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rFonts w:ascii="Calibri" w:cs="Calibri" w:eastAsia="Calibri" w:hAnsi="Calibri"/>
                <w:sz w:val="20"/>
                <w:szCs w:val="20"/>
              </w:rPr>
            </w:pPr>
            <w:r w:rsidDel="00000000" w:rsidR="00000000" w:rsidRPr="00000000">
              <w:rPr>
                <w:sz w:val="20"/>
                <w:szCs w:val="20"/>
                <w:rtl w:val="0"/>
              </w:rPr>
              <w:t xml:space="preserve">EOSC-Synergy/covid19.eosc-synergy.eu</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2020-03-20</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202</w:t>
            </w:r>
            <w:r w:rsidDel="00000000" w:rsidR="00000000" w:rsidRPr="00000000">
              <w:rPr>
                <w:sz w:val="20"/>
                <w:szCs w:val="20"/>
                <w:rtl w:val="0"/>
              </w:rPr>
              <w:t xml:space="preserve">1-03-</w:t>
            </w:r>
            <w:r w:rsidDel="00000000" w:rsidR="00000000" w:rsidRPr="00000000">
              <w:rPr>
                <w:sz w:val="20"/>
                <w:szCs w:val="20"/>
                <w:rtl w:val="0"/>
              </w:rPr>
              <w:t xml:space="preserve">19</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2020-03-21</w:t>
            </w:r>
            <w:r w:rsidDel="00000000" w:rsidR="00000000" w:rsidRPr="00000000">
              <w:rPr>
                <w:rtl w:val="0"/>
              </w:rPr>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ink</w:t>
            </w:r>
          </w:p>
        </w:tc>
        <w:tc>
          <w:tcPr>
            <w:tcBorders>
              <w:bottom w:color="000080" w:space="0" w:sz="20" w:val="single"/>
            </w:tcBorders>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i w:val="0"/>
                <w:smallCaps w:val="0"/>
                <w:strike w:val="0"/>
                <w:color w:val="000000"/>
                <w:sz w:val="20"/>
                <w:szCs w:val="20"/>
                <w:u w:val="none"/>
                <w:vertAlign w:val="baseline"/>
              </w:rPr>
            </w:pPr>
            <w:r w:rsidDel="00000000" w:rsidR="00000000" w:rsidRPr="00000000">
              <w:rPr>
                <w:sz w:val="20"/>
                <w:szCs w:val="20"/>
                <w:rtl w:val="0"/>
              </w:rPr>
              <w:t xml:space="preserve">https://documents.egi.eu/document/3590</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0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v0.1</w:t>
            </w:r>
            <w:r w:rsidDel="00000000" w:rsidR="00000000" w:rsidRPr="00000000">
              <w:rPr>
                <w:rtl w:val="0"/>
              </w:rPr>
            </w:r>
          </w:p>
        </w:tc>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2020-03-20</w:t>
            </w: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Initial SLA draft</w:t>
            </w: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Enol Fernández</w:t>
            </w:r>
            <w:r w:rsidDel="00000000" w:rsidR="00000000" w:rsidRPr="00000000">
              <w:rPr>
                <w:rtl w:val="0"/>
              </w:rPr>
            </w:r>
          </w:p>
        </w:tc>
      </w:tr>
      <w:tr>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v0.2</w:t>
            </w:r>
          </w:p>
        </w:tc>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2020-05-13</w:t>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Extended SLA with the CETA-GRID OLA</w:t>
            </w:r>
          </w:p>
        </w:tc>
        <w:tc>
          <w:tcPr>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Giuseppe La Rocca</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5">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7">
      <w:pPr>
        <w:rPr>
          <w:color w:val="0000ff"/>
          <w:u w:val="single"/>
        </w:rPr>
      </w:pPr>
      <w:r w:rsidDel="00000000" w:rsidR="00000000" w:rsidRPr="00000000">
        <w:rPr>
          <w:rtl w:val="0"/>
        </w:rPr>
      </w:r>
    </w:p>
    <w:p w:rsidR="00000000" w:rsidDel="00000000" w:rsidP="00000000" w:rsidRDefault="00000000" w:rsidRPr="00000000" w14:paraId="00000028">
      <w:pPr>
        <w:rPr/>
      </w:pPr>
      <w:r w:rsidDel="00000000" w:rsidR="00000000" w:rsidRPr="00000000">
        <w:br w:type="page"/>
      </w:r>
      <w:r w:rsidDel="00000000" w:rsidR="00000000" w:rsidRPr="00000000">
        <w:rPr>
          <w:rtl w:val="0"/>
        </w:rPr>
      </w:r>
    </w:p>
    <w:p w:rsidR="00000000" w:rsidDel="00000000" w:rsidP="00000000" w:rsidRDefault="00000000" w:rsidRPr="00000000" w14:paraId="00000029">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br w:type="page"/>
      </w: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rtl w:val="0"/>
        </w:rPr>
        <w:t xml:space="preserve">EOSC-Synergy/covid19.eosc-synergy.eu</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rtl w:val="0"/>
        </w:rPr>
        <w:t xml:space="preserve"> </w:t>
      </w:r>
    </w:p>
    <w:p w:rsidR="00000000" w:rsidDel="00000000" w:rsidP="00000000" w:rsidRDefault="00000000" w:rsidRPr="00000000" w14:paraId="00000041">
      <w:pPr>
        <w:rPr>
          <w:b w:val="1"/>
        </w:rPr>
      </w:pPr>
      <w:r w:rsidDel="00000000" w:rsidR="00000000" w:rsidRPr="00000000">
        <w:rPr>
          <w:b w:val="1"/>
          <w:rtl w:val="0"/>
        </w:rPr>
        <w:t xml:space="preserve">COVID19 VO leverages EGI Federated Cloud and EOSC Synergy resources to support Open Science related to the COVID-19 Coronavirus. </w:t>
      </w:r>
    </w:p>
    <w:p w:rsidR="00000000" w:rsidDel="00000000" w:rsidP="00000000" w:rsidRDefault="00000000" w:rsidRPr="00000000" w14:paraId="00000042">
      <w:pPr>
        <w:rPr/>
      </w:pPr>
      <w:r w:rsidDel="00000000" w:rsidR="00000000" w:rsidRPr="00000000">
        <w:rPr>
          <w:rtl w:val="0"/>
        </w:rPr>
        <w:t xml:space="preserve">The Customer is a consortium represented by the </w:t>
      </w:r>
      <w:r w:rsidDel="00000000" w:rsidR="00000000" w:rsidRPr="00000000">
        <w:rPr>
          <w:b w:val="1"/>
          <w:rtl w:val="0"/>
        </w:rPr>
        <w:t xml:space="preserve">EOSC-Synergy consortium</w:t>
      </w: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This Agreement is valid from </w:t>
      </w:r>
      <w:r w:rsidDel="00000000" w:rsidR="00000000" w:rsidRPr="00000000">
        <w:rPr>
          <w:b w:val="1"/>
          <w:rtl w:val="0"/>
        </w:rPr>
        <w:t xml:space="preserve">2020-03-20 </w:t>
      </w:r>
      <w:r w:rsidDel="00000000" w:rsidR="00000000" w:rsidRPr="00000000">
        <w:rPr>
          <w:rtl w:val="0"/>
        </w:rPr>
        <w:t xml:space="preserve">to</w:t>
      </w:r>
      <w:r w:rsidDel="00000000" w:rsidR="00000000" w:rsidRPr="00000000">
        <w:rPr>
          <w:b w:val="1"/>
          <w:rtl w:val="0"/>
        </w:rPr>
        <w:t xml:space="preserve"> 2021-03-19</w:t>
      </w: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The Agreement was discussed and approved by the Customer and the Provider on </w:t>
      </w:r>
      <w:r w:rsidDel="00000000" w:rsidR="00000000" w:rsidRPr="00000000">
        <w:rPr>
          <w:b w:val="1"/>
          <w:rtl w:val="0"/>
        </w:rPr>
        <w:t xml:space="preserve">2020-03-20</w:t>
      </w:r>
      <w:r w:rsidDel="00000000" w:rsidR="00000000" w:rsidRPr="00000000">
        <w:rPr>
          <w:rtl w:val="0"/>
        </w:rPr>
        <w:t xml:space="preserve">.</w:t>
      </w:r>
    </w:p>
    <w:p w:rsidR="00000000" w:rsidDel="00000000" w:rsidP="00000000" w:rsidRDefault="00000000" w:rsidRPr="00000000" w14:paraId="00000045">
      <w:pPr>
        <w:pStyle w:val="Heading1"/>
        <w:numPr>
          <w:ilvl w:val="0"/>
          <w:numId w:val="5"/>
        </w:numPr>
        <w:ind w:left="432" w:hanging="432"/>
        <w:rPr/>
      </w:pPr>
      <w:bookmarkStart w:colFirst="0" w:colLast="0" w:name="_gjdgxs" w:id="0"/>
      <w:bookmarkEnd w:id="0"/>
      <w:r w:rsidDel="00000000" w:rsidR="00000000" w:rsidRPr="00000000">
        <w:rPr>
          <w:rtl w:val="0"/>
        </w:rPr>
        <w:t xml:space="preserve">The Services</w:t>
      </w:r>
    </w:p>
    <w:p w:rsidR="00000000" w:rsidDel="00000000" w:rsidP="00000000" w:rsidRDefault="00000000" w:rsidRPr="00000000" w14:paraId="00000046">
      <w:pPr>
        <w:rPr/>
      </w:pPr>
      <w:r w:rsidDel="00000000" w:rsidR="00000000" w:rsidRPr="00000000">
        <w:rPr>
          <w:rtl w:val="0"/>
        </w:rPr>
        <w:t xml:space="preserve">All services provided by EGI are listed under: </w:t>
      </w:r>
      <w:hyperlink r:id="rId9">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Possible allocation types:</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Pledged - Resources are exclusively reserved to the Community and the job will be executed immediately after submission.</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Opportunistic - Resources are not exclusively allocated, but subject to local availability.</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allocation - Resources are available in fair share-like mode for a fixed time period.</w:t>
      </w:r>
    </w:p>
    <w:p w:rsidR="00000000" w:rsidDel="00000000" w:rsidP="00000000" w:rsidRDefault="00000000" w:rsidRPr="00000000" w14:paraId="0000004B">
      <w:pPr>
        <w:rPr/>
      </w:pPr>
      <w:r w:rsidDel="00000000" w:rsidR="00000000" w:rsidRPr="00000000">
        <w:rPr>
          <w:rtl w:val="0"/>
        </w:rPr>
        <w:t xml:space="preserve">Possible payment mode offer:</w:t>
      </w:r>
    </w:p>
    <w:p w:rsidR="00000000" w:rsidDel="00000000" w:rsidP="00000000" w:rsidRDefault="00000000" w:rsidRPr="00000000" w14:paraId="0000004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Sponsored - Model where the customer uses services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p>
    <w:p w:rsidR="00000000" w:rsidDel="00000000" w:rsidP="00000000" w:rsidRDefault="00000000" w:rsidRPr="00000000" w14:paraId="0000004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w:t>
      </w:r>
      <w:r w:rsidDel="00000000" w:rsidR="00000000" w:rsidRPr="00000000">
        <w:rPr>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w:t>
      </w:r>
      <w:r w:rsidDel="00000000" w:rsidR="00000000" w:rsidRPr="00000000">
        <w:rPr>
          <w:rtl w:val="0"/>
        </w:rPr>
        <w:t xml:space="preserve">customers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 for the service used.</w:t>
      </w:r>
    </w:p>
    <w:p w:rsidR="00000000" w:rsidDel="00000000" w:rsidP="00000000" w:rsidRDefault="00000000" w:rsidRPr="00000000" w14:paraId="0000004E">
      <w:pPr>
        <w:rPr/>
      </w:pPr>
      <w:r w:rsidDel="00000000" w:rsidR="00000000" w:rsidRPr="00000000">
        <w:rPr>
          <w:rtl w:val="0"/>
        </w:rPr>
        <w:t xml:space="preserve">The Services are defined by the following properties:</w:t>
      </w:r>
    </w:p>
    <w:p w:rsidR="00000000" w:rsidDel="00000000" w:rsidP="00000000" w:rsidRDefault="00000000" w:rsidRPr="00000000" w14:paraId="0000004F">
      <w:pPr>
        <w:rPr>
          <w:b w:val="1"/>
        </w:rPr>
      </w:pPr>
      <w:r w:rsidDel="00000000" w:rsidR="00000000" w:rsidRPr="00000000">
        <w:rPr>
          <w:b w:val="1"/>
          <w:rtl w:val="0"/>
        </w:rPr>
        <w:t xml:space="preserve">Cloud Compute (category: Compute)</w:t>
      </w:r>
    </w:p>
    <w:p w:rsidR="00000000" w:rsidDel="00000000" w:rsidP="00000000" w:rsidRDefault="00000000" w:rsidRPr="00000000" w14:paraId="00000050">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tbl>
      <w:tblPr>
        <w:tblStyle w:val="Table3"/>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3.5807860262007"/>
        <w:gridCol w:w="1130.3930131004367"/>
        <w:gridCol w:w="1130.3930131004367"/>
        <w:gridCol w:w="1340.698689956332"/>
        <w:gridCol w:w="1196.113537117904"/>
        <w:gridCol w:w="1235.5458515283842"/>
        <w:gridCol w:w="1393.2751091703058"/>
        <w:tblGridChange w:id="0">
          <w:tblGrid>
            <w:gridCol w:w="1603.5807860262007"/>
            <w:gridCol w:w="1130.3930131004367"/>
            <w:gridCol w:w="1130.3930131004367"/>
            <w:gridCol w:w="1340.698689956332"/>
            <w:gridCol w:w="1196.113537117904"/>
            <w:gridCol w:w="1235.5458515283842"/>
            <w:gridCol w:w="1393.2751091703058"/>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Component Provider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CESGA</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CETA-GRID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IFCA-LCG2</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IISAS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CESNET</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NCG-INGRID-PT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lineRule="auto"/>
              <w:ind w:left="0" w:firstLine="0"/>
              <w:jc w:val="left"/>
              <w:rPr>
                <w:sz w:val="18"/>
                <w:szCs w:val="18"/>
              </w:rPr>
            </w:pPr>
            <w:r w:rsidDel="00000000" w:rsidR="00000000" w:rsidRPr="00000000">
              <w:rPr>
                <w:sz w:val="18"/>
                <w:szCs w:val="18"/>
                <w:rtl w:val="0"/>
              </w:rPr>
              <w:t xml:space="preserve">Number of virtual CPU cores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jc w:val="center"/>
              <w:rPr>
                <w:sz w:val="18"/>
                <w:szCs w:val="18"/>
              </w:rPr>
            </w:pPr>
            <w:r w:rsidDel="00000000" w:rsidR="00000000" w:rsidRPr="00000000">
              <w:rPr>
                <w:sz w:val="18"/>
                <w:szCs w:val="18"/>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after="0" w:lineRule="auto"/>
              <w:jc w:val="left"/>
              <w:rPr>
                <w:sz w:val="18"/>
                <w:szCs w:val="18"/>
              </w:rPr>
            </w:pPr>
            <w:r w:rsidDel="00000000" w:rsidR="00000000" w:rsidRPr="00000000">
              <w:rPr>
                <w:sz w:val="18"/>
                <w:szCs w:val="18"/>
                <w:rtl w:val="0"/>
              </w:rPr>
              <w:t xml:space="preserve">Total Memory (GB)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jc w:val="center"/>
              <w:rPr>
                <w:sz w:val="18"/>
                <w:szCs w:val="18"/>
              </w:rPr>
            </w:pPr>
            <w:r w:rsidDel="00000000" w:rsidR="00000000" w:rsidRPr="00000000">
              <w:rPr>
                <w:sz w:val="18"/>
                <w:szCs w:val="18"/>
                <w:rtl w:val="0"/>
              </w:rPr>
              <w:t xml:space="preserve">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0" w:lineRule="auto"/>
              <w:ind w:left="0" w:firstLine="0"/>
              <w:jc w:val="left"/>
              <w:rPr>
                <w:sz w:val="18"/>
                <w:szCs w:val="18"/>
              </w:rPr>
            </w:pPr>
            <w:r w:rsidDel="00000000" w:rsidR="00000000" w:rsidRPr="00000000">
              <w:rPr>
                <w:sz w:val="18"/>
                <w:szCs w:val="18"/>
                <w:rtl w:val="0"/>
              </w:rPr>
              <w:t xml:space="preserve">Number of GPU Cores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144 (Haswell)</w:t>
              <w:br w:type="textWrapping"/>
              <w:t xml:space="preserve">2x NVIDIA Q6000, 4x NVIDIA K2GRID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 NVIDIA V100 (prior to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6 NVIDIA K20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after="0" w:lineRule="auto"/>
              <w:ind w:left="0" w:firstLine="0"/>
              <w:jc w:val="left"/>
              <w:rPr>
                <w:sz w:val="18"/>
                <w:szCs w:val="18"/>
              </w:rPr>
            </w:pPr>
            <w:r w:rsidDel="00000000" w:rsidR="00000000" w:rsidRPr="00000000">
              <w:rPr>
                <w:sz w:val="18"/>
                <w:szCs w:val="18"/>
                <w:rtl w:val="0"/>
              </w:rPr>
              <w:t xml:space="preserve">Local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10TB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16TB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200GB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40GB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jc w:val="center"/>
              <w:rPr>
                <w:sz w:val="18"/>
                <w:szCs w:val="18"/>
              </w:rPr>
            </w:pPr>
            <w:r w:rsidDel="00000000" w:rsidR="00000000" w:rsidRPr="00000000">
              <w:rPr>
                <w:sz w:val="18"/>
                <w:szCs w:val="18"/>
                <w:rtl w:val="0"/>
              </w:rPr>
              <w:t xml:space="preserve">10TB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1TB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lineRule="auto"/>
              <w:ind w:left="0" w:firstLine="0"/>
              <w:jc w:val="left"/>
              <w:rPr>
                <w:sz w:val="18"/>
                <w:szCs w:val="18"/>
              </w:rPr>
            </w:pPr>
            <w:r w:rsidDel="00000000" w:rsidR="00000000" w:rsidRPr="00000000">
              <w:rPr>
                <w:sz w:val="18"/>
                <w:szCs w:val="18"/>
                <w:rtl w:val="0"/>
              </w:rPr>
              <w:t xml:space="preserve">Additional block storage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10TB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2TB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after="0" w:lineRule="auto"/>
              <w:ind w:left="0" w:firstLine="0"/>
              <w:jc w:val="left"/>
              <w:rPr>
                <w:sz w:val="18"/>
                <w:szCs w:val="18"/>
              </w:rPr>
            </w:pPr>
            <w:r w:rsidDel="00000000" w:rsidR="00000000" w:rsidRPr="00000000">
              <w:rPr>
                <w:sz w:val="18"/>
                <w:szCs w:val="18"/>
                <w:rtl w:val="0"/>
              </w:rPr>
              <w:t xml:space="preserve">Additional object storage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10TB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2TB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after="0" w:lineRule="auto"/>
              <w:ind w:left="0" w:firstLine="0"/>
              <w:jc w:val="left"/>
              <w:rPr>
                <w:sz w:val="18"/>
                <w:szCs w:val="18"/>
              </w:rPr>
            </w:pPr>
            <w:r w:rsidDel="00000000" w:rsidR="00000000" w:rsidRPr="00000000">
              <w:rPr>
                <w:sz w:val="18"/>
                <w:szCs w:val="18"/>
                <w:rtl w:val="0"/>
              </w:rPr>
              <w:t xml:space="preserve">Public IP addresses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on demand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on demand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jc w:val="center"/>
              <w:rPr>
                <w:sz w:val="18"/>
                <w:szCs w:val="18"/>
              </w:rPr>
            </w:pPr>
            <w:r w:rsidDel="00000000" w:rsidR="00000000" w:rsidRPr="00000000">
              <w:rPr>
                <w:sz w:val="18"/>
                <w:szCs w:val="18"/>
                <w:rtl w:val="0"/>
              </w:rPr>
              <w:t xml:space="preserve">on demand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after="0" w:lineRule="auto"/>
              <w:ind w:left="0" w:firstLine="0"/>
              <w:jc w:val="left"/>
              <w:rPr>
                <w:sz w:val="18"/>
                <w:szCs w:val="18"/>
              </w:rPr>
            </w:pPr>
            <w:r w:rsidDel="00000000" w:rsidR="00000000" w:rsidRPr="00000000">
              <w:rPr>
                <w:sz w:val="18"/>
                <w:szCs w:val="18"/>
                <w:rtl w:val="0"/>
              </w:rPr>
              <w:t xml:space="preserve">Provider AUP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after="0" w:lineRule="auto"/>
              <w:jc w:val="center"/>
              <w:rPr>
                <w:sz w:val="18"/>
                <w:szCs w:val="18"/>
              </w:rPr>
            </w:pPr>
            <w:hyperlink r:id="rId11">
              <w:r w:rsidDel="00000000" w:rsidR="00000000" w:rsidRPr="00000000">
                <w:rPr>
                  <w:color w:val="1155cc"/>
                  <w:sz w:val="18"/>
                  <w:szCs w:val="18"/>
                  <w:u w:val="single"/>
                  <w:rtl w:val="0"/>
                </w:rPr>
                <w:t xml:space="preserve">AUP</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after="0" w:lineRule="auto"/>
              <w:jc w:val="center"/>
              <w:rPr>
                <w:sz w:val="18"/>
                <w:szCs w:val="18"/>
              </w:rPr>
            </w:pPr>
            <w:hyperlink r:id="rId12">
              <w:r w:rsidDel="00000000" w:rsidR="00000000" w:rsidRPr="00000000">
                <w:rPr>
                  <w:color w:val="1155cc"/>
                  <w:sz w:val="18"/>
                  <w:szCs w:val="18"/>
                  <w:u w:val="single"/>
                  <w:rtl w:val="0"/>
                </w:rPr>
                <w:t xml:space="preserve">AUP</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hyperlink r:id="rId13">
              <w:r w:rsidDel="00000000" w:rsidR="00000000" w:rsidRPr="00000000">
                <w:rPr>
                  <w:color w:val="1155cc"/>
                  <w:sz w:val="18"/>
                  <w:szCs w:val="18"/>
                  <w:u w:val="single"/>
                  <w:rtl w:val="0"/>
                </w:rPr>
                <w:t xml:space="preserve">AUP</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hyperlink r:id="rId14">
              <w:r w:rsidDel="00000000" w:rsidR="00000000" w:rsidRPr="00000000">
                <w:rPr>
                  <w:color w:val="1155cc"/>
                  <w:sz w:val="18"/>
                  <w:szCs w:val="18"/>
                  <w:u w:val="single"/>
                  <w:rtl w:val="0"/>
                </w:rPr>
                <w:t xml:space="preserve">AUP</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lineRule="auto"/>
              <w:ind w:left="0" w:firstLine="0"/>
              <w:jc w:val="left"/>
              <w:rPr>
                <w:sz w:val="18"/>
                <w:szCs w:val="18"/>
              </w:rPr>
            </w:pPr>
            <w:r w:rsidDel="00000000" w:rsidR="00000000" w:rsidRPr="00000000">
              <w:rPr>
                <w:sz w:val="18"/>
                <w:szCs w:val="18"/>
                <w:rtl w:val="0"/>
              </w:rPr>
              <w:t xml:space="preserve">Payment mode offer</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2">
            <w:pPr>
              <w:spacing w:after="0" w:lineRule="auto"/>
              <w:jc w:val="left"/>
              <w:rPr>
                <w:sz w:val="18"/>
                <w:szCs w:val="18"/>
              </w:rPr>
            </w:pPr>
            <w:r w:rsidDel="00000000" w:rsidR="00000000" w:rsidRPr="00000000">
              <w:rPr>
                <w:sz w:val="18"/>
                <w:szCs w:val="18"/>
                <w:rtl w:val="0"/>
              </w:rPr>
              <w:t xml:space="preserve">Sponsored</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after="0" w:lineRule="auto"/>
              <w:jc w:val="left"/>
              <w:rPr>
                <w:sz w:val="18"/>
                <w:szCs w:val="18"/>
              </w:rPr>
            </w:pPr>
            <w:r w:rsidDel="00000000" w:rsidR="00000000" w:rsidRPr="00000000">
              <w:rPr>
                <w:sz w:val="18"/>
                <w:szCs w:val="18"/>
                <w:rtl w:val="0"/>
              </w:rPr>
              <w:t xml:space="preserve">Duration</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lineRule="auto"/>
              <w:jc w:val="left"/>
              <w:rPr>
                <w:sz w:val="18"/>
                <w:szCs w:val="18"/>
              </w:rPr>
            </w:pPr>
            <w:r w:rsidDel="00000000" w:rsidR="00000000" w:rsidRPr="00000000">
              <w:rPr>
                <w:sz w:val="18"/>
                <w:szCs w:val="18"/>
                <w:rtl w:val="0"/>
              </w:rPr>
              <w:t xml:space="preserve">1 year</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after="0" w:lineRule="auto"/>
              <w:ind w:left="0" w:firstLine="0"/>
              <w:jc w:val="left"/>
              <w:rPr>
                <w:sz w:val="18"/>
                <w:szCs w:val="18"/>
              </w:rPr>
            </w:pPr>
            <w:r w:rsidDel="00000000" w:rsidR="00000000" w:rsidRPr="00000000">
              <w:rPr>
                <w:sz w:val="18"/>
                <w:szCs w:val="18"/>
                <w:rtl w:val="0"/>
              </w:rPr>
              <w:t xml:space="preserve">Supported VOs</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0">
            <w:pPr>
              <w:spacing w:after="0" w:lineRule="auto"/>
              <w:ind w:left="0" w:firstLine="0"/>
              <w:jc w:val="left"/>
              <w:rPr>
                <w:sz w:val="18"/>
                <w:szCs w:val="18"/>
              </w:rPr>
            </w:pPr>
            <w:r w:rsidDel="00000000" w:rsidR="00000000" w:rsidRPr="00000000">
              <w:rPr>
                <w:sz w:val="18"/>
                <w:szCs w:val="18"/>
                <w:rtl w:val="0"/>
              </w:rPr>
              <w:t xml:space="preserve">covid19.eosc-synergy.eu</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after="0" w:lineRule="auto"/>
              <w:ind w:left="0" w:firstLine="0"/>
              <w:jc w:val="left"/>
              <w:rPr>
                <w:b w:val="1"/>
                <w:sz w:val="18"/>
                <w:szCs w:val="18"/>
              </w:rPr>
            </w:pPr>
            <w:r w:rsidDel="00000000" w:rsidR="00000000" w:rsidRPr="00000000">
              <w:rPr>
                <w:sz w:val="18"/>
                <w:szCs w:val="18"/>
                <w:rtl w:val="0"/>
              </w:rPr>
              <w:t xml:space="preserve">VO ID card</w:t>
            </w:r>
            <w:r w:rsidDel="00000000" w:rsidR="00000000" w:rsidRPr="00000000">
              <w:rPr>
                <w:rtl w:val="0"/>
              </w:rPr>
            </w:r>
          </w:p>
          <w:p w:rsidR="00000000" w:rsidDel="00000000" w:rsidP="00000000" w:rsidRDefault="00000000" w:rsidRPr="00000000" w14:paraId="000000A7">
            <w:pPr>
              <w:spacing w:after="0" w:lineRule="auto"/>
              <w:ind w:left="0" w:firstLine="0"/>
              <w:jc w:val="left"/>
              <w:rPr>
                <w:sz w:val="18"/>
                <w:szCs w:val="18"/>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8">
            <w:pPr>
              <w:spacing w:after="0" w:lineRule="auto"/>
              <w:jc w:val="left"/>
              <w:rPr>
                <w:sz w:val="18"/>
                <w:szCs w:val="18"/>
              </w:rPr>
            </w:pPr>
            <w:hyperlink r:id="rId15">
              <w:r w:rsidDel="00000000" w:rsidR="00000000" w:rsidRPr="00000000">
                <w:rPr>
                  <w:color w:val="1155cc"/>
                  <w:sz w:val="18"/>
                  <w:szCs w:val="18"/>
                  <w:u w:val="single"/>
                  <w:rtl w:val="0"/>
                </w:rPr>
                <w:t xml:space="preserve">https://operations-portal.egi.eu/vo/view/voname/covid19.eosc-synergy.eu</w:t>
              </w:r>
            </w:hyperlink>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after="0" w:lineRule="auto"/>
              <w:jc w:val="left"/>
              <w:rPr>
                <w:sz w:val="18"/>
                <w:szCs w:val="18"/>
              </w:rPr>
            </w:pPr>
            <w:r w:rsidDel="00000000" w:rsidR="00000000" w:rsidRPr="00000000">
              <w:rPr>
                <w:sz w:val="18"/>
                <w:szCs w:val="18"/>
                <w:rtl w:val="0"/>
              </w:rPr>
              <w:t xml:space="preserve">VO-wide list</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F">
            <w:pPr>
              <w:spacing w:after="0" w:lineRule="auto"/>
              <w:jc w:val="left"/>
              <w:rPr>
                <w:sz w:val="18"/>
                <w:szCs w:val="18"/>
              </w:rPr>
            </w:pPr>
            <w:hyperlink r:id="rId16">
              <w:r w:rsidDel="00000000" w:rsidR="00000000" w:rsidRPr="00000000">
                <w:rPr>
                  <w:color w:val="1155cc"/>
                  <w:sz w:val="18"/>
                  <w:szCs w:val="18"/>
                  <w:u w:val="single"/>
                  <w:rtl w:val="0"/>
                </w:rPr>
                <w:t xml:space="preserve">https://vmcaster.appdb.egi.eu/store/vo/covid19.eosc-synergy.eu/image.list</w:t>
              </w:r>
            </w:hyperlink>
            <w:r w:rsidDel="00000000" w:rsidR="00000000" w:rsidRPr="00000000">
              <w:rPr>
                <w:rtl w:val="0"/>
              </w:rPr>
            </w:r>
          </w:p>
        </w:tc>
      </w:tr>
    </w:tb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720"/>
        <w:jc w:val="both"/>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The Services are supported by additional services: </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vertAlign w:val="superscript"/>
        </w:rPr>
        <w:footnoteReference w:customMarkFollows="0" w:id="0"/>
      </w:r>
      <w:r w:rsidDel="00000000" w:rsidR="00000000" w:rsidRPr="00000000">
        <w:rPr>
          <w:rtl w:val="0"/>
        </w:rPr>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EGI operational Virtual Organization only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B9">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Monitoring of </w:t>
      </w:r>
      <w:r w:rsidDel="00000000" w:rsidR="00000000" w:rsidRPr="00000000">
        <w:rPr>
          <w:rtl w:val="0"/>
        </w:rPr>
        <w:t xml:space="preserve">covid19.eosc-synergy.eu</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Monitoring of services provided by the Customer on agreed resources</w:t>
      </w:r>
    </w:p>
    <w:p w:rsidR="00000000" w:rsidDel="00000000" w:rsidP="00000000" w:rsidRDefault="00000000" w:rsidRPr="00000000" w14:paraId="000000BC">
      <w:pPr>
        <w:pStyle w:val="Heading1"/>
        <w:numPr>
          <w:ilvl w:val="0"/>
          <w:numId w:val="5"/>
        </w:numPr>
        <w:ind w:left="432" w:hanging="432"/>
        <w:rPr/>
      </w:pPr>
      <w:bookmarkStart w:colFirst="0" w:colLast="0" w:name="_30j0zll" w:id="1"/>
      <w:bookmarkEnd w:id="1"/>
      <w:r w:rsidDel="00000000" w:rsidR="00000000" w:rsidRPr="00000000">
        <w:rPr>
          <w:rtl w:val="0"/>
        </w:rPr>
        <w:t xml:space="preserve">Service hours and exceptions</w:t>
      </w:r>
    </w:p>
    <w:p w:rsidR="00000000" w:rsidDel="00000000" w:rsidP="00000000" w:rsidRDefault="00000000" w:rsidRPr="00000000" w14:paraId="000000BD">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BE">
      <w:pPr>
        <w:rPr/>
      </w:pPr>
      <w:r w:rsidDel="00000000" w:rsidR="00000000" w:rsidRPr="00000000">
        <w:rPr>
          <w:rtl w:val="0"/>
        </w:rPr>
        <w:t xml:space="preserve">The following exceptions apply:</w:t>
      </w:r>
    </w:p>
    <w:p w:rsidR="00000000" w:rsidDel="00000000" w:rsidP="00000000" w:rsidRDefault="00000000" w:rsidRPr="00000000" w14:paraId="000000B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C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owntime periods exceeding 24 hours need justification.</w:t>
      </w:r>
    </w:p>
    <w:p w:rsidR="00000000" w:rsidDel="00000000" w:rsidP="00000000" w:rsidRDefault="00000000" w:rsidRPr="00000000" w14:paraId="000000C1">
      <w:pPr>
        <w:pStyle w:val="Heading1"/>
        <w:numPr>
          <w:ilvl w:val="0"/>
          <w:numId w:val="5"/>
        </w:numPr>
        <w:ind w:left="432" w:hanging="432"/>
        <w:rPr/>
      </w:pPr>
      <w:bookmarkStart w:colFirst="0" w:colLast="0" w:name="_1fob9te" w:id="2"/>
      <w:bookmarkEnd w:id="2"/>
      <w:r w:rsidDel="00000000" w:rsidR="00000000" w:rsidRPr="00000000">
        <w:rPr>
          <w:rtl w:val="0"/>
        </w:rPr>
        <w:t xml:space="preserve">Support</w:t>
      </w:r>
    </w:p>
    <w:p w:rsidR="00000000" w:rsidDel="00000000" w:rsidP="00000000" w:rsidRDefault="00000000" w:rsidRPr="00000000" w14:paraId="000000C2">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4"/>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5"/>
      </w:r>
      <w:r w:rsidDel="00000000" w:rsidR="00000000" w:rsidRPr="00000000">
        <w:rPr>
          <w:rtl w:val="0"/>
        </w:rPr>
        <w:t xml:space="preserve">. Support is available between:</w:t>
      </w:r>
    </w:p>
    <w:p w:rsidR="00000000" w:rsidDel="00000000" w:rsidP="00000000" w:rsidRDefault="00000000" w:rsidRPr="00000000" w14:paraId="000000C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Monday to Friday.</w:t>
      </w:r>
    </w:p>
    <w:p w:rsidR="00000000" w:rsidDel="00000000" w:rsidP="00000000" w:rsidRDefault="00000000" w:rsidRPr="00000000" w14:paraId="000000C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From 9:00 to 17:00 in the time zone of the relevant Resource Centres.</w:t>
      </w:r>
    </w:p>
    <w:p w:rsidR="00000000" w:rsidDel="00000000" w:rsidP="00000000" w:rsidRDefault="00000000" w:rsidRPr="00000000" w14:paraId="000000C5">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C6">
      <w:pPr>
        <w:pStyle w:val="Heading2"/>
        <w:numPr>
          <w:ilvl w:val="1"/>
          <w:numId w:val="5"/>
        </w:numPr>
        <w:ind w:left="576" w:hanging="576"/>
        <w:rPr/>
      </w:pPr>
      <w:bookmarkStart w:colFirst="0" w:colLast="0" w:name="_3znysh7" w:id="3"/>
      <w:bookmarkEnd w:id="3"/>
      <w:r w:rsidDel="00000000" w:rsidR="00000000" w:rsidRPr="00000000">
        <w:rPr>
          <w:rtl w:val="0"/>
        </w:rPr>
        <w:t xml:space="preserve">Incident handling</w:t>
      </w:r>
    </w:p>
    <w:p w:rsidR="00000000" w:rsidDel="00000000" w:rsidP="00000000" w:rsidRDefault="00000000" w:rsidRPr="00000000" w14:paraId="000000C7">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C8">
      <w:pPr>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6"/>
      </w:r>
      <w:r w:rsidDel="00000000" w:rsidR="00000000" w:rsidRPr="00000000">
        <w:rPr>
          <w:rtl w:val="0"/>
        </w:rPr>
      </w:r>
    </w:p>
    <w:tbl>
      <w:tblPr>
        <w:tblStyle w:val="Table4"/>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C9">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CA">
            <w:pPr>
              <w:rPr>
                <w:b w:val="1"/>
              </w:rPr>
            </w:pPr>
            <w:r w:rsidDel="00000000" w:rsidR="00000000" w:rsidRPr="00000000">
              <w:rPr>
                <w:b w:val="1"/>
                <w:rtl w:val="0"/>
              </w:rPr>
              <w:t xml:space="preserve">Response time</w:t>
            </w:r>
          </w:p>
        </w:tc>
      </w:tr>
      <w:tr>
        <w:tc>
          <w:tcPr>
            <w:shd w:fill="auto" w:val="clear"/>
          </w:tcPr>
          <w:p w:rsidR="00000000" w:rsidDel="00000000" w:rsidP="00000000" w:rsidRDefault="00000000" w:rsidRPr="00000000" w14:paraId="000000CB">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CC">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CD">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CE">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CF">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D0">
            <w:pPr>
              <w:rPr/>
            </w:pPr>
            <w:r w:rsidDel="00000000" w:rsidR="00000000" w:rsidRPr="00000000">
              <w:rPr>
                <w:rtl w:val="0"/>
              </w:rPr>
              <w:t xml:space="preserve">1 working day</w:t>
            </w:r>
          </w:p>
        </w:tc>
      </w:tr>
      <w:tr>
        <w:tc>
          <w:tcPr>
            <w:shd w:fill="auto" w:val="clear"/>
          </w:tcPr>
          <w:p w:rsidR="00000000" w:rsidDel="00000000" w:rsidP="00000000" w:rsidRDefault="00000000" w:rsidRPr="00000000" w14:paraId="000000D1">
            <w:pPr>
              <w:rPr/>
            </w:pPr>
            <w:r w:rsidDel="00000000" w:rsidR="00000000" w:rsidRPr="00000000">
              <w:rPr>
                <w:rtl w:val="0"/>
              </w:rPr>
              <w:t xml:space="preserve">Top Priority</w:t>
            </w:r>
          </w:p>
        </w:tc>
        <w:tc>
          <w:tcPr>
            <w:shd w:fill="auto" w:val="clear"/>
          </w:tcPr>
          <w:p w:rsidR="00000000" w:rsidDel="00000000" w:rsidP="00000000" w:rsidRDefault="00000000" w:rsidRPr="00000000" w14:paraId="000000D2">
            <w:pPr>
              <w:rPr/>
            </w:pPr>
            <w:r w:rsidDel="00000000" w:rsidR="00000000" w:rsidRPr="00000000">
              <w:rPr>
                <w:rtl w:val="0"/>
              </w:rPr>
              <w:t xml:space="preserve">1 working day</w:t>
            </w:r>
          </w:p>
        </w:tc>
      </w:tr>
    </w:tbl>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so the incidents, based on their priority will be responded to with the following response times:</w:t>
      </w:r>
    </w:p>
    <w:tbl>
      <w:tblPr>
        <w:tblStyle w:val="Table5"/>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c>
          <w:tcPr>
            <w:shd w:fill="95b3d7" w:val="clear"/>
          </w:tcPr>
          <w:p w:rsidR="00000000" w:rsidDel="00000000" w:rsidP="00000000" w:rsidRDefault="00000000" w:rsidRPr="00000000" w14:paraId="000000D5">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7"/>
            </w:r>
            <w:r w:rsidDel="00000000" w:rsidR="00000000" w:rsidRPr="00000000">
              <w:rPr>
                <w:rtl w:val="0"/>
              </w:rPr>
            </w:r>
          </w:p>
        </w:tc>
        <w:tc>
          <w:tcPr>
            <w:shd w:fill="95b3d7" w:val="clear"/>
          </w:tcPr>
          <w:p w:rsidR="00000000" w:rsidDel="00000000" w:rsidP="00000000" w:rsidRDefault="00000000" w:rsidRPr="00000000" w14:paraId="000000D6">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D7">
            <w:pPr>
              <w:rPr>
                <w:b w:val="1"/>
              </w:rPr>
            </w:pPr>
            <w:r w:rsidDel="00000000" w:rsidR="00000000" w:rsidRPr="00000000">
              <w:rPr>
                <w:b w:val="1"/>
                <w:rtl w:val="0"/>
              </w:rPr>
              <w:t xml:space="preserve">Comment</w:t>
            </w:r>
          </w:p>
        </w:tc>
      </w:tr>
      <w:tr>
        <w:tc>
          <w:tcPr>
            <w:shd w:fill="auto" w:val="clear"/>
          </w:tcPr>
          <w:p w:rsidR="00000000" w:rsidDel="00000000" w:rsidP="00000000" w:rsidRDefault="00000000" w:rsidRPr="00000000" w14:paraId="000000D8">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D9">
            <w:pPr>
              <w:rPr/>
            </w:pPr>
            <w:r w:rsidDel="00000000" w:rsidR="00000000" w:rsidRPr="00000000">
              <w:rPr>
                <w:rtl w:val="0"/>
              </w:rPr>
              <w:t xml:space="preserve">5 working days</w:t>
            </w:r>
          </w:p>
        </w:tc>
        <w:tc>
          <w:tcPr/>
          <w:p w:rsidR="00000000" w:rsidDel="00000000" w:rsidP="00000000" w:rsidRDefault="00000000" w:rsidRPr="00000000" w14:paraId="000000DA">
            <w:pPr>
              <w:rPr/>
            </w:pPr>
            <w:r w:rsidDel="00000000" w:rsidR="00000000" w:rsidRPr="00000000">
              <w:rPr>
                <w:rtl w:val="0"/>
              </w:rPr>
              <w:t xml:space="preserve">wishes and enhancements that are "nice to have"</w:t>
            </w:r>
          </w:p>
        </w:tc>
      </w:tr>
      <w:tr>
        <w:tc>
          <w:tcPr>
            <w:shd w:fill="auto" w:val="clear"/>
          </w:tcPr>
          <w:p w:rsidR="00000000" w:rsidDel="00000000" w:rsidP="00000000" w:rsidRDefault="00000000" w:rsidRPr="00000000" w14:paraId="000000DB">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DC">
            <w:pPr>
              <w:rPr/>
            </w:pPr>
            <w:r w:rsidDel="00000000" w:rsidR="00000000" w:rsidRPr="00000000">
              <w:rPr>
                <w:rtl w:val="0"/>
              </w:rPr>
              <w:t xml:space="preserve">5 working days</w:t>
            </w:r>
          </w:p>
        </w:tc>
        <w:tc>
          <w:tcPr/>
          <w:p w:rsidR="00000000" w:rsidDel="00000000" w:rsidP="00000000" w:rsidRDefault="00000000" w:rsidRPr="00000000" w14:paraId="000000DD">
            <w:pPr>
              <w:rPr/>
            </w:pPr>
            <w:r w:rsidDel="00000000" w:rsidR="00000000" w:rsidRPr="00000000">
              <w:rPr>
                <w:rtl w:val="0"/>
              </w:rPr>
              <w:t xml:space="preserve">service degraded; work-around available</w:t>
            </w:r>
          </w:p>
        </w:tc>
      </w:tr>
      <w:tr>
        <w:tc>
          <w:tcPr>
            <w:shd w:fill="auto" w:val="clear"/>
          </w:tcPr>
          <w:p w:rsidR="00000000" w:rsidDel="00000000" w:rsidP="00000000" w:rsidRDefault="00000000" w:rsidRPr="00000000" w14:paraId="000000DE">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DF">
            <w:pPr>
              <w:rPr/>
            </w:pPr>
            <w:r w:rsidDel="00000000" w:rsidR="00000000" w:rsidRPr="00000000">
              <w:rPr>
                <w:rtl w:val="0"/>
              </w:rPr>
              <w:t xml:space="preserve">1 working day</w:t>
            </w:r>
          </w:p>
        </w:tc>
        <w:tc>
          <w:tcPr/>
          <w:p w:rsidR="00000000" w:rsidDel="00000000" w:rsidP="00000000" w:rsidRDefault="00000000" w:rsidRPr="00000000" w14:paraId="000000E0">
            <w:pPr>
              <w:rPr/>
            </w:pPr>
            <w:r w:rsidDel="00000000" w:rsidR="00000000" w:rsidRPr="00000000">
              <w:rPr>
                <w:rtl w:val="0"/>
              </w:rPr>
              <w:t xml:space="preserve">service degraded; no work-around available</w:t>
            </w:r>
          </w:p>
        </w:tc>
      </w:tr>
      <w:tr>
        <w:tc>
          <w:tcPr>
            <w:shd w:fill="auto" w:val="clear"/>
          </w:tcPr>
          <w:p w:rsidR="00000000" w:rsidDel="00000000" w:rsidP="00000000" w:rsidRDefault="00000000" w:rsidRPr="00000000" w14:paraId="000000E1">
            <w:pPr>
              <w:rPr/>
            </w:pPr>
            <w:r w:rsidDel="00000000" w:rsidR="00000000" w:rsidRPr="00000000">
              <w:rPr>
                <w:rtl w:val="0"/>
              </w:rPr>
              <w:t xml:space="preserve">Top Priority</w:t>
            </w:r>
          </w:p>
        </w:tc>
        <w:tc>
          <w:tcPr>
            <w:shd w:fill="auto" w:val="clear"/>
          </w:tcPr>
          <w:p w:rsidR="00000000" w:rsidDel="00000000" w:rsidP="00000000" w:rsidRDefault="00000000" w:rsidRPr="00000000" w14:paraId="000000E2">
            <w:pPr>
              <w:rPr/>
            </w:pPr>
            <w:r w:rsidDel="00000000" w:rsidR="00000000" w:rsidRPr="00000000">
              <w:rPr>
                <w:rtl w:val="0"/>
              </w:rPr>
              <w:t xml:space="preserve">1 working day</w:t>
            </w:r>
          </w:p>
        </w:tc>
        <w:tc>
          <w:tcPr/>
          <w:p w:rsidR="00000000" w:rsidDel="00000000" w:rsidP="00000000" w:rsidRDefault="00000000" w:rsidRPr="00000000" w14:paraId="000000E3">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0E4">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0E5">
      <w:pPr>
        <w:pStyle w:val="Heading2"/>
        <w:numPr>
          <w:ilvl w:val="1"/>
          <w:numId w:val="5"/>
        </w:numPr>
        <w:ind w:left="576" w:hanging="576"/>
        <w:rPr/>
      </w:pPr>
      <w:bookmarkStart w:colFirst="0" w:colLast="0" w:name="_2et92p0" w:id="4"/>
      <w:bookmarkEnd w:id="4"/>
      <w:r w:rsidDel="00000000" w:rsidR="00000000" w:rsidRPr="00000000">
        <w:rPr>
          <w:rtl w:val="0"/>
        </w:rPr>
        <w:t xml:space="preserve">Service requests</w:t>
      </w:r>
    </w:p>
    <w:p w:rsidR="00000000" w:rsidDel="00000000" w:rsidP="00000000" w:rsidRDefault="00000000" w:rsidRPr="00000000" w14:paraId="000000E6">
      <w:pPr>
        <w:rPr/>
      </w:pPr>
      <w:r w:rsidDel="00000000" w:rsidR="00000000" w:rsidRPr="00000000">
        <w:rPr>
          <w:rtl w:val="0"/>
        </w:rPr>
        <w:t xml:space="preserve">In addition to resolving incidents, standard service requests (</w:t>
      </w:r>
      <w:hyperlink r:id="rId17">
        <w:r w:rsidDel="00000000" w:rsidR="00000000" w:rsidRPr="00000000">
          <w:rPr>
            <w:color w:val="0000ff"/>
            <w:u w:val="single"/>
            <w:rtl w:val="0"/>
          </w:rPr>
          <w:t xml:space="preserve">https://wiki.egi.eu/wiki/EGI_Service_requests</w:t>
        </w:r>
      </w:hyperlink>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0E7">
      <w:pPr>
        <w:pStyle w:val="Heading1"/>
        <w:numPr>
          <w:ilvl w:val="0"/>
          <w:numId w:val="5"/>
        </w:numPr>
        <w:ind w:left="432" w:hanging="432"/>
        <w:rPr/>
      </w:pPr>
      <w:bookmarkStart w:colFirst="0" w:colLast="0" w:name="_tyjcwt" w:id="5"/>
      <w:bookmarkEnd w:id="5"/>
      <w:r w:rsidDel="00000000" w:rsidR="00000000" w:rsidRPr="00000000">
        <w:rPr>
          <w:rtl w:val="0"/>
        </w:rPr>
        <w:t xml:space="preserve">Service level targets</w:t>
      </w:r>
    </w:p>
    <w:p w:rsidR="00000000" w:rsidDel="00000000" w:rsidP="00000000" w:rsidRDefault="00000000" w:rsidRPr="00000000" w14:paraId="000000E8">
      <w:pPr>
        <w:rPr>
          <w:b w:val="1"/>
        </w:rPr>
      </w:pPr>
      <w:r w:rsidDel="00000000" w:rsidR="00000000" w:rsidRPr="00000000">
        <w:rPr>
          <w:b w:val="1"/>
          <w:rtl w:val="0"/>
        </w:rPr>
        <w:t xml:space="preserve">Monthly Availability </w:t>
      </w:r>
    </w:p>
    <w:p w:rsidR="00000000" w:rsidDel="00000000" w:rsidP="00000000" w:rsidRDefault="00000000" w:rsidRPr="00000000" w14:paraId="000000E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Defined as the ability of a service to fulfil its intended function at a specific time or over a calendar month. </w:t>
      </w:r>
    </w:p>
    <w:p w:rsidR="00000000" w:rsidDel="00000000" w:rsidP="00000000" w:rsidRDefault="00000000" w:rsidRPr="00000000" w14:paraId="000000E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Minimum (as an average percentage per month): </w:t>
      </w:r>
    </w:p>
    <w:p w:rsidR="00000000" w:rsidDel="00000000" w:rsidP="00000000" w:rsidRDefault="00000000" w:rsidRPr="00000000" w14:paraId="000000E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Service [</w:t>
      </w:r>
      <w:r w:rsidDel="00000000" w:rsidR="00000000" w:rsidRPr="00000000">
        <w:rPr>
          <w:rtl w:val="0"/>
        </w:rPr>
        <w:t xml:space="preserve">Cloud Compute]: 90%</w:t>
      </w:r>
      <w:r w:rsidDel="00000000" w:rsidR="00000000" w:rsidRPr="00000000">
        <w:rPr>
          <w:rtl w:val="0"/>
        </w:rPr>
      </w:r>
    </w:p>
    <w:p w:rsidR="00000000" w:rsidDel="00000000" w:rsidP="00000000" w:rsidRDefault="00000000" w:rsidRPr="00000000" w14:paraId="000000EC">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CESGA: 90%</w:t>
      </w:r>
    </w:p>
    <w:p w:rsidR="00000000" w:rsidDel="00000000" w:rsidP="00000000" w:rsidRDefault="00000000" w:rsidRPr="00000000" w14:paraId="000000ED">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u w:val="none"/>
        </w:rPr>
      </w:pPr>
      <w:r w:rsidDel="00000000" w:rsidR="00000000" w:rsidRPr="00000000">
        <w:rPr>
          <w:rtl w:val="0"/>
        </w:rPr>
        <w:t xml:space="preserve">CETA-GRID: 90%</w:t>
      </w:r>
    </w:p>
    <w:p w:rsidR="00000000" w:rsidDel="00000000" w:rsidP="00000000" w:rsidRDefault="00000000" w:rsidRPr="00000000" w14:paraId="000000EE">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u w:val="none"/>
        </w:rPr>
      </w:pPr>
      <w:r w:rsidDel="00000000" w:rsidR="00000000" w:rsidRPr="00000000">
        <w:rPr>
          <w:rtl w:val="0"/>
        </w:rPr>
        <w:t xml:space="preserve">IFCA-LCG2: 90%</w:t>
      </w:r>
    </w:p>
    <w:p w:rsidR="00000000" w:rsidDel="00000000" w:rsidP="00000000" w:rsidRDefault="00000000" w:rsidRPr="00000000" w14:paraId="000000EF">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u w:val="none"/>
        </w:rPr>
      </w:pPr>
      <w:r w:rsidDel="00000000" w:rsidR="00000000" w:rsidRPr="00000000">
        <w:rPr>
          <w:rtl w:val="0"/>
        </w:rPr>
        <w:t xml:space="preserve">IISAS: 90%</w:t>
      </w:r>
    </w:p>
    <w:p w:rsidR="00000000" w:rsidDel="00000000" w:rsidP="00000000" w:rsidRDefault="00000000" w:rsidRPr="00000000" w14:paraId="000000F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u w:val="none"/>
        </w:rPr>
      </w:pPr>
      <w:r w:rsidDel="00000000" w:rsidR="00000000" w:rsidRPr="00000000">
        <w:rPr>
          <w:rtl w:val="0"/>
        </w:rPr>
        <w:t xml:space="preserve">CESNET: 90%</w:t>
      </w:r>
    </w:p>
    <w:p w:rsidR="00000000" w:rsidDel="00000000" w:rsidP="00000000" w:rsidRDefault="00000000" w:rsidRPr="00000000" w14:paraId="000000F1">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u w:val="none"/>
        </w:rPr>
      </w:pPr>
      <w:r w:rsidDel="00000000" w:rsidR="00000000" w:rsidRPr="00000000">
        <w:rPr>
          <w:rtl w:val="0"/>
        </w:rPr>
        <w:t xml:space="preserve">NCG-INGRID-PT: 90%</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Monthly Reliability</w:t>
      </w:r>
    </w:p>
    <w:p w:rsidR="00000000" w:rsidDel="00000000" w:rsidP="00000000" w:rsidRDefault="00000000" w:rsidRPr="00000000" w14:paraId="000000F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Defined as the ability of a service to fulfil its intended function at a specific time or over a calendar month, excluding scheduled maintenance periods. </w:t>
      </w:r>
    </w:p>
    <w:p w:rsidR="00000000" w:rsidDel="00000000" w:rsidP="00000000" w:rsidRDefault="00000000" w:rsidRPr="00000000" w14:paraId="000000F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Minimum (as an average percentage per month): </w:t>
      </w:r>
    </w:p>
    <w:p w:rsidR="00000000" w:rsidDel="00000000" w:rsidP="00000000" w:rsidRDefault="00000000" w:rsidRPr="00000000" w14:paraId="000000F5">
      <w:pPr>
        <w:numPr>
          <w:ilvl w:val="1"/>
          <w:numId w:val="15"/>
        </w:numPr>
        <w:spacing w:after="0" w:lineRule="auto"/>
        <w:ind w:left="1440" w:hanging="360"/>
      </w:pPr>
      <w:r w:rsidDel="00000000" w:rsidR="00000000" w:rsidRPr="00000000">
        <w:rPr>
          <w:rtl w:val="0"/>
        </w:rPr>
        <w:t xml:space="preserve">Service [Cloud Compute]: 90%</w:t>
      </w:r>
    </w:p>
    <w:p w:rsidR="00000000" w:rsidDel="00000000" w:rsidP="00000000" w:rsidRDefault="00000000" w:rsidRPr="00000000" w14:paraId="000000F6">
      <w:pPr>
        <w:numPr>
          <w:ilvl w:val="2"/>
          <w:numId w:val="15"/>
        </w:numPr>
        <w:spacing w:after="0" w:lineRule="auto"/>
        <w:ind w:left="2160" w:hanging="360"/>
      </w:pPr>
      <w:r w:rsidDel="00000000" w:rsidR="00000000" w:rsidRPr="00000000">
        <w:rPr>
          <w:rtl w:val="0"/>
        </w:rPr>
        <w:t xml:space="preserve">CESGA: 90%</w:t>
      </w:r>
    </w:p>
    <w:p w:rsidR="00000000" w:rsidDel="00000000" w:rsidP="00000000" w:rsidRDefault="00000000" w:rsidRPr="00000000" w14:paraId="000000F7">
      <w:pPr>
        <w:numPr>
          <w:ilvl w:val="2"/>
          <w:numId w:val="15"/>
        </w:numPr>
        <w:spacing w:after="0" w:lineRule="auto"/>
        <w:ind w:left="2160" w:hanging="360"/>
        <w:rPr>
          <w:u w:val="none"/>
        </w:rPr>
      </w:pPr>
      <w:r w:rsidDel="00000000" w:rsidR="00000000" w:rsidRPr="00000000">
        <w:rPr>
          <w:rtl w:val="0"/>
        </w:rPr>
        <w:t xml:space="preserve">CETA-GRID: 90%</w:t>
      </w:r>
    </w:p>
    <w:p w:rsidR="00000000" w:rsidDel="00000000" w:rsidP="00000000" w:rsidRDefault="00000000" w:rsidRPr="00000000" w14:paraId="000000F8">
      <w:pPr>
        <w:numPr>
          <w:ilvl w:val="2"/>
          <w:numId w:val="15"/>
        </w:numPr>
        <w:spacing w:after="0" w:lineRule="auto"/>
        <w:ind w:left="2160" w:hanging="360"/>
      </w:pPr>
      <w:r w:rsidDel="00000000" w:rsidR="00000000" w:rsidRPr="00000000">
        <w:rPr>
          <w:rtl w:val="0"/>
        </w:rPr>
        <w:t xml:space="preserve">IFCA-LCG2: 90%</w:t>
      </w:r>
    </w:p>
    <w:p w:rsidR="00000000" w:rsidDel="00000000" w:rsidP="00000000" w:rsidRDefault="00000000" w:rsidRPr="00000000" w14:paraId="000000F9">
      <w:pPr>
        <w:numPr>
          <w:ilvl w:val="2"/>
          <w:numId w:val="15"/>
        </w:numPr>
        <w:spacing w:after="0" w:lineRule="auto"/>
        <w:ind w:left="2160" w:hanging="360"/>
      </w:pPr>
      <w:r w:rsidDel="00000000" w:rsidR="00000000" w:rsidRPr="00000000">
        <w:rPr>
          <w:rtl w:val="0"/>
        </w:rPr>
        <w:t xml:space="preserve">IISAS: 90%</w:t>
      </w:r>
    </w:p>
    <w:p w:rsidR="00000000" w:rsidDel="00000000" w:rsidP="00000000" w:rsidRDefault="00000000" w:rsidRPr="00000000" w14:paraId="000000FA">
      <w:pPr>
        <w:numPr>
          <w:ilvl w:val="2"/>
          <w:numId w:val="15"/>
        </w:numPr>
        <w:spacing w:after="0" w:lineRule="auto"/>
        <w:ind w:left="2160" w:hanging="360"/>
      </w:pPr>
      <w:r w:rsidDel="00000000" w:rsidR="00000000" w:rsidRPr="00000000">
        <w:rPr>
          <w:rtl w:val="0"/>
        </w:rPr>
        <w:t xml:space="preserve">CESNET: 90%</w:t>
      </w:r>
    </w:p>
    <w:p w:rsidR="00000000" w:rsidDel="00000000" w:rsidP="00000000" w:rsidRDefault="00000000" w:rsidRPr="00000000" w14:paraId="000000FB">
      <w:pPr>
        <w:numPr>
          <w:ilvl w:val="2"/>
          <w:numId w:val="15"/>
        </w:numPr>
        <w:spacing w:after="0" w:lineRule="auto"/>
        <w:ind w:left="2160" w:hanging="360"/>
      </w:pPr>
      <w:r w:rsidDel="00000000" w:rsidR="00000000" w:rsidRPr="00000000">
        <w:rPr>
          <w:rtl w:val="0"/>
        </w:rPr>
        <w:t xml:space="preserve">NCG-INGRID-PT: 90%</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Quality of Support level</w:t>
      </w:r>
    </w:p>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Medium (Section 3)</w:t>
      </w:r>
    </w:p>
    <w:p w:rsidR="00000000" w:rsidDel="00000000" w:rsidP="00000000" w:rsidRDefault="00000000" w:rsidRPr="00000000" w14:paraId="000000FF">
      <w:pPr>
        <w:pStyle w:val="Heading1"/>
        <w:numPr>
          <w:ilvl w:val="0"/>
          <w:numId w:val="5"/>
        </w:numPr>
        <w:ind w:left="432" w:hanging="432"/>
        <w:rPr/>
      </w:pPr>
      <w:bookmarkStart w:colFirst="0" w:colLast="0" w:name="_3dy6vkm" w:id="6"/>
      <w:bookmarkEnd w:id="6"/>
      <w:r w:rsidDel="00000000" w:rsidR="00000000" w:rsidRPr="00000000">
        <w:rPr>
          <w:rtl w:val="0"/>
        </w:rPr>
        <w:t xml:space="preserve">Limitations and constraints</w:t>
      </w:r>
    </w:p>
    <w:p w:rsidR="00000000" w:rsidDel="00000000" w:rsidP="00000000" w:rsidRDefault="00000000" w:rsidRPr="00000000" w14:paraId="00000100">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Support is provided in English.</w:t>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Availability and Reliability calculations are based on the Service Monitoring operational results. </w:t>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Failures in VO monitoring are not considered as SLA violations. </w:t>
      </w:r>
    </w:p>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Downtimes needed to ensure the security of the Service issues are not considered Agreement violations.</w:t>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not being part of EGI production infrastructure are not considered as Agreement violations. </w:t>
      </w:r>
    </w:p>
    <w:p w:rsidR="00000000" w:rsidDel="00000000" w:rsidP="00000000" w:rsidRDefault="00000000" w:rsidRPr="00000000" w14:paraId="00000106">
      <w:pPr>
        <w:numPr>
          <w:ilvl w:val="0"/>
          <w:numId w:val="3"/>
        </w:numPr>
        <w:spacing w:after="0" w:afterAutospacing="0" w:lineRule="auto"/>
        <w:ind w:left="1080" w:hanging="720"/>
        <w:jc w:val="left"/>
        <w:rPr/>
      </w:pPr>
      <w:r w:rsidDel="00000000" w:rsidR="00000000" w:rsidRPr="00000000">
        <w:rPr>
          <w:rtl w:val="0"/>
        </w:rPr>
        <w:t xml:space="preserve">The individual service components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107">
      <w:pPr>
        <w:numPr>
          <w:ilvl w:val="0"/>
          <w:numId w:val="3"/>
        </w:numPr>
        <w:spacing w:after="0" w:lineRule="auto"/>
        <w:ind w:left="1080" w:hanging="720"/>
        <w:jc w:val="left"/>
        <w:rPr/>
      </w:pPr>
      <w:bookmarkStart w:colFirst="0" w:colLast="0" w:name="_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108">
      <w:pPr>
        <w:numPr>
          <w:ilvl w:val="1"/>
          <w:numId w:val="3"/>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109">
      <w:pPr>
        <w:numPr>
          <w:ilvl w:val="1"/>
          <w:numId w:val="3"/>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10A">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10B">
      <w:pPr>
        <w:pStyle w:val="Heading1"/>
        <w:numPr>
          <w:ilvl w:val="0"/>
          <w:numId w:val="5"/>
        </w:numPr>
        <w:ind w:left="432" w:hanging="432"/>
        <w:rPr/>
      </w:pPr>
      <w:bookmarkStart w:colFirst="0" w:colLast="0" w:name="_4d34og8" w:id="8"/>
      <w:bookmarkEnd w:id="8"/>
      <w:r w:rsidDel="00000000" w:rsidR="00000000" w:rsidRPr="00000000">
        <w:rPr>
          <w:rtl w:val="0"/>
        </w:rPr>
        <w:t xml:space="preserve">Communication, reporting and escalation</w:t>
      </w:r>
    </w:p>
    <w:p w:rsidR="00000000" w:rsidDel="00000000" w:rsidP="00000000" w:rsidRDefault="00000000" w:rsidRPr="00000000" w14:paraId="0000010C">
      <w:pPr>
        <w:pStyle w:val="Heading2"/>
        <w:numPr>
          <w:ilvl w:val="1"/>
          <w:numId w:val="5"/>
        </w:numPr>
        <w:ind w:left="576" w:hanging="576"/>
        <w:rPr/>
      </w:pPr>
      <w:bookmarkStart w:colFirst="0" w:colLast="0" w:name="_2s8eyo1" w:id="9"/>
      <w:bookmarkEnd w:id="9"/>
      <w:r w:rsidDel="00000000" w:rsidR="00000000" w:rsidRPr="00000000">
        <w:rPr>
          <w:rtl w:val="0"/>
        </w:rPr>
        <w:t xml:space="preserve">General communication</w:t>
      </w:r>
    </w:p>
    <w:p w:rsidR="00000000" w:rsidDel="00000000" w:rsidP="00000000" w:rsidRDefault="00000000" w:rsidRPr="00000000" w14:paraId="0000010D">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10E">
      <w:pPr>
        <w:rPr/>
      </w:pPr>
      <w:r w:rsidDel="00000000" w:rsidR="00000000" w:rsidRPr="00000000">
        <w:rPr>
          <w:rtl w:val="0"/>
        </w:rPr>
      </w:r>
    </w:p>
    <w:tbl>
      <w:tblPr>
        <w:tblStyle w:val="Table6"/>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10F">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110">
            <w:pPr>
              <w:rPr/>
            </w:pPr>
            <w:r w:rsidDel="00000000" w:rsidR="00000000" w:rsidRPr="00000000">
              <w:rPr>
                <w:rtl w:val="0"/>
              </w:rPr>
              <w:t xml:space="preserve">Isabel Campos</w:t>
            </w:r>
          </w:p>
          <w:p w:rsidR="00000000" w:rsidDel="00000000" w:rsidP="00000000" w:rsidRDefault="00000000" w:rsidRPr="00000000" w14:paraId="00000111">
            <w:pPr>
              <w:rPr/>
            </w:pPr>
            <w:hyperlink r:id="rId18">
              <w:r w:rsidDel="00000000" w:rsidR="00000000" w:rsidRPr="00000000">
                <w:rPr>
                  <w:color w:val="1155cc"/>
                  <w:u w:val="single"/>
                  <w:rtl w:val="0"/>
                </w:rPr>
                <w:t xml:space="preserve">covid19-eosc-synergy@listas.csic.es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EOSC Synergy Coordinator</w:t>
            </w:r>
          </w:p>
        </w:tc>
      </w:tr>
      <w:tr>
        <w:tc>
          <w:tcPr>
            <w:shd w:fill="b8cce4" w:val="clear"/>
          </w:tcPr>
          <w:p w:rsidR="00000000" w:rsidDel="00000000" w:rsidP="00000000" w:rsidRDefault="00000000" w:rsidRPr="00000000" w14:paraId="00000113">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14">
            <w:pPr>
              <w:rPr/>
            </w:pPr>
            <w:r w:rsidDel="00000000" w:rsidR="00000000" w:rsidRPr="00000000">
              <w:rPr>
                <w:rtl w:val="0"/>
              </w:rPr>
              <w:t xml:space="preserve">Marcus Hardt</w:t>
            </w:r>
          </w:p>
          <w:p w:rsidR="00000000" w:rsidDel="00000000" w:rsidP="00000000" w:rsidRDefault="00000000" w:rsidRPr="00000000" w14:paraId="00000115">
            <w:pPr>
              <w:rPr/>
            </w:pPr>
            <w:hyperlink r:id="rId19">
              <w:r w:rsidDel="00000000" w:rsidR="00000000" w:rsidRPr="00000000">
                <w:rPr>
                  <w:color w:val="1155cc"/>
                  <w:u w:val="single"/>
                  <w:rtl w:val="0"/>
                </w:rPr>
                <w:t xml:space="preserve">hardt@kit.edu</w:t>
              </w:r>
            </w:hyperlink>
            <w:r w:rsidDel="00000000" w:rsidR="00000000" w:rsidRPr="00000000">
              <w:rPr>
                <w:rtl w:val="0"/>
              </w:rPr>
              <w:t xml:space="preserve">  </w:t>
            </w:r>
          </w:p>
          <w:p w:rsidR="00000000" w:rsidDel="00000000" w:rsidP="00000000" w:rsidRDefault="00000000" w:rsidRPr="00000000" w14:paraId="00000116">
            <w:pPr>
              <w:rPr/>
            </w:pPr>
            <w:r w:rsidDel="00000000" w:rsidR="00000000" w:rsidRPr="00000000">
              <w:rPr>
                <w:rtl w:val="0"/>
              </w:rPr>
              <w:t xml:space="preserve">VO Manager</w:t>
            </w:r>
          </w:p>
        </w:tc>
      </w:tr>
      <w:tr>
        <w:tc>
          <w:tcPr>
            <w:shd w:fill="b8cce4" w:val="clear"/>
          </w:tcPr>
          <w:p w:rsidR="00000000" w:rsidDel="00000000" w:rsidP="00000000" w:rsidRDefault="00000000" w:rsidRPr="00000000" w14:paraId="00000117">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18">
            <w:pPr>
              <w:rPr/>
            </w:pPr>
            <w:r w:rsidDel="00000000" w:rsidR="00000000" w:rsidRPr="00000000">
              <w:rPr>
                <w:rtl w:val="0"/>
              </w:rPr>
              <w:t xml:space="preserve">Małgorzata Krakowian</w:t>
            </w:r>
          </w:p>
          <w:p w:rsidR="00000000" w:rsidDel="00000000" w:rsidP="00000000" w:rsidRDefault="00000000" w:rsidRPr="00000000" w14:paraId="00000119">
            <w:pPr>
              <w:rPr/>
            </w:pPr>
            <w:hyperlink r:id="rId20">
              <w:r w:rsidDel="00000000" w:rsidR="00000000" w:rsidRPr="00000000">
                <w:rPr>
                  <w:color w:val="0000ff"/>
                  <w:u w:val="single"/>
                  <w:rtl w:val="0"/>
                </w:rPr>
                <w:t xml:space="preserve">sla@mailman.egi.eu</w:t>
              </w:r>
            </w:hyperlink>
            <w:r w:rsidDel="00000000" w:rsidR="00000000" w:rsidRPr="00000000">
              <w:rPr>
                <w:rtl w:val="0"/>
              </w:rPr>
              <w:t xml:space="preserve"> </w:t>
            </w:r>
          </w:p>
          <w:p w:rsidR="00000000" w:rsidDel="00000000" w:rsidP="00000000" w:rsidRDefault="00000000" w:rsidRPr="00000000" w14:paraId="0000011A">
            <w:pPr>
              <w:rPr/>
            </w:pPr>
            <w:r w:rsidDel="00000000" w:rsidR="00000000" w:rsidRPr="00000000">
              <w:rPr>
                <w:rtl w:val="0"/>
              </w:rPr>
              <w:t xml:space="preserve">SLA Coordinator at EGI Foundation    </w:t>
            </w:r>
          </w:p>
        </w:tc>
      </w:tr>
      <w:tr>
        <w:tc>
          <w:tcPr>
            <w:shd w:fill="b8cce4" w:val="clear"/>
          </w:tcPr>
          <w:p w:rsidR="00000000" w:rsidDel="00000000" w:rsidP="00000000" w:rsidRDefault="00000000" w:rsidRPr="00000000" w14:paraId="0000011B">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1C">
            <w:pPr>
              <w:jc w:val="left"/>
              <w:rPr/>
            </w:pPr>
            <w:r w:rsidDel="00000000" w:rsidR="00000000" w:rsidRPr="00000000">
              <w:rPr>
                <w:rtl w:val="0"/>
              </w:rPr>
              <w:t xml:space="preserve">Matthew Viljoen </w:t>
              <w:br w:type="textWrapping"/>
            </w:r>
            <w:hyperlink r:id="rId21">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11D">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1E">
            <w:pPr>
              <w:rPr/>
            </w:pPr>
            <w:r w:rsidDel="00000000" w:rsidR="00000000" w:rsidRPr="00000000">
              <w:rPr>
                <w:rtl w:val="0"/>
              </w:rPr>
              <w:t xml:space="preserve">See Section 3</w:t>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pStyle w:val="Heading2"/>
        <w:numPr>
          <w:ilvl w:val="1"/>
          <w:numId w:val="5"/>
        </w:numPr>
        <w:ind w:left="576" w:hanging="576"/>
        <w:rPr/>
      </w:pPr>
      <w:bookmarkStart w:colFirst="0" w:colLast="0" w:name="_17dp8vu" w:id="10"/>
      <w:bookmarkEnd w:id="10"/>
      <w:r w:rsidDel="00000000" w:rsidR="00000000" w:rsidRPr="00000000">
        <w:rPr>
          <w:rtl w:val="0"/>
        </w:rPr>
        <w:t xml:space="preserve">Regular reporting</w:t>
      </w:r>
    </w:p>
    <w:p w:rsidR="00000000" w:rsidDel="00000000" w:rsidP="00000000" w:rsidRDefault="00000000" w:rsidRPr="00000000" w14:paraId="00000121">
      <w:pPr>
        <w:rPr/>
      </w:pPr>
      <w:r w:rsidDel="00000000" w:rsidR="00000000" w:rsidRPr="00000000">
        <w:rPr>
          <w:rtl w:val="0"/>
        </w:rPr>
        <w:t xml:space="preserve">As part of the fulfilment of this Agreement and provisioning of the service, the following reports will be provided:</w:t>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b8cce4" w:val="clear"/>
          </w:tcPr>
          <w:p w:rsidR="00000000" w:rsidDel="00000000" w:rsidP="00000000" w:rsidRDefault="00000000" w:rsidRPr="00000000" w14:paraId="00000122">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23">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24">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25">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26">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127">
            <w:pPr>
              <w:jc w:val="left"/>
              <w:rPr>
                <w:sz w:val="18"/>
                <w:szCs w:val="18"/>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28">
            <w:pPr>
              <w:jc w:val="left"/>
              <w:rPr>
                <w:sz w:val="18"/>
                <w:szCs w:val="18"/>
              </w:rPr>
            </w:pPr>
            <w:r w:rsidDel="00000000" w:rsidR="00000000" w:rsidRPr="00000000">
              <w:rPr>
                <w:sz w:val="18"/>
                <w:szCs w:val="18"/>
                <w:rtl w:val="0"/>
              </w:rPr>
              <w:t xml:space="preserve">The document provides an overall assessment of service performance (per month) and SLA target performance achieved during the last 6 months</w:t>
            </w:r>
          </w:p>
        </w:tc>
        <w:tc>
          <w:tcPr>
            <w:shd w:fill="auto" w:val="clear"/>
          </w:tcPr>
          <w:p w:rsidR="00000000" w:rsidDel="00000000" w:rsidP="00000000" w:rsidRDefault="00000000" w:rsidRPr="00000000" w14:paraId="00000129">
            <w:pPr>
              <w:jc w:val="left"/>
              <w:rPr>
                <w:sz w:val="18"/>
                <w:szCs w:val="18"/>
              </w:rPr>
            </w:pPr>
            <w:r w:rsidDel="00000000" w:rsidR="00000000" w:rsidRPr="00000000">
              <w:rPr>
                <w:sz w:val="18"/>
                <w:szCs w:val="18"/>
                <w:rtl w:val="0"/>
              </w:rPr>
              <w:t xml:space="preserve">Every six months</w:t>
            </w:r>
          </w:p>
        </w:tc>
        <w:tc>
          <w:tcPr/>
          <w:p w:rsidR="00000000" w:rsidDel="00000000" w:rsidP="00000000" w:rsidRDefault="00000000" w:rsidRPr="00000000" w14:paraId="0000012A">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2B">
            <w:pPr>
              <w:jc w:val="left"/>
              <w:rPr>
                <w:rFonts w:ascii="Cambria" w:cs="Cambria" w:eastAsia="Cambria" w:hAnsi="Cambria"/>
                <w:b w:val="1"/>
                <w:sz w:val="18"/>
                <w:szCs w:val="18"/>
              </w:rPr>
            </w:pPr>
            <w:r w:rsidDel="00000000" w:rsidR="00000000" w:rsidRPr="00000000">
              <w:rPr>
                <w:sz w:val="18"/>
                <w:szCs w:val="18"/>
                <w:rtl w:val="0"/>
              </w:rPr>
              <w:t xml:space="preserve">Email to the Customer</w:t>
            </w:r>
            <w:r w:rsidDel="00000000" w:rsidR="00000000" w:rsidRPr="00000000">
              <w:rPr>
                <w:rtl w:val="0"/>
              </w:rPr>
            </w:r>
          </w:p>
        </w:tc>
      </w:tr>
      <w:tr>
        <w:tc>
          <w:tcPr>
            <w:shd w:fill="auto" w:val="clear"/>
          </w:tcPr>
          <w:p w:rsidR="00000000" w:rsidDel="00000000" w:rsidP="00000000" w:rsidRDefault="00000000" w:rsidRPr="00000000" w14:paraId="0000012C">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2D">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2E">
            <w:pPr>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2F">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30">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8"/>
      </w:r>
      <w:r w:rsidDel="00000000" w:rsidR="00000000" w:rsidRPr="00000000">
        <w:rPr>
          <w:rtl w:val="0"/>
        </w:rPr>
        <w:t xml:space="preserve">. </w:t>
      </w:r>
    </w:p>
    <w:p w:rsidR="00000000" w:rsidDel="00000000" w:rsidP="00000000" w:rsidRDefault="00000000" w:rsidRPr="00000000" w14:paraId="00000133">
      <w:pPr>
        <w:pStyle w:val="Heading2"/>
        <w:numPr>
          <w:ilvl w:val="1"/>
          <w:numId w:val="5"/>
        </w:numPr>
        <w:ind w:left="576" w:hanging="576"/>
        <w:rPr/>
      </w:pPr>
      <w:bookmarkStart w:colFirst="0" w:colLast="0" w:name="_3rdcrjn" w:id="11"/>
      <w:bookmarkEnd w:id="11"/>
      <w:r w:rsidDel="00000000" w:rsidR="00000000" w:rsidRPr="00000000">
        <w:rPr>
          <w:rtl w:val="0"/>
        </w:rPr>
        <w:t xml:space="preserve">Violations</w:t>
      </w:r>
    </w:p>
    <w:p w:rsidR="00000000" w:rsidDel="00000000" w:rsidP="00000000" w:rsidRDefault="00000000" w:rsidRPr="00000000" w14:paraId="00000134">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EGI Foundation will provide justifications to the Customer. </w:t>
      </w:r>
    </w:p>
    <w:p w:rsidR="00000000" w:rsidDel="00000000" w:rsidP="00000000" w:rsidRDefault="00000000" w:rsidRPr="00000000" w14:paraId="000001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case of unavailability of the Component Provider to provide the service, the EGI Foundation will search for a new Component Provider and support migration. </w:t>
      </w:r>
    </w:p>
    <w:p w:rsidR="00000000" w:rsidDel="00000000" w:rsidP="00000000" w:rsidRDefault="00000000" w:rsidRPr="00000000" w14:paraId="000001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Customer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9">
      <w:pPr>
        <w:pStyle w:val="Heading2"/>
        <w:numPr>
          <w:ilvl w:val="1"/>
          <w:numId w:val="5"/>
        </w:numPr>
        <w:ind w:left="576" w:hanging="576"/>
        <w:rPr/>
      </w:pPr>
      <w:bookmarkStart w:colFirst="0" w:colLast="0" w:name="_26in1rg" w:id="12"/>
      <w:bookmarkEnd w:id="12"/>
      <w:r w:rsidDel="00000000" w:rsidR="00000000" w:rsidRPr="00000000">
        <w:rPr>
          <w:rtl w:val="0"/>
        </w:rPr>
        <w:t xml:space="preserve">Escalation and complaints</w:t>
      </w:r>
    </w:p>
    <w:p w:rsidR="00000000" w:rsidDel="00000000" w:rsidP="00000000" w:rsidRDefault="00000000" w:rsidRPr="00000000" w14:paraId="0000013A">
      <w:pPr>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service,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 review of the Agreement will take place involving the parties of the Agreement.</w:t>
      </w:r>
    </w:p>
    <w:p w:rsidR="00000000" w:rsidDel="00000000" w:rsidP="00000000" w:rsidRDefault="00000000" w:rsidRPr="00000000" w14:paraId="0000013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22">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should be informed. </w:t>
      </w:r>
    </w:p>
    <w:p w:rsidR="00000000" w:rsidDel="00000000" w:rsidP="00000000" w:rsidRDefault="00000000" w:rsidRPr="00000000" w14:paraId="0000013D">
      <w:pPr>
        <w:pStyle w:val="Heading1"/>
        <w:numPr>
          <w:ilvl w:val="0"/>
          <w:numId w:val="5"/>
        </w:numPr>
        <w:ind w:left="432" w:hanging="432"/>
        <w:rPr/>
      </w:pPr>
      <w:bookmarkStart w:colFirst="0" w:colLast="0" w:name="_lnxbz9" w:id="13"/>
      <w:bookmarkEnd w:id="13"/>
      <w:r w:rsidDel="00000000" w:rsidR="00000000" w:rsidRPr="00000000">
        <w:rPr>
          <w:rtl w:val="0"/>
        </w:rPr>
        <w:t xml:space="preserve">Information security and data protection</w:t>
      </w:r>
    </w:p>
    <w:p w:rsidR="00000000" w:rsidDel="00000000" w:rsidP="00000000" w:rsidRDefault="00000000" w:rsidRPr="00000000" w14:paraId="0000013E">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Assertion of absolute security in IT systems is impossible. The Component Provider is making every effort to </w:t>
      </w:r>
      <w:r w:rsidDel="00000000" w:rsidR="00000000" w:rsidRPr="00000000">
        <w:rPr>
          <w:rtl w:val="0"/>
        </w:rPr>
        <w:t xml:space="preserve">maximize the security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level of users’ data and </w:t>
      </w:r>
      <w:r w:rsidDel="00000000" w:rsidR="00000000" w:rsidRPr="00000000">
        <w:rPr>
          <w:rtl w:val="0"/>
        </w:rPr>
        <w:t xml:space="preserve">minimise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possible harm in the event of an incident.</w:t>
      </w:r>
    </w:p>
    <w:p w:rsidR="00000000" w:rsidDel="00000000" w:rsidP="00000000" w:rsidRDefault="00000000" w:rsidRPr="00000000" w14:paraId="000001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Component Provider will define and abide by an information security and data </w:t>
        <w:br w:type="textWrapping"/>
        <w:t xml:space="preserve">protection policy related to the service being provided. </w:t>
      </w:r>
    </w:p>
    <w:p w:rsidR="00000000" w:rsidDel="00000000" w:rsidP="00000000" w:rsidRDefault="00000000" w:rsidRPr="00000000" w14:paraId="000001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parties of the Agreement will meet all requirements of any relevant policy or procedure of the Provider</w:t>
      </w:r>
      <w:r w:rsidDel="00000000" w:rsidR="00000000" w:rsidRPr="00000000">
        <w:rPr>
          <w:rFonts w:ascii="Calibri" w:cs="Calibri" w:eastAsia="Calibri" w:hAnsi="Calibri"/>
          <w:b w:val="0"/>
          <w:i w:val="0"/>
          <w:smallCaps w:val="0"/>
          <w:strike w:val="0"/>
          <w:color w:val="000000"/>
          <w:sz w:val="22"/>
          <w:szCs w:val="22"/>
          <w:u w:val="none"/>
          <w:vertAlign w:val="superscript"/>
        </w:rPr>
        <w:footnoteReference w:customMarkFollows="0" w:id="9"/>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will comply with the applicable national </w:t>
      </w:r>
      <w:r w:rsidDel="00000000" w:rsidR="00000000" w:rsidRPr="00000000">
        <w:rPr>
          <w:rtl w:val="0"/>
        </w:rPr>
        <w:t xml:space="preserve">legislation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tl w:val="0"/>
        </w:rPr>
        <w:t xml:space="preserve">The Component provider (see section 1) holds the role of the data controller and should be contacted directly for data subject matters.</w:t>
      </w:r>
    </w:p>
    <w:p w:rsidR="00000000" w:rsidDel="00000000" w:rsidP="00000000" w:rsidRDefault="00000000" w:rsidRPr="00000000" w14:paraId="00000143">
      <w:pPr>
        <w:pStyle w:val="Heading1"/>
        <w:numPr>
          <w:ilvl w:val="0"/>
          <w:numId w:val="5"/>
        </w:numPr>
        <w:ind w:left="432" w:hanging="432"/>
        <w:rPr/>
      </w:pPr>
      <w:bookmarkStart w:colFirst="0" w:colLast="0" w:name="_35nkun2" w:id="14"/>
      <w:bookmarkEnd w:id="14"/>
      <w:r w:rsidDel="00000000" w:rsidR="00000000" w:rsidRPr="00000000">
        <w:rPr>
          <w:rtl w:val="0"/>
        </w:rPr>
        <w:t xml:space="preserve">Responsibilities </w:t>
      </w:r>
    </w:p>
    <w:p w:rsidR="00000000" w:rsidDel="00000000" w:rsidP="00000000" w:rsidRDefault="00000000" w:rsidRPr="00000000" w14:paraId="00000144">
      <w:pPr>
        <w:pStyle w:val="Heading2"/>
        <w:numPr>
          <w:ilvl w:val="1"/>
          <w:numId w:val="5"/>
        </w:numPr>
        <w:ind w:left="576" w:hanging="576"/>
        <w:rPr/>
      </w:pPr>
      <w:bookmarkStart w:colFirst="0" w:colLast="0" w:name="_1ksv4uv" w:id="15"/>
      <w:bookmarkEnd w:id="15"/>
      <w:r w:rsidDel="00000000" w:rsidR="00000000" w:rsidRPr="00000000">
        <w:rPr>
          <w:rtl w:val="0"/>
        </w:rPr>
        <w:t xml:space="preserve">Of EGI Foundation</w:t>
      </w:r>
    </w:p>
    <w:p w:rsidR="00000000" w:rsidDel="00000000" w:rsidP="00000000" w:rsidRDefault="00000000" w:rsidRPr="00000000" w14:paraId="00000145">
      <w:pPr>
        <w:rPr/>
      </w:pPr>
      <w:r w:rsidDel="00000000" w:rsidR="00000000" w:rsidRPr="00000000">
        <w:rPr>
          <w:rtl w:val="0"/>
        </w:rPr>
        <w:t xml:space="preserve">Additional responsibilities of EGI Foundation are as follows.</w:t>
      </w:r>
    </w:p>
    <w:p w:rsidR="00000000" w:rsidDel="00000000" w:rsidP="00000000" w:rsidRDefault="00000000" w:rsidRPr="00000000" w14:paraId="0000014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GI Foundation adheres to all applicable operational and security policies and procedures</w:t>
      </w:r>
      <w:r w:rsidDel="00000000" w:rsidR="00000000" w:rsidRPr="00000000">
        <w:rPr>
          <w:rFonts w:ascii="Calibri" w:cs="Calibri" w:eastAsia="Calibri" w:hAnsi="Calibri"/>
          <w:b w:val="0"/>
          <w:i w:val="0"/>
          <w:smallCaps w:val="0"/>
          <w:strike w:val="0"/>
          <w:color w:val="000000"/>
          <w:sz w:val="22"/>
          <w:szCs w:val="22"/>
          <w:u w:val="none"/>
          <w:vertAlign w:val="superscript"/>
        </w:rPr>
        <w:footnoteReference w:customMarkFollows="0" w:id="10"/>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to other policy documents referenced therein.</w:t>
      </w:r>
    </w:p>
    <w:p w:rsidR="00000000" w:rsidDel="00000000" w:rsidP="00000000" w:rsidRDefault="00000000" w:rsidRPr="00000000" w14:paraId="0000014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Service in order to measure the fulfilment of the agreed service level targets.</w:t>
      </w:r>
    </w:p>
    <w:p w:rsidR="00000000" w:rsidDel="00000000" w:rsidP="00000000" w:rsidRDefault="00000000" w:rsidRPr="00000000" w14:paraId="0000014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EGI Foundation retains the right to introduce changes in how the Service is provided, in which case the Provider will promptly inform the Customer and update the Agreement accordingly.</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pStyle w:val="Heading2"/>
        <w:numPr>
          <w:ilvl w:val="1"/>
          <w:numId w:val="5"/>
        </w:numPr>
        <w:rPr/>
      </w:pPr>
      <w:bookmarkStart w:colFirst="0" w:colLast="0" w:name="_dp2p7f4brnzf" w:id="16"/>
      <w:bookmarkEnd w:id="16"/>
      <w:r w:rsidDel="00000000" w:rsidR="00000000" w:rsidRPr="00000000">
        <w:rPr>
          <w:rtl w:val="0"/>
        </w:rPr>
        <w:t xml:space="preserve">Of the Customer </w:t>
      </w:r>
    </w:p>
    <w:p w:rsidR="00000000" w:rsidDel="00000000" w:rsidP="00000000" w:rsidRDefault="00000000" w:rsidRPr="00000000" w14:paraId="0000014B">
      <w:pPr>
        <w:rPr/>
      </w:pPr>
      <w:r w:rsidDel="00000000" w:rsidR="00000000" w:rsidRPr="00000000">
        <w:rPr>
          <w:rtl w:val="0"/>
        </w:rPr>
        <w:t xml:space="preserve">The responsibilities of the Customer are:</w:t>
      </w:r>
    </w:p>
    <w:p w:rsidR="00000000" w:rsidDel="00000000" w:rsidP="00000000" w:rsidRDefault="00000000" w:rsidRPr="00000000" w14:paraId="000001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The customer facilitates the use of EGI acknowledgement by communicating to users the need of adding the following sentence in acknowledgement:  “This work used the EGI infrastructure with the dedicated support o</w:t>
      </w:r>
      <w:r w:rsidDel="00000000" w:rsidR="00000000" w:rsidRPr="00000000">
        <w:rPr>
          <w:b w:val="1"/>
          <w:rtl w:val="0"/>
        </w:rPr>
        <w:t xml:space="preserve">f </w:t>
      </w:r>
      <w:hyperlink r:id="rId23">
        <w:r w:rsidDel="00000000" w:rsidR="00000000" w:rsidRPr="00000000">
          <w:rPr>
            <w:b w:val="1"/>
            <w:rtl w:val="0"/>
          </w:rPr>
          <w:t xml:space="preserve">CSIC</w:t>
        </w:r>
      </w:hyperlink>
      <w:r w:rsidDel="00000000" w:rsidR="00000000" w:rsidRPr="00000000">
        <w:rPr>
          <w:b w:val="1"/>
          <w:rtl w:val="0"/>
        </w:rPr>
        <w:t xml:space="preserve">, </w:t>
      </w:r>
      <w:hyperlink r:id="rId24">
        <w:r w:rsidDel="00000000" w:rsidR="00000000" w:rsidRPr="00000000">
          <w:rPr>
            <w:b w:val="1"/>
            <w:rtl w:val="0"/>
          </w:rPr>
          <w:t xml:space="preserve">LIP</w:t>
        </w:r>
      </w:hyperlink>
      <w:r w:rsidDel="00000000" w:rsidR="00000000" w:rsidRPr="00000000">
        <w:rPr>
          <w:b w:val="1"/>
          <w:rtl w:val="0"/>
        </w:rPr>
        <w:t xml:space="preserve">/INCD</w:t>
      </w:r>
      <w:r w:rsidDel="00000000" w:rsidR="00000000" w:rsidRPr="00000000">
        <w:rPr>
          <w:b w:val="1"/>
          <w:rtl w:val="0"/>
        </w:rPr>
        <w:t xml:space="preserve">, </w:t>
      </w:r>
      <w:hyperlink r:id="rId25">
        <w:r w:rsidDel="00000000" w:rsidR="00000000" w:rsidRPr="00000000">
          <w:rPr>
            <w:b w:val="1"/>
            <w:rtl w:val="0"/>
          </w:rPr>
          <w:t xml:space="preserve">UPV</w:t>
        </w:r>
      </w:hyperlink>
      <w:r w:rsidDel="00000000" w:rsidR="00000000" w:rsidRPr="00000000">
        <w:rPr>
          <w:b w:val="1"/>
          <w:rtl w:val="0"/>
        </w:rPr>
        <w:t xml:space="preserve">, </w:t>
      </w:r>
      <w:hyperlink r:id="rId26">
        <w:r w:rsidDel="00000000" w:rsidR="00000000" w:rsidRPr="00000000">
          <w:rPr>
            <w:b w:val="1"/>
            <w:rtl w:val="0"/>
          </w:rPr>
          <w:t xml:space="preserve">KIT</w:t>
        </w:r>
      </w:hyperlink>
      <w:r w:rsidDel="00000000" w:rsidR="00000000" w:rsidRPr="00000000">
        <w:rPr>
          <w:b w:val="1"/>
          <w:rtl w:val="0"/>
        </w:rPr>
        <w:t xml:space="preserve">, </w:t>
      </w:r>
      <w:hyperlink r:id="rId27">
        <w:r w:rsidDel="00000000" w:rsidR="00000000" w:rsidRPr="00000000">
          <w:rPr>
            <w:b w:val="1"/>
            <w:rtl w:val="0"/>
          </w:rPr>
          <w:t xml:space="preserve">IISAS</w:t>
        </w:r>
      </w:hyperlink>
      <w:r w:rsidDel="00000000" w:rsidR="00000000" w:rsidRPr="00000000">
        <w:rPr>
          <w:b w:val="1"/>
          <w:rtl w:val="0"/>
        </w:rPr>
        <w:t xml:space="preserve">, BIFI, CESGA, CETAGRID, CESNET and EGI Foundation</w:t>
      </w:r>
      <w:r w:rsidDel="00000000" w:rsidR="00000000" w:rsidRPr="00000000">
        <w:rPr>
          <w:b w:val="1"/>
          <w:rtl w:val="0"/>
        </w:rPr>
        <w:t xml:space="preserve"> </w:t>
      </w:r>
      <w:r w:rsidDel="00000000" w:rsidR="00000000" w:rsidRPr="00000000">
        <w:rPr>
          <w:b w:val="1"/>
          <w:rtl w:val="0"/>
        </w:rPr>
        <w:t xml:space="preserve">”.</w:t>
      </w:r>
    </w:p>
    <w:p w:rsidR="00000000" w:rsidDel="00000000" w:rsidP="00000000" w:rsidRDefault="00000000" w:rsidRPr="00000000" w14:paraId="000001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Customer will provide during Agreement review (yearly) list of scientific publications benefiting from the</w:t>
        <w:tab/>
        <w:t xml:space="preserve"> Service.</w:t>
      </w:r>
    </w:p>
    <w:p w:rsidR="00000000" w:rsidDel="00000000" w:rsidP="00000000" w:rsidRDefault="00000000" w:rsidRPr="00000000" w14:paraId="000001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Customer must not share access credentials with anyone else.</w:t>
      </w:r>
    </w:p>
    <w:p w:rsidR="00000000" w:rsidDel="00000000" w:rsidP="00000000" w:rsidRDefault="00000000" w:rsidRPr="00000000" w14:paraId="000001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data stored in the system by the Customer must not cause any legal violation due to the content type (such as copyright infringement, dual use, illegal material). </w:t>
      </w:r>
    </w:p>
    <w:p w:rsidR="00000000" w:rsidDel="00000000" w:rsidP="00000000" w:rsidRDefault="00000000" w:rsidRPr="00000000" w14:paraId="000001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bookmarkStart w:colFirst="0" w:colLast="0" w:name="_2jxsxqh" w:id="17"/>
      <w:bookmarkEnd w:id="17"/>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use must be consistent with the Acceptable Use Policy</w:t>
      </w:r>
      <w:r w:rsidDel="00000000" w:rsidR="00000000" w:rsidRPr="00000000">
        <w:rPr>
          <w:rFonts w:ascii="Calibri" w:cs="Calibri" w:eastAsia="Calibri" w:hAnsi="Calibri"/>
          <w:b w:val="0"/>
          <w:i w:val="0"/>
          <w:smallCaps w:val="0"/>
          <w:strike w:val="0"/>
          <w:color w:val="000000"/>
          <w:sz w:val="22"/>
          <w:szCs w:val="22"/>
          <w:u w:val="none"/>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the Service as well as AUP of the provider (if exist).</w:t>
      </w:r>
    </w:p>
    <w:p w:rsidR="00000000" w:rsidDel="00000000" w:rsidP="00000000" w:rsidRDefault="00000000" w:rsidRPr="00000000" w14:paraId="000001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Customer will notify the Provider in case the actual amount of the Service used results in being under- or over-estimated. The Customer will request an update of the Agreement to ensure optimal usage of the Service. </w:t>
      </w:r>
    </w:p>
    <w:p w:rsidR="00000000" w:rsidDel="00000000" w:rsidP="00000000" w:rsidRDefault="00000000" w:rsidRPr="00000000" w14:paraId="0000015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Customer will create one or more Virtual Organizations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vertAlign w:val="superscript"/>
        </w:rPr>
        <w:footnoteReference w:customMarkFollows="0" w:id="12"/>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14:paraId="0000015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vertAlign w:val="superscript"/>
        </w:rPr>
        <w:footnoteReference w:customMarkFollows="0" w:id="13"/>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enable assigning tickets with appropriate VO name.</w:t>
      </w:r>
    </w:p>
    <w:p w:rsidR="00000000" w:rsidDel="00000000" w:rsidP="00000000" w:rsidRDefault="00000000" w:rsidRPr="00000000" w14:paraId="000001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vertAlign w:val="superscript"/>
        </w:rPr>
        <w:footnoteReference w:customMarkFollows="0" w:id="14"/>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are properly maintained and updated. </w:t>
      </w:r>
    </w:p>
    <w:p w:rsidR="00000000" w:rsidDel="00000000" w:rsidP="00000000" w:rsidRDefault="00000000" w:rsidRPr="00000000" w14:paraId="000001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tl w:val="0"/>
        </w:rPr>
        <w:t xml:space="preserve">The Customer is responsible for the management of their own data including movement or removal of the date once the agreement is terminated. </w:t>
      </w:r>
    </w:p>
    <w:p w:rsidR="00000000" w:rsidDel="00000000" w:rsidP="00000000" w:rsidRDefault="00000000" w:rsidRPr="00000000" w14:paraId="00000156">
      <w:pPr>
        <w:pStyle w:val="Heading1"/>
        <w:numPr>
          <w:ilvl w:val="0"/>
          <w:numId w:val="5"/>
        </w:numPr>
        <w:ind w:left="432" w:hanging="432"/>
        <w:rPr/>
      </w:pPr>
      <w:bookmarkStart w:colFirst="0" w:colLast="0" w:name="_z337ya" w:id="18"/>
      <w:bookmarkEnd w:id="18"/>
      <w:r w:rsidDel="00000000" w:rsidR="00000000" w:rsidRPr="00000000">
        <w:rPr>
          <w:rtl w:val="0"/>
        </w:rPr>
        <w:t xml:space="preserve">Review, extensions and termination</w:t>
      </w:r>
    </w:p>
    <w:p w:rsidR="00000000" w:rsidDel="00000000" w:rsidP="00000000" w:rsidRDefault="00000000" w:rsidRPr="00000000" w14:paraId="00000157">
      <w:pPr>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58">
      <w:pPr>
        <w:rPr/>
      </w:pPr>
      <w:r w:rsidDel="00000000" w:rsidR="00000000" w:rsidRPr="00000000">
        <w:rPr>
          <w:rtl w:val="0"/>
        </w:rPr>
        <w:t xml:space="preserve">If the Customer wishes to extend the duration after the Agreement termination date, an extension will be negotiated with EGI Foundation. </w:t>
      </w:r>
    </w:p>
    <w:p w:rsidR="00000000" w:rsidDel="00000000" w:rsidP="00000000" w:rsidRDefault="00000000" w:rsidRPr="00000000" w14:paraId="00000159">
      <w:pPr>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5A">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28" w:type="default"/>
      <w:footerReference r:id="rId29"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4.png"/>
                <a:graphic>
                  <a:graphicData uri="http://schemas.openxmlformats.org/drawingml/2006/picture">
                    <pic:pic>
                      <pic:nvPicPr>
                        <pic:cNvPr descr="/Users/owen/Google Drive/ETL online/FedSM/FitSM/FitSM Branding/FitSM v1.2/FitSM logo-only-1.2.png" id="0" name="image4.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3">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4">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5">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fldChar w:fldCharType="begin"/>
        <w:instrText xml:space="preserve"> HYPERLINK "https://www.egi.eu/sso/" </w:instrText>
        <w:fldChar w:fldCharType="separate"/>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6">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8">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9">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tl w:val="0"/>
        </w:rPr>
      </w:r>
    </w:p>
  </w:footnote>
  <w:footnote w:id="10">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11">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https://documents.egi.eu/document/74</w:t>
        </w:r>
      </w:hyperlink>
      <w:r w:rsidDel="00000000" w:rsidR="00000000" w:rsidRPr="00000000">
        <w:rPr>
          <w:rtl w:val="0"/>
        </w:rPr>
      </w:r>
    </w:p>
  </w:footnote>
  <w:footnote w:id="12">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3">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14">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la@mailman.egi.eu" TargetMode="External"/><Relationship Id="rId22" Type="http://schemas.openxmlformats.org/officeDocument/2006/relationships/hyperlink" Target="mailto:complaints@egi.eu" TargetMode="External"/><Relationship Id="rId21" Type="http://schemas.openxmlformats.org/officeDocument/2006/relationships/hyperlink" Target="mailto:operations@egi.eu" TargetMode="External"/><Relationship Id="rId24" Type="http://schemas.openxmlformats.org/officeDocument/2006/relationships/hyperlink" Target="https://www.lip.pt/?section=home&amp;page=homepage" TargetMode="External"/><Relationship Id="rId23" Type="http://schemas.openxmlformats.org/officeDocument/2006/relationships/hyperlink" Target="https://www.csi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 TargetMode="External"/><Relationship Id="rId26" Type="http://schemas.openxmlformats.org/officeDocument/2006/relationships/hyperlink" Target="https://www.kit.edu/english/" TargetMode="External"/><Relationship Id="rId25" Type="http://schemas.openxmlformats.org/officeDocument/2006/relationships/hyperlink" Target="https://www.upv.es/index-en.html" TargetMode="External"/><Relationship Id="rId28" Type="http://schemas.openxmlformats.org/officeDocument/2006/relationships/footer" Target="footer1.xml"/><Relationship Id="rId27" Type="http://schemas.openxmlformats.org/officeDocument/2006/relationships/hyperlink" Target="https://www.sav.sk/"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image" Target="media/image3.png"/><Relationship Id="rId8" Type="http://schemas.openxmlformats.org/officeDocument/2006/relationships/hyperlink" Target="https://wiki.egi.eu/wiki/Glossary%20" TargetMode="External"/><Relationship Id="rId11" Type="http://schemas.openxmlformats.org/officeDocument/2006/relationships/hyperlink" Target="https://www.cesga.es/en/community/service-request/" TargetMode="External"/><Relationship Id="rId10" Type="http://schemas.openxmlformats.org/officeDocument/2006/relationships/hyperlink" Target="https://www.egi.eu/services/cloud-compute/" TargetMode="External"/><Relationship Id="rId13" Type="http://schemas.openxmlformats.org/officeDocument/2006/relationships/hyperlink" Target="https://confluence.ifca.es/display/IC/Acceptable+Use+Policy" TargetMode="External"/><Relationship Id="rId12" Type="http://schemas.openxmlformats.org/officeDocument/2006/relationships/hyperlink" Target="https://www.cesga.es/en/community/service-request/" TargetMode="External"/><Relationship Id="rId15" Type="http://schemas.openxmlformats.org/officeDocument/2006/relationships/hyperlink" Target="https://operations-portal.egi.eu/vo/view/voname/covid19.eosc-synergy.eu" TargetMode="External"/><Relationship Id="rId14" Type="http://schemas.openxmlformats.org/officeDocument/2006/relationships/hyperlink" Target="https://www.metacentrum.cz/en/about/rules/index.html" TargetMode="External"/><Relationship Id="rId17" Type="http://schemas.openxmlformats.org/officeDocument/2006/relationships/hyperlink" Target="https://wiki.egi.eu/wiki/EGI_Service_requests" TargetMode="External"/><Relationship Id="rId16" Type="http://schemas.openxmlformats.org/officeDocument/2006/relationships/hyperlink" Target="https://vmcaster.appdb.egi.eu/store/vo/covid19.eosc-synergy.eu/image.list" TargetMode="External"/><Relationship Id="rId19" Type="http://schemas.openxmlformats.org/officeDocument/2006/relationships/hyperlink" Target="mailto:hardt@kit.edu" TargetMode="External"/><Relationship Id="rId18" Type="http://schemas.openxmlformats.org/officeDocument/2006/relationships/hyperlink" Target="mailto:covid19-eosc-synergy@listas.cs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4.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gi.eu/about/policy/policies_procedures.html" TargetMode="External"/><Relationship Id="rId10" Type="http://schemas.openxmlformats.org/officeDocument/2006/relationships/hyperlink" Target="https://www.egi.eu/about/policy/policies_procedures.html" TargetMode="External"/><Relationship Id="rId13" Type="http://schemas.openxmlformats.org/officeDocument/2006/relationships/hyperlink" Target="http://operations-portal.egi.eu/" TargetMode="External"/><Relationship Id="rId12" Type="http://schemas.openxmlformats.org/officeDocument/2006/relationships/hyperlink" Target="https://documents.egi.eu/document/74"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appdb.egi.eu/" TargetMode="External"/><Relationship Id="rId14" Type="http://schemas.openxmlformats.org/officeDocument/2006/relationships/hyperlink" Target="https://wiki.egi.eu/wiki/FAQ_GGUS-New-Support-Unit"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