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1CE053C5" w:rsidR="0040570A" w:rsidRPr="00C90361" w:rsidRDefault="00141E4B" w:rsidP="00141E4B">
      <w:pPr>
        <w:jc w:val="center"/>
        <w:rPr>
          <w:rFonts w:asciiTheme="minorHAnsi" w:hAnsiTheme="minorHAnsi" w:cs="Open Sans"/>
          <w:sz w:val="44"/>
          <w:szCs w:val="44"/>
        </w:rPr>
      </w:pPr>
      <w:r w:rsidRPr="00C90361">
        <w:rPr>
          <w:rFonts w:asciiTheme="minorHAnsi" w:hAnsiTheme="minorHAnsi" w:cs="Arial"/>
          <w:b/>
          <w:bCs/>
          <w:color w:val="353535"/>
          <w:sz w:val="44"/>
          <w:szCs w:val="44"/>
          <w:lang w:val="en-US" w:eastAsia="en-GB"/>
        </w:rPr>
        <w:t>Acceptable Use Policy and Conditions of Use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7A7181FA" w:rsidR="0037441B" w:rsidRPr="001B7332" w:rsidRDefault="00141E4B" w:rsidP="002E4BBE">
            <w:pPr>
              <w:spacing w:before="0" w:after="0"/>
              <w:rPr>
                <w:rFonts w:ascii="Calibri" w:hAnsi="Calibri" w:cs="Calibri"/>
                <w:highlight w:val="yellow"/>
              </w:rPr>
            </w:pPr>
            <w:r w:rsidRPr="00141E4B">
              <w:rPr>
                <w:rFonts w:ascii="Calibri" w:hAnsi="Calibri" w:cs="Calibri"/>
              </w:rPr>
              <w:t>EGI-SPG-AUP</w:t>
            </w:r>
            <w:r w:rsidR="0037441B" w:rsidRPr="00141E4B">
              <w:rPr>
                <w:rFonts w:ascii="Calibri" w:hAnsi="Calibri" w:cs="Calibri"/>
              </w:rPr>
              <w:t>-</w:t>
            </w:r>
            <w:r w:rsidR="0037441B" w:rsidRPr="00DB394A">
              <w:rPr>
                <w:rFonts w:ascii="Calibri" w:hAnsi="Calibri" w:cs="Calibri"/>
                <w:highlight w:val="yellow"/>
              </w:rPr>
              <w:t>V</w:t>
            </w:r>
            <w:r w:rsidR="00916A8A" w:rsidRPr="00DB394A">
              <w:rPr>
                <w:rFonts w:ascii="Calibri" w:hAnsi="Calibri" w:cs="Calibri"/>
                <w:highlight w:val="yellow"/>
              </w:rPr>
              <w:t>2</w:t>
            </w:r>
            <w:r w:rsidR="00DB394A" w:rsidRPr="00DB394A">
              <w:rPr>
                <w:rFonts w:ascii="Calibri" w:hAnsi="Calibri" w:cs="Calibri"/>
                <w:highlight w:val="yellow"/>
              </w:rPr>
              <w:t>.9</w:t>
            </w:r>
            <w:r w:rsidR="00AC1231">
              <w:rPr>
                <w:rFonts w:ascii="Calibri" w:hAnsi="Calibri" w:cs="Calibri"/>
                <w:highlight w:val="yellow"/>
              </w:rPr>
              <w:t>.1</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5C6B7626" w:rsidR="0037441B" w:rsidRPr="001B7332" w:rsidRDefault="0037441B" w:rsidP="00DB394A">
            <w:pPr>
              <w:spacing w:before="0" w:after="0"/>
              <w:rPr>
                <w:rFonts w:ascii="Calibri" w:hAnsi="Calibri" w:cs="Calibri"/>
                <w:highlight w:val="yellow"/>
              </w:rPr>
            </w:pPr>
            <w:r w:rsidRPr="001B7332">
              <w:rPr>
                <w:rFonts w:ascii="Calibri" w:hAnsi="Calibri" w:cs="Calibri"/>
              </w:rPr>
              <w:t>https://documents.egi.eu/document/</w:t>
            </w:r>
            <w:r w:rsidR="00DB394A" w:rsidRPr="00DB394A">
              <w:rPr>
                <w:rFonts w:ascii="Calibri" w:hAnsi="Calibri" w:cs="Calibri"/>
                <w:highlight w:val="yellow"/>
              </w:rPr>
              <w:t>xxxx</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572BFA9C" w:rsidR="0037441B" w:rsidRPr="001B7332" w:rsidRDefault="00AC1231" w:rsidP="002E4BBE">
            <w:pPr>
              <w:spacing w:before="0" w:after="0"/>
              <w:rPr>
                <w:rFonts w:ascii="Calibri" w:hAnsi="Calibri" w:cs="Calibri"/>
                <w:highlight w:val="yellow"/>
              </w:rPr>
            </w:pPr>
            <w:r>
              <w:rPr>
                <w:rFonts w:ascii="Calibri" w:hAnsi="Calibri" w:cs="Calibri"/>
                <w:highlight w:val="yellow"/>
              </w:rPr>
              <w:t>05</w:t>
            </w:r>
            <w:r w:rsidR="00DB394A" w:rsidRPr="00DB394A">
              <w:rPr>
                <w:rFonts w:ascii="Calibri" w:hAnsi="Calibri" w:cs="Calibri"/>
                <w:highlight w:val="yellow"/>
              </w:rPr>
              <w:t>/0</w:t>
            </w:r>
            <w:r>
              <w:rPr>
                <w:rFonts w:ascii="Calibri" w:hAnsi="Calibri" w:cs="Calibri"/>
                <w:highlight w:val="yellow"/>
              </w:rPr>
              <w:t>5</w:t>
            </w:r>
            <w:r w:rsidR="00DB394A" w:rsidRPr="00DB394A">
              <w:rPr>
                <w:rFonts w:ascii="Calibri" w:hAnsi="Calibri" w:cs="Calibri"/>
                <w:highlight w:val="yellow"/>
              </w:rPr>
              <w:t>/2020</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6BFED717" w:rsidR="0037441B" w:rsidRPr="001B7332" w:rsidRDefault="005F06A6" w:rsidP="002E4BBE">
            <w:pPr>
              <w:spacing w:before="0" w:after="0"/>
              <w:rPr>
                <w:rFonts w:ascii="Calibri" w:hAnsi="Calibri" w:cs="Calibri"/>
                <w:highlight w:val="yellow"/>
              </w:rPr>
            </w:pPr>
            <w:r w:rsidRPr="00DB394A">
              <w:rPr>
                <w:rFonts w:ascii="Calibri" w:hAnsi="Calibri" w:cs="Calibri"/>
                <w:highlight w:val="yellow"/>
              </w:rPr>
              <w:t>2</w:t>
            </w:r>
            <w:r w:rsidR="00DB394A" w:rsidRPr="00DB394A">
              <w:rPr>
                <w:rFonts w:ascii="Calibri" w:hAnsi="Calibri" w:cs="Calibri"/>
                <w:highlight w:val="yellow"/>
              </w:rPr>
              <w:t>.9</w:t>
            </w:r>
            <w:r w:rsidR="00AC1231">
              <w:rPr>
                <w:rFonts w:ascii="Calibri" w:hAnsi="Calibri" w:cs="Calibri"/>
                <w:highlight w:val="yellow"/>
              </w:rPr>
              <w:t>.1</w:t>
            </w:r>
            <w:r w:rsidR="00DB394A" w:rsidRPr="00DB394A">
              <w:rPr>
                <w:rFonts w:ascii="Calibri" w:hAnsi="Calibri" w:cs="Calibri"/>
                <w:highlight w:val="yellow"/>
              </w:rPr>
              <w:t xml:space="preserve"> (Draft of V3)</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2E4BBE">
            <w:pPr>
              <w:spacing w:before="0" w:after="0"/>
              <w:rPr>
                <w:rFonts w:ascii="Calibri" w:hAnsi="Calibri" w:cs="Calibri"/>
                <w:highlight w:val="yellow"/>
              </w:rPr>
            </w:pPr>
            <w:r w:rsidRPr="00C90361">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2E4BBE">
            <w:pPr>
              <w:spacing w:before="0" w:after="0"/>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1B7332" w:rsidRDefault="00C90361" w:rsidP="002E4BBE">
            <w:pPr>
              <w:spacing w:before="0" w:after="0"/>
              <w:rPr>
                <w:rFonts w:ascii="Calibri" w:hAnsi="Calibri" w:cs="Calibri"/>
                <w:highlight w:val="yellow"/>
              </w:rPr>
            </w:pPr>
            <w:r w:rsidRPr="00C90361">
              <w:rPr>
                <w:rFonts w:ascii="Calibri" w:hAnsi="Calibri" w:cs="Calibri"/>
              </w:rPr>
              <w:t>David Kelsey</w:t>
            </w:r>
            <w:r w:rsidR="006B38BB">
              <w:rPr>
                <w:rFonts w:ascii="Calibri" w:hAnsi="Calibri" w:cs="Calibri"/>
              </w:rPr>
              <w:t xml:space="preserve"> </w:t>
            </w:r>
            <w:r w:rsidRPr="00C90361">
              <w:rPr>
                <w:rFonts w:ascii="Calibri" w:hAnsi="Calibri" w:cs="Calibri"/>
              </w:rPr>
              <w:t>/</w:t>
            </w:r>
            <w:r w:rsidR="006B38BB">
              <w:rPr>
                <w:rFonts w:ascii="Calibri" w:hAnsi="Calibri" w:cs="Calibri"/>
              </w:rPr>
              <w:t xml:space="preserve"> </w:t>
            </w:r>
            <w:r w:rsidRPr="00C90361">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2E4BBE">
            <w:pPr>
              <w:spacing w:before="0" w:after="0"/>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59EBF0F2" w:rsidR="0037441B" w:rsidRPr="001B7332" w:rsidRDefault="00DB394A" w:rsidP="002E4BBE">
            <w:pPr>
              <w:spacing w:before="0" w:after="0"/>
              <w:rPr>
                <w:rFonts w:ascii="Calibri" w:hAnsi="Calibri" w:cs="Calibri"/>
                <w:highlight w:val="yellow"/>
              </w:rPr>
            </w:pPr>
            <w:r w:rsidRPr="00DB394A">
              <w:rPr>
                <w:rFonts w:ascii="Calibri" w:hAnsi="Calibri" w:cs="Calibri"/>
                <w:highlight w:val="yellow"/>
              </w:rPr>
              <w:t>Draft</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6B7DCF" w:rsidRDefault="006B7DCF" w:rsidP="002E4BBE">
            <w:pPr>
              <w:spacing w:before="0" w:after="0"/>
              <w:rPr>
                <w:rFonts w:ascii="Calibri" w:hAnsi="Calibri" w:cs="Calibri"/>
              </w:rPr>
            </w:pPr>
            <w:r w:rsidRPr="006B7DCF">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68829789" w:rsidR="0037441B" w:rsidRPr="001B7332" w:rsidRDefault="00DB394A" w:rsidP="00DB394A">
            <w:pPr>
              <w:spacing w:before="0" w:after="0"/>
              <w:rPr>
                <w:rFonts w:ascii="Calibri" w:hAnsi="Calibri" w:cs="Calibri"/>
                <w:highlight w:val="yellow"/>
              </w:rPr>
            </w:pPr>
            <w:r w:rsidRPr="00DB394A">
              <w:rPr>
                <w:rFonts w:ascii="Calibri" w:hAnsi="Calibri" w:cs="Calibri"/>
                <w:highlight w:val="yellow"/>
              </w:rPr>
              <w:t>dd</w:t>
            </w:r>
            <w:r w:rsidR="005F06A6" w:rsidRPr="00DB394A">
              <w:rPr>
                <w:rFonts w:ascii="Calibri" w:hAnsi="Calibri" w:cs="Calibri"/>
                <w:highlight w:val="yellow"/>
              </w:rPr>
              <w:t>/</w:t>
            </w:r>
            <w:r w:rsidRPr="00DB394A">
              <w:rPr>
                <w:rFonts w:ascii="Calibri" w:hAnsi="Calibri" w:cs="Calibri"/>
                <w:highlight w:val="yellow"/>
              </w:rPr>
              <w:t>mm</w:t>
            </w:r>
            <w:r w:rsidR="005F06A6" w:rsidRPr="00DB394A">
              <w:rPr>
                <w:rFonts w:ascii="Calibri" w:hAnsi="Calibri" w:cs="Calibri"/>
                <w:highlight w:val="yellow"/>
              </w:rPr>
              <w:t>/</w:t>
            </w:r>
            <w:proofErr w:type="spellStart"/>
            <w:r w:rsidRPr="00DB394A">
              <w:rPr>
                <w:rFonts w:ascii="Calibri" w:hAnsi="Calibri" w:cs="Calibri"/>
                <w:highlight w:val="yellow"/>
              </w:rPr>
              <w:t>yyyy</w:t>
            </w:r>
            <w:proofErr w:type="spellEnd"/>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031C2423" w14:textId="482A7B7F" w:rsidR="00AD024A"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fldChar w:fldCharType="begin"/>
      </w:r>
      <w:r w:rsidRPr="007255C2">
        <w:rPr>
          <w:rFonts w:ascii="Calibri" w:hAnsi="Calibri" w:cs="Open Sans"/>
        </w:rPr>
        <w:instrText xml:space="preserve"> TOC </w:instrText>
      </w:r>
      <w:r w:rsidRPr="007255C2">
        <w:rPr>
          <w:rFonts w:ascii="Calibri" w:hAnsi="Calibri" w:cs="Open Sans"/>
        </w:rPr>
        <w:fldChar w:fldCharType="separate"/>
      </w:r>
      <w:r w:rsidR="00AD024A" w:rsidRPr="004F4B78">
        <w:rPr>
          <w:rFonts w:asciiTheme="minorHAnsi" w:hAnsiTheme="minorHAnsi" w:cs="Open Sans"/>
          <w:noProof/>
        </w:rPr>
        <w:t>1</w:t>
      </w:r>
      <w:r w:rsidR="00AD024A">
        <w:rPr>
          <w:rFonts w:asciiTheme="minorHAnsi" w:eastAsiaTheme="minorEastAsia" w:hAnsiTheme="minorHAnsi" w:cstheme="minorBidi"/>
          <w:b w:val="0"/>
          <w:caps w:val="0"/>
          <w:noProof/>
          <w:sz w:val="22"/>
          <w:szCs w:val="22"/>
          <w:lang w:eastAsia="en-GB"/>
        </w:rPr>
        <w:tab/>
      </w:r>
      <w:r w:rsidR="00AD024A" w:rsidRPr="004F4B78">
        <w:rPr>
          <w:rFonts w:ascii="Calibri" w:hAnsi="Calibri" w:cs="Open Sans"/>
          <w:noProof/>
        </w:rPr>
        <w:t>introduction</w:t>
      </w:r>
      <w:r w:rsidR="00AD024A">
        <w:rPr>
          <w:noProof/>
        </w:rPr>
        <w:tab/>
      </w:r>
      <w:r w:rsidR="00AD024A">
        <w:rPr>
          <w:noProof/>
        </w:rPr>
        <w:fldChar w:fldCharType="begin"/>
      </w:r>
      <w:r w:rsidR="00AD024A">
        <w:rPr>
          <w:noProof/>
        </w:rPr>
        <w:instrText xml:space="preserve"> PAGEREF _Toc39569147 \h </w:instrText>
      </w:r>
      <w:r w:rsidR="00AD024A">
        <w:rPr>
          <w:noProof/>
        </w:rPr>
      </w:r>
      <w:r w:rsidR="00AD024A">
        <w:rPr>
          <w:noProof/>
        </w:rPr>
        <w:fldChar w:fldCharType="separate"/>
      </w:r>
      <w:r w:rsidR="008E6FAF">
        <w:rPr>
          <w:noProof/>
        </w:rPr>
        <w:t>4</w:t>
      </w:r>
      <w:r w:rsidR="00AD024A">
        <w:rPr>
          <w:noProof/>
        </w:rPr>
        <w:fldChar w:fldCharType="end"/>
      </w:r>
    </w:p>
    <w:p w14:paraId="69A315B3" w14:textId="7C4DF8E0" w:rsidR="00AD024A" w:rsidRDefault="00AD024A">
      <w:pPr>
        <w:pStyle w:val="TOC1"/>
        <w:rPr>
          <w:rFonts w:asciiTheme="minorHAnsi" w:eastAsiaTheme="minorEastAsia" w:hAnsiTheme="minorHAnsi" w:cstheme="minorBidi"/>
          <w:b w:val="0"/>
          <w:caps w:val="0"/>
          <w:noProof/>
          <w:sz w:val="22"/>
          <w:szCs w:val="22"/>
          <w:lang w:eastAsia="en-GB"/>
        </w:rPr>
      </w:pPr>
      <w:r w:rsidRPr="004F4B78">
        <w:rPr>
          <w:rFonts w:asciiTheme="minorHAnsi" w:hAnsiTheme="minorHAnsi" w:cs="Open Sans"/>
          <w:noProof/>
        </w:rPr>
        <w:t>2</w:t>
      </w:r>
      <w:r>
        <w:rPr>
          <w:rFonts w:asciiTheme="minorHAnsi" w:eastAsiaTheme="minorEastAsia" w:hAnsiTheme="minorHAnsi" w:cstheme="minorBidi"/>
          <w:b w:val="0"/>
          <w:caps w:val="0"/>
          <w:noProof/>
          <w:sz w:val="22"/>
          <w:szCs w:val="22"/>
          <w:lang w:eastAsia="en-GB"/>
        </w:rPr>
        <w:tab/>
      </w:r>
      <w:r w:rsidRPr="004F4B78">
        <w:rPr>
          <w:rFonts w:ascii="Calibri" w:hAnsi="Calibri" w:cs="Open Sans"/>
          <w:noProof/>
        </w:rPr>
        <w:t>ACCEPTABLE USE POLICY AND CONDITIONS OF USE</w:t>
      </w:r>
      <w:r>
        <w:rPr>
          <w:noProof/>
        </w:rPr>
        <w:tab/>
      </w:r>
      <w:r>
        <w:rPr>
          <w:noProof/>
        </w:rPr>
        <w:fldChar w:fldCharType="begin"/>
      </w:r>
      <w:r>
        <w:rPr>
          <w:noProof/>
        </w:rPr>
        <w:instrText xml:space="preserve"> PAGEREF _Toc39569148 \h </w:instrText>
      </w:r>
      <w:r>
        <w:rPr>
          <w:noProof/>
        </w:rPr>
      </w:r>
      <w:r>
        <w:rPr>
          <w:noProof/>
        </w:rPr>
        <w:fldChar w:fldCharType="separate"/>
      </w:r>
      <w:r w:rsidR="008E6FAF">
        <w:rPr>
          <w:noProof/>
        </w:rPr>
        <w:t>5</w:t>
      </w:r>
      <w:r>
        <w:rPr>
          <w:noProof/>
        </w:rPr>
        <w:fldChar w:fldCharType="end"/>
      </w:r>
    </w:p>
    <w:p w14:paraId="30845CB5" w14:textId="17AC7007" w:rsidR="00AD024A" w:rsidRDefault="00AD024A">
      <w:pPr>
        <w:pStyle w:val="TOC1"/>
        <w:rPr>
          <w:rFonts w:asciiTheme="minorHAnsi" w:eastAsiaTheme="minorEastAsia" w:hAnsiTheme="minorHAnsi" w:cstheme="minorBidi"/>
          <w:b w:val="0"/>
          <w:caps w:val="0"/>
          <w:noProof/>
          <w:sz w:val="22"/>
          <w:szCs w:val="22"/>
          <w:lang w:eastAsia="en-GB"/>
        </w:rPr>
      </w:pPr>
      <w:r w:rsidRPr="004F4B78">
        <w:rPr>
          <w:rFonts w:asciiTheme="minorHAnsi" w:hAnsiTheme="minorHAnsi"/>
          <w:noProof/>
        </w:rPr>
        <w:t>3</w:t>
      </w:r>
      <w:r>
        <w:rPr>
          <w:rFonts w:asciiTheme="minorHAnsi" w:eastAsiaTheme="minorEastAsia" w:hAnsiTheme="minorHAnsi" w:cstheme="minorBidi"/>
          <w:b w:val="0"/>
          <w:caps w:val="0"/>
          <w:noProof/>
          <w:sz w:val="22"/>
          <w:szCs w:val="22"/>
          <w:lang w:eastAsia="en-GB"/>
        </w:rPr>
        <w:tab/>
      </w:r>
      <w:r w:rsidRPr="004F4B78">
        <w:rPr>
          <w:rFonts w:ascii="Calibri" w:hAnsi="Calibri"/>
          <w:noProof/>
        </w:rPr>
        <w:t>REFERENCES</w:t>
      </w:r>
      <w:r>
        <w:rPr>
          <w:noProof/>
        </w:rPr>
        <w:tab/>
      </w:r>
      <w:r>
        <w:rPr>
          <w:noProof/>
        </w:rPr>
        <w:fldChar w:fldCharType="begin"/>
      </w:r>
      <w:r>
        <w:rPr>
          <w:noProof/>
        </w:rPr>
        <w:instrText xml:space="preserve"> PAGEREF _Toc39569149 \h </w:instrText>
      </w:r>
      <w:r>
        <w:rPr>
          <w:noProof/>
        </w:rPr>
      </w:r>
      <w:r>
        <w:rPr>
          <w:noProof/>
        </w:rPr>
        <w:fldChar w:fldCharType="separate"/>
      </w:r>
      <w:r w:rsidR="008E6FAF">
        <w:rPr>
          <w:noProof/>
        </w:rPr>
        <w:t>6</w:t>
      </w:r>
      <w:r>
        <w:rPr>
          <w:noProof/>
        </w:rPr>
        <w:fldChar w:fldCharType="end"/>
      </w:r>
    </w:p>
    <w:p w14:paraId="4C5B551A" w14:textId="60E54CB7"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FF2639" w14:textId="7DD1D023" w:rsidR="00DB394A" w:rsidRDefault="0037441B" w:rsidP="00DB394A">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w:t>
      </w:r>
      <w:r w:rsidR="00DB394A">
        <w:rPr>
          <w:rFonts w:ascii="Calibri" w:eastAsiaTheme="minorHAnsi" w:hAnsi="Calibri" w:cstheme="minorBidi"/>
          <w:spacing w:val="2"/>
        </w:rPr>
        <w:t>-nc-sa</w:t>
      </w:r>
      <w:r w:rsidRPr="0037441B">
        <w:rPr>
          <w:rFonts w:ascii="Calibri" w:eastAsiaTheme="minorHAnsi" w:hAnsi="Calibri" w:cstheme="minorBidi"/>
          <w:spacing w:val="2"/>
        </w:rPr>
        <w:t xml:space="preserve">/4.0/). </w:t>
      </w:r>
      <w:r w:rsidR="00DB394A" w:rsidRPr="00DB394A">
        <w:rPr>
          <w:rFonts w:ascii="Calibri" w:eastAsiaTheme="minorHAnsi" w:hAnsi="Calibri" w:cstheme="minorBidi"/>
          <w:spacing w:val="2"/>
        </w:rPr>
        <w:t xml:space="preserve">Other Sources / Attribution / Acknowledgements: </w:t>
      </w:r>
      <w:r w:rsidR="00DB394A">
        <w:rPr>
          <w:rFonts w:ascii="Calibri" w:eastAsiaTheme="minorHAnsi" w:hAnsi="Calibri" w:cstheme="minorBidi"/>
          <w:spacing w:val="2"/>
        </w:rPr>
        <w:t>“The WISE Baseline Acceptable Use Policy and Cond</w:t>
      </w:r>
      <w:r w:rsidR="000E38E2">
        <w:rPr>
          <w:rFonts w:ascii="Calibri" w:eastAsiaTheme="minorHAnsi" w:hAnsi="Calibri" w:cstheme="minorBidi"/>
          <w:spacing w:val="2"/>
        </w:rPr>
        <w:t>i</w:t>
      </w:r>
      <w:r w:rsidR="00DB394A">
        <w:rPr>
          <w:rFonts w:ascii="Calibri" w:eastAsiaTheme="minorHAnsi" w:hAnsi="Calibri" w:cstheme="minorBidi"/>
          <w:spacing w:val="2"/>
        </w:rPr>
        <w:t xml:space="preserve">tions of Use, used under CC BY-NC-SA 4.0, by members of the WISE Community SCI Working Group (version 1.0.1 25 Feb 2019). In turn that was based on </w:t>
      </w:r>
      <w:r w:rsidR="00DB394A" w:rsidRPr="00DB394A">
        <w:rPr>
          <w:rFonts w:ascii="Calibri" w:eastAsiaTheme="minorHAnsi" w:hAnsi="Calibri" w:cstheme="minorBidi"/>
          <w:spacing w:val="2"/>
        </w:rPr>
        <w:t>“EGI Acceptable Use Policy and Conditions of Use”, used under CC BY-NC-SA 4.0.</w:t>
      </w:r>
      <w:r w:rsidR="000E38E2">
        <w:rPr>
          <w:rFonts w:ascii="Calibri" w:eastAsiaTheme="minorHAnsi" w:hAnsi="Calibri" w:cstheme="minorBidi"/>
          <w:spacing w:val="2"/>
        </w:rPr>
        <w:t xml:space="preserve"> </w:t>
      </w:r>
      <w:r w:rsidR="00C95470">
        <w:rPr>
          <w:rFonts w:ascii="Calibri" w:eastAsiaTheme="minorHAnsi" w:hAnsi="Calibri" w:cstheme="minorBidi"/>
          <w:spacing w:val="2"/>
        </w:rPr>
        <w:t xml:space="preserve">The research leading to the earlier </w:t>
      </w:r>
      <w:r w:rsidR="000E38E2">
        <w:rPr>
          <w:rFonts w:ascii="Calibri" w:eastAsiaTheme="minorHAnsi" w:hAnsi="Calibri" w:cstheme="minorBidi"/>
          <w:spacing w:val="2"/>
        </w:rPr>
        <w:t xml:space="preserve">WISE Baseline AUP </w:t>
      </w:r>
      <w:r w:rsidR="00DB394A" w:rsidRPr="00DB394A">
        <w:rPr>
          <w:rFonts w:ascii="Calibri" w:eastAsiaTheme="minorHAnsi" w:hAnsi="Calibri" w:cstheme="minorBidi"/>
          <w:spacing w:val="2"/>
        </w:rPr>
        <w:t>received funding from the European Community’s Horizon2020 Programme under Grant Agreement No. 730941 (AARC2).</w:t>
      </w: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69ED383A" w:rsidR="0037441B" w:rsidRPr="00800CB1" w:rsidRDefault="00DB394A" w:rsidP="00B77280">
            <w:pPr>
              <w:spacing w:before="60" w:after="60"/>
              <w:rPr>
                <w:rFonts w:ascii="Calibri" w:hAnsi="Calibri" w:cs="Calibri"/>
                <w:szCs w:val="24"/>
              </w:rPr>
            </w:pPr>
            <w:r>
              <w:rPr>
                <w:rFonts w:ascii="Calibri" w:hAnsi="Calibri" w:cs="Calibri"/>
                <w:szCs w:val="24"/>
              </w:rPr>
              <w:t>28/02/2020</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468BDCFC"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A1FEB8D" w14:textId="7651EDED"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5111FDCA" w:rsidR="0037441B" w:rsidRPr="0037441B" w:rsidRDefault="0037441B" w:rsidP="0037441B">
            <w:pPr>
              <w:keepLines w:val="0"/>
              <w:widowControl/>
              <w:suppressAutoHyphens w:val="0"/>
              <w:spacing w:before="0" w:after="0"/>
              <w:rPr>
                <w:rFonts w:ascii="Calibri" w:hAnsi="Calibri"/>
                <w:spacing w:val="2"/>
              </w:rPr>
            </w:pP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749C7F77"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2</w:t>
            </w:r>
            <w:r w:rsidR="00A36DA9">
              <w:rPr>
                <w:rFonts w:ascii="Calibri" w:hAnsi="Calibri"/>
                <w:b/>
                <w:spacing w:val="2"/>
              </w:rPr>
              <w:t>.9</w:t>
            </w:r>
          </w:p>
        </w:tc>
        <w:tc>
          <w:tcPr>
            <w:tcW w:w="1414" w:type="dxa"/>
            <w:shd w:val="clear" w:color="auto" w:fill="auto"/>
          </w:tcPr>
          <w:p w14:paraId="569CD04B" w14:textId="6FE5DB32" w:rsidR="0037441B" w:rsidRPr="0037441B" w:rsidRDefault="00DB394A" w:rsidP="0037441B">
            <w:pPr>
              <w:keepLines w:val="0"/>
              <w:widowControl/>
              <w:suppressAutoHyphens w:val="0"/>
              <w:spacing w:before="0" w:after="0"/>
              <w:rPr>
                <w:rFonts w:ascii="Calibri" w:hAnsi="Calibri"/>
                <w:spacing w:val="2"/>
              </w:rPr>
            </w:pPr>
            <w:r>
              <w:rPr>
                <w:rFonts w:ascii="Calibri" w:hAnsi="Calibri"/>
                <w:spacing w:val="2"/>
              </w:rPr>
              <w:t>28/02/2020</w:t>
            </w:r>
          </w:p>
        </w:tc>
        <w:tc>
          <w:tcPr>
            <w:tcW w:w="5395" w:type="dxa"/>
            <w:shd w:val="clear" w:color="auto" w:fill="auto"/>
          </w:tcPr>
          <w:p w14:paraId="58EFB41F" w14:textId="492EA05B" w:rsidR="0037441B" w:rsidRPr="00916A8A" w:rsidRDefault="00964418"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6B7DCF">
              <w:rPr>
                <w:rFonts w:ascii="Calibri" w:hAnsi="Calibri" w:cs="Calibri"/>
              </w:rPr>
              <w:t>(</w:t>
            </w:r>
            <w:r w:rsidR="00DB394A">
              <w:rPr>
                <w:rFonts w:ascii="Calibri" w:hAnsi="Calibri" w:cs="Calibri"/>
              </w:rPr>
              <w:t>V3</w:t>
            </w:r>
            <w:r w:rsidR="00916A8A">
              <w:rPr>
                <w:rFonts w:ascii="Calibri" w:hAnsi="Calibri" w:cs="Calibri"/>
              </w:rPr>
              <w:t>)</w:t>
            </w:r>
            <w:r w:rsidR="006B7DCF">
              <w:rPr>
                <w:rFonts w:ascii="Calibri" w:hAnsi="Calibri" w:cs="Calibri"/>
              </w:rPr>
              <w:t xml:space="preserve"> </w:t>
            </w:r>
            <w:r w:rsidR="00DB394A">
              <w:rPr>
                <w:rFonts w:ascii="Calibri" w:hAnsi="Calibri" w:cs="Calibri"/>
              </w:rPr>
              <w:t xml:space="preserve">to replace document #2623 (V2). This is the new </w:t>
            </w:r>
            <w:r w:rsidR="000E38E2">
              <w:rPr>
                <w:rFonts w:ascii="Calibri" w:hAnsi="Calibri" w:cs="Calibri"/>
              </w:rPr>
              <w:t xml:space="preserve">EGI </w:t>
            </w:r>
            <w:r w:rsidR="00DB394A">
              <w:rPr>
                <w:rFonts w:ascii="Calibri" w:hAnsi="Calibri" w:cs="Calibri"/>
              </w:rPr>
              <w:t>AUP based on the WISE Baseline AUP V1.</w:t>
            </w:r>
            <w:r>
              <w:rPr>
                <w:rFonts w:ascii="Calibri" w:hAnsi="Calibri" w:cs="Calibri"/>
              </w:rPr>
              <w:t xml:space="preserve"> The new document number is #</w:t>
            </w:r>
            <w:proofErr w:type="spellStart"/>
            <w:r w:rsidR="00DB394A" w:rsidRPr="00DB394A">
              <w:rPr>
                <w:rFonts w:ascii="Calibri" w:hAnsi="Calibri" w:cs="Calibri"/>
                <w:highlight w:val="yellow"/>
              </w:rPr>
              <w:t>xxxx</w:t>
            </w:r>
            <w:proofErr w:type="spellEnd"/>
            <w:r>
              <w:rPr>
                <w:rFonts w:ascii="Calibri" w:hAnsi="Calibri" w:cs="Calibri"/>
              </w:rPr>
              <w:t>.</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AC1231" w:rsidRPr="0037441B" w14:paraId="104B04DF" w14:textId="77777777" w:rsidTr="00B77280">
        <w:tc>
          <w:tcPr>
            <w:tcW w:w="813" w:type="dxa"/>
            <w:shd w:val="clear" w:color="auto" w:fill="auto"/>
          </w:tcPr>
          <w:p w14:paraId="3C02724E" w14:textId="3B848319" w:rsidR="00AC1231" w:rsidRDefault="00AC1231" w:rsidP="0037441B">
            <w:pPr>
              <w:keepLines w:val="0"/>
              <w:widowControl/>
              <w:suppressAutoHyphens w:val="0"/>
              <w:spacing w:before="0" w:after="0"/>
              <w:rPr>
                <w:rFonts w:ascii="Calibri" w:hAnsi="Calibri"/>
                <w:b/>
                <w:spacing w:val="2"/>
              </w:rPr>
            </w:pPr>
            <w:r>
              <w:rPr>
                <w:rFonts w:ascii="Calibri" w:hAnsi="Calibri"/>
                <w:b/>
                <w:spacing w:val="2"/>
              </w:rPr>
              <w:t>V2.9.1</w:t>
            </w:r>
          </w:p>
        </w:tc>
        <w:tc>
          <w:tcPr>
            <w:tcW w:w="1414" w:type="dxa"/>
            <w:shd w:val="clear" w:color="auto" w:fill="auto"/>
          </w:tcPr>
          <w:p w14:paraId="44E7FEAA" w14:textId="11327EC9" w:rsidR="00AC1231" w:rsidRPr="0037441B" w:rsidRDefault="00AC1231" w:rsidP="00DB394A">
            <w:pPr>
              <w:keepLines w:val="0"/>
              <w:widowControl/>
              <w:suppressAutoHyphens w:val="0"/>
              <w:spacing w:before="0" w:after="0"/>
              <w:rPr>
                <w:rFonts w:ascii="Calibri" w:hAnsi="Calibri"/>
                <w:spacing w:val="2"/>
              </w:rPr>
            </w:pPr>
            <w:r>
              <w:rPr>
                <w:rFonts w:ascii="Calibri" w:hAnsi="Calibri"/>
                <w:spacing w:val="2"/>
              </w:rPr>
              <w:t>05/05/2020</w:t>
            </w:r>
          </w:p>
        </w:tc>
        <w:tc>
          <w:tcPr>
            <w:tcW w:w="5395" w:type="dxa"/>
            <w:shd w:val="clear" w:color="auto" w:fill="auto"/>
          </w:tcPr>
          <w:p w14:paraId="1321A1EB" w14:textId="5929712A" w:rsidR="00AC1231" w:rsidRDefault="00A61D8C" w:rsidP="0037441B">
            <w:pPr>
              <w:keepLines w:val="0"/>
              <w:widowControl/>
              <w:suppressAutoHyphens w:val="0"/>
              <w:spacing w:before="0" w:after="0"/>
              <w:rPr>
                <w:rFonts w:ascii="Calibri" w:hAnsi="Calibri"/>
                <w:spacing w:val="2"/>
              </w:rPr>
            </w:pPr>
            <w:r>
              <w:rPr>
                <w:rFonts w:ascii="Calibri" w:hAnsi="Calibri"/>
                <w:spacing w:val="2"/>
              </w:rPr>
              <w:t>C</w:t>
            </w:r>
            <w:r w:rsidR="00AC1231">
              <w:rPr>
                <w:rFonts w:ascii="Calibri" w:hAnsi="Calibri"/>
                <w:spacing w:val="2"/>
              </w:rPr>
              <w:t>hanges following discussion with SPG</w:t>
            </w:r>
          </w:p>
        </w:tc>
        <w:tc>
          <w:tcPr>
            <w:tcW w:w="1664" w:type="dxa"/>
            <w:shd w:val="clear" w:color="auto" w:fill="auto"/>
          </w:tcPr>
          <w:p w14:paraId="0C4D65E7" w14:textId="33837C19" w:rsidR="00AC1231" w:rsidRPr="0037441B" w:rsidRDefault="00AC1231"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059BF986"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3</w:t>
            </w:r>
          </w:p>
        </w:tc>
        <w:tc>
          <w:tcPr>
            <w:tcW w:w="1414" w:type="dxa"/>
            <w:shd w:val="clear" w:color="auto" w:fill="auto"/>
          </w:tcPr>
          <w:p w14:paraId="274AD3BD" w14:textId="622E8AFD" w:rsidR="0037441B" w:rsidRPr="0037441B" w:rsidRDefault="0037441B" w:rsidP="00DB394A">
            <w:pPr>
              <w:keepLines w:val="0"/>
              <w:widowControl/>
              <w:suppressAutoHyphens w:val="0"/>
              <w:spacing w:before="0" w:after="0"/>
              <w:rPr>
                <w:rFonts w:ascii="Calibri" w:hAnsi="Calibri"/>
                <w:spacing w:val="2"/>
              </w:rPr>
            </w:pPr>
          </w:p>
        </w:tc>
        <w:tc>
          <w:tcPr>
            <w:tcW w:w="5395" w:type="dxa"/>
            <w:shd w:val="clear" w:color="auto" w:fill="auto"/>
          </w:tcPr>
          <w:p w14:paraId="7CA9AFFB" w14:textId="7B44754B"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1664" w:type="dxa"/>
            <w:shd w:val="clear" w:color="auto" w:fill="auto"/>
          </w:tcPr>
          <w:p w14:paraId="14D1247A" w14:textId="77777777" w:rsidR="0037441B" w:rsidRPr="0037441B" w:rsidRDefault="0037441B" w:rsidP="0037441B">
            <w:pPr>
              <w:keepLines w:val="0"/>
              <w:widowControl/>
              <w:suppressAutoHyphens w:val="0"/>
              <w:spacing w:before="0" w:after="0"/>
              <w:rPr>
                <w:rFonts w:ascii="Calibri" w:hAnsi="Calibri"/>
                <w:spacing w:val="2"/>
              </w:rPr>
            </w:pP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6B9DB6A7" w14:textId="0739B492" w:rsidR="00A36DA9" w:rsidRPr="00AD024A" w:rsidRDefault="0037441B" w:rsidP="00AD024A">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r w:rsidR="00AD024A">
        <w:rPr>
          <w:rFonts w:ascii="Calibri" w:eastAsiaTheme="minorHAnsi" w:hAnsi="Calibri" w:cstheme="minorBidi"/>
          <w:b/>
          <w:color w:val="4F81BD" w:themeColor="accent1"/>
          <w:spacing w:val="2"/>
        </w:rPr>
        <w:t xml:space="preserve"> </w:t>
      </w: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r w:rsidR="00A36DA9">
        <w:br w:type="page"/>
      </w:r>
    </w:p>
    <w:p w14:paraId="3AF5F373" w14:textId="4A62A433" w:rsidR="00AF0C0A" w:rsidRPr="002E4BBE" w:rsidRDefault="00AF55D8" w:rsidP="00AF0C0A">
      <w:pPr>
        <w:pStyle w:val="Heading1"/>
        <w:rPr>
          <w:rFonts w:ascii="Calibri" w:hAnsi="Calibri" w:cs="Open Sans"/>
        </w:rPr>
      </w:pPr>
      <w:bookmarkStart w:id="1" w:name="id.bd2622a07241"/>
      <w:bookmarkStart w:id="2" w:name="id.105932e7f75c"/>
      <w:bookmarkStart w:id="3" w:name="_Toc39569147"/>
      <w:r>
        <w:rPr>
          <w:rFonts w:ascii="Calibri" w:hAnsi="Calibri" w:cs="Open Sans"/>
        </w:rPr>
        <w:lastRenderedPageBreak/>
        <w:t>introduction</w:t>
      </w:r>
      <w:bookmarkEnd w:id="3"/>
    </w:p>
    <w:p w14:paraId="42DFD52A" w14:textId="75E89759" w:rsidR="00F95DDE" w:rsidRDefault="00F95DDE" w:rsidP="002E4BBE">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2C46DC">
        <w:rPr>
          <w:rFonts w:ascii="Calibri" w:hAnsi="Calibri" w:cs="Open Sans"/>
        </w:rPr>
        <w:t xml:space="preserve"> </w:t>
      </w:r>
      <w:r w:rsidR="005728AA" w:rsidRPr="005728AA">
        <w:rPr>
          <w:rFonts w:ascii="Calibri" w:hAnsi="Calibri" w:cs="Open Sans"/>
          <w:highlight w:val="yellow"/>
        </w:rPr>
        <w:t>dd/mm/</w:t>
      </w:r>
      <w:proofErr w:type="spellStart"/>
      <w:r w:rsidR="005728AA" w:rsidRPr="005728AA">
        <w:rPr>
          <w:rFonts w:ascii="Calibri" w:hAnsi="Calibri" w:cs="Open Sans"/>
          <w:highlight w:val="yellow"/>
        </w:rPr>
        <w:t>yyyy</w:t>
      </w:r>
      <w:proofErr w:type="spellEnd"/>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65FC78B1" w14:textId="77777777" w:rsidR="00AF55D8" w:rsidRDefault="00AF55D8" w:rsidP="00AF55D8">
      <w:pPr>
        <w:keepLines w:val="0"/>
        <w:widowControl/>
        <w:suppressAutoHyphens w:val="0"/>
        <w:spacing w:line="276" w:lineRule="auto"/>
        <w:rPr>
          <w:rFonts w:ascii="Calibri" w:hAnsi="Calibri" w:cs="Open Sans"/>
        </w:rPr>
      </w:pPr>
    </w:p>
    <w:p w14:paraId="0AF3EC17" w14:textId="23DF3739" w:rsidR="005728AA" w:rsidRPr="00AF55D8" w:rsidRDefault="00AF55D8" w:rsidP="00AF55D8">
      <w:pPr>
        <w:keepLines w:val="0"/>
        <w:widowControl/>
        <w:suppressAutoHyphens w:val="0"/>
        <w:spacing w:line="276" w:lineRule="auto"/>
        <w:rPr>
          <w:rFonts w:ascii="Calibri" w:hAnsi="Calibri" w:cs="Open Sans"/>
        </w:rPr>
      </w:pPr>
      <w:r w:rsidRPr="00A61D8C">
        <w:rPr>
          <w:rFonts w:ascii="Calibri" w:hAnsi="Calibri" w:cs="Open Sans"/>
        </w:rPr>
        <w:t xml:space="preserve">The clauses of this AUP apply equally to </w:t>
      </w:r>
      <w:r>
        <w:rPr>
          <w:rFonts w:ascii="Calibri" w:hAnsi="Calibri" w:cs="Open Sans"/>
        </w:rPr>
        <w:t xml:space="preserve">use of any AAI access </w:t>
      </w:r>
      <w:r w:rsidRPr="00A61D8C">
        <w:rPr>
          <w:rFonts w:ascii="Calibri" w:hAnsi="Calibri" w:cs="Open Sans"/>
        </w:rPr>
        <w:t>service a</w:t>
      </w:r>
      <w:r>
        <w:rPr>
          <w:rFonts w:ascii="Calibri" w:hAnsi="Calibri" w:cs="Open Sans"/>
        </w:rPr>
        <w:t xml:space="preserve">nd to use of </w:t>
      </w:r>
      <w:r w:rsidRPr="00A61D8C">
        <w:rPr>
          <w:rFonts w:ascii="Calibri" w:hAnsi="Calibri" w:cs="Open Sans"/>
        </w:rPr>
        <w:t xml:space="preserve">all </w:t>
      </w:r>
      <w:r>
        <w:rPr>
          <w:rFonts w:ascii="Calibri" w:hAnsi="Calibri" w:cs="Open Sans"/>
        </w:rPr>
        <w:t>its c</w:t>
      </w:r>
      <w:r w:rsidRPr="00A61D8C">
        <w:rPr>
          <w:rFonts w:ascii="Calibri" w:hAnsi="Calibri" w:cs="Open Sans"/>
        </w:rPr>
        <w:t>onnected Services, from now on collectively</w:t>
      </w:r>
      <w:r>
        <w:rPr>
          <w:rFonts w:ascii="Calibri" w:hAnsi="Calibri" w:cs="Open Sans"/>
        </w:rPr>
        <w:t xml:space="preserve"> </w:t>
      </w:r>
      <w:r w:rsidRPr="00A61D8C">
        <w:rPr>
          <w:rFonts w:ascii="Calibri" w:hAnsi="Calibri" w:cs="Open Sans"/>
        </w:rPr>
        <w:t>referred to as "Services", as augmented by any specific terms to which adherence</w:t>
      </w:r>
      <w:r>
        <w:rPr>
          <w:rFonts w:ascii="Calibri" w:hAnsi="Calibri" w:cs="Open Sans"/>
        </w:rPr>
        <w:t xml:space="preserve"> </w:t>
      </w:r>
      <w:r>
        <w:rPr>
          <w:rFonts w:ascii="Calibri" w:hAnsi="Calibri" w:cs="Open Sans"/>
        </w:rPr>
        <w:t>is</w:t>
      </w:r>
      <w:r w:rsidRPr="00A61D8C">
        <w:rPr>
          <w:rFonts w:ascii="Calibri" w:hAnsi="Calibri" w:cs="Open Sans"/>
        </w:rPr>
        <w:t xml:space="preserve"> required during enrolment in any Virtual Organisation</w:t>
      </w:r>
      <w:r>
        <w:rPr>
          <w:rFonts w:ascii="Calibri" w:hAnsi="Calibri" w:cs="Open Sans"/>
        </w:rPr>
        <w:t xml:space="preserve">. </w:t>
      </w:r>
      <w:r w:rsidRPr="0024189E">
        <w:rPr>
          <w:rFonts w:ascii="Calibri" w:hAnsi="Calibri" w:cs="Open Sans"/>
        </w:rPr>
        <w:t>Th</w:t>
      </w:r>
      <w:r>
        <w:rPr>
          <w:rFonts w:ascii="Calibri" w:hAnsi="Calibri" w:cs="Open Sans"/>
        </w:rPr>
        <w:t>e AUP text</w:t>
      </w:r>
      <w:r w:rsidRPr="0024189E">
        <w:rPr>
          <w:rFonts w:ascii="Calibri" w:hAnsi="Calibri" w:cs="Open Sans"/>
        </w:rPr>
        <w:t xml:space="preserve"> must be shown to all users of the EGI infrastructure and their acceptance of the terms and conditions recorded</w:t>
      </w:r>
      <w:r>
        <w:rPr>
          <w:rFonts w:ascii="Calibri" w:hAnsi="Calibri" w:cs="Open Sans"/>
        </w:rPr>
        <w:t>.</w:t>
      </w:r>
    </w:p>
    <w:p w14:paraId="1B660903" w14:textId="77777777" w:rsidR="00AF55D8" w:rsidRDefault="00AF55D8">
      <w:pPr>
        <w:keepLines w:val="0"/>
        <w:widowControl/>
        <w:suppressAutoHyphens w:val="0"/>
        <w:spacing w:before="0" w:after="0"/>
        <w:jc w:val="left"/>
        <w:rPr>
          <w:rFonts w:ascii="Calibri" w:hAnsi="Calibri" w:cs="Open Sans"/>
          <w:b/>
          <w:bCs/>
          <w:caps/>
          <w:kern w:val="1"/>
          <w:sz w:val="32"/>
          <w:szCs w:val="32"/>
        </w:rPr>
      </w:pPr>
      <w:r>
        <w:rPr>
          <w:rFonts w:ascii="Calibri" w:hAnsi="Calibri" w:cs="Open Sans"/>
        </w:rPr>
        <w:br w:type="page"/>
      </w:r>
    </w:p>
    <w:p w14:paraId="29C02335" w14:textId="455650C9" w:rsidR="00AF55D8" w:rsidRPr="002E4BBE" w:rsidRDefault="00AF55D8" w:rsidP="00AF55D8">
      <w:pPr>
        <w:pStyle w:val="Heading1"/>
        <w:rPr>
          <w:rFonts w:ascii="Calibri" w:hAnsi="Calibri" w:cs="Open Sans"/>
        </w:rPr>
      </w:pPr>
      <w:bookmarkStart w:id="4" w:name="_Toc39569148"/>
      <w:r>
        <w:rPr>
          <w:rFonts w:ascii="Calibri" w:hAnsi="Calibri" w:cs="Open Sans"/>
        </w:rPr>
        <w:lastRenderedPageBreak/>
        <w:t>ACCEPTABLE USE POLICY AND CONDITIONS OF USE</w:t>
      </w:r>
      <w:bookmarkEnd w:id="4"/>
    </w:p>
    <w:p w14:paraId="20950F4B" w14:textId="77777777" w:rsidR="00AF55D8" w:rsidRDefault="00AF55D8" w:rsidP="005728AA">
      <w:pPr>
        <w:keepLines w:val="0"/>
        <w:widowControl/>
        <w:suppressAutoHyphens w:val="0"/>
        <w:autoSpaceDE w:val="0"/>
        <w:autoSpaceDN w:val="0"/>
        <w:adjustRightInd w:val="0"/>
        <w:spacing w:before="0" w:after="0"/>
        <w:jc w:val="left"/>
        <w:rPr>
          <w:rFonts w:ascii="Arial" w:hAnsi="Arial" w:cs="Arial"/>
          <w:color w:val="000000"/>
          <w:sz w:val="24"/>
          <w:szCs w:val="24"/>
          <w:lang w:eastAsia="en-GB"/>
        </w:rPr>
      </w:pPr>
    </w:p>
    <w:p w14:paraId="03B149E9" w14:textId="77777777" w:rsidR="00AF55D8" w:rsidRPr="005728AA" w:rsidRDefault="00AF55D8" w:rsidP="005728AA">
      <w:pPr>
        <w:keepLines w:val="0"/>
        <w:widowControl/>
        <w:suppressAutoHyphens w:val="0"/>
        <w:autoSpaceDE w:val="0"/>
        <w:autoSpaceDN w:val="0"/>
        <w:adjustRightInd w:val="0"/>
        <w:spacing w:before="0" w:after="0"/>
        <w:jc w:val="left"/>
        <w:rPr>
          <w:rFonts w:ascii="Arial" w:hAnsi="Arial" w:cs="Arial"/>
          <w:color w:val="000000"/>
          <w:sz w:val="24"/>
          <w:szCs w:val="24"/>
          <w:lang w:eastAsia="en-GB"/>
        </w:rPr>
      </w:pPr>
    </w:p>
    <w:p w14:paraId="1121AB19" w14:textId="78E8DE89" w:rsidR="00AF55D8" w:rsidRDefault="00AF55D8" w:rsidP="00AF55D8">
      <w:pPr>
        <w:keepLines w:val="0"/>
        <w:widowControl/>
        <w:suppressAutoHyphens w:val="0"/>
        <w:spacing w:line="276" w:lineRule="auto"/>
        <w:rPr>
          <w:rFonts w:ascii="Calibri" w:hAnsi="Calibri" w:cs="Open Sans"/>
        </w:rPr>
      </w:pPr>
      <w:r w:rsidRPr="00A61D8C">
        <w:rPr>
          <w:rFonts w:ascii="Calibri" w:hAnsi="Calibri" w:cs="Open Sans"/>
        </w:rPr>
        <w:t>This Acceptable Use Policy and Conditions of Use (“AUP”) defines the rules and conditions that govern your access to and use (including transmission, processing, and storage of data) of the resources and services (“Services”) as granted by the EGI Federation</w:t>
      </w:r>
      <w:r>
        <w:rPr>
          <w:rFonts w:ascii="Calibri" w:hAnsi="Calibri" w:cs="Open Sans"/>
        </w:rPr>
        <w:t>,</w:t>
      </w:r>
      <w:r w:rsidRPr="00A61D8C">
        <w:rPr>
          <w:rFonts w:ascii="Calibri" w:hAnsi="Calibri" w:cs="Open Sans"/>
        </w:rPr>
        <w:t xml:space="preserve"> </w:t>
      </w:r>
      <w:r>
        <w:rPr>
          <w:rFonts w:ascii="Calibri" w:hAnsi="Calibri" w:cs="Open Sans"/>
        </w:rPr>
        <w:t xml:space="preserve">and the Virtual Organisation to which you belong, </w:t>
      </w:r>
      <w:r w:rsidRPr="00A61D8C">
        <w:rPr>
          <w:rFonts w:ascii="Calibri" w:hAnsi="Calibri" w:cs="Open Sans"/>
        </w:rPr>
        <w:t>for the purpose of meeting the goals of EGI, namely to deliver advanced computing services to support researchers, multinational projects and research infrastructures</w:t>
      </w:r>
      <w:r>
        <w:rPr>
          <w:rFonts w:ascii="Calibri" w:hAnsi="Calibri" w:cs="Open Sans"/>
        </w:rPr>
        <w:t>, and the goals of your Virtual Organisation or Research Community.</w:t>
      </w:r>
    </w:p>
    <w:p w14:paraId="395A6429" w14:textId="77777777" w:rsidR="00AF55D8" w:rsidRDefault="00AF55D8" w:rsidP="00AF55D8">
      <w:pPr>
        <w:keepLines w:val="0"/>
        <w:widowControl/>
        <w:suppressAutoHyphens w:val="0"/>
        <w:spacing w:line="276" w:lineRule="auto"/>
        <w:rPr>
          <w:rFonts w:ascii="Calibri" w:hAnsi="Calibri" w:cs="Open Sans"/>
        </w:rPr>
      </w:pPr>
    </w:p>
    <w:p w14:paraId="01194BE9" w14:textId="5EDA1CFB" w:rsidR="00FC6243" w:rsidRPr="00A61D8C" w:rsidRDefault="00D85484" w:rsidP="00A61D8C">
      <w:pPr>
        <w:pStyle w:val="ListParagraph"/>
        <w:numPr>
          <w:ilvl w:val="0"/>
          <w:numId w:val="5"/>
        </w:numPr>
        <w:suppressAutoHyphens w:val="0"/>
        <w:autoSpaceDE w:val="0"/>
        <w:autoSpaceDN w:val="0"/>
        <w:adjustRightInd w:val="0"/>
        <w:spacing w:before="0" w:after="0"/>
        <w:rPr>
          <w:rFonts w:ascii="Calibri" w:hAnsi="Calibri" w:cs="Calibri"/>
          <w:color w:val="000000"/>
          <w:sz w:val="24"/>
          <w:lang w:eastAsia="en-GB"/>
        </w:rPr>
      </w:pPr>
      <w:r w:rsidRPr="00A61D8C">
        <w:rPr>
          <w:rFonts w:ascii="Calibri" w:hAnsi="Calibri" w:cs="Calibri"/>
        </w:rPr>
        <w:t>You shall only use the Services in a manner consistent with the purposes and limitations described above; you shall show consideration towards other users including by not causing harm to the Services; you have an obligation to collaborate in the resolution of issues arising from your use of the Services</w:t>
      </w:r>
    </w:p>
    <w:p w14:paraId="3F51901A" w14:textId="77777777"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only use the Services for lawful purposes and not breach, attempt to breach, nor circumvent administrative or security controls.</w:t>
      </w:r>
    </w:p>
    <w:p w14:paraId="37120458" w14:textId="2F9036D9"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respect intellectual property and confidentiality agreements.</w:t>
      </w:r>
    </w:p>
    <w:p w14:paraId="493D8813" w14:textId="2110D0B5"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protect your access credentials (e.g. passwords, private keys or multi-factor tokens); no intentional sharing is permitted</w:t>
      </w:r>
      <w:r w:rsidRPr="00D85484">
        <w:rPr>
          <w:rFonts w:ascii="Calibri" w:eastAsia="Calibri" w:hAnsi="Calibri" w:cs="Calibri"/>
        </w:rPr>
        <w:t>.</w:t>
      </w:r>
    </w:p>
    <w:p w14:paraId="589A0E27" w14:textId="442735F8"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keep your registered information correct and up to date.</w:t>
      </w:r>
    </w:p>
    <w:p w14:paraId="291DD26C" w14:textId="68084C62"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promptly report known or suspected security breaches, credential compromise, or misuse to the security contact stated below; and report any compromised credentials to the relevant issuing authorities.</w:t>
      </w:r>
    </w:p>
    <w:p w14:paraId="781E546B" w14:textId="6B983B25"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Reliance on the Services shall only be to the extent specified by any applicable service level agreements listed below. Use without such agreements is at your own risk.</w:t>
      </w:r>
    </w:p>
    <w:p w14:paraId="3E998F3F" w14:textId="7F6A07D3"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Your personal data will be processed in accordance with the privacy statements referenced below.</w:t>
      </w:r>
    </w:p>
    <w:p w14:paraId="24193FD3" w14:textId="3303CA72"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Your use of the Services may be restricted or suspended, for administrative, operational, or security reasons, without prior notice and without compensation.</w:t>
      </w:r>
    </w:p>
    <w:p w14:paraId="7096BA79" w14:textId="39332D86" w:rsidR="00D85484" w:rsidRPr="00A61D8C" w:rsidRDefault="00D85484" w:rsidP="00A61D8C">
      <w:pPr>
        <w:pStyle w:val="ListParagraph"/>
        <w:numPr>
          <w:ilvl w:val="0"/>
          <w:numId w:val="5"/>
        </w:numPr>
        <w:rPr>
          <w:rFonts w:ascii="Calibri" w:hAnsi="Calibri" w:cs="Calibri"/>
        </w:rPr>
      </w:pPr>
      <w:r w:rsidRPr="00A61D8C">
        <w:rPr>
          <w:rFonts w:ascii="Calibri" w:hAnsi="Calibri" w:cs="Calibri"/>
        </w:rPr>
        <w:t>If you violate these rules, you may be liable for the consequences, which may include your account being suspended and a report being made to your home organisation or to law enforcement.</w:t>
      </w:r>
    </w:p>
    <w:tbl>
      <w:tblPr>
        <w:tblW w:w="0" w:type="auto"/>
        <w:tblBorders>
          <w:top w:val="nil"/>
          <w:left w:val="nil"/>
          <w:bottom w:val="nil"/>
          <w:right w:val="nil"/>
        </w:tblBorders>
        <w:tblLayout w:type="fixed"/>
        <w:tblLook w:val="0000" w:firstRow="0" w:lastRow="0" w:firstColumn="0" w:lastColumn="0" w:noHBand="0" w:noVBand="0"/>
      </w:tblPr>
      <w:tblGrid>
        <w:gridCol w:w="9027"/>
      </w:tblGrid>
      <w:tr w:rsidR="00FC6243" w:rsidRPr="00FC6243" w14:paraId="0929D5AA" w14:textId="77777777">
        <w:trPr>
          <w:trHeight w:val="540"/>
        </w:trPr>
        <w:tc>
          <w:tcPr>
            <w:tcW w:w="9027" w:type="dxa"/>
          </w:tcPr>
          <w:p w14:paraId="4281D088" w14:textId="1A80A7F1" w:rsidR="00FC6243" w:rsidRPr="00FC6243" w:rsidRDefault="00FC6243" w:rsidP="00FC6243">
            <w:pPr>
              <w:keepLines w:val="0"/>
              <w:widowControl/>
              <w:suppressAutoHyphens w:val="0"/>
              <w:autoSpaceDE w:val="0"/>
              <w:autoSpaceDN w:val="0"/>
              <w:adjustRightInd w:val="0"/>
              <w:spacing w:before="0" w:after="0"/>
              <w:jc w:val="left"/>
              <w:rPr>
                <w:rFonts w:ascii="Arial" w:hAnsi="Arial" w:cs="Arial"/>
                <w:color w:val="000000"/>
                <w:lang w:eastAsia="en-GB"/>
              </w:rPr>
            </w:pPr>
          </w:p>
        </w:tc>
      </w:tr>
    </w:tbl>
    <w:p w14:paraId="42017CF9" w14:textId="116B2D76" w:rsidR="00FC6243" w:rsidRPr="00A61D8C" w:rsidRDefault="00FC6243" w:rsidP="00A61D8C">
      <w:pPr>
        <w:suppressAutoHyphens w:val="0"/>
        <w:spacing w:line="276" w:lineRule="auto"/>
        <w:rPr>
          <w:rFonts w:asciiTheme="minorHAnsi" w:hAnsiTheme="minorHAnsi" w:cstheme="minorHAnsi"/>
        </w:rPr>
      </w:pPr>
      <w:r w:rsidRPr="00A61D8C">
        <w:rPr>
          <w:rFonts w:asciiTheme="minorHAnsi" w:hAnsiTheme="minorHAnsi" w:cstheme="minorHAnsi"/>
          <w:color w:val="000000"/>
          <w:lang w:eastAsia="en-GB"/>
        </w:rPr>
        <w:t xml:space="preserve">The administrative contact for this AUP is: </w:t>
      </w:r>
      <w:hyperlink r:id="rId19" w:history="1">
        <w:r w:rsidR="007E2AF4">
          <w:rPr>
            <w:rStyle w:val="Hyperlink"/>
            <w:rFonts w:asciiTheme="minorHAnsi" w:hAnsiTheme="minorHAnsi" w:cstheme="minorHAnsi"/>
            <w:lang w:eastAsia="en-GB"/>
          </w:rPr>
          <w:t>operations@egi.eu</w:t>
        </w:r>
      </w:hyperlink>
    </w:p>
    <w:p w14:paraId="4E243146" w14:textId="1B2DF6B3" w:rsidR="00FC6243" w:rsidRPr="00A61D8C" w:rsidRDefault="00FC6243" w:rsidP="00FC6243">
      <w:pPr>
        <w:keepLines w:val="0"/>
        <w:widowControl/>
        <w:suppressAutoHyphens w:val="0"/>
        <w:autoSpaceDE w:val="0"/>
        <w:autoSpaceDN w:val="0"/>
        <w:adjustRightInd w:val="0"/>
        <w:spacing w:before="0" w:after="0"/>
        <w:rPr>
          <w:rFonts w:asciiTheme="minorHAnsi" w:hAnsiTheme="minorHAnsi" w:cstheme="minorHAnsi"/>
          <w:color w:val="000000"/>
          <w:lang w:eastAsia="en-GB"/>
        </w:rPr>
      </w:pPr>
      <w:r w:rsidRPr="00A61D8C">
        <w:rPr>
          <w:rFonts w:asciiTheme="minorHAnsi" w:hAnsiTheme="minorHAnsi" w:cstheme="minorHAnsi"/>
          <w:color w:val="000000"/>
          <w:lang w:eastAsia="en-GB"/>
        </w:rPr>
        <w:t xml:space="preserve">The security contact for this AUP is: </w:t>
      </w:r>
      <w:hyperlink r:id="rId20" w:history="1">
        <w:r w:rsidR="00C331BC" w:rsidRPr="00C331BC">
          <w:rPr>
            <w:rStyle w:val="Hyperlink"/>
            <w:rFonts w:asciiTheme="minorHAnsi" w:hAnsiTheme="minorHAnsi" w:cstheme="minorHAnsi"/>
            <w:lang w:eastAsia="en-GB"/>
          </w:rPr>
          <w:t>abuse@egi.eu</w:t>
        </w:r>
      </w:hyperlink>
    </w:p>
    <w:p w14:paraId="0EC2FD2C" w14:textId="7F74A98A" w:rsidR="00FC6243" w:rsidRPr="00A61D8C" w:rsidRDefault="00FC6243" w:rsidP="00A61D8C">
      <w:pPr>
        <w:suppressAutoHyphens w:val="0"/>
        <w:spacing w:line="276" w:lineRule="auto"/>
        <w:rPr>
          <w:rFonts w:asciiTheme="minorHAnsi" w:hAnsiTheme="minorHAnsi" w:cstheme="minorHAnsi"/>
        </w:rPr>
      </w:pPr>
      <w:r w:rsidRPr="00A61D8C">
        <w:rPr>
          <w:rFonts w:asciiTheme="minorHAnsi" w:hAnsiTheme="minorHAnsi" w:cstheme="minorHAnsi"/>
          <w:color w:val="000000"/>
          <w:lang w:eastAsia="en-GB"/>
        </w:rPr>
        <w:t>The privacy statements (e.g. Privacy Notices) are located</w:t>
      </w:r>
      <w:r w:rsidR="00111764">
        <w:rPr>
          <w:rFonts w:asciiTheme="minorHAnsi" w:hAnsiTheme="minorHAnsi" w:cstheme="minorHAnsi"/>
          <w:color w:val="000000"/>
          <w:lang w:eastAsia="en-GB"/>
        </w:rPr>
        <w:t xml:space="preserve"> either</w:t>
      </w:r>
      <w:r w:rsidRPr="00A61D8C">
        <w:rPr>
          <w:rFonts w:asciiTheme="minorHAnsi" w:hAnsiTheme="minorHAnsi" w:cstheme="minorHAnsi"/>
          <w:color w:val="000000"/>
          <w:lang w:eastAsia="en-GB"/>
        </w:rPr>
        <w:t xml:space="preserve"> at: </w:t>
      </w:r>
      <w:hyperlink r:id="rId21" w:history="1">
        <w:r w:rsidR="00C331BC" w:rsidRPr="00C331BC">
          <w:rPr>
            <w:rStyle w:val="Hyperlink"/>
            <w:rFonts w:asciiTheme="minorHAnsi" w:hAnsiTheme="minorHAnsi" w:cstheme="minorHAnsi"/>
            <w:lang w:eastAsia="en-GB"/>
          </w:rPr>
          <w:t>https://egi.eu/privac</w:t>
        </w:r>
        <w:r w:rsidR="00C331BC" w:rsidRPr="00C331BC">
          <w:rPr>
            <w:rStyle w:val="Hyperlink"/>
            <w:rFonts w:asciiTheme="minorHAnsi" w:hAnsiTheme="minorHAnsi" w:cstheme="minorHAnsi"/>
            <w:lang w:eastAsia="en-GB"/>
          </w:rPr>
          <w:t>y</w:t>
        </w:r>
        <w:r w:rsidR="00C331BC" w:rsidRPr="00C331BC">
          <w:rPr>
            <w:rStyle w:val="Hyperlink"/>
            <w:rFonts w:asciiTheme="minorHAnsi" w:hAnsiTheme="minorHAnsi" w:cstheme="minorHAnsi"/>
            <w:lang w:eastAsia="en-GB"/>
          </w:rPr>
          <w:t>-policy/</w:t>
        </w:r>
      </w:hyperlink>
      <w:r w:rsidR="00111764">
        <w:rPr>
          <w:rFonts w:asciiTheme="minorHAnsi" w:hAnsiTheme="minorHAnsi" w:cstheme="minorHAnsi"/>
          <w:color w:val="000000"/>
          <w:lang w:eastAsia="en-GB"/>
        </w:rPr>
        <w:t xml:space="preserve"> or are presented to the user accessing a Service having its own Privacy Notice.</w:t>
      </w: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5" w:name="_Toc39569149"/>
      <w:r w:rsidRPr="00FD59B0">
        <w:rPr>
          <w:rFonts w:ascii="Calibri" w:hAnsi="Calibri"/>
        </w:rPr>
        <w:lastRenderedPageBreak/>
        <w:t>REFERENCES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4B197190"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ion) Grid Acceptable Use Policy:</w:t>
            </w:r>
            <w:r>
              <w:rPr>
                <w:rFonts w:ascii="Calibri" w:hAnsi="Calibri" w:cs="Calibri"/>
              </w:rPr>
              <w:t xml:space="preserve"> </w:t>
            </w:r>
            <w:hyperlink r:id="rId22" w:history="1">
              <w:r w:rsidR="005728AA">
                <w:rPr>
                  <w:rStyle w:val="Hyperlink"/>
                  <w:rFonts w:ascii="Calibri" w:hAnsi="Calibri" w:cs="Calibri"/>
                </w:rPr>
                <w:t>https://documents.egi.eu/document/2623</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6" w:name="_Ref205358713"/>
            <w:r w:rsidRPr="00F93000">
              <w:rPr>
                <w:rFonts w:asciiTheme="minorHAnsi" w:hAnsiTheme="minorHAnsi" w:cs="Calibri"/>
              </w:rPr>
              <w:t xml:space="preserve">R </w:t>
            </w:r>
            <w:bookmarkEnd w:id="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3"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1"/>
    <w:bookmarkEnd w:id="2"/>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8E6FAF" w:rsidP="00B77280">
          <w:pPr>
            <w:pStyle w:val="Footer"/>
            <w:snapToGrid w:val="0"/>
            <w:jc w:val="center"/>
            <w:rPr>
              <w:rFonts w:cs="Times New Roman"/>
              <w:sz w:val="18"/>
              <w:szCs w:val="18"/>
            </w:rPr>
          </w:pPr>
          <w:hyperlink r:id="rId2" w:history="1">
            <w:r w:rsidR="002C46DC"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5278D104"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037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037F6">
            <w:rPr>
              <w:noProof/>
              <w:sz w:val="18"/>
              <w:szCs w:val="18"/>
            </w:rPr>
            <w:t>7</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3572" w14:textId="77777777" w:rsidR="002C46DC" w:rsidRDefault="002C46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8E6FAF" w:rsidP="001D32D7">
          <w:pPr>
            <w:pStyle w:val="Footer"/>
            <w:tabs>
              <w:tab w:val="left" w:pos="1454"/>
              <w:tab w:val="center" w:pos="1843"/>
            </w:tabs>
            <w:snapToGrid w:val="0"/>
            <w:rPr>
              <w:color w:val="000000"/>
              <w:sz w:val="18"/>
              <w:szCs w:val="18"/>
            </w:rPr>
          </w:pPr>
          <w:hyperlink r:id="rId2" w:history="1">
            <w:r w:rsidR="002C46DC"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1174DB01"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037F6">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037F6">
            <w:rPr>
              <w:noProof/>
              <w:sz w:val="18"/>
            </w:rPr>
            <w:t>7</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9FE" w14:textId="77777777" w:rsidR="002C46DC" w:rsidRDefault="002C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51EF" w14:textId="77777777" w:rsidR="002C46DC" w:rsidRDefault="002C4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7F03" w14:textId="77777777" w:rsidR="002C46DC" w:rsidRDefault="002C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7F6"/>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2E0"/>
    <w:rsid w:val="000E38E2"/>
    <w:rsid w:val="000E6916"/>
    <w:rsid w:val="000F295A"/>
    <w:rsid w:val="000F49EB"/>
    <w:rsid w:val="000F5A1C"/>
    <w:rsid w:val="001013C7"/>
    <w:rsid w:val="00101AD1"/>
    <w:rsid w:val="00103CC8"/>
    <w:rsid w:val="00111764"/>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189E"/>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28AA"/>
    <w:rsid w:val="00577DEC"/>
    <w:rsid w:val="00580C1A"/>
    <w:rsid w:val="00583A29"/>
    <w:rsid w:val="00590D6F"/>
    <w:rsid w:val="00596ADC"/>
    <w:rsid w:val="005A227A"/>
    <w:rsid w:val="005A5DEC"/>
    <w:rsid w:val="005A68EF"/>
    <w:rsid w:val="005B1C4A"/>
    <w:rsid w:val="005B2D66"/>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2AF4"/>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E6FAF"/>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1D8C"/>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1231"/>
    <w:rsid w:val="00AC5B8C"/>
    <w:rsid w:val="00AC62BE"/>
    <w:rsid w:val="00AD024A"/>
    <w:rsid w:val="00AD06A2"/>
    <w:rsid w:val="00AD4060"/>
    <w:rsid w:val="00AE3FAE"/>
    <w:rsid w:val="00AE4CFA"/>
    <w:rsid w:val="00AE52AC"/>
    <w:rsid w:val="00AE5E84"/>
    <w:rsid w:val="00AE6116"/>
    <w:rsid w:val="00AF03DD"/>
    <w:rsid w:val="00AF0C0A"/>
    <w:rsid w:val="00AF1B5E"/>
    <w:rsid w:val="00AF55D8"/>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31BC"/>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5470"/>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84"/>
    <w:rsid w:val="00D9230B"/>
    <w:rsid w:val="00D93DED"/>
    <w:rsid w:val="00D93F33"/>
    <w:rsid w:val="00D95654"/>
    <w:rsid w:val="00D96DF0"/>
    <w:rsid w:val="00DA03CF"/>
    <w:rsid w:val="00DA4023"/>
    <w:rsid w:val="00DA72F8"/>
    <w:rsid w:val="00DA7A18"/>
    <w:rsid w:val="00DB2CC8"/>
    <w:rsid w:val="00DB394A"/>
    <w:rsid w:val="00DB4855"/>
    <w:rsid w:val="00DC014F"/>
    <w:rsid w:val="00DC4015"/>
    <w:rsid w:val="00DC690C"/>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775C0"/>
    <w:rsid w:val="00E810DC"/>
    <w:rsid w:val="00E84EAD"/>
    <w:rsid w:val="00E872FF"/>
    <w:rsid w:val="00E908C3"/>
    <w:rsid w:val="00E91ABE"/>
    <w:rsid w:val="00E929DD"/>
    <w:rsid w:val="00E9696A"/>
    <w:rsid w:val="00EA41B2"/>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C6243"/>
    <w:rsid w:val="00FD0D5A"/>
    <w:rsid w:val="00FD2CF0"/>
    <w:rsid w:val="00FD3E06"/>
    <w:rsid w:val="00FD46C6"/>
    <w:rsid w:val="00FD59B0"/>
    <w:rsid w:val="00FD7C85"/>
    <w:rsid w:val="00FE0DF6"/>
    <w:rsid w:val="00FE0F20"/>
    <w:rsid w:val="00FE2A00"/>
    <w:rsid w:val="00FE506B"/>
    <w:rsid w:val="00FE55A5"/>
    <w:rsid w:val="00FE5CC6"/>
    <w:rsid w:val="00FF0BB1"/>
    <w:rsid w:val="00FF581A"/>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2DB85556"/>
  <w14:defaultImageDpi w14:val="300"/>
  <w15:docId w15:val="{DC612774-98E7-404B-8D4B-8FF41138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 w:type="paragraph" w:styleId="Revision">
    <w:name w:val="Revision"/>
    <w:hidden/>
    <w:uiPriority w:val="71"/>
    <w:rsid w:val="005728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668559">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uments.egi.eu/document/169)" TargetMode="External"/><Relationship Id="rId3" Type="http://schemas.openxmlformats.org/officeDocument/2006/relationships/styles" Target="styles.xml"/><Relationship Id="rId21" Type="http://schemas.openxmlformats.org/officeDocument/2006/relationships/hyperlink" Target="https://www.egi.eu/privacy-polic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ki.egi.eu/wiki/Glossary_V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abuse@egi.eu?subject=From%20EGI%20A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iki.egi.eu/wiki/SPG:Documents" TargetMode="External"/><Relationship Id="rId10" Type="http://schemas.openxmlformats.org/officeDocument/2006/relationships/header" Target="header1.xml"/><Relationship Id="rId19" Type="http://schemas.openxmlformats.org/officeDocument/2006/relationships/hyperlink" Target="mailto:operations@egi.eu?subject=Regarding%20EGI%20AU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documents.egi.eu/document/262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0FA5084-E36B-4059-AEEE-2D78FCF0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6100</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Davidu Kelsey</cp:lastModifiedBy>
  <cp:revision>7</cp:revision>
  <cp:lastPrinted>2020-05-05T10:20:00Z</cp:lastPrinted>
  <dcterms:created xsi:type="dcterms:W3CDTF">2020-05-05T09:12:00Z</dcterms:created>
  <dcterms:modified xsi:type="dcterms:W3CDTF">2020-05-05T10:20:00Z</dcterms:modified>
  <cp:category/>
</cp:coreProperties>
</file>