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1190625</wp:posOffset>
            </wp:positionH>
            <wp:positionV relativeFrom="paragraph">
              <wp:posOffset>0</wp:posOffset>
            </wp:positionV>
            <wp:extent cx="3233420" cy="2567940"/>
            <wp:effectExtent b="0" l="0" r="0" t="0"/>
            <wp:wrapSquare wrapText="bothSides" distB="0" distT="0" distL="114300" distR="114300"/>
            <wp:docPr id="11"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3233420" cy="2567940"/>
                    </a:xfrm>
                    <a:prstGeom prst="rect"/>
                    <a:ln/>
                  </pic:spPr>
                </pic:pic>
              </a:graphicData>
            </a:graphic>
          </wp:anchor>
        </w:drawing>
      </w:r>
    </w:p>
    <w:p w:rsidR="00000000" w:rsidDel="00000000" w:rsidP="00000000" w:rsidRDefault="00000000" w:rsidRPr="00000000" w14:paraId="00000002">
      <w:pPr>
        <w:jc w:val="left"/>
        <w:rPr/>
      </w:pPr>
      <w:r w:rsidDel="00000000" w:rsidR="00000000" w:rsidRPr="00000000">
        <w:rPr>
          <w:rtl w:val="0"/>
        </w:rPr>
      </w:r>
    </w:p>
    <w:p w:rsidR="00000000" w:rsidDel="00000000" w:rsidP="00000000" w:rsidRDefault="00000000" w:rsidRPr="00000000" w14:paraId="00000003">
      <w:pPr>
        <w:jc w:val="left"/>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tl w:val="0"/>
        </w:rPr>
      </w:r>
    </w:p>
    <w:p w:rsidR="00000000" w:rsidDel="00000000" w:rsidP="00000000" w:rsidRDefault="00000000" w:rsidRPr="00000000" w14:paraId="00000005">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6">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7">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8">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9">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rtl w:val="0"/>
        </w:rPr>
      </w:r>
    </w:p>
    <w:p w:rsidR="00000000" w:rsidDel="00000000" w:rsidP="00000000" w:rsidRDefault="00000000" w:rsidRPr="00000000" w14:paraId="0000000A">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b w:val="1"/>
          <w:smallCaps w:val="1"/>
          <w:sz w:val="44"/>
          <w:szCs w:val="44"/>
        </w:rPr>
      </w:pPr>
      <w:r w:rsidDel="00000000" w:rsidR="00000000" w:rsidRPr="00000000">
        <w:rPr>
          <w:b w:val="1"/>
          <w:smallCaps w:val="1"/>
          <w:sz w:val="44"/>
          <w:szCs w:val="44"/>
          <w:rtl w:val="0"/>
        </w:rPr>
        <w:t xml:space="preserve">Landscape Analysis</w:t>
      </w:r>
    </w:p>
    <w:p w:rsidR="00000000" w:rsidDel="00000000" w:rsidP="00000000" w:rsidRDefault="00000000" w:rsidRPr="00000000" w14:paraId="0000000B">
      <w:pPr>
        <w:keepNext w:val="0"/>
        <w:keepLines w:val="1"/>
        <w:widowControl w:val="0"/>
        <w:pBdr>
          <w:top w:space="0" w:sz="0" w:val="nil"/>
          <w:left w:space="0" w:sz="0" w:val="nil"/>
          <w:bottom w:space="0" w:sz="0" w:val="nil"/>
          <w:right w:space="0" w:sz="0" w:val="nil"/>
          <w:between w:space="0" w:sz="0" w:val="nil"/>
        </w:pBdr>
        <w:shd w:fill="auto" w:val="clear"/>
        <w:tabs>
          <w:tab w:val="center" w:pos="4536"/>
          <w:tab w:val="left" w:pos="7845"/>
        </w:tabs>
        <w:spacing w:after="40" w:before="40" w:line="276" w:lineRule="auto"/>
        <w:ind w:left="0" w:right="0" w:firstLine="0"/>
        <w:jc w:val="center"/>
        <w:rPr>
          <w:rFonts w:ascii="Calibri" w:cs="Calibri" w:eastAsia="Calibri" w:hAnsi="Calibri"/>
          <w:b w:val="1"/>
          <w:i w:val="0"/>
          <w:smallCaps w:val="1"/>
          <w:strike w:val="0"/>
          <w:color w:val="808080"/>
          <w:sz w:val="44"/>
          <w:szCs w:val="44"/>
          <w:u w:val="none"/>
          <w:shd w:fill="auto" w:val="clear"/>
          <w:vertAlign w:val="baseline"/>
        </w:rPr>
      </w:pPr>
      <w:r w:rsidDel="00000000" w:rsidR="00000000" w:rsidRPr="00000000">
        <w:rPr>
          <w:b w:val="1"/>
          <w:smallCaps w:val="1"/>
          <w:sz w:val="44"/>
          <w:szCs w:val="44"/>
          <w:rtl w:val="0"/>
        </w:rPr>
        <w:t xml:space="preserve">machine Learning</w:t>
      </w:r>
      <w:r w:rsidDel="00000000" w:rsidR="00000000" w:rsidRPr="00000000">
        <w:rPr>
          <w:rtl w:val="0"/>
        </w:rPr>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rPr>
      </w:pPr>
      <w:r w:rsidDel="00000000" w:rsidR="00000000" w:rsidRPr="00000000">
        <w:rPr>
          <w:rtl w:val="0"/>
        </w:rPr>
      </w:r>
    </w:p>
    <w:tbl>
      <w:tblPr>
        <w:tblStyle w:val="Table1"/>
        <w:tblW w:w="6613.0" w:type="dxa"/>
        <w:jc w:val="left"/>
        <w:tblInd w:w="1322.0" w:type="dxa"/>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E">
            <w:pPr>
              <w:spacing w:before="120" w:lineRule="auto"/>
              <w:rPr>
                <w:rFonts w:ascii="Calibri" w:cs="Calibri" w:eastAsia="Calibri" w:hAnsi="Calibri"/>
                <w:sz w:val="20"/>
                <w:szCs w:val="20"/>
              </w:rPr>
            </w:pPr>
            <w:r w:rsidDel="00000000" w:rsidR="00000000" w:rsidRPr="00000000">
              <w:rPr>
                <w:b w:val="1"/>
                <w:sz w:val="20"/>
                <w:szCs w:val="20"/>
                <w:rtl w:val="0"/>
              </w:rPr>
              <w:t xml:space="preserve">Authors</w:t>
            </w:r>
            <w:r w:rsidDel="00000000" w:rsidR="00000000" w:rsidRPr="00000000">
              <w:rPr>
                <w:rtl w:val="0"/>
              </w:rPr>
            </w:r>
          </w:p>
        </w:tc>
        <w:tc>
          <w:tcPr>
            <w:tcBorders>
              <w:top w:color="000080" w:space="0" w:sz="20" w:val="single"/>
            </w:tcBorders>
            <w:shd w:fill="auto" w:val="clear"/>
            <w:vAlign w:val="center"/>
          </w:tcPr>
          <w:p w:rsidR="00000000" w:rsidDel="00000000" w:rsidP="00000000" w:rsidRDefault="00000000" w:rsidRPr="00000000" w14:paraId="0000000F">
            <w:pPr>
              <w:keepLines w:val="1"/>
              <w:spacing w:before="120" w:line="240" w:lineRule="auto"/>
              <w:jc w:val="left"/>
              <w:rPr/>
            </w:pPr>
            <w:r w:rsidDel="00000000" w:rsidR="00000000" w:rsidRPr="00000000">
              <w:rPr>
                <w:rtl w:val="0"/>
              </w:rPr>
              <w:t xml:space="preserve">Ville Tenhunen, Elisa Cauhé, Andrea Manzi, Diego Scardaci, Enol Fernández del Castillo, </w:t>
            </w:r>
            <w:r w:rsidDel="00000000" w:rsidR="00000000" w:rsidRPr="00000000">
              <w:rPr>
                <w:rtl w:val="0"/>
              </w:rPr>
            </w:r>
          </w:p>
          <w:p w:rsidR="00000000" w:rsidDel="00000000" w:rsidP="00000000" w:rsidRDefault="00000000" w:rsidRPr="00000000" w14:paraId="00000010">
            <w:pPr>
              <w:keepLines w:val="1"/>
              <w:spacing w:before="120" w:line="240" w:lineRule="auto"/>
              <w:jc w:val="left"/>
              <w:rPr>
                <w:sz w:val="20"/>
                <w:szCs w:val="20"/>
              </w:rPr>
            </w:pP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1">
            <w:pPr>
              <w:spacing w:before="120" w:lineRule="auto"/>
              <w:rPr>
                <w:rFonts w:ascii="Calibri" w:cs="Calibri" w:eastAsia="Calibri" w:hAnsi="Calibri"/>
                <w:sz w:val="20"/>
                <w:szCs w:val="20"/>
                <w:highlight w:val="yellow"/>
              </w:rPr>
            </w:pPr>
            <w:r w:rsidDel="00000000" w:rsidR="00000000" w:rsidRPr="00000000">
              <w:rPr>
                <w:rFonts w:ascii="Calibri" w:cs="Calibri" w:eastAsia="Calibri" w:hAnsi="Calibri"/>
                <w:b w:val="1"/>
                <w:sz w:val="20"/>
                <w:szCs w:val="20"/>
                <w:rtl w:val="0"/>
              </w:rPr>
              <w:t xml:space="preserve">Technology</w:t>
            </w:r>
            <w:r w:rsidDel="00000000" w:rsidR="00000000" w:rsidRPr="00000000">
              <w:rPr>
                <w:rtl w:val="0"/>
              </w:rPr>
            </w:r>
          </w:p>
        </w:tc>
        <w:tc>
          <w:tcPr>
            <w:shd w:fill="auto" w:val="clear"/>
            <w:vAlign w:val="center"/>
          </w:tcPr>
          <w:p w:rsidR="00000000" w:rsidDel="00000000" w:rsidP="00000000" w:rsidRDefault="00000000" w:rsidRPr="00000000" w14:paraId="00000012">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vertAlign w:val="baseline"/>
              </w:rPr>
            </w:pPr>
            <w:r w:rsidDel="00000000" w:rsidR="00000000" w:rsidRPr="00000000">
              <w:rPr>
                <w:sz w:val="20"/>
                <w:szCs w:val="20"/>
                <w:rtl w:val="0"/>
              </w:rPr>
              <w:t xml:space="preserve">Machine learning</w:t>
            </w:r>
            <w:r w:rsidDel="00000000" w:rsidR="00000000" w:rsidRPr="00000000">
              <w:rPr>
                <w:rtl w:val="0"/>
              </w:rPr>
            </w:r>
          </w:p>
        </w:tc>
      </w:tr>
      <w:tr>
        <w:trPr>
          <w:trHeight w:val="540" w:hRule="atLeast"/>
        </w:trPr>
        <w:tc>
          <w:tcPr>
            <w:shd w:fill="auto" w:val="clear"/>
            <w:vAlign w:val="center"/>
          </w:tcPr>
          <w:p w:rsidR="00000000" w:rsidDel="00000000" w:rsidP="00000000" w:rsidRDefault="00000000" w:rsidRPr="00000000" w14:paraId="00000013">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update</w:t>
            </w:r>
            <w:r w:rsidDel="00000000" w:rsidR="00000000" w:rsidRPr="00000000">
              <w:rPr>
                <w:rtl w:val="0"/>
              </w:rPr>
            </w:r>
          </w:p>
        </w:tc>
        <w:tc>
          <w:tcPr>
            <w:shd w:fill="auto" w:val="clear"/>
            <w:vAlign w:val="center"/>
          </w:tcPr>
          <w:p w:rsidR="00000000" w:rsidDel="00000000" w:rsidP="00000000" w:rsidRDefault="00000000" w:rsidRPr="00000000" w14:paraId="00000014">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vertAlign w:val="baseline"/>
              </w:rPr>
            </w:pPr>
            <w:r w:rsidDel="00000000" w:rsidR="00000000" w:rsidRPr="00000000">
              <w:rPr>
                <w:sz w:val="20"/>
                <w:szCs w:val="20"/>
                <w:rtl w:val="0"/>
              </w:rPr>
              <w:t xml:space="preserve">17.12.2020</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5">
            <w:pPr>
              <w:spacing w:before="12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Status</w:t>
            </w:r>
            <w:r w:rsidDel="00000000" w:rsidR="00000000" w:rsidRPr="00000000">
              <w:rPr>
                <w:rtl w:val="0"/>
              </w:rPr>
            </w:r>
          </w:p>
        </w:tc>
        <w:tc>
          <w:tcPr>
            <w:shd w:fill="auto" w:val="clear"/>
            <w:vAlign w:val="center"/>
          </w:tcPr>
          <w:p w:rsidR="00000000" w:rsidDel="00000000" w:rsidP="00000000" w:rsidRDefault="00000000" w:rsidRPr="00000000" w14:paraId="00000016">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vertAlign w:val="baseline"/>
              </w:rPr>
            </w:pPr>
            <w:r w:rsidDel="00000000" w:rsidR="00000000" w:rsidRPr="00000000">
              <w:rPr>
                <w:sz w:val="20"/>
                <w:szCs w:val="20"/>
                <w:rtl w:val="0"/>
              </w:rPr>
              <w:t xml:space="preserve">Final version</w:t>
            </w:r>
            <w:r w:rsidDel="00000000" w:rsidR="00000000" w:rsidRPr="00000000">
              <w:rPr>
                <w:rtl w:val="0"/>
              </w:rPr>
            </w:r>
          </w:p>
        </w:tc>
      </w:tr>
    </w:tbl>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after="200" w:lineRule="auto"/>
        <w:jc w:val="left"/>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9">
      <w:pPr>
        <w:rPr>
          <w:rFonts w:ascii="Calibri" w:cs="Calibri" w:eastAsia="Calibri" w:hAnsi="Calibri"/>
          <w:b w:val="1"/>
          <w:color w:val="4f81bd"/>
        </w:rPr>
      </w:pPr>
      <w:r w:rsidDel="00000000" w:rsidR="00000000" w:rsidRPr="00000000">
        <w:rPr>
          <w:rFonts w:ascii="Calibri" w:cs="Calibri" w:eastAsia="Calibri" w:hAnsi="Calibri"/>
          <w:b w:val="1"/>
          <w:color w:val="4f81bd"/>
          <w:rtl w:val="0"/>
        </w:rPr>
        <w:t xml:space="preserve">DOCUMENT LOG</w:t>
      </w:r>
    </w:p>
    <w:tbl>
      <w:tblPr>
        <w:tblStyle w:val="Table2"/>
        <w:tblW w:w="9243.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5"/>
        <w:gridCol w:w="1455"/>
        <w:gridCol w:w="3450"/>
        <w:gridCol w:w="2613"/>
        <w:tblGridChange w:id="0">
          <w:tblGrid>
            <w:gridCol w:w="1725"/>
            <w:gridCol w:w="1455"/>
            <w:gridCol w:w="3450"/>
            <w:gridCol w:w="2613"/>
          </w:tblGrid>
        </w:tblGridChange>
      </w:tblGrid>
      <w:tr>
        <w:tc>
          <w:tcPr>
            <w:shd w:fill="b8cce4"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init()</w:t>
            </w:r>
            <w:r w:rsidDel="00000000" w:rsidR="00000000" w:rsidRPr="00000000">
              <w:rPr>
                <w:rtl w:val="0"/>
              </w:rPr>
            </w:r>
          </w:p>
        </w:tc>
        <w:tc>
          <w:tcPr>
            <w:shd w:fill="auto" w:val="clear"/>
          </w:tcPr>
          <w:p w:rsidR="00000000" w:rsidDel="00000000" w:rsidP="00000000" w:rsidRDefault="00000000" w:rsidRPr="00000000" w14:paraId="0000001F">
            <w:pPr>
              <w:jc w:val="right"/>
              <w:rPr>
                <w:vertAlign w:val="baseline"/>
              </w:rPr>
            </w:pPr>
            <w:r w:rsidDel="00000000" w:rsidR="00000000" w:rsidRPr="00000000">
              <w:rPr>
                <w:rtl w:val="0"/>
              </w:rPr>
              <w:t xml:space="preserve">8.9.2020</w:t>
            </w:r>
            <w:r w:rsidDel="00000000" w:rsidR="00000000" w:rsidRPr="00000000">
              <w:rPr>
                <w:rtl w:val="0"/>
              </w:rPr>
            </w:r>
          </w:p>
        </w:tc>
        <w:tc>
          <w:tcPr>
            <w:shd w:fill="auto" w:val="clear"/>
          </w:tcPr>
          <w:p w:rsidR="00000000" w:rsidDel="00000000" w:rsidP="00000000" w:rsidRDefault="00000000" w:rsidRPr="00000000" w14:paraId="00000020">
            <w:pPr>
              <w:rPr/>
            </w:pPr>
            <w:r w:rsidDel="00000000" w:rsidR="00000000" w:rsidRPr="00000000">
              <w:rPr>
                <w:rtl w:val="0"/>
              </w:rPr>
              <w:t xml:space="preserve">Initialization of the document</w:t>
            </w:r>
            <w:r w:rsidDel="00000000" w:rsidR="00000000" w:rsidRPr="00000000">
              <w:rPr>
                <w:rtl w:val="0"/>
              </w:rPr>
            </w:r>
          </w:p>
        </w:tc>
        <w:tc>
          <w:tcPr>
            <w:shd w:fill="auto" w:val="clear"/>
          </w:tcPr>
          <w:p w:rsidR="00000000" w:rsidDel="00000000" w:rsidP="00000000" w:rsidRDefault="00000000" w:rsidRPr="00000000" w14:paraId="00000021">
            <w:pPr>
              <w:rPr/>
            </w:pPr>
            <w:r w:rsidDel="00000000" w:rsidR="00000000" w:rsidRPr="00000000">
              <w:rPr>
                <w:rtl w:val="0"/>
              </w:rPr>
              <w:t xml:space="preserve">VT</w:t>
            </w:r>
          </w:p>
        </w:tc>
      </w:tr>
      <w:tr>
        <w:tc>
          <w:tcPr>
            <w:shd w:fill="auto" w:val="clea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The second version</w:t>
            </w:r>
          </w:p>
        </w:tc>
        <w:tc>
          <w:tcPr>
            <w:shd w:fill="auto" w:val="clear"/>
          </w:tcPr>
          <w:p w:rsidR="00000000" w:rsidDel="00000000" w:rsidP="00000000" w:rsidRDefault="00000000" w:rsidRPr="00000000" w14:paraId="00000023">
            <w:pPr>
              <w:jc w:val="right"/>
              <w:rPr/>
            </w:pPr>
            <w:r w:rsidDel="00000000" w:rsidR="00000000" w:rsidRPr="00000000">
              <w:rPr>
                <w:rtl w:val="0"/>
              </w:rPr>
              <w:t xml:space="preserve">16.9.2020</w:t>
            </w:r>
          </w:p>
        </w:tc>
        <w:tc>
          <w:tcPr>
            <w:shd w:fill="auto" w:val="clear"/>
          </w:tcPr>
          <w:p w:rsidR="00000000" w:rsidDel="00000000" w:rsidP="00000000" w:rsidRDefault="00000000" w:rsidRPr="00000000" w14:paraId="00000024">
            <w:pPr>
              <w:rPr/>
            </w:pPr>
            <w:r w:rsidDel="00000000" w:rsidR="00000000" w:rsidRPr="00000000">
              <w:rPr>
                <w:rtl w:val="0"/>
              </w:rPr>
              <w:t xml:space="preserve">Content to the most of chapters</w:t>
            </w:r>
          </w:p>
        </w:tc>
        <w:tc>
          <w:tcPr>
            <w:shd w:fill="auto" w:val="clear"/>
          </w:tcPr>
          <w:p w:rsidR="00000000" w:rsidDel="00000000" w:rsidP="00000000" w:rsidRDefault="00000000" w:rsidRPr="00000000" w14:paraId="00000025">
            <w:pPr>
              <w:rPr/>
            </w:pPr>
            <w:r w:rsidDel="00000000" w:rsidR="00000000" w:rsidRPr="00000000">
              <w:rPr>
                <w:rtl w:val="0"/>
              </w:rPr>
              <w:t xml:space="preserve">VT, AM, EC</w:t>
            </w:r>
          </w:p>
        </w:tc>
      </w:tr>
      <w:tr>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Version for discussions</w:t>
            </w:r>
          </w:p>
        </w:tc>
        <w:tc>
          <w:tcPr>
            <w:shd w:fill="auto" w:val="clear"/>
          </w:tcPr>
          <w:p w:rsidR="00000000" w:rsidDel="00000000" w:rsidP="00000000" w:rsidRDefault="00000000" w:rsidRPr="00000000" w14:paraId="00000027">
            <w:pPr>
              <w:jc w:val="right"/>
              <w:rPr/>
            </w:pPr>
            <w:r w:rsidDel="00000000" w:rsidR="00000000" w:rsidRPr="00000000">
              <w:rPr>
                <w:rtl w:val="0"/>
              </w:rPr>
              <w:t xml:space="preserve">6.10.2020</w:t>
            </w:r>
          </w:p>
        </w:tc>
        <w:tc>
          <w:tcPr>
            <w:shd w:fill="auto" w:val="clear"/>
          </w:tcPr>
          <w:p w:rsidR="00000000" w:rsidDel="00000000" w:rsidP="00000000" w:rsidRDefault="00000000" w:rsidRPr="00000000" w14:paraId="00000028">
            <w:pPr>
              <w:rPr/>
            </w:pPr>
            <w:r w:rsidDel="00000000" w:rsidR="00000000" w:rsidRPr="00000000">
              <w:rPr>
                <w:rtl w:val="0"/>
              </w:rPr>
              <w:t xml:space="preserve">Content to the chapter 3, 7 and 8 </w:t>
            </w:r>
          </w:p>
        </w:tc>
        <w:tc>
          <w:tcPr>
            <w:shd w:fill="auto" w:val="clear"/>
          </w:tcPr>
          <w:p w:rsidR="00000000" w:rsidDel="00000000" w:rsidP="00000000" w:rsidRDefault="00000000" w:rsidRPr="00000000" w14:paraId="00000029">
            <w:pPr>
              <w:rPr/>
            </w:pPr>
            <w:r w:rsidDel="00000000" w:rsidR="00000000" w:rsidRPr="00000000">
              <w:rPr>
                <w:rtl w:val="0"/>
              </w:rPr>
              <w:t xml:space="preserve">VT, EC</w:t>
            </w:r>
          </w:p>
        </w:tc>
      </w:tr>
      <w:tr>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Chapter 2 titles and bit more</w:t>
            </w:r>
          </w:p>
        </w:tc>
        <w:tc>
          <w:tcPr>
            <w:shd w:fill="auto" w:val="clear"/>
          </w:tcPr>
          <w:p w:rsidR="00000000" w:rsidDel="00000000" w:rsidP="00000000" w:rsidRDefault="00000000" w:rsidRPr="00000000" w14:paraId="0000002B">
            <w:pPr>
              <w:jc w:val="right"/>
              <w:rPr/>
            </w:pPr>
            <w:r w:rsidDel="00000000" w:rsidR="00000000" w:rsidRPr="00000000">
              <w:rPr>
                <w:rtl w:val="0"/>
              </w:rPr>
              <w:t xml:space="preserve">8.10.2020</w:t>
            </w:r>
          </w:p>
        </w:tc>
        <w:tc>
          <w:tcPr>
            <w:shd w:fill="auto" w:val="clear"/>
          </w:tcPr>
          <w:p w:rsidR="00000000" w:rsidDel="00000000" w:rsidP="00000000" w:rsidRDefault="00000000" w:rsidRPr="00000000" w14:paraId="0000002C">
            <w:pPr>
              <w:rPr/>
            </w:pPr>
            <w:r w:rsidDel="00000000" w:rsidR="00000000" w:rsidRPr="00000000">
              <w:rPr>
                <w:rtl w:val="0"/>
              </w:rPr>
              <w:t xml:space="preserve">Chapter 2 titles and Acumos added to the frameworks</w:t>
            </w:r>
          </w:p>
        </w:tc>
        <w:tc>
          <w:tcPr>
            <w:shd w:fill="auto" w:val="clear"/>
          </w:tcPr>
          <w:p w:rsidR="00000000" w:rsidDel="00000000" w:rsidP="00000000" w:rsidRDefault="00000000" w:rsidRPr="00000000" w14:paraId="0000002D">
            <w:pPr>
              <w:rPr/>
            </w:pPr>
            <w:r w:rsidDel="00000000" w:rsidR="00000000" w:rsidRPr="00000000">
              <w:rPr>
                <w:rtl w:val="0"/>
              </w:rPr>
              <w:t xml:space="preserve">VT</w:t>
            </w:r>
          </w:p>
        </w:tc>
      </w:tr>
      <w:tr>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Towards first full version</w:t>
            </w:r>
          </w:p>
        </w:tc>
        <w:tc>
          <w:tcPr>
            <w:shd w:fill="auto" w:val="clear"/>
          </w:tcPr>
          <w:p w:rsidR="00000000" w:rsidDel="00000000" w:rsidP="00000000" w:rsidRDefault="00000000" w:rsidRPr="00000000" w14:paraId="0000002F">
            <w:pPr>
              <w:jc w:val="right"/>
              <w:rPr/>
            </w:pPr>
            <w:r w:rsidDel="00000000" w:rsidR="00000000" w:rsidRPr="00000000">
              <w:rPr>
                <w:rtl w:val="0"/>
              </w:rPr>
              <w:t xml:space="preserve">16.11.2020</w:t>
            </w:r>
          </w:p>
        </w:tc>
        <w:tc>
          <w:tcPr>
            <w:shd w:fill="auto" w:val="clear"/>
          </w:tcPr>
          <w:p w:rsidR="00000000" w:rsidDel="00000000" w:rsidP="00000000" w:rsidRDefault="00000000" w:rsidRPr="00000000" w14:paraId="00000030">
            <w:pPr>
              <w:rPr/>
            </w:pPr>
            <w:r w:rsidDel="00000000" w:rsidR="00000000" w:rsidRPr="00000000">
              <w:rPr>
                <w:rtl w:val="0"/>
              </w:rPr>
              <w:t xml:space="preserve">Almost every chapter has edited</w:t>
            </w:r>
          </w:p>
        </w:tc>
        <w:tc>
          <w:tcPr>
            <w:shd w:fill="auto" w:val="clear"/>
          </w:tcPr>
          <w:p w:rsidR="00000000" w:rsidDel="00000000" w:rsidP="00000000" w:rsidRDefault="00000000" w:rsidRPr="00000000" w14:paraId="00000031">
            <w:pPr>
              <w:rPr/>
            </w:pPr>
            <w:r w:rsidDel="00000000" w:rsidR="00000000" w:rsidRPr="00000000">
              <w:rPr>
                <w:rtl w:val="0"/>
              </w:rPr>
              <w:t xml:space="preserve">VT</w:t>
            </w:r>
          </w:p>
        </w:tc>
      </w:tr>
      <w:tr>
        <w:tc>
          <w:tcPr>
            <w:shd w:fill="auto"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First full version</w:t>
            </w:r>
          </w:p>
        </w:tc>
        <w:tc>
          <w:tcPr>
            <w:shd w:fill="auto" w:val="clear"/>
          </w:tcPr>
          <w:p w:rsidR="00000000" w:rsidDel="00000000" w:rsidP="00000000" w:rsidRDefault="00000000" w:rsidRPr="00000000" w14:paraId="00000033">
            <w:pPr>
              <w:jc w:val="right"/>
              <w:rPr/>
            </w:pPr>
            <w:r w:rsidDel="00000000" w:rsidR="00000000" w:rsidRPr="00000000">
              <w:rPr>
                <w:rtl w:val="0"/>
              </w:rPr>
              <w:t xml:space="preserve">17.11.2020</w:t>
            </w:r>
          </w:p>
        </w:tc>
        <w:tc>
          <w:tcPr>
            <w:shd w:fill="auto" w:val="clear"/>
          </w:tcPr>
          <w:p w:rsidR="00000000" w:rsidDel="00000000" w:rsidP="00000000" w:rsidRDefault="00000000" w:rsidRPr="00000000" w14:paraId="00000034">
            <w:pPr>
              <w:rPr/>
            </w:pPr>
            <w:r w:rsidDel="00000000" w:rsidR="00000000" w:rsidRPr="00000000">
              <w:rPr>
                <w:rtl w:val="0"/>
              </w:rPr>
              <w:t xml:space="preserve">All chapters reviewed and edited</w:t>
            </w:r>
          </w:p>
        </w:tc>
        <w:tc>
          <w:tcPr>
            <w:shd w:fill="auto" w:val="clear"/>
          </w:tcPr>
          <w:p w:rsidR="00000000" w:rsidDel="00000000" w:rsidP="00000000" w:rsidRDefault="00000000" w:rsidRPr="00000000" w14:paraId="00000035">
            <w:pPr>
              <w:rPr/>
            </w:pPr>
            <w:r w:rsidDel="00000000" w:rsidR="00000000" w:rsidRPr="00000000">
              <w:rPr>
                <w:rtl w:val="0"/>
              </w:rPr>
              <w:t xml:space="preserve">VT</w:t>
            </w:r>
          </w:p>
        </w:tc>
      </w:tr>
      <w:tr>
        <w:tc>
          <w:tcPr>
            <w:shd w:fill="auto"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Addition</w:t>
            </w:r>
          </w:p>
        </w:tc>
        <w:tc>
          <w:tcPr>
            <w:shd w:fill="auto" w:val="clear"/>
          </w:tcPr>
          <w:p w:rsidR="00000000" w:rsidDel="00000000" w:rsidP="00000000" w:rsidRDefault="00000000" w:rsidRPr="00000000" w14:paraId="00000037">
            <w:pPr>
              <w:jc w:val="right"/>
              <w:rPr/>
            </w:pPr>
            <w:r w:rsidDel="00000000" w:rsidR="00000000" w:rsidRPr="00000000">
              <w:rPr>
                <w:rtl w:val="0"/>
              </w:rPr>
              <w:t xml:space="preserve">19.11.2020</w:t>
            </w:r>
          </w:p>
        </w:tc>
        <w:tc>
          <w:tcPr>
            <w:shd w:fill="auto" w:val="clear"/>
          </w:tcPr>
          <w:p w:rsidR="00000000" w:rsidDel="00000000" w:rsidP="00000000" w:rsidRDefault="00000000" w:rsidRPr="00000000" w14:paraId="00000038">
            <w:pPr>
              <w:rPr/>
            </w:pPr>
            <w:r w:rsidDel="00000000" w:rsidR="00000000" w:rsidRPr="00000000">
              <w:rPr>
                <w:rtl w:val="0"/>
              </w:rPr>
              <w:t xml:space="preserve">Added Mahout and H2O</w:t>
            </w:r>
          </w:p>
        </w:tc>
        <w:tc>
          <w:tcPr>
            <w:shd w:fill="auto" w:val="clear"/>
          </w:tcPr>
          <w:p w:rsidR="00000000" w:rsidDel="00000000" w:rsidP="00000000" w:rsidRDefault="00000000" w:rsidRPr="00000000" w14:paraId="00000039">
            <w:pPr>
              <w:rPr/>
            </w:pPr>
            <w:r w:rsidDel="00000000" w:rsidR="00000000" w:rsidRPr="00000000">
              <w:rPr>
                <w:rtl w:val="0"/>
              </w:rPr>
              <w:t xml:space="preserve">VT</w:t>
            </w:r>
          </w:p>
        </w:tc>
      </w:tr>
      <w:tr>
        <w:tc>
          <w:tcPr>
            <w:shd w:fill="auto" w:val="clea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Fixes</w:t>
            </w:r>
          </w:p>
        </w:tc>
        <w:tc>
          <w:tcPr>
            <w:shd w:fill="auto" w:val="clear"/>
          </w:tcPr>
          <w:p w:rsidR="00000000" w:rsidDel="00000000" w:rsidP="00000000" w:rsidRDefault="00000000" w:rsidRPr="00000000" w14:paraId="0000003B">
            <w:pPr>
              <w:jc w:val="right"/>
              <w:rPr/>
            </w:pPr>
            <w:r w:rsidDel="00000000" w:rsidR="00000000" w:rsidRPr="00000000">
              <w:rPr>
                <w:rtl w:val="0"/>
              </w:rPr>
              <w:t xml:space="preserve">22.11.2020</w:t>
            </w:r>
          </w:p>
        </w:tc>
        <w:tc>
          <w:tcPr>
            <w:shd w:fill="auto" w:val="clear"/>
          </w:tcPr>
          <w:p w:rsidR="00000000" w:rsidDel="00000000" w:rsidP="00000000" w:rsidRDefault="00000000" w:rsidRPr="00000000" w14:paraId="0000003C">
            <w:pPr>
              <w:rPr/>
            </w:pPr>
            <w:r w:rsidDel="00000000" w:rsidR="00000000" w:rsidRPr="00000000">
              <w:rPr>
                <w:rtl w:val="0"/>
              </w:rPr>
              <w:t xml:space="preserve">Bunch of fixes based on Diego’s comments</w:t>
            </w:r>
          </w:p>
        </w:tc>
        <w:tc>
          <w:tcPr>
            <w:shd w:fill="auto" w:val="clear"/>
          </w:tcPr>
          <w:p w:rsidR="00000000" w:rsidDel="00000000" w:rsidP="00000000" w:rsidRDefault="00000000" w:rsidRPr="00000000" w14:paraId="0000003D">
            <w:pPr>
              <w:rPr/>
            </w:pPr>
            <w:r w:rsidDel="00000000" w:rsidR="00000000" w:rsidRPr="00000000">
              <w:rPr>
                <w:rtl w:val="0"/>
              </w:rPr>
              <w:t xml:space="preserve">VT</w:t>
            </w:r>
          </w:p>
        </w:tc>
      </w:tr>
      <w:tr>
        <w:tc>
          <w:tcPr>
            <w:shd w:fill="auto" w:val="clea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Fixes based on discussions on previous day</w:t>
            </w:r>
          </w:p>
        </w:tc>
        <w:tc>
          <w:tcPr>
            <w:shd w:fill="auto" w:val="clear"/>
          </w:tcPr>
          <w:p w:rsidR="00000000" w:rsidDel="00000000" w:rsidP="00000000" w:rsidRDefault="00000000" w:rsidRPr="00000000" w14:paraId="0000003F">
            <w:pPr>
              <w:jc w:val="right"/>
              <w:rPr/>
            </w:pPr>
            <w:r w:rsidDel="00000000" w:rsidR="00000000" w:rsidRPr="00000000">
              <w:rPr>
                <w:rtl w:val="0"/>
              </w:rPr>
              <w:t xml:space="preserve">24.11.2020</w:t>
            </w:r>
          </w:p>
        </w:tc>
        <w:tc>
          <w:tcPr>
            <w:shd w:fill="auto" w:val="clear"/>
          </w:tcPr>
          <w:p w:rsidR="00000000" w:rsidDel="00000000" w:rsidP="00000000" w:rsidRDefault="00000000" w:rsidRPr="00000000" w14:paraId="00000040">
            <w:pPr>
              <w:rPr/>
            </w:pPr>
            <w:r w:rsidDel="00000000" w:rsidR="00000000" w:rsidRPr="00000000">
              <w:rPr>
                <w:rtl w:val="0"/>
              </w:rPr>
              <w:t xml:space="preserve">2.4, 3.1.8, 6</w:t>
            </w:r>
          </w:p>
        </w:tc>
        <w:tc>
          <w:tcPr>
            <w:shd w:fill="auto" w:val="clear"/>
          </w:tcPr>
          <w:p w:rsidR="00000000" w:rsidDel="00000000" w:rsidP="00000000" w:rsidRDefault="00000000" w:rsidRPr="00000000" w14:paraId="00000041">
            <w:pPr>
              <w:rPr/>
            </w:pPr>
            <w:r w:rsidDel="00000000" w:rsidR="00000000" w:rsidRPr="00000000">
              <w:rPr>
                <w:rtl w:val="0"/>
              </w:rPr>
              <w:t xml:space="preserve">VT</w:t>
            </w:r>
          </w:p>
        </w:tc>
      </w:tr>
      <w:tr>
        <w:tc>
          <w:tcPr>
            <w:shd w:fill="auto" w:val="cle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Final draft</w:t>
            </w:r>
          </w:p>
        </w:tc>
        <w:tc>
          <w:tcPr>
            <w:shd w:fill="auto" w:val="clear"/>
          </w:tcPr>
          <w:p w:rsidR="00000000" w:rsidDel="00000000" w:rsidP="00000000" w:rsidRDefault="00000000" w:rsidRPr="00000000" w14:paraId="00000043">
            <w:pPr>
              <w:jc w:val="right"/>
              <w:rPr/>
            </w:pPr>
            <w:r w:rsidDel="00000000" w:rsidR="00000000" w:rsidRPr="00000000">
              <w:rPr>
                <w:rtl w:val="0"/>
              </w:rPr>
              <w:t xml:space="preserve">27.11.2020</w:t>
            </w:r>
          </w:p>
        </w:tc>
        <w:tc>
          <w:tcPr>
            <w:shd w:fill="auto" w:val="clear"/>
          </w:tcPr>
          <w:p w:rsidR="00000000" w:rsidDel="00000000" w:rsidP="00000000" w:rsidRDefault="00000000" w:rsidRPr="00000000" w14:paraId="00000044">
            <w:pPr>
              <w:rPr/>
            </w:pPr>
            <w:r w:rsidDel="00000000" w:rsidR="00000000" w:rsidRPr="00000000">
              <w:rPr>
                <w:rtl w:val="0"/>
              </w:rPr>
              <w:t xml:space="preserve">Chapters 5 - 7, Executive summary</w:t>
            </w:r>
          </w:p>
        </w:tc>
        <w:tc>
          <w:tcPr>
            <w:shd w:fill="auto" w:val="clear"/>
          </w:tcPr>
          <w:p w:rsidR="00000000" w:rsidDel="00000000" w:rsidP="00000000" w:rsidRDefault="00000000" w:rsidRPr="00000000" w14:paraId="00000045">
            <w:pPr>
              <w:rPr/>
            </w:pPr>
            <w:r w:rsidDel="00000000" w:rsidR="00000000" w:rsidRPr="00000000">
              <w:rPr>
                <w:rtl w:val="0"/>
              </w:rPr>
              <w:t xml:space="preserve">VT, EC</w:t>
            </w:r>
          </w:p>
        </w:tc>
      </w:tr>
      <w:tr>
        <w:tc>
          <w:tcPr>
            <w:shd w:fill="auto" w:val="clea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Final draft</w:t>
            </w:r>
          </w:p>
        </w:tc>
        <w:tc>
          <w:tcPr>
            <w:shd w:fill="auto" w:val="clear"/>
          </w:tcPr>
          <w:p w:rsidR="00000000" w:rsidDel="00000000" w:rsidP="00000000" w:rsidRDefault="00000000" w:rsidRPr="00000000" w14:paraId="00000047">
            <w:pPr>
              <w:jc w:val="right"/>
              <w:rPr/>
            </w:pPr>
            <w:r w:rsidDel="00000000" w:rsidR="00000000" w:rsidRPr="00000000">
              <w:rPr>
                <w:rtl w:val="0"/>
              </w:rPr>
              <w:t xml:space="preserve">16.12.2020</w:t>
            </w:r>
          </w:p>
        </w:tc>
        <w:tc>
          <w:tcPr>
            <w:shd w:fill="auto" w:val="clear"/>
          </w:tcPr>
          <w:p w:rsidR="00000000" w:rsidDel="00000000" w:rsidP="00000000" w:rsidRDefault="00000000" w:rsidRPr="00000000" w14:paraId="00000048">
            <w:pPr>
              <w:jc w:val="left"/>
              <w:rPr/>
            </w:pPr>
            <w:r w:rsidDel="00000000" w:rsidR="00000000" w:rsidRPr="00000000">
              <w:rPr>
                <w:rtl w:val="0"/>
              </w:rPr>
              <w:t xml:space="preserve">Some parts revised based on comments of Álvaro López García</w:t>
            </w:r>
          </w:p>
        </w:tc>
        <w:tc>
          <w:tcPr>
            <w:shd w:fill="auto" w:val="clear"/>
          </w:tcPr>
          <w:p w:rsidR="00000000" w:rsidDel="00000000" w:rsidP="00000000" w:rsidRDefault="00000000" w:rsidRPr="00000000" w14:paraId="00000049">
            <w:pPr>
              <w:rPr/>
            </w:pPr>
            <w:r w:rsidDel="00000000" w:rsidR="00000000" w:rsidRPr="00000000">
              <w:rPr>
                <w:rtl w:val="0"/>
              </w:rPr>
              <w:t xml:space="preserve">VT</w:t>
            </w:r>
          </w:p>
        </w:tc>
      </w:tr>
      <w:tr>
        <w:tc>
          <w:tcPr>
            <w:shd w:fill="auto" w:val="clea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Final draft</w:t>
            </w:r>
          </w:p>
        </w:tc>
        <w:tc>
          <w:tcPr>
            <w:shd w:fill="auto" w:val="clear"/>
          </w:tcPr>
          <w:p w:rsidR="00000000" w:rsidDel="00000000" w:rsidP="00000000" w:rsidRDefault="00000000" w:rsidRPr="00000000" w14:paraId="0000004B">
            <w:pPr>
              <w:jc w:val="right"/>
              <w:rPr/>
            </w:pPr>
            <w:r w:rsidDel="00000000" w:rsidR="00000000" w:rsidRPr="00000000">
              <w:rPr>
                <w:rtl w:val="0"/>
              </w:rPr>
              <w:t xml:space="preserve">17.12.2020</w:t>
            </w:r>
          </w:p>
        </w:tc>
        <w:tc>
          <w:tcPr>
            <w:shd w:fill="auto" w:val="clear"/>
          </w:tcPr>
          <w:p w:rsidR="00000000" w:rsidDel="00000000" w:rsidP="00000000" w:rsidRDefault="00000000" w:rsidRPr="00000000" w14:paraId="0000004C">
            <w:pPr>
              <w:jc w:val="left"/>
              <w:rPr/>
            </w:pPr>
            <w:r w:rsidDel="00000000" w:rsidR="00000000" w:rsidRPr="00000000">
              <w:rPr>
                <w:rtl w:val="0"/>
              </w:rPr>
              <w:t xml:space="preserve">Structure in the chapter 3.2 updated and smoke libraries etc. added</w:t>
            </w:r>
          </w:p>
        </w:tc>
        <w:tc>
          <w:tcPr>
            <w:shd w:fill="auto" w:val="clear"/>
          </w:tcPr>
          <w:p w:rsidR="00000000" w:rsidDel="00000000" w:rsidP="00000000" w:rsidRDefault="00000000" w:rsidRPr="00000000" w14:paraId="0000004D">
            <w:pPr>
              <w:rPr/>
            </w:pPr>
            <w:r w:rsidDel="00000000" w:rsidR="00000000" w:rsidRPr="00000000">
              <w:rPr>
                <w:rtl w:val="0"/>
              </w:rPr>
              <w:t xml:space="preserve">VT</w:t>
            </w:r>
          </w:p>
        </w:tc>
      </w:tr>
      <w:tr>
        <w:tc>
          <w:tcPr>
            <w:shd w:fill="auto" w:val="clea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Final version</w:t>
            </w:r>
          </w:p>
        </w:tc>
        <w:tc>
          <w:tcPr>
            <w:shd w:fill="auto" w:val="clear"/>
          </w:tcPr>
          <w:p w:rsidR="00000000" w:rsidDel="00000000" w:rsidP="00000000" w:rsidRDefault="00000000" w:rsidRPr="00000000" w14:paraId="0000004F">
            <w:pPr>
              <w:jc w:val="right"/>
              <w:rPr/>
            </w:pPr>
            <w:r w:rsidDel="00000000" w:rsidR="00000000" w:rsidRPr="00000000">
              <w:rPr>
                <w:rtl w:val="0"/>
              </w:rPr>
              <w:t xml:space="preserve">17.12.2020</w:t>
            </w:r>
          </w:p>
        </w:tc>
        <w:tc>
          <w:tcPr>
            <w:shd w:fill="auto" w:val="clear"/>
          </w:tcPr>
          <w:p w:rsidR="00000000" w:rsidDel="00000000" w:rsidP="00000000" w:rsidRDefault="00000000" w:rsidRPr="00000000" w14:paraId="00000050">
            <w:pPr>
              <w:jc w:val="left"/>
              <w:rPr/>
            </w:pPr>
            <w:r w:rsidDel="00000000" w:rsidR="00000000" w:rsidRPr="00000000">
              <w:rPr>
                <w:rtl w:val="0"/>
              </w:rPr>
              <w:t xml:space="preserve">Final version reviewed by Diego Scardaci</w:t>
            </w:r>
          </w:p>
        </w:tc>
        <w:tc>
          <w:tcPr>
            <w:shd w:fill="auto" w:val="clear"/>
          </w:tcPr>
          <w:p w:rsidR="00000000" w:rsidDel="00000000" w:rsidP="00000000" w:rsidRDefault="00000000" w:rsidRPr="00000000" w14:paraId="00000051">
            <w:pPr>
              <w:rPr/>
            </w:pPr>
            <w:r w:rsidDel="00000000" w:rsidR="00000000" w:rsidRPr="00000000">
              <w:rPr>
                <w:rtl w:val="0"/>
              </w:rPr>
              <w:t xml:space="preserve">VT</w:t>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rFonts w:ascii="Calibri" w:cs="Calibri" w:eastAsia="Calibri" w:hAnsi="Calibri"/>
          <w:b w:val="1"/>
          <w:color w:val="4f81bd"/>
        </w:rPr>
      </w:pPr>
      <w:r w:rsidDel="00000000" w:rsidR="00000000" w:rsidRPr="00000000">
        <w:rPr>
          <w:rFonts w:ascii="Calibri" w:cs="Calibri" w:eastAsia="Calibri" w:hAnsi="Calibri"/>
          <w:b w:val="1"/>
          <w:color w:val="4f81bd"/>
          <w:rtl w:val="0"/>
        </w:rPr>
        <w:t xml:space="preserve">TERMINOLOGY</w:t>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For the purpose of this document, the following terms and definitions apply:</w:t>
      </w:r>
    </w:p>
    <w:p w:rsidR="00000000" w:rsidDel="00000000" w:rsidP="00000000" w:rsidRDefault="00000000" w:rsidRPr="00000000" w14:paraId="00000055">
      <w:pPr>
        <w:rPr/>
      </w:pPr>
      <w:r w:rsidDel="00000000" w:rsidR="00000000" w:rsidRPr="00000000">
        <w:rPr>
          <w:rFonts w:ascii="Calibri" w:cs="Calibri" w:eastAsia="Calibri" w:hAnsi="Calibri"/>
          <w:rtl w:val="0"/>
        </w:rPr>
        <w:t xml:space="preserve">The key words "MUST", "MUST NOT", "REQUIRED", "SHALL", "SHALL NOT", "SHOULD", "SHOULD NOT", "RECOMMENDED", “MAY", and "OPTIONAL" in this document are to be interpreted as described in RFC 2119. For a complete list of term definitions see the EGI Glossary (</w:t>
      </w:r>
      <w:hyperlink r:id="rId8">
        <w:r w:rsidDel="00000000" w:rsidR="00000000" w:rsidRPr="00000000">
          <w:rPr>
            <w:rFonts w:ascii="Calibri" w:cs="Calibri" w:eastAsia="Calibri" w:hAnsi="Calibri"/>
            <w:color w:val="0000ff"/>
            <w:u w:val="single"/>
            <w:rtl w:val="0"/>
          </w:rPr>
          <w:t xml:space="preserve">http://wiki.egi.eu/wiki/Glossary</w:t>
        </w:r>
      </w:hyperlink>
      <w:r w:rsidDel="00000000" w:rsidR="00000000" w:rsidRPr="00000000">
        <w:rPr>
          <w:rFonts w:ascii="Calibri" w:cs="Calibri" w:eastAsia="Calibri" w:hAnsi="Calibri"/>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56">
      <w:pPr>
        <w:rPr>
          <w:rFonts w:ascii="Calibri" w:cs="Calibri" w:eastAsia="Calibri" w:hAnsi="Calibri"/>
          <w:b w:val="1"/>
          <w:color w:val="0067b1"/>
          <w:sz w:val="40"/>
          <w:szCs w:val="40"/>
        </w:rPr>
      </w:pPr>
      <w:bookmarkStart w:colFirst="0" w:colLast="0" w:name="_gjdgxs" w:id="0"/>
      <w:bookmarkEnd w:id="0"/>
      <w:r w:rsidDel="00000000" w:rsidR="00000000" w:rsidRPr="00000000">
        <w:rPr>
          <w:rFonts w:ascii="Calibri" w:cs="Calibri" w:eastAsia="Calibri" w:hAnsi="Calibri"/>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57">
          <w:pPr>
            <w:tabs>
              <w:tab w:val="right" w:pos="9025.511811023624"/>
            </w:tabs>
            <w:spacing w:before="8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utxqk8vb80a">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Executive summary</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_utxqk8vb80a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8">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9">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Demand, use cases and fields of applicability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A">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ya5y9diley4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Machine learning architectures in general</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_ya5y9diley4w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B">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svpd50h4rpg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cases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_svpd50h4rpgi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5C">
          <w:pPr>
            <w:tabs>
              <w:tab w:val="right" w:pos="9025.511811023624"/>
            </w:tabs>
            <w:spacing w:before="60" w:line="240" w:lineRule="auto"/>
            <w:ind w:left="360" w:firstLine="0"/>
            <w:rPr/>
          </w:pPr>
          <w:hyperlink w:anchor="_5brpbhqbcf2u">
            <w:r w:rsidDel="00000000" w:rsidR="00000000" w:rsidRPr="00000000">
              <w:rPr>
                <w:rtl w:val="0"/>
              </w:rPr>
              <w:t xml:space="preserve">Scientists and researchers create ML solutions</w:t>
            </w:r>
          </w:hyperlink>
          <w:r w:rsidDel="00000000" w:rsidR="00000000" w:rsidRPr="00000000">
            <w:rPr>
              <w:rtl w:val="0"/>
            </w:rPr>
            <w:tab/>
          </w:r>
          <w:r w:rsidDel="00000000" w:rsidR="00000000" w:rsidRPr="00000000">
            <w:fldChar w:fldCharType="begin"/>
            <w:instrText xml:space="preserve"> PAGEREF _5brpbhqbcf2u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5D">
          <w:pPr>
            <w:tabs>
              <w:tab w:val="right" w:pos="9025.511811023624"/>
            </w:tabs>
            <w:spacing w:before="60" w:line="240" w:lineRule="auto"/>
            <w:ind w:left="360" w:firstLine="0"/>
            <w:rPr/>
          </w:pPr>
          <w:hyperlink w:anchor="_30c19pvufujl">
            <w:r w:rsidDel="00000000" w:rsidR="00000000" w:rsidRPr="00000000">
              <w:rPr>
                <w:rtl w:val="0"/>
              </w:rPr>
              <w:t xml:space="preserve">Scientists and researchers use ML solutions</w:t>
            </w:r>
          </w:hyperlink>
          <w:r w:rsidDel="00000000" w:rsidR="00000000" w:rsidRPr="00000000">
            <w:rPr>
              <w:rtl w:val="0"/>
            </w:rPr>
            <w:tab/>
          </w:r>
          <w:r w:rsidDel="00000000" w:rsidR="00000000" w:rsidRPr="00000000">
            <w:fldChar w:fldCharType="begin"/>
            <w:instrText xml:space="preserve"> PAGEREF _30c19pvufujl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5E">
          <w:pPr>
            <w:tabs>
              <w:tab w:val="right" w:pos="9025.511811023624"/>
            </w:tabs>
            <w:spacing w:before="60" w:line="240" w:lineRule="auto"/>
            <w:ind w:left="360" w:firstLine="0"/>
            <w:rPr/>
          </w:pPr>
          <w:hyperlink w:anchor="_e03ejflzd41g">
            <w:r w:rsidDel="00000000" w:rsidR="00000000" w:rsidRPr="00000000">
              <w:rPr>
                <w:rtl w:val="0"/>
              </w:rPr>
              <w:t xml:space="preserve">Platforms and marketplaces</w:t>
            </w:r>
          </w:hyperlink>
          <w:r w:rsidDel="00000000" w:rsidR="00000000" w:rsidRPr="00000000">
            <w:rPr>
              <w:rtl w:val="0"/>
            </w:rPr>
            <w:tab/>
          </w:r>
          <w:r w:rsidDel="00000000" w:rsidR="00000000" w:rsidRPr="00000000">
            <w:fldChar w:fldCharType="begin"/>
            <w:instrText xml:space="preserve"> PAGEREF _e03ejflzd41g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5F">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Available tools and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_3znysh7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60">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41zm1qq8kmn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Platforms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_41zm1qq8kmnn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61">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4vian6pemyn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Acumos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_4vian6pemynn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62">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36oo902zo5o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AI4EU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_36oo902zo5oh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63">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qrgj5f1umu2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DEEP Hybrid DataCloud</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_qrgj5f1umu21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64">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ib97t28yrls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H2O</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_ib97t28yrlsa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65">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f41pbhjwe36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RapidMiner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_f41pbhjwe36h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66">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zihfnsdt7dj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FaaS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_zihfnsdt7dj3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67">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67c1jp22j8k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Frameworks and libraries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_67c1jp22j8kf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68">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6rgrhr6bv77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Horovod</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_6rgrhr6bv77d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69">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en81fdqu2r0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Keras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_en81fdqu2r06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6A">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40ggkvt8vox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PyTorch</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_40ggkvt8voxa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6B">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it5mxkmb0sa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scikit-Learn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_it5mxkmb0sa3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6C">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jjfkiyutc9t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Spark MLib</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_jjfkiyutc9th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6D">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sb05t9yqs4f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TensorFlow</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_sb05t9yqs4fa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6E">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wah82gheyrh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XGBoost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_wah82gheyrhb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6F">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eu9x8m8l5fm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Applications and Softwares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_eu9x8m8l5fm2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70">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1s116nuk9gt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IBM SPSS Modeler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_1s116nuk9gtm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71">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aaswe6a3na7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Jupyter Notebook</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_aaswe6a3na7d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72">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qdqa4bgyhyj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Mathematica</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_qdqa4bgyhyjp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73">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pi79vu7tei5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Mahout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_pi79vu7tei5s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74">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k8kow6ez4k9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Neural Designer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_k8kow6ez4k99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5">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seedxblum5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 studio</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_seedxblum5l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6">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1b1i07p25ln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SAS Enterprise Miner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_1b1i07p25lng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7">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qazyoy45d9y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STATISTICA Data Miner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_qazyoy45d9ym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8">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pr513aps7tw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Workflow tools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_pr513aps7twx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9">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mebz15hljrx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RCASE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_mebz15hljrxv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A">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bnol6ujopdw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Kubeflow</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_bnol6ujopdw0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B">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igexlcc453q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Apache Spark</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_igexlcc453q1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C">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Analysis on the current adoption and usage of the technology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_1t3h5sf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D">
          <w:pPr>
            <w:tabs>
              <w:tab w:val="right" w:pos="9025.511811023624"/>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Standardisation activities &amp; policies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_2s8eyo1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7E">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zgufbngel50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Standards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_zgufbngel50s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7F">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gyw1t3jxw2l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Ethical issues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_gyw1t3jxw2le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80">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bs062gglqqk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Policy groups and documentation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_bs062gglqqkc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1">
          <w:pPr>
            <w:tabs>
              <w:tab w:val="right" w:pos="9025.511811023624"/>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szay21thg81h">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AI Projects, Initiatives, partnerships and technology providers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_szay21thg81h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82">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axew48g386c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Overview</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_axew48g386ch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83">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wf3gfna5r1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Projects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_wf3gfna5r1n3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84">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1wy43dr8da0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AI4EU project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_1wy43dr8da04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85">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y8slfr56yjb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StairwAI</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_y8slfr56yjb4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86">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k91gu6vapft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AI4PublicPolicy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_k91gu6vapfti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87">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o7k89yvgq3b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DIGITbrain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_o7k89yvgq3bv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88">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o3wlxp4022h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EGI-ACE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_o3wlxp4022h8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89">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m8l5auf9c97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EOSC Future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_m8l5auf9c97f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8A">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utx18dipj0x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EUHubs4Data</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_utx18dipj0x1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8B">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10fer92pzfk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SoBigData++</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_10fer92pzfks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C">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liynto9oepj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Initiatives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_liynto9oepjg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D">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w9vkwybvyc4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EurAI</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_w9vkwybvyc4h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E">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orktggx6sb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 DIH</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_horktggx6sb5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F">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bijcg8oueqw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National and institutional initiatives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_bijcg8oueqw7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90">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mjsqwc1m6r1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Networks of excellence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_mjsqwc1m6r11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91">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ybuyja11lmc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Interested partners of the EGI Federation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_ybuyja11lmc8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92">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nvlpkpe1ah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Partners of the DEEP Hybrid DataCloud Project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_nvlpkpe1ahs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93">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ceu31wplzn6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UCC</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_ceu31wplzn6u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94">
          <w:pPr>
            <w:tabs>
              <w:tab w:val="right" w:pos="9025.511811023624"/>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am0c3em285z2">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Integration scenarios in the EGI Infrastructure</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_am0c3em285z2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95">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i8rth05lcgd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Current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_i8rth05lcgdy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96">
          <w:pPr>
            <w:tabs>
              <w:tab w:val="right" w:pos="9025.511811023624"/>
            </w:tabs>
            <w:spacing w:after="80"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10aiuafe4tq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Extending offers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_10aiuafe4tqt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7">
      <w:pPr>
        <w:rPr/>
      </w:pPr>
      <w:r w:rsidDel="00000000" w:rsidR="00000000" w:rsidRPr="00000000">
        <w:br w:type="page"/>
      </w:r>
      <w:r w:rsidDel="00000000" w:rsidR="00000000" w:rsidRPr="00000000">
        <w:rPr>
          <w:rtl w:val="0"/>
        </w:rPr>
      </w:r>
    </w:p>
    <w:p w:rsidR="00000000" w:rsidDel="00000000" w:rsidP="00000000" w:rsidRDefault="00000000" w:rsidRPr="00000000" w14:paraId="00000098">
      <w:pPr>
        <w:pStyle w:val="Heading1"/>
        <w:rPr/>
      </w:pPr>
      <w:bookmarkStart w:colFirst="0" w:colLast="0" w:name="_utxqk8vb80a" w:id="1"/>
      <w:bookmarkEnd w:id="1"/>
      <w:r w:rsidDel="00000000" w:rsidR="00000000" w:rsidRPr="00000000">
        <w:rPr>
          <w:rtl w:val="0"/>
        </w:rPr>
        <w:t xml:space="preserve">Executive summary</w:t>
      </w:r>
    </w:p>
    <w:p w:rsidR="00000000" w:rsidDel="00000000" w:rsidP="00000000" w:rsidRDefault="00000000" w:rsidRPr="00000000" w14:paraId="00000099">
      <w:pPr>
        <w:rPr>
          <w:rFonts w:ascii="Calibri" w:cs="Calibri" w:eastAsia="Calibri" w:hAnsi="Calibri"/>
        </w:rPr>
      </w:pPr>
      <w:r w:rsidDel="00000000" w:rsidR="00000000" w:rsidRPr="00000000">
        <w:rPr>
          <w:rtl w:val="0"/>
        </w:rPr>
        <w:t xml:space="preserve">I</w:t>
      </w:r>
      <w:r w:rsidDel="00000000" w:rsidR="00000000" w:rsidRPr="00000000">
        <w:rPr>
          <w:rFonts w:ascii="Calibri" w:cs="Calibri" w:eastAsia="Calibri" w:hAnsi="Calibri"/>
          <w:rtl w:val="0"/>
        </w:rPr>
        <w:t xml:space="preserve">n this landscaping document has presented Machine Learning and Artificial Intelligence landscape beginning from general use cases (chapter 2), fields of applicability and available tools and services like platforms, applications, softwares, libraries and workflow tools (chapter 3) and analysis on the current adoption and usage of the technology (chapter 4). After these chapters this document focuses </w:t>
      </w:r>
      <w:r w:rsidDel="00000000" w:rsidR="00000000" w:rsidRPr="00000000">
        <w:rPr>
          <w:rtl w:val="0"/>
        </w:rPr>
        <w:t xml:space="preserve">on standardisation</w:t>
      </w:r>
      <w:r w:rsidDel="00000000" w:rsidR="00000000" w:rsidRPr="00000000">
        <w:rPr>
          <w:rFonts w:ascii="Calibri" w:cs="Calibri" w:eastAsia="Calibri" w:hAnsi="Calibri"/>
          <w:rtl w:val="0"/>
        </w:rPr>
        <w:t xml:space="preserve"> activities &amp; policies (chapter 5), AI Projects, Initiatives, partnerships and technology provider (chapter 6) and integration scenarios in the EGI infrastructure (chapter 7).</w:t>
      </w:r>
    </w:p>
    <w:p w:rsidR="00000000" w:rsidDel="00000000" w:rsidP="00000000" w:rsidRDefault="00000000" w:rsidRPr="00000000" w14:paraId="0000009A">
      <w:pPr>
        <w:rPr>
          <w:rFonts w:ascii="Calibri" w:cs="Calibri" w:eastAsia="Calibri" w:hAnsi="Calibri"/>
        </w:rPr>
      </w:pPr>
      <w:r w:rsidDel="00000000" w:rsidR="00000000" w:rsidRPr="00000000">
        <w:rPr>
          <w:rFonts w:ascii="Calibri" w:cs="Calibri" w:eastAsia="Calibri" w:hAnsi="Calibri"/>
          <w:rtl w:val="0"/>
        </w:rPr>
        <w:t xml:space="preserve">Even if the name of the document is machine learning (ML) landscape, artificial intelligence (AI) </w:t>
      </w:r>
      <w:r w:rsidDel="00000000" w:rsidR="00000000" w:rsidRPr="00000000">
        <w:rPr>
          <w:rtl w:val="0"/>
        </w:rPr>
        <w:t xml:space="preserve">is a remarkable</w:t>
      </w:r>
      <w:r w:rsidDel="00000000" w:rsidR="00000000" w:rsidRPr="00000000">
        <w:rPr>
          <w:rFonts w:ascii="Calibri" w:cs="Calibri" w:eastAsia="Calibri" w:hAnsi="Calibri"/>
          <w:rtl w:val="0"/>
        </w:rPr>
        <w:t xml:space="preserve"> part of it. Partly </w:t>
      </w:r>
      <w:r w:rsidDel="00000000" w:rsidR="00000000" w:rsidRPr="00000000">
        <w:rPr>
          <w:rtl w:val="0"/>
        </w:rPr>
        <w:t xml:space="preserve">because modern</w:t>
      </w:r>
      <w:r w:rsidDel="00000000" w:rsidR="00000000" w:rsidRPr="00000000">
        <w:rPr>
          <w:rFonts w:ascii="Calibri" w:cs="Calibri" w:eastAsia="Calibri" w:hAnsi="Calibri"/>
          <w:rtl w:val="0"/>
        </w:rPr>
        <w:t xml:space="preserve"> AI has its roots </w:t>
      </w:r>
      <w:r w:rsidDel="00000000" w:rsidR="00000000" w:rsidRPr="00000000">
        <w:rPr>
          <w:rtl w:val="0"/>
        </w:rPr>
        <w:t xml:space="preserve">in machine</w:t>
      </w:r>
      <w:r w:rsidDel="00000000" w:rsidR="00000000" w:rsidRPr="00000000">
        <w:rPr>
          <w:rFonts w:ascii="Calibri" w:cs="Calibri" w:eastAsia="Calibri" w:hAnsi="Calibri"/>
          <w:rtl w:val="0"/>
        </w:rPr>
        <w:t xml:space="preserve"> learning technologies and concepts. Both of these </w:t>
      </w:r>
      <w:r w:rsidDel="00000000" w:rsidR="00000000" w:rsidRPr="00000000">
        <w:rPr>
          <w:rtl w:val="0"/>
        </w:rPr>
        <w:t xml:space="preserve">have</w:t>
      </w:r>
      <w:r w:rsidDel="00000000" w:rsidR="00000000" w:rsidRPr="00000000">
        <w:rPr>
          <w:rFonts w:ascii="Calibri" w:cs="Calibri" w:eastAsia="Calibri" w:hAnsi="Calibri"/>
          <w:rtl w:val="0"/>
        </w:rPr>
        <w:t xml:space="preserve"> their </w:t>
      </w:r>
      <w:r w:rsidDel="00000000" w:rsidR="00000000" w:rsidRPr="00000000">
        <w:rPr>
          <w:rtl w:val="0"/>
        </w:rPr>
        <w:t xml:space="preserve">interconnection</w:t>
      </w:r>
      <w:r w:rsidDel="00000000" w:rsidR="00000000" w:rsidRPr="00000000">
        <w:rPr>
          <w:rFonts w:ascii="Calibri" w:cs="Calibri" w:eastAsia="Calibri" w:hAnsi="Calibri"/>
          <w:rtl w:val="0"/>
        </w:rPr>
        <w:t xml:space="preserve"> to data science (DS) which </w:t>
      </w:r>
      <w:r w:rsidDel="00000000" w:rsidR="00000000" w:rsidRPr="00000000">
        <w:rPr>
          <w:rtl w:val="0"/>
        </w:rPr>
        <w:t xml:space="preserve">offers a rich</w:t>
      </w:r>
      <w:r w:rsidDel="00000000" w:rsidR="00000000" w:rsidRPr="00000000">
        <w:rPr>
          <w:rFonts w:ascii="Calibri" w:cs="Calibri" w:eastAsia="Calibri" w:hAnsi="Calibri"/>
          <w:rtl w:val="0"/>
        </w:rPr>
        <w:t xml:space="preserve"> toolbox for machine learning and artificial intelligence applications.</w:t>
      </w:r>
    </w:p>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rtl w:val="0"/>
        </w:rPr>
        <w:t xml:space="preserve">It is possible to see in DS, ML and AI development similar routes than with any other innovation of the digital age. First developers make their applications manually based on technical skills, </w:t>
      </w:r>
      <w:r w:rsidDel="00000000" w:rsidR="00000000" w:rsidRPr="00000000">
        <w:rPr>
          <w:rtl w:val="0"/>
        </w:rPr>
        <w:t xml:space="preserve">ideas</w:t>
      </w:r>
      <w:r w:rsidDel="00000000" w:rsidR="00000000" w:rsidRPr="00000000">
        <w:rPr>
          <w:rFonts w:ascii="Calibri" w:cs="Calibri" w:eastAsia="Calibri" w:hAnsi="Calibri"/>
          <w:rtl w:val="0"/>
        </w:rPr>
        <w:t xml:space="preserve"> and as craftsmanship logic. Next step </w:t>
      </w:r>
      <w:r w:rsidDel="00000000" w:rsidR="00000000" w:rsidRPr="00000000">
        <w:rPr>
          <w:rtl w:val="0"/>
        </w:rPr>
        <w:t xml:space="preserve">is to build</w:t>
      </w:r>
      <w:r w:rsidDel="00000000" w:rsidR="00000000" w:rsidRPr="00000000">
        <w:rPr>
          <w:rFonts w:ascii="Calibri" w:cs="Calibri" w:eastAsia="Calibri" w:hAnsi="Calibri"/>
          <w:rtl w:val="0"/>
        </w:rPr>
        <w:t xml:space="preserve"> some tools to industrialise development and finally start to work with applications and other </w:t>
      </w:r>
      <w:r w:rsidDel="00000000" w:rsidR="00000000" w:rsidRPr="00000000">
        <w:rPr>
          <w:rtl w:val="0"/>
        </w:rPr>
        <w:t xml:space="preserve">components</w:t>
      </w:r>
      <w:r w:rsidDel="00000000" w:rsidR="00000000" w:rsidRPr="00000000">
        <w:rPr>
          <w:rFonts w:ascii="Calibri" w:cs="Calibri" w:eastAsia="Calibri" w:hAnsi="Calibri"/>
          <w:rtl w:val="0"/>
        </w:rPr>
        <w:t xml:space="preserve"> </w:t>
      </w:r>
      <w:r w:rsidDel="00000000" w:rsidR="00000000" w:rsidRPr="00000000">
        <w:rPr>
          <w:rtl w:val="0"/>
        </w:rPr>
        <w:t xml:space="preserve">via a business</w:t>
      </w:r>
      <w:r w:rsidDel="00000000" w:rsidR="00000000" w:rsidRPr="00000000">
        <w:rPr>
          <w:rFonts w:ascii="Calibri" w:cs="Calibri" w:eastAsia="Calibri" w:hAnsi="Calibri"/>
          <w:rtl w:val="0"/>
        </w:rPr>
        <w:t xml:space="preserve"> driven approach. We have seen this for example in the </w:t>
      </w:r>
      <w:r w:rsidDel="00000000" w:rsidR="00000000" w:rsidRPr="00000000">
        <w:rPr>
          <w:rtl w:val="0"/>
        </w:rPr>
        <w:t xml:space="preserve">development</w:t>
      </w:r>
      <w:r w:rsidDel="00000000" w:rsidR="00000000" w:rsidRPr="00000000">
        <w:rPr>
          <w:rFonts w:ascii="Calibri" w:cs="Calibri" w:eastAsia="Calibri" w:hAnsi="Calibri"/>
          <w:rtl w:val="0"/>
        </w:rPr>
        <w:t xml:space="preserve"> of the WWW solutions; first developers created HTML pages manually with text editors, then HTML editors and www publishing systems came in to the market and now it is possible to build almost any kind of service by collecting services and applications from platforms build to the internet. It is important to notice that all these development eras still </w:t>
      </w:r>
      <w:r w:rsidDel="00000000" w:rsidR="00000000" w:rsidRPr="00000000">
        <w:rPr>
          <w:rtl w:val="0"/>
        </w:rPr>
        <w:t xml:space="preserve">exist</w:t>
      </w:r>
      <w:r w:rsidDel="00000000" w:rsidR="00000000" w:rsidRPr="00000000">
        <w:rPr>
          <w:rFonts w:ascii="Calibri" w:cs="Calibri" w:eastAsia="Calibri" w:hAnsi="Calibri"/>
          <w:rtl w:val="0"/>
        </w:rPr>
        <w:t xml:space="preserve"> </w:t>
      </w:r>
      <w:r w:rsidDel="00000000" w:rsidR="00000000" w:rsidRPr="00000000">
        <w:rPr>
          <w:rtl w:val="0"/>
        </w:rPr>
        <w:t xml:space="preserve">although</w:t>
      </w:r>
      <w:r w:rsidDel="00000000" w:rsidR="00000000" w:rsidRPr="00000000">
        <w:rPr>
          <w:rFonts w:ascii="Calibri" w:cs="Calibri" w:eastAsia="Calibri" w:hAnsi="Calibri"/>
          <w:rtl w:val="0"/>
        </w:rPr>
        <w:t xml:space="preserve"> new user groups do not start from the beginning. </w:t>
      </w:r>
    </w:p>
    <w:p w:rsidR="00000000" w:rsidDel="00000000" w:rsidP="00000000" w:rsidRDefault="00000000" w:rsidRPr="00000000" w14:paraId="0000009C">
      <w:pPr>
        <w:rPr/>
      </w:pPr>
      <w:r w:rsidDel="00000000" w:rsidR="00000000" w:rsidRPr="00000000">
        <w:rPr>
          <w:rFonts w:ascii="Calibri" w:cs="Calibri" w:eastAsia="Calibri" w:hAnsi="Calibri"/>
          <w:rtl w:val="0"/>
        </w:rPr>
        <w:t xml:space="preserve">Development of all data </w:t>
      </w:r>
      <w:r w:rsidDel="00000000" w:rsidR="00000000" w:rsidRPr="00000000">
        <w:rPr>
          <w:rtl w:val="0"/>
        </w:rPr>
        <w:t xml:space="preserve">related</w:t>
      </w:r>
      <w:r w:rsidDel="00000000" w:rsidR="00000000" w:rsidRPr="00000000">
        <w:rPr>
          <w:rFonts w:ascii="Calibri" w:cs="Calibri" w:eastAsia="Calibri" w:hAnsi="Calibri"/>
          <w:rtl w:val="0"/>
        </w:rPr>
        <w:t xml:space="preserve"> technologies and approaches, like data science (DS), machine learning and artificial intelligence with all flavours of them, are developing very fast right now. There </w:t>
      </w:r>
      <w:r w:rsidDel="00000000" w:rsidR="00000000" w:rsidRPr="00000000">
        <w:rPr>
          <w:rtl w:val="0"/>
        </w:rPr>
        <w:t xml:space="preserve">are a number</w:t>
      </w:r>
      <w:r w:rsidDel="00000000" w:rsidR="00000000" w:rsidRPr="00000000">
        <w:rPr>
          <w:rFonts w:ascii="Calibri" w:cs="Calibri" w:eastAsia="Calibri" w:hAnsi="Calibri"/>
          <w:rtl w:val="0"/>
        </w:rPr>
        <w:t xml:space="preserve"> of country level, regional and global initiatives. </w:t>
      </w:r>
      <w:r w:rsidDel="00000000" w:rsidR="00000000" w:rsidRPr="00000000">
        <w:rPr>
          <w:rtl w:val="0"/>
        </w:rPr>
        <w:t xml:space="preserve">In Europe development is strong in many level of ecosystems like EC describe in the White paper:"Europe can combine its technological and industrial strengths with a high-quality digital infrastructure and a regulatory framework based on its fundamental values to become a global leader in innovation in the data economy and its applications as set out in the European data strategy".</w:t>
      </w:r>
    </w:p>
    <w:p w:rsidR="00000000" w:rsidDel="00000000" w:rsidP="00000000" w:rsidRDefault="00000000" w:rsidRPr="00000000" w14:paraId="0000009D">
      <w:pPr>
        <w:rPr/>
      </w:pPr>
      <w:r w:rsidDel="00000000" w:rsidR="00000000" w:rsidRPr="00000000">
        <w:rPr>
          <w:rtl w:val="0"/>
        </w:rPr>
        <w:t xml:space="preserve">This strategy has initiated a number of remarkable projects and where EGI is strongly involved. </w:t>
      </w:r>
    </w:p>
    <w:p w:rsidR="00000000" w:rsidDel="00000000" w:rsidP="00000000" w:rsidRDefault="00000000" w:rsidRPr="00000000" w14:paraId="0000009E">
      <w:pPr>
        <w:rPr/>
      </w:pPr>
      <w:r w:rsidDel="00000000" w:rsidR="00000000" w:rsidRPr="00000000">
        <w:rPr>
          <w:rtl w:val="0"/>
        </w:rPr>
        <w:t xml:space="preserve">Current offers of the EGI in this area are Cloud compute (incl. GPUs), Cloud Container Compute, High Throughput Compute, Online Storage and Notebooks. These are very valuable services for developers and service providers. There is potential to extend service catalog in the future in a few ways which are described in chapter 7. One area of the services which EGI have to look at is several platforms and marketplaces of AI tools and solutions.</w:t>
      </w:r>
      <w:r w:rsidDel="00000000" w:rsidR="00000000" w:rsidRPr="00000000">
        <w:br w:type="page"/>
      </w:r>
      <w:r w:rsidDel="00000000" w:rsidR="00000000" w:rsidRPr="00000000">
        <w:rPr>
          <w:rtl w:val="0"/>
        </w:rPr>
      </w:r>
    </w:p>
    <w:p w:rsidR="00000000" w:rsidDel="00000000" w:rsidP="00000000" w:rsidRDefault="00000000" w:rsidRPr="00000000" w14:paraId="0000009F">
      <w:pPr>
        <w:pStyle w:val="Heading1"/>
        <w:numPr>
          <w:ilvl w:val="0"/>
          <w:numId w:val="1"/>
        </w:numPr>
        <w:ind w:left="432" w:hanging="432"/>
        <w:rPr>
          <w:rFonts w:ascii="Calibri" w:cs="Calibri" w:eastAsia="Calibri" w:hAnsi="Calibri"/>
        </w:rPr>
      </w:pPr>
      <w:bookmarkStart w:colFirst="0" w:colLast="0" w:name="_30j0zll" w:id="2"/>
      <w:bookmarkEnd w:id="2"/>
      <w:r w:rsidDel="00000000" w:rsidR="00000000" w:rsidRPr="00000000">
        <w:rPr>
          <w:rFonts w:ascii="Calibri" w:cs="Calibri" w:eastAsia="Calibri" w:hAnsi="Calibri"/>
          <w:rtl w:val="0"/>
        </w:rPr>
        <w:t xml:space="preserve">Introduction</w:t>
      </w:r>
    </w:p>
    <w:p w:rsidR="00000000" w:rsidDel="00000000" w:rsidP="00000000" w:rsidRDefault="00000000" w:rsidRPr="00000000" w14:paraId="000000A0">
      <w:pPr>
        <w:rPr/>
      </w:pPr>
      <w:r w:rsidDel="00000000" w:rsidR="00000000" w:rsidRPr="00000000">
        <w:rPr>
          <w:rtl w:val="0"/>
        </w:rPr>
        <w:t xml:space="preserve">Machine learning (ML) is the study of computer algorithms that improve automatically through experience. It is seen as a subset of artificial intelligence. Machine learning algorithms build a mathematical model based on sample data, known as "training data", in order to make predictions or decisions without being explicitly programmed to do so. Machine learning algorithms are used in a wide variety of applications, such as email filtering and computer vision, where it is difficult or infeasible to develop conventional algorithms to perform the needed tasks.</w:t>
      </w:r>
      <w:r w:rsidDel="00000000" w:rsidR="00000000" w:rsidRPr="00000000">
        <w:rPr>
          <w:vertAlign w:val="superscript"/>
        </w:rPr>
        <w:footnoteReference w:customMarkFollows="0" w:id="0"/>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A1">
      <w:pPr>
        <w:pStyle w:val="Heading1"/>
        <w:widowControl w:val="0"/>
        <w:numPr>
          <w:ilvl w:val="0"/>
          <w:numId w:val="1"/>
        </w:numPr>
        <w:spacing w:after="60" w:before="240" w:line="240" w:lineRule="auto"/>
        <w:ind w:left="432" w:hanging="432"/>
        <w:rPr>
          <w:rFonts w:ascii="Calibri" w:cs="Calibri" w:eastAsia="Calibri" w:hAnsi="Calibri"/>
        </w:rPr>
      </w:pPr>
      <w:bookmarkStart w:colFirst="0" w:colLast="0" w:name="_1fob9te" w:id="3"/>
      <w:bookmarkEnd w:id="3"/>
      <w:r w:rsidDel="00000000" w:rsidR="00000000" w:rsidRPr="00000000">
        <w:rPr>
          <w:rtl w:val="0"/>
        </w:rPr>
        <w:t xml:space="preserve">Demand, use cases and fields of applicability</w:t>
      </w: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pPr>
      <w:r w:rsidDel="00000000" w:rsidR="00000000" w:rsidRPr="00000000">
        <w:rPr>
          <w:rtl w:val="0"/>
        </w:rPr>
        <w:t xml:space="preserve">Machine learning is possible to see as a part of the data science landscape as described </w:t>
      </w:r>
      <w:r w:rsidDel="00000000" w:rsidR="00000000" w:rsidRPr="00000000">
        <w:rPr>
          <w:rtl w:val="0"/>
        </w:rPr>
        <w:t xml:space="preserve">in figure</w:t>
      </w:r>
      <w:r w:rsidDel="00000000" w:rsidR="00000000" w:rsidRPr="00000000">
        <w:rPr>
          <w:rtl w:val="0"/>
        </w:rPr>
        <w:t xml:space="preserve"> 1.</w:t>
      </w:r>
      <w:r w:rsidDel="00000000" w:rsidR="00000000" w:rsidRPr="00000000">
        <w:rPr>
          <w:vertAlign w:val="superscript"/>
        </w:rPr>
        <w:footnoteReference w:customMarkFollows="0" w:id="1"/>
      </w: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center"/>
        <w:rPr/>
      </w:pPr>
      <w:r w:rsidDel="00000000" w:rsidR="00000000" w:rsidRPr="00000000">
        <w:rPr/>
        <w:drawing>
          <wp:inline distB="114300" distT="114300" distL="114300" distR="114300">
            <wp:extent cx="2967038" cy="4184056"/>
            <wp:effectExtent b="0" l="0" r="0" t="0"/>
            <wp:docPr id="7"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2967038" cy="4184056"/>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center"/>
        <w:rPr/>
      </w:pPr>
      <w:r w:rsidDel="00000000" w:rsidR="00000000" w:rsidRPr="00000000">
        <w:rPr>
          <w:rtl w:val="0"/>
        </w:rPr>
        <w:t xml:space="preserve">Figure 1. Data Science landscape</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pPr>
      <w:r w:rsidDel="00000000" w:rsidR="00000000" w:rsidRPr="00000000">
        <w:rPr>
          <w:rtl w:val="0"/>
        </w:rPr>
        <w:t xml:space="preserve">In the research communities machine learning use cases are strongly dependent on, for example, the research subject, project objectives, research group’s or discipline’s traditions and demands. Typically researchers create their own scripts using selected algorithms. </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color w:val="202122"/>
        </w:rPr>
      </w:pPr>
      <w:r w:rsidDel="00000000" w:rsidR="00000000" w:rsidRPr="00000000">
        <w:rPr>
          <w:rtl w:val="0"/>
        </w:rPr>
        <w:t xml:space="preserve">By the wikipedia m</w:t>
      </w:r>
      <w:r w:rsidDel="00000000" w:rsidR="00000000" w:rsidRPr="00000000">
        <w:rPr>
          <w:color w:val="202122"/>
          <w:rtl w:val="0"/>
        </w:rPr>
        <w:t xml:space="preserve">achine learning approaches are traditionally divided into three broad categories, depending on the nature of the "signal" or "feedback" available to the learning system:</w:t>
      </w:r>
      <w:r w:rsidDel="00000000" w:rsidR="00000000" w:rsidRPr="00000000">
        <w:rPr>
          <w:rtl w:val="0"/>
        </w:rPr>
      </w:r>
    </w:p>
    <w:p w:rsidR="00000000" w:rsidDel="00000000" w:rsidP="00000000" w:rsidRDefault="00000000" w:rsidRPr="00000000" w14:paraId="000000A7">
      <w:pPr>
        <w:numPr>
          <w:ilvl w:val="0"/>
          <w:numId w:val="5"/>
        </w:numPr>
        <w:shd w:fill="ffffff" w:val="clear"/>
        <w:spacing w:after="0" w:afterAutospacing="0" w:before="120" w:lineRule="auto"/>
        <w:ind w:left="1080" w:hanging="360"/>
        <w:rPr>
          <w:rFonts w:ascii="Calibri" w:cs="Calibri" w:eastAsia="Calibri" w:hAnsi="Calibri"/>
          <w:sz w:val="22"/>
          <w:szCs w:val="22"/>
        </w:rPr>
      </w:pPr>
      <w:hyperlink r:id="rId10">
        <w:r w:rsidDel="00000000" w:rsidR="00000000" w:rsidRPr="00000000">
          <w:rPr>
            <w:color w:val="0b0080"/>
            <w:rtl w:val="0"/>
          </w:rPr>
          <w:t xml:space="preserve">Supervised learning</w:t>
        </w:r>
      </w:hyperlink>
      <w:r w:rsidDel="00000000" w:rsidR="00000000" w:rsidRPr="00000000">
        <w:rPr>
          <w:color w:val="202122"/>
          <w:rtl w:val="0"/>
        </w:rPr>
        <w:t xml:space="preserve">: The computer is presented with example inputs and their desired outputs, given by a "teacher", and the goal is to learn a general rule that </w:t>
      </w:r>
      <w:hyperlink r:id="rId11">
        <w:r w:rsidDel="00000000" w:rsidR="00000000" w:rsidRPr="00000000">
          <w:rPr>
            <w:color w:val="0b0080"/>
            <w:rtl w:val="0"/>
          </w:rPr>
          <w:t xml:space="preserve">maps</w:t>
        </w:r>
      </w:hyperlink>
      <w:r w:rsidDel="00000000" w:rsidR="00000000" w:rsidRPr="00000000">
        <w:rPr>
          <w:color w:val="202122"/>
          <w:rtl w:val="0"/>
        </w:rPr>
        <w:t xml:space="preserve"> inputs to outputs.</w:t>
      </w:r>
    </w:p>
    <w:p w:rsidR="00000000" w:rsidDel="00000000" w:rsidP="00000000" w:rsidRDefault="00000000" w:rsidRPr="00000000" w14:paraId="000000A8">
      <w:pPr>
        <w:numPr>
          <w:ilvl w:val="0"/>
          <w:numId w:val="5"/>
        </w:numPr>
        <w:shd w:fill="ffffff" w:val="clear"/>
        <w:spacing w:after="0" w:afterAutospacing="0" w:before="0" w:beforeAutospacing="0" w:lineRule="auto"/>
        <w:ind w:left="1080" w:hanging="360"/>
        <w:rPr>
          <w:rFonts w:ascii="Calibri" w:cs="Calibri" w:eastAsia="Calibri" w:hAnsi="Calibri"/>
          <w:sz w:val="22"/>
          <w:szCs w:val="22"/>
        </w:rPr>
      </w:pPr>
      <w:hyperlink r:id="rId12">
        <w:r w:rsidDel="00000000" w:rsidR="00000000" w:rsidRPr="00000000">
          <w:rPr>
            <w:color w:val="0b0080"/>
            <w:rtl w:val="0"/>
          </w:rPr>
          <w:t xml:space="preserve">Unsupervised learning</w:t>
        </w:r>
      </w:hyperlink>
      <w:r w:rsidDel="00000000" w:rsidR="00000000" w:rsidRPr="00000000">
        <w:rPr>
          <w:color w:val="202122"/>
          <w:rtl w:val="0"/>
        </w:rPr>
        <w:t xml:space="preserve">: No labels are given to the learning algorithm, leaving it on its own to find structure in its input. Unsupervised learning can be a goal in itself (discovering hidden patterns in data) or a means towards an end (</w:t>
      </w:r>
      <w:hyperlink r:id="rId13">
        <w:r w:rsidDel="00000000" w:rsidR="00000000" w:rsidRPr="00000000">
          <w:rPr>
            <w:color w:val="0b0080"/>
            <w:rtl w:val="0"/>
          </w:rPr>
          <w:t xml:space="preserve">feature learning</w:t>
        </w:r>
      </w:hyperlink>
      <w:r w:rsidDel="00000000" w:rsidR="00000000" w:rsidRPr="00000000">
        <w:rPr>
          <w:color w:val="202122"/>
          <w:rtl w:val="0"/>
        </w:rPr>
        <w:t xml:space="preserve">).</w:t>
      </w:r>
    </w:p>
    <w:p w:rsidR="00000000" w:rsidDel="00000000" w:rsidP="00000000" w:rsidRDefault="00000000" w:rsidRPr="00000000" w14:paraId="000000A9">
      <w:pPr>
        <w:numPr>
          <w:ilvl w:val="0"/>
          <w:numId w:val="5"/>
        </w:numPr>
        <w:shd w:fill="ffffff" w:val="clear"/>
        <w:spacing w:after="20" w:before="0" w:beforeAutospacing="0" w:lineRule="auto"/>
        <w:ind w:left="1080" w:hanging="360"/>
        <w:rPr>
          <w:rFonts w:ascii="Calibri" w:cs="Calibri" w:eastAsia="Calibri" w:hAnsi="Calibri"/>
          <w:sz w:val="22"/>
          <w:szCs w:val="22"/>
        </w:rPr>
      </w:pPr>
      <w:hyperlink r:id="rId14">
        <w:r w:rsidDel="00000000" w:rsidR="00000000" w:rsidRPr="00000000">
          <w:rPr>
            <w:color w:val="0b0080"/>
            <w:rtl w:val="0"/>
          </w:rPr>
          <w:t xml:space="preserve">Reinforcement learning</w:t>
        </w:r>
      </w:hyperlink>
      <w:r w:rsidDel="00000000" w:rsidR="00000000" w:rsidRPr="00000000">
        <w:rPr>
          <w:color w:val="202122"/>
          <w:rtl w:val="0"/>
        </w:rPr>
        <w:t xml:space="preserve">: A computer program interacts with a dynamic environment in which it must perform a certain goal (such as </w:t>
      </w:r>
      <w:hyperlink r:id="rId15">
        <w:r w:rsidDel="00000000" w:rsidR="00000000" w:rsidRPr="00000000">
          <w:rPr>
            <w:color w:val="0b0080"/>
            <w:rtl w:val="0"/>
          </w:rPr>
          <w:t xml:space="preserve">driving a vehicle</w:t>
        </w:r>
      </w:hyperlink>
      <w:r w:rsidDel="00000000" w:rsidR="00000000" w:rsidRPr="00000000">
        <w:rPr>
          <w:color w:val="202122"/>
          <w:rtl w:val="0"/>
        </w:rPr>
        <w:t xml:space="preserve"> or playing a game against an opponent). As it navigates its problem space, the program is provided feedback that's analogous to rewards, which it tries to maximize.</w:t>
      </w:r>
      <w:r w:rsidDel="00000000" w:rsidR="00000000" w:rsidRPr="00000000">
        <w:rPr>
          <w:color w:val="202122"/>
          <w:vertAlign w:val="superscript"/>
        </w:rPr>
        <w:footnoteReference w:customMarkFollows="0" w:id="2"/>
      </w:r>
      <w:r w:rsidDel="00000000" w:rsidR="00000000" w:rsidRPr="00000000">
        <w:rPr>
          <w:rtl w:val="0"/>
        </w:rPr>
      </w:r>
    </w:p>
    <w:p w:rsidR="00000000" w:rsidDel="00000000" w:rsidP="00000000" w:rsidRDefault="00000000" w:rsidRPr="00000000" w14:paraId="000000AA">
      <w:pPr>
        <w:shd w:fill="ffffff" w:val="clear"/>
        <w:spacing w:after="100" w:before="100" w:lineRule="auto"/>
        <w:rPr>
          <w:rFonts w:ascii="Arial" w:cs="Arial" w:eastAsia="Arial" w:hAnsi="Arial"/>
          <w:color w:val="202122"/>
          <w:sz w:val="21"/>
          <w:szCs w:val="21"/>
        </w:rPr>
      </w:pPr>
      <w:r w:rsidDel="00000000" w:rsidR="00000000" w:rsidRPr="00000000">
        <w:rPr>
          <w:rFonts w:ascii="Arial" w:cs="Arial" w:eastAsia="Arial" w:hAnsi="Arial"/>
          <w:color w:val="202122"/>
          <w:sz w:val="21"/>
          <w:szCs w:val="21"/>
          <w:rtl w:val="0"/>
        </w:rPr>
        <w:t xml:space="preserve">There are number of application areas for machine learning, including</w:t>
      </w:r>
      <w:r w:rsidDel="00000000" w:rsidR="00000000" w:rsidRPr="00000000">
        <w:rPr>
          <w:rFonts w:ascii="Arial" w:cs="Arial" w:eastAsia="Arial" w:hAnsi="Arial"/>
          <w:color w:val="202122"/>
          <w:sz w:val="21"/>
          <w:szCs w:val="21"/>
          <w:vertAlign w:val="superscript"/>
        </w:rPr>
        <w:footnoteReference w:customMarkFollows="0" w:id="3"/>
      </w:r>
      <w:r w:rsidDel="00000000" w:rsidR="00000000" w:rsidRPr="00000000">
        <w:rPr>
          <w:rFonts w:ascii="Arial" w:cs="Arial" w:eastAsia="Arial" w:hAnsi="Arial"/>
          <w:color w:val="202122"/>
          <w:sz w:val="21"/>
          <w:szCs w:val="21"/>
          <w:rtl w:val="0"/>
        </w:rPr>
        <w:t xml:space="preserve">:</w:t>
      </w:r>
    </w:p>
    <w:p w:rsidR="00000000" w:rsidDel="00000000" w:rsidP="00000000" w:rsidRDefault="00000000" w:rsidRPr="00000000" w14:paraId="000000AB">
      <w:pPr>
        <w:numPr>
          <w:ilvl w:val="0"/>
          <w:numId w:val="15"/>
        </w:numPr>
        <w:shd w:fill="ffffff" w:val="clear"/>
        <w:spacing w:after="0" w:afterAutospacing="0" w:before="60" w:lineRule="auto"/>
        <w:ind w:left="1060" w:hanging="360"/>
      </w:pPr>
      <w:hyperlink r:id="rId16">
        <w:r w:rsidDel="00000000" w:rsidR="00000000" w:rsidRPr="00000000">
          <w:rPr>
            <w:rFonts w:ascii="Arial" w:cs="Arial" w:eastAsia="Arial" w:hAnsi="Arial"/>
            <w:color w:val="0b0080"/>
            <w:sz w:val="21"/>
            <w:szCs w:val="21"/>
            <w:rtl w:val="0"/>
          </w:rPr>
          <w:t xml:space="preserve">Agriculture</w:t>
        </w:r>
      </w:hyperlink>
      <w:r w:rsidDel="00000000" w:rsidR="00000000" w:rsidRPr="00000000">
        <w:rPr>
          <w:rtl w:val="0"/>
        </w:rPr>
      </w:r>
    </w:p>
    <w:p w:rsidR="00000000" w:rsidDel="00000000" w:rsidP="00000000" w:rsidRDefault="00000000" w:rsidRPr="00000000" w14:paraId="000000AC">
      <w:pPr>
        <w:numPr>
          <w:ilvl w:val="0"/>
          <w:numId w:val="15"/>
        </w:numPr>
        <w:shd w:fill="ffffff" w:val="clear"/>
        <w:spacing w:after="0" w:afterAutospacing="0" w:before="0" w:beforeAutospacing="0" w:lineRule="auto"/>
        <w:ind w:left="1060" w:hanging="360"/>
      </w:pPr>
      <w:hyperlink r:id="rId17">
        <w:r w:rsidDel="00000000" w:rsidR="00000000" w:rsidRPr="00000000">
          <w:rPr>
            <w:rFonts w:ascii="Arial" w:cs="Arial" w:eastAsia="Arial" w:hAnsi="Arial"/>
            <w:color w:val="0b0080"/>
            <w:sz w:val="21"/>
            <w:szCs w:val="21"/>
            <w:rtl w:val="0"/>
          </w:rPr>
          <w:t xml:space="preserve">Anatomy</w:t>
        </w:r>
      </w:hyperlink>
      <w:r w:rsidDel="00000000" w:rsidR="00000000" w:rsidRPr="00000000">
        <w:rPr>
          <w:rtl w:val="0"/>
        </w:rPr>
      </w:r>
    </w:p>
    <w:p w:rsidR="00000000" w:rsidDel="00000000" w:rsidP="00000000" w:rsidRDefault="00000000" w:rsidRPr="00000000" w14:paraId="000000AD">
      <w:pPr>
        <w:numPr>
          <w:ilvl w:val="0"/>
          <w:numId w:val="15"/>
        </w:numPr>
        <w:shd w:fill="ffffff" w:val="clear"/>
        <w:spacing w:after="0" w:afterAutospacing="0" w:before="0" w:beforeAutospacing="0" w:lineRule="auto"/>
        <w:ind w:left="1060" w:hanging="360"/>
      </w:pPr>
      <w:hyperlink r:id="rId18">
        <w:r w:rsidDel="00000000" w:rsidR="00000000" w:rsidRPr="00000000">
          <w:rPr>
            <w:rFonts w:ascii="Arial" w:cs="Arial" w:eastAsia="Arial" w:hAnsi="Arial"/>
            <w:color w:val="0b0080"/>
            <w:sz w:val="21"/>
            <w:szCs w:val="21"/>
            <w:rtl w:val="0"/>
          </w:rPr>
          <w:t xml:space="preserve">Affective computing</w:t>
        </w:r>
      </w:hyperlink>
      <w:r w:rsidDel="00000000" w:rsidR="00000000" w:rsidRPr="00000000">
        <w:rPr>
          <w:rtl w:val="0"/>
        </w:rPr>
      </w:r>
    </w:p>
    <w:p w:rsidR="00000000" w:rsidDel="00000000" w:rsidP="00000000" w:rsidRDefault="00000000" w:rsidRPr="00000000" w14:paraId="000000AE">
      <w:pPr>
        <w:numPr>
          <w:ilvl w:val="0"/>
          <w:numId w:val="15"/>
        </w:numPr>
        <w:shd w:fill="ffffff" w:val="clear"/>
        <w:spacing w:after="0" w:afterAutospacing="0" w:before="0" w:beforeAutospacing="0" w:lineRule="auto"/>
        <w:ind w:left="1060" w:hanging="360"/>
      </w:pPr>
      <w:hyperlink r:id="rId19">
        <w:r w:rsidDel="00000000" w:rsidR="00000000" w:rsidRPr="00000000">
          <w:rPr>
            <w:rFonts w:ascii="Arial" w:cs="Arial" w:eastAsia="Arial" w:hAnsi="Arial"/>
            <w:color w:val="0b0080"/>
            <w:sz w:val="21"/>
            <w:szCs w:val="21"/>
            <w:rtl w:val="0"/>
          </w:rPr>
          <w:t xml:space="preserve">Bioinformatics</w:t>
        </w:r>
      </w:hyperlink>
      <w:r w:rsidDel="00000000" w:rsidR="00000000" w:rsidRPr="00000000">
        <w:rPr>
          <w:rtl w:val="0"/>
        </w:rPr>
      </w:r>
    </w:p>
    <w:p w:rsidR="00000000" w:rsidDel="00000000" w:rsidP="00000000" w:rsidRDefault="00000000" w:rsidRPr="00000000" w14:paraId="000000AF">
      <w:pPr>
        <w:numPr>
          <w:ilvl w:val="0"/>
          <w:numId w:val="15"/>
        </w:numPr>
        <w:shd w:fill="ffffff" w:val="clear"/>
        <w:spacing w:after="0" w:afterAutospacing="0" w:before="0" w:beforeAutospacing="0" w:lineRule="auto"/>
        <w:ind w:left="1060" w:hanging="360"/>
      </w:pPr>
      <w:hyperlink r:id="rId20">
        <w:r w:rsidDel="00000000" w:rsidR="00000000" w:rsidRPr="00000000">
          <w:rPr>
            <w:rFonts w:ascii="Arial" w:cs="Arial" w:eastAsia="Arial" w:hAnsi="Arial"/>
            <w:color w:val="0b0080"/>
            <w:sz w:val="21"/>
            <w:szCs w:val="21"/>
            <w:rtl w:val="0"/>
          </w:rPr>
          <w:t xml:space="preserve">Brain–machine interfaces</w:t>
        </w:r>
      </w:hyperlink>
      <w:r w:rsidDel="00000000" w:rsidR="00000000" w:rsidRPr="00000000">
        <w:rPr>
          <w:rtl w:val="0"/>
        </w:rPr>
      </w:r>
    </w:p>
    <w:p w:rsidR="00000000" w:rsidDel="00000000" w:rsidP="00000000" w:rsidRDefault="00000000" w:rsidRPr="00000000" w14:paraId="000000B0">
      <w:pPr>
        <w:numPr>
          <w:ilvl w:val="0"/>
          <w:numId w:val="15"/>
        </w:numPr>
        <w:shd w:fill="ffffff" w:val="clear"/>
        <w:spacing w:after="0" w:afterAutospacing="0" w:before="0" w:beforeAutospacing="0" w:lineRule="auto"/>
        <w:ind w:left="1060" w:hanging="360"/>
      </w:pPr>
      <w:hyperlink r:id="rId21">
        <w:r w:rsidDel="00000000" w:rsidR="00000000" w:rsidRPr="00000000">
          <w:rPr>
            <w:rFonts w:ascii="Arial" w:cs="Arial" w:eastAsia="Arial" w:hAnsi="Arial"/>
            <w:color w:val="0b0080"/>
            <w:sz w:val="21"/>
            <w:szCs w:val="21"/>
            <w:rtl w:val="0"/>
          </w:rPr>
          <w:t xml:space="preserve">Cheminformatics</w:t>
        </w:r>
      </w:hyperlink>
      <w:r w:rsidDel="00000000" w:rsidR="00000000" w:rsidRPr="00000000">
        <w:rPr>
          <w:rtl w:val="0"/>
        </w:rPr>
      </w:r>
    </w:p>
    <w:p w:rsidR="00000000" w:rsidDel="00000000" w:rsidP="00000000" w:rsidRDefault="00000000" w:rsidRPr="00000000" w14:paraId="000000B1">
      <w:pPr>
        <w:numPr>
          <w:ilvl w:val="0"/>
          <w:numId w:val="15"/>
        </w:numPr>
        <w:shd w:fill="ffffff" w:val="clear"/>
        <w:spacing w:after="0" w:afterAutospacing="0" w:before="0" w:beforeAutospacing="0" w:lineRule="auto"/>
        <w:ind w:left="1060" w:hanging="360"/>
      </w:pPr>
      <w:hyperlink r:id="rId22">
        <w:r w:rsidDel="00000000" w:rsidR="00000000" w:rsidRPr="00000000">
          <w:rPr>
            <w:rFonts w:ascii="Arial" w:cs="Arial" w:eastAsia="Arial" w:hAnsi="Arial"/>
            <w:color w:val="0b0080"/>
            <w:sz w:val="21"/>
            <w:szCs w:val="21"/>
            <w:rtl w:val="0"/>
          </w:rPr>
          <w:t xml:space="preserve">Citizen science</w:t>
        </w:r>
      </w:hyperlink>
      <w:r w:rsidDel="00000000" w:rsidR="00000000" w:rsidRPr="00000000">
        <w:rPr>
          <w:rtl w:val="0"/>
        </w:rPr>
      </w:r>
    </w:p>
    <w:p w:rsidR="00000000" w:rsidDel="00000000" w:rsidP="00000000" w:rsidRDefault="00000000" w:rsidRPr="00000000" w14:paraId="000000B2">
      <w:pPr>
        <w:numPr>
          <w:ilvl w:val="0"/>
          <w:numId w:val="15"/>
        </w:numPr>
        <w:shd w:fill="ffffff" w:val="clear"/>
        <w:spacing w:after="0" w:afterAutospacing="0" w:before="0" w:beforeAutospacing="0" w:lineRule="auto"/>
        <w:ind w:left="1060" w:hanging="360"/>
      </w:pPr>
      <w:hyperlink r:id="rId23">
        <w:r w:rsidDel="00000000" w:rsidR="00000000" w:rsidRPr="00000000">
          <w:rPr>
            <w:rFonts w:ascii="Arial" w:cs="Arial" w:eastAsia="Arial" w:hAnsi="Arial"/>
            <w:color w:val="0b0080"/>
            <w:sz w:val="21"/>
            <w:szCs w:val="21"/>
            <w:rtl w:val="0"/>
          </w:rPr>
          <w:t xml:space="preserve">Computer networks</w:t>
        </w:r>
      </w:hyperlink>
      <w:r w:rsidDel="00000000" w:rsidR="00000000" w:rsidRPr="00000000">
        <w:rPr>
          <w:rtl w:val="0"/>
        </w:rPr>
      </w:r>
    </w:p>
    <w:p w:rsidR="00000000" w:rsidDel="00000000" w:rsidP="00000000" w:rsidRDefault="00000000" w:rsidRPr="00000000" w14:paraId="000000B3">
      <w:pPr>
        <w:numPr>
          <w:ilvl w:val="0"/>
          <w:numId w:val="15"/>
        </w:numPr>
        <w:shd w:fill="ffffff" w:val="clear"/>
        <w:spacing w:after="0" w:afterAutospacing="0" w:before="0" w:beforeAutospacing="0" w:lineRule="auto"/>
        <w:ind w:left="1060" w:hanging="360"/>
      </w:pPr>
      <w:hyperlink r:id="rId24">
        <w:r w:rsidDel="00000000" w:rsidR="00000000" w:rsidRPr="00000000">
          <w:rPr>
            <w:rFonts w:ascii="Arial" w:cs="Arial" w:eastAsia="Arial" w:hAnsi="Arial"/>
            <w:color w:val="0b0080"/>
            <w:sz w:val="21"/>
            <w:szCs w:val="21"/>
            <w:rtl w:val="0"/>
          </w:rPr>
          <w:t xml:space="preserve">Computer vision</w:t>
        </w:r>
      </w:hyperlink>
      <w:r w:rsidDel="00000000" w:rsidR="00000000" w:rsidRPr="00000000">
        <w:rPr>
          <w:rtl w:val="0"/>
        </w:rPr>
      </w:r>
    </w:p>
    <w:p w:rsidR="00000000" w:rsidDel="00000000" w:rsidP="00000000" w:rsidRDefault="00000000" w:rsidRPr="00000000" w14:paraId="000000B4">
      <w:pPr>
        <w:numPr>
          <w:ilvl w:val="0"/>
          <w:numId w:val="15"/>
        </w:numPr>
        <w:shd w:fill="ffffff" w:val="clear"/>
        <w:spacing w:after="0" w:afterAutospacing="0" w:before="0" w:beforeAutospacing="0" w:lineRule="auto"/>
        <w:ind w:left="1060" w:hanging="360"/>
      </w:pPr>
      <w:hyperlink r:id="rId25">
        <w:r w:rsidDel="00000000" w:rsidR="00000000" w:rsidRPr="00000000">
          <w:rPr>
            <w:rFonts w:ascii="Arial" w:cs="Arial" w:eastAsia="Arial" w:hAnsi="Arial"/>
            <w:color w:val="0b0080"/>
            <w:sz w:val="21"/>
            <w:szCs w:val="21"/>
            <w:rtl w:val="0"/>
          </w:rPr>
          <w:t xml:space="preserve">Credit-card fraud</w:t>
        </w:r>
      </w:hyperlink>
      <w:r w:rsidDel="00000000" w:rsidR="00000000" w:rsidRPr="00000000">
        <w:rPr>
          <w:rFonts w:ascii="Arial" w:cs="Arial" w:eastAsia="Arial" w:hAnsi="Arial"/>
          <w:color w:val="202122"/>
          <w:sz w:val="21"/>
          <w:szCs w:val="21"/>
          <w:rtl w:val="0"/>
        </w:rPr>
        <w:t xml:space="preserve"> detection</w:t>
      </w:r>
    </w:p>
    <w:p w:rsidR="00000000" w:rsidDel="00000000" w:rsidP="00000000" w:rsidRDefault="00000000" w:rsidRPr="00000000" w14:paraId="000000B5">
      <w:pPr>
        <w:numPr>
          <w:ilvl w:val="0"/>
          <w:numId w:val="15"/>
        </w:numPr>
        <w:shd w:fill="ffffff" w:val="clear"/>
        <w:spacing w:after="0" w:afterAutospacing="0" w:before="0" w:beforeAutospacing="0" w:lineRule="auto"/>
        <w:ind w:left="1060" w:hanging="360"/>
      </w:pPr>
      <w:hyperlink r:id="rId26">
        <w:r w:rsidDel="00000000" w:rsidR="00000000" w:rsidRPr="00000000">
          <w:rPr>
            <w:rFonts w:ascii="Arial" w:cs="Arial" w:eastAsia="Arial" w:hAnsi="Arial"/>
            <w:color w:val="0b0080"/>
            <w:sz w:val="21"/>
            <w:szCs w:val="21"/>
            <w:rtl w:val="0"/>
          </w:rPr>
          <w:t xml:space="preserve">Data quality</w:t>
        </w:r>
      </w:hyperlink>
      <w:r w:rsidDel="00000000" w:rsidR="00000000" w:rsidRPr="00000000">
        <w:rPr>
          <w:rtl w:val="0"/>
        </w:rPr>
      </w:r>
    </w:p>
    <w:p w:rsidR="00000000" w:rsidDel="00000000" w:rsidP="00000000" w:rsidRDefault="00000000" w:rsidRPr="00000000" w14:paraId="000000B6">
      <w:pPr>
        <w:numPr>
          <w:ilvl w:val="0"/>
          <w:numId w:val="15"/>
        </w:numPr>
        <w:shd w:fill="ffffff" w:val="clear"/>
        <w:spacing w:after="0" w:afterAutospacing="0" w:before="0" w:beforeAutospacing="0" w:lineRule="auto"/>
        <w:ind w:left="1060" w:hanging="360"/>
      </w:pPr>
      <w:hyperlink r:id="rId27">
        <w:r w:rsidDel="00000000" w:rsidR="00000000" w:rsidRPr="00000000">
          <w:rPr>
            <w:rFonts w:ascii="Arial" w:cs="Arial" w:eastAsia="Arial" w:hAnsi="Arial"/>
            <w:color w:val="0b0080"/>
            <w:sz w:val="21"/>
            <w:szCs w:val="21"/>
            <w:rtl w:val="0"/>
          </w:rPr>
          <w:t xml:space="preserve">DNA sequence</w:t>
        </w:r>
      </w:hyperlink>
      <w:r w:rsidDel="00000000" w:rsidR="00000000" w:rsidRPr="00000000">
        <w:rPr>
          <w:rFonts w:ascii="Arial" w:cs="Arial" w:eastAsia="Arial" w:hAnsi="Arial"/>
          <w:color w:val="202122"/>
          <w:sz w:val="21"/>
          <w:szCs w:val="21"/>
          <w:rtl w:val="0"/>
        </w:rPr>
        <w:t xml:space="preserve"> classification</w:t>
      </w:r>
    </w:p>
    <w:p w:rsidR="00000000" w:rsidDel="00000000" w:rsidP="00000000" w:rsidRDefault="00000000" w:rsidRPr="00000000" w14:paraId="000000B7">
      <w:pPr>
        <w:numPr>
          <w:ilvl w:val="0"/>
          <w:numId w:val="15"/>
        </w:numPr>
        <w:shd w:fill="ffffff" w:val="clear"/>
        <w:spacing w:after="0" w:afterAutospacing="0" w:before="0" w:beforeAutospacing="0" w:lineRule="auto"/>
        <w:ind w:left="1060" w:hanging="360"/>
      </w:pPr>
      <w:hyperlink r:id="rId28">
        <w:r w:rsidDel="00000000" w:rsidR="00000000" w:rsidRPr="00000000">
          <w:rPr>
            <w:rFonts w:ascii="Arial" w:cs="Arial" w:eastAsia="Arial" w:hAnsi="Arial"/>
            <w:color w:val="0b0080"/>
            <w:sz w:val="21"/>
            <w:szCs w:val="21"/>
            <w:rtl w:val="0"/>
          </w:rPr>
          <w:t xml:space="preserve">Economics</w:t>
        </w:r>
      </w:hyperlink>
      <w:r w:rsidDel="00000000" w:rsidR="00000000" w:rsidRPr="00000000">
        <w:rPr>
          <w:rtl w:val="0"/>
        </w:rPr>
      </w:r>
    </w:p>
    <w:p w:rsidR="00000000" w:rsidDel="00000000" w:rsidP="00000000" w:rsidRDefault="00000000" w:rsidRPr="00000000" w14:paraId="000000B8">
      <w:pPr>
        <w:numPr>
          <w:ilvl w:val="0"/>
          <w:numId w:val="15"/>
        </w:numPr>
        <w:shd w:fill="ffffff" w:val="clear"/>
        <w:spacing w:after="0" w:afterAutospacing="0" w:before="0" w:beforeAutospacing="0" w:lineRule="auto"/>
        <w:ind w:left="1060" w:hanging="360"/>
      </w:pPr>
      <w:hyperlink r:id="rId29">
        <w:r w:rsidDel="00000000" w:rsidR="00000000" w:rsidRPr="00000000">
          <w:rPr>
            <w:rFonts w:ascii="Arial" w:cs="Arial" w:eastAsia="Arial" w:hAnsi="Arial"/>
            <w:color w:val="0b0080"/>
            <w:sz w:val="21"/>
            <w:szCs w:val="21"/>
            <w:rtl w:val="0"/>
          </w:rPr>
          <w:t xml:space="preserve">Financial market</w:t>
        </w:r>
      </w:hyperlink>
      <w:r w:rsidDel="00000000" w:rsidR="00000000" w:rsidRPr="00000000">
        <w:rPr>
          <w:rFonts w:ascii="Arial" w:cs="Arial" w:eastAsia="Arial" w:hAnsi="Arial"/>
          <w:color w:val="202122"/>
          <w:sz w:val="21"/>
          <w:szCs w:val="21"/>
          <w:rtl w:val="0"/>
        </w:rPr>
        <w:t xml:space="preserve"> analysis</w:t>
      </w:r>
      <w:r w:rsidDel="00000000" w:rsidR="00000000" w:rsidRPr="00000000">
        <w:rPr>
          <w:rtl w:val="0"/>
        </w:rPr>
      </w:r>
    </w:p>
    <w:p w:rsidR="00000000" w:rsidDel="00000000" w:rsidP="00000000" w:rsidRDefault="00000000" w:rsidRPr="00000000" w14:paraId="000000B9">
      <w:pPr>
        <w:numPr>
          <w:ilvl w:val="0"/>
          <w:numId w:val="15"/>
        </w:numPr>
        <w:shd w:fill="ffffff" w:val="clear"/>
        <w:spacing w:after="0" w:afterAutospacing="0" w:before="0" w:beforeAutospacing="0" w:lineRule="auto"/>
        <w:ind w:left="1060" w:hanging="360"/>
      </w:pPr>
      <w:hyperlink r:id="rId30">
        <w:r w:rsidDel="00000000" w:rsidR="00000000" w:rsidRPr="00000000">
          <w:rPr>
            <w:rFonts w:ascii="Arial" w:cs="Arial" w:eastAsia="Arial" w:hAnsi="Arial"/>
            <w:color w:val="0b0080"/>
            <w:sz w:val="21"/>
            <w:szCs w:val="21"/>
            <w:rtl w:val="0"/>
          </w:rPr>
          <w:t xml:space="preserve">Handwriting recognition</w:t>
        </w:r>
      </w:hyperlink>
      <w:r w:rsidDel="00000000" w:rsidR="00000000" w:rsidRPr="00000000">
        <w:rPr>
          <w:rtl w:val="0"/>
        </w:rPr>
      </w:r>
    </w:p>
    <w:p w:rsidR="00000000" w:rsidDel="00000000" w:rsidP="00000000" w:rsidRDefault="00000000" w:rsidRPr="00000000" w14:paraId="000000BA">
      <w:pPr>
        <w:numPr>
          <w:ilvl w:val="0"/>
          <w:numId w:val="15"/>
        </w:numPr>
        <w:shd w:fill="ffffff" w:val="clear"/>
        <w:spacing w:after="0" w:afterAutospacing="0" w:before="0" w:beforeAutospacing="0" w:lineRule="auto"/>
        <w:ind w:left="1060" w:hanging="360"/>
      </w:pPr>
      <w:hyperlink r:id="rId31">
        <w:r w:rsidDel="00000000" w:rsidR="00000000" w:rsidRPr="00000000">
          <w:rPr>
            <w:rFonts w:ascii="Arial" w:cs="Arial" w:eastAsia="Arial" w:hAnsi="Arial"/>
            <w:color w:val="0b0080"/>
            <w:sz w:val="21"/>
            <w:szCs w:val="21"/>
            <w:rtl w:val="0"/>
          </w:rPr>
          <w:t xml:space="preserve">Information retrieval</w:t>
        </w:r>
      </w:hyperlink>
      <w:r w:rsidDel="00000000" w:rsidR="00000000" w:rsidRPr="00000000">
        <w:rPr>
          <w:rtl w:val="0"/>
        </w:rPr>
      </w:r>
    </w:p>
    <w:p w:rsidR="00000000" w:rsidDel="00000000" w:rsidP="00000000" w:rsidRDefault="00000000" w:rsidRPr="00000000" w14:paraId="000000BB">
      <w:pPr>
        <w:numPr>
          <w:ilvl w:val="0"/>
          <w:numId w:val="15"/>
        </w:numPr>
        <w:shd w:fill="ffffff" w:val="clear"/>
        <w:spacing w:after="0" w:afterAutospacing="0" w:before="0" w:beforeAutospacing="0" w:lineRule="auto"/>
        <w:ind w:left="1060" w:hanging="360"/>
      </w:pPr>
      <w:hyperlink r:id="rId32">
        <w:r w:rsidDel="00000000" w:rsidR="00000000" w:rsidRPr="00000000">
          <w:rPr>
            <w:rFonts w:ascii="Arial" w:cs="Arial" w:eastAsia="Arial" w:hAnsi="Arial"/>
            <w:color w:val="0b0080"/>
            <w:sz w:val="21"/>
            <w:szCs w:val="21"/>
            <w:rtl w:val="0"/>
          </w:rPr>
          <w:t xml:space="preserve">Internet fraud</w:t>
        </w:r>
      </w:hyperlink>
      <w:r w:rsidDel="00000000" w:rsidR="00000000" w:rsidRPr="00000000">
        <w:rPr>
          <w:rFonts w:ascii="Arial" w:cs="Arial" w:eastAsia="Arial" w:hAnsi="Arial"/>
          <w:color w:val="202122"/>
          <w:sz w:val="21"/>
          <w:szCs w:val="21"/>
          <w:rtl w:val="0"/>
        </w:rPr>
        <w:t xml:space="preserve"> detection</w:t>
      </w:r>
    </w:p>
    <w:p w:rsidR="00000000" w:rsidDel="00000000" w:rsidP="00000000" w:rsidRDefault="00000000" w:rsidRPr="00000000" w14:paraId="000000BC">
      <w:pPr>
        <w:numPr>
          <w:ilvl w:val="0"/>
          <w:numId w:val="15"/>
        </w:numPr>
        <w:shd w:fill="ffffff" w:val="clear"/>
        <w:spacing w:after="0" w:afterAutospacing="0" w:before="0" w:beforeAutospacing="0" w:lineRule="auto"/>
        <w:ind w:left="1060" w:hanging="360"/>
      </w:pPr>
      <w:hyperlink r:id="rId33">
        <w:r w:rsidDel="00000000" w:rsidR="00000000" w:rsidRPr="00000000">
          <w:rPr>
            <w:rFonts w:ascii="Arial" w:cs="Arial" w:eastAsia="Arial" w:hAnsi="Arial"/>
            <w:color w:val="0b0080"/>
            <w:sz w:val="21"/>
            <w:szCs w:val="21"/>
            <w:rtl w:val="0"/>
          </w:rPr>
          <w:t xml:space="preserve">Linguistics</w:t>
        </w:r>
      </w:hyperlink>
      <w:r w:rsidDel="00000000" w:rsidR="00000000" w:rsidRPr="00000000">
        <w:rPr>
          <w:rtl w:val="0"/>
        </w:rPr>
      </w:r>
    </w:p>
    <w:p w:rsidR="00000000" w:rsidDel="00000000" w:rsidP="00000000" w:rsidRDefault="00000000" w:rsidRPr="00000000" w14:paraId="000000BD">
      <w:pPr>
        <w:numPr>
          <w:ilvl w:val="0"/>
          <w:numId w:val="15"/>
        </w:numPr>
        <w:shd w:fill="ffffff" w:val="clear"/>
        <w:spacing w:after="0" w:afterAutospacing="0" w:before="0" w:beforeAutospacing="0" w:lineRule="auto"/>
        <w:ind w:left="1060" w:hanging="360"/>
      </w:pPr>
      <w:hyperlink r:id="rId34">
        <w:r w:rsidDel="00000000" w:rsidR="00000000" w:rsidRPr="00000000">
          <w:rPr>
            <w:rFonts w:ascii="Arial" w:cs="Arial" w:eastAsia="Arial" w:hAnsi="Arial"/>
            <w:color w:val="0b0080"/>
            <w:sz w:val="21"/>
            <w:szCs w:val="21"/>
            <w:rtl w:val="0"/>
          </w:rPr>
          <w:t xml:space="preserve">Machine perception</w:t>
        </w:r>
      </w:hyperlink>
      <w:r w:rsidDel="00000000" w:rsidR="00000000" w:rsidRPr="00000000">
        <w:rPr>
          <w:rtl w:val="0"/>
        </w:rPr>
      </w:r>
    </w:p>
    <w:p w:rsidR="00000000" w:rsidDel="00000000" w:rsidP="00000000" w:rsidRDefault="00000000" w:rsidRPr="00000000" w14:paraId="000000BE">
      <w:pPr>
        <w:numPr>
          <w:ilvl w:val="0"/>
          <w:numId w:val="15"/>
        </w:numPr>
        <w:shd w:fill="ffffff" w:val="clear"/>
        <w:spacing w:after="0" w:afterAutospacing="0" w:before="0" w:beforeAutospacing="0" w:lineRule="auto"/>
        <w:ind w:left="1060" w:hanging="360"/>
      </w:pPr>
      <w:hyperlink r:id="rId35">
        <w:r w:rsidDel="00000000" w:rsidR="00000000" w:rsidRPr="00000000">
          <w:rPr>
            <w:rFonts w:ascii="Arial" w:cs="Arial" w:eastAsia="Arial" w:hAnsi="Arial"/>
            <w:color w:val="0b0080"/>
            <w:sz w:val="21"/>
            <w:szCs w:val="21"/>
            <w:rtl w:val="0"/>
          </w:rPr>
          <w:t xml:space="preserve">Machine translation</w:t>
        </w:r>
      </w:hyperlink>
      <w:r w:rsidDel="00000000" w:rsidR="00000000" w:rsidRPr="00000000">
        <w:rPr>
          <w:rtl w:val="0"/>
        </w:rPr>
      </w:r>
    </w:p>
    <w:p w:rsidR="00000000" w:rsidDel="00000000" w:rsidP="00000000" w:rsidRDefault="00000000" w:rsidRPr="00000000" w14:paraId="000000BF">
      <w:pPr>
        <w:numPr>
          <w:ilvl w:val="0"/>
          <w:numId w:val="15"/>
        </w:numPr>
        <w:shd w:fill="ffffff" w:val="clear"/>
        <w:spacing w:after="0" w:afterAutospacing="0" w:before="0" w:beforeAutospacing="0" w:lineRule="auto"/>
        <w:ind w:left="1060" w:hanging="360"/>
      </w:pPr>
      <w:hyperlink r:id="rId36">
        <w:r w:rsidDel="00000000" w:rsidR="00000000" w:rsidRPr="00000000">
          <w:rPr>
            <w:rFonts w:ascii="Arial" w:cs="Arial" w:eastAsia="Arial" w:hAnsi="Arial"/>
            <w:color w:val="0b0080"/>
            <w:sz w:val="21"/>
            <w:szCs w:val="21"/>
            <w:rtl w:val="0"/>
          </w:rPr>
          <w:t xml:space="preserve">Medical diagnosis</w:t>
        </w:r>
      </w:hyperlink>
      <w:r w:rsidDel="00000000" w:rsidR="00000000" w:rsidRPr="00000000">
        <w:rPr>
          <w:rtl w:val="0"/>
        </w:rPr>
      </w:r>
    </w:p>
    <w:p w:rsidR="00000000" w:rsidDel="00000000" w:rsidP="00000000" w:rsidRDefault="00000000" w:rsidRPr="00000000" w14:paraId="000000C0">
      <w:pPr>
        <w:numPr>
          <w:ilvl w:val="0"/>
          <w:numId w:val="15"/>
        </w:numPr>
        <w:shd w:fill="ffffff" w:val="clear"/>
        <w:spacing w:after="0" w:afterAutospacing="0" w:before="0" w:beforeAutospacing="0" w:lineRule="auto"/>
        <w:ind w:left="1060" w:hanging="360"/>
      </w:pPr>
      <w:hyperlink r:id="rId37">
        <w:r w:rsidDel="00000000" w:rsidR="00000000" w:rsidRPr="00000000">
          <w:rPr>
            <w:rFonts w:ascii="Arial" w:cs="Arial" w:eastAsia="Arial" w:hAnsi="Arial"/>
            <w:color w:val="0b0080"/>
            <w:sz w:val="21"/>
            <w:szCs w:val="21"/>
            <w:rtl w:val="0"/>
          </w:rPr>
          <w:t xml:space="preserve">Natural language processing</w:t>
        </w:r>
      </w:hyperlink>
      <w:r w:rsidDel="00000000" w:rsidR="00000000" w:rsidRPr="00000000">
        <w:rPr>
          <w:rtl w:val="0"/>
        </w:rPr>
      </w:r>
    </w:p>
    <w:p w:rsidR="00000000" w:rsidDel="00000000" w:rsidP="00000000" w:rsidRDefault="00000000" w:rsidRPr="00000000" w14:paraId="000000C1">
      <w:pPr>
        <w:numPr>
          <w:ilvl w:val="0"/>
          <w:numId w:val="15"/>
        </w:numPr>
        <w:shd w:fill="ffffff" w:val="clear"/>
        <w:spacing w:after="0" w:afterAutospacing="0" w:before="0" w:beforeAutospacing="0" w:lineRule="auto"/>
        <w:ind w:left="1060" w:hanging="360"/>
      </w:pPr>
      <w:hyperlink r:id="rId38">
        <w:r w:rsidDel="00000000" w:rsidR="00000000" w:rsidRPr="00000000">
          <w:rPr>
            <w:rFonts w:ascii="Arial" w:cs="Arial" w:eastAsia="Arial" w:hAnsi="Arial"/>
            <w:color w:val="0b0080"/>
            <w:sz w:val="21"/>
            <w:szCs w:val="21"/>
            <w:rtl w:val="0"/>
          </w:rPr>
          <w:t xml:space="preserve">Natural language understanding</w:t>
        </w:r>
      </w:hyperlink>
      <w:r w:rsidDel="00000000" w:rsidR="00000000" w:rsidRPr="00000000">
        <w:rPr>
          <w:rtl w:val="0"/>
        </w:rPr>
      </w:r>
    </w:p>
    <w:p w:rsidR="00000000" w:rsidDel="00000000" w:rsidP="00000000" w:rsidRDefault="00000000" w:rsidRPr="00000000" w14:paraId="000000C2">
      <w:pPr>
        <w:numPr>
          <w:ilvl w:val="0"/>
          <w:numId w:val="15"/>
        </w:numPr>
        <w:shd w:fill="ffffff" w:val="clear"/>
        <w:spacing w:after="0" w:afterAutospacing="0" w:before="0" w:beforeAutospacing="0" w:lineRule="auto"/>
        <w:ind w:left="1060" w:hanging="360"/>
      </w:pPr>
      <w:r w:rsidDel="00000000" w:rsidR="00000000" w:rsidRPr="00000000">
        <w:rPr>
          <w:rFonts w:ascii="Arial" w:cs="Arial" w:eastAsia="Arial" w:hAnsi="Arial"/>
          <w:color w:val="0b0080"/>
          <w:sz w:val="21"/>
          <w:szCs w:val="21"/>
          <w:rtl w:val="0"/>
        </w:rPr>
        <w:t xml:space="preserve">Mathematical o</w:t>
      </w:r>
      <w:hyperlink r:id="rId39">
        <w:r w:rsidDel="00000000" w:rsidR="00000000" w:rsidRPr="00000000">
          <w:rPr>
            <w:rFonts w:ascii="Arial" w:cs="Arial" w:eastAsia="Arial" w:hAnsi="Arial"/>
            <w:color w:val="0b0080"/>
            <w:sz w:val="21"/>
            <w:szCs w:val="21"/>
            <w:rtl w:val="0"/>
          </w:rPr>
          <w:t xml:space="preserve">ptimization</w:t>
        </w:r>
      </w:hyperlink>
      <w:r w:rsidDel="00000000" w:rsidR="00000000" w:rsidRPr="00000000">
        <w:rPr>
          <w:rtl w:val="0"/>
        </w:rPr>
      </w:r>
    </w:p>
    <w:p w:rsidR="00000000" w:rsidDel="00000000" w:rsidP="00000000" w:rsidRDefault="00000000" w:rsidRPr="00000000" w14:paraId="000000C3">
      <w:pPr>
        <w:numPr>
          <w:ilvl w:val="0"/>
          <w:numId w:val="15"/>
        </w:numPr>
        <w:shd w:fill="ffffff" w:val="clear"/>
        <w:spacing w:after="0" w:afterAutospacing="0" w:before="0" w:beforeAutospacing="0" w:lineRule="auto"/>
        <w:ind w:left="1060" w:hanging="360"/>
      </w:pPr>
      <w:hyperlink r:id="rId40">
        <w:r w:rsidDel="00000000" w:rsidR="00000000" w:rsidRPr="00000000">
          <w:rPr>
            <w:rFonts w:ascii="Arial" w:cs="Arial" w:eastAsia="Arial" w:hAnsi="Arial"/>
            <w:color w:val="0b0080"/>
            <w:sz w:val="21"/>
            <w:szCs w:val="21"/>
            <w:rtl w:val="0"/>
          </w:rPr>
          <w:t xml:space="preserve">Sentiment analysis</w:t>
        </w:r>
      </w:hyperlink>
      <w:r w:rsidDel="00000000" w:rsidR="00000000" w:rsidRPr="00000000">
        <w:rPr>
          <w:rtl w:val="0"/>
        </w:rPr>
      </w:r>
    </w:p>
    <w:p w:rsidR="00000000" w:rsidDel="00000000" w:rsidP="00000000" w:rsidRDefault="00000000" w:rsidRPr="00000000" w14:paraId="000000C4">
      <w:pPr>
        <w:numPr>
          <w:ilvl w:val="0"/>
          <w:numId w:val="15"/>
        </w:numPr>
        <w:shd w:fill="ffffff" w:val="clear"/>
        <w:spacing w:after="0" w:afterAutospacing="0" w:before="0" w:beforeAutospacing="0" w:lineRule="auto"/>
        <w:ind w:left="1060" w:hanging="360"/>
      </w:pPr>
      <w:hyperlink r:id="rId41">
        <w:r w:rsidDel="00000000" w:rsidR="00000000" w:rsidRPr="00000000">
          <w:rPr>
            <w:rFonts w:ascii="Arial" w:cs="Arial" w:eastAsia="Arial" w:hAnsi="Arial"/>
            <w:color w:val="0b0080"/>
            <w:sz w:val="21"/>
            <w:szCs w:val="21"/>
            <w:rtl w:val="0"/>
          </w:rPr>
          <w:t xml:space="preserve">Sequence mining</w:t>
        </w:r>
      </w:hyperlink>
      <w:r w:rsidDel="00000000" w:rsidR="00000000" w:rsidRPr="00000000">
        <w:rPr>
          <w:rtl w:val="0"/>
        </w:rPr>
      </w:r>
    </w:p>
    <w:p w:rsidR="00000000" w:rsidDel="00000000" w:rsidP="00000000" w:rsidRDefault="00000000" w:rsidRPr="00000000" w14:paraId="000000C5">
      <w:pPr>
        <w:numPr>
          <w:ilvl w:val="0"/>
          <w:numId w:val="15"/>
        </w:numPr>
        <w:shd w:fill="ffffff" w:val="clear"/>
        <w:spacing w:after="0" w:afterAutospacing="0" w:before="0" w:beforeAutospacing="0" w:lineRule="auto"/>
        <w:ind w:left="1060" w:hanging="360"/>
      </w:pPr>
      <w:hyperlink r:id="rId42">
        <w:r w:rsidDel="00000000" w:rsidR="00000000" w:rsidRPr="00000000">
          <w:rPr>
            <w:rFonts w:ascii="Arial" w:cs="Arial" w:eastAsia="Arial" w:hAnsi="Arial"/>
            <w:color w:val="0b0080"/>
            <w:sz w:val="21"/>
            <w:szCs w:val="21"/>
            <w:rtl w:val="0"/>
          </w:rPr>
          <w:t xml:space="preserve">Software engineering</w:t>
        </w:r>
      </w:hyperlink>
      <w:r w:rsidDel="00000000" w:rsidR="00000000" w:rsidRPr="00000000">
        <w:rPr>
          <w:rtl w:val="0"/>
        </w:rPr>
      </w:r>
    </w:p>
    <w:p w:rsidR="00000000" w:rsidDel="00000000" w:rsidP="00000000" w:rsidRDefault="00000000" w:rsidRPr="00000000" w14:paraId="000000C6">
      <w:pPr>
        <w:numPr>
          <w:ilvl w:val="0"/>
          <w:numId w:val="15"/>
        </w:numPr>
        <w:shd w:fill="ffffff" w:val="clear"/>
        <w:spacing w:after="0" w:afterAutospacing="0" w:before="0" w:beforeAutospacing="0" w:lineRule="auto"/>
        <w:ind w:left="1060" w:hanging="360"/>
      </w:pPr>
      <w:hyperlink r:id="rId43">
        <w:r w:rsidDel="00000000" w:rsidR="00000000" w:rsidRPr="00000000">
          <w:rPr>
            <w:rFonts w:ascii="Arial" w:cs="Arial" w:eastAsia="Arial" w:hAnsi="Arial"/>
            <w:color w:val="0b0080"/>
            <w:sz w:val="21"/>
            <w:szCs w:val="21"/>
            <w:rtl w:val="0"/>
          </w:rPr>
          <w:t xml:space="preserve">Speech recognition</w:t>
        </w:r>
      </w:hyperlink>
      <w:r w:rsidDel="00000000" w:rsidR="00000000" w:rsidRPr="00000000">
        <w:rPr>
          <w:rtl w:val="0"/>
        </w:rPr>
      </w:r>
    </w:p>
    <w:p w:rsidR="00000000" w:rsidDel="00000000" w:rsidP="00000000" w:rsidRDefault="00000000" w:rsidRPr="00000000" w14:paraId="000000C7">
      <w:pPr>
        <w:numPr>
          <w:ilvl w:val="0"/>
          <w:numId w:val="15"/>
        </w:numPr>
        <w:shd w:fill="ffffff" w:val="clear"/>
        <w:spacing w:after="0" w:afterAutospacing="0" w:before="0" w:beforeAutospacing="0" w:lineRule="auto"/>
        <w:ind w:left="1060" w:hanging="360"/>
      </w:pPr>
      <w:hyperlink r:id="rId44">
        <w:r w:rsidDel="00000000" w:rsidR="00000000" w:rsidRPr="00000000">
          <w:rPr>
            <w:rFonts w:ascii="Arial" w:cs="Arial" w:eastAsia="Arial" w:hAnsi="Arial"/>
            <w:color w:val="0b0080"/>
            <w:sz w:val="21"/>
            <w:szCs w:val="21"/>
            <w:rtl w:val="0"/>
          </w:rPr>
          <w:t xml:space="preserve">Structural health monitoring</w:t>
        </w:r>
      </w:hyperlink>
      <w:r w:rsidDel="00000000" w:rsidR="00000000" w:rsidRPr="00000000">
        <w:rPr>
          <w:rtl w:val="0"/>
        </w:rPr>
      </w:r>
    </w:p>
    <w:p w:rsidR="00000000" w:rsidDel="00000000" w:rsidP="00000000" w:rsidRDefault="00000000" w:rsidRPr="00000000" w14:paraId="000000C8">
      <w:pPr>
        <w:numPr>
          <w:ilvl w:val="0"/>
          <w:numId w:val="15"/>
        </w:numPr>
        <w:shd w:fill="ffffff" w:val="clear"/>
        <w:spacing w:after="0" w:afterAutospacing="0" w:before="0" w:beforeAutospacing="0" w:lineRule="auto"/>
        <w:ind w:left="1060" w:hanging="360"/>
      </w:pPr>
      <w:hyperlink r:id="rId45">
        <w:r w:rsidDel="00000000" w:rsidR="00000000" w:rsidRPr="00000000">
          <w:rPr>
            <w:rFonts w:ascii="Arial" w:cs="Arial" w:eastAsia="Arial" w:hAnsi="Arial"/>
            <w:color w:val="0b0080"/>
            <w:sz w:val="21"/>
            <w:szCs w:val="21"/>
            <w:rtl w:val="0"/>
          </w:rPr>
          <w:t xml:space="preserve">Syntactic pattern recognition</w:t>
        </w:r>
      </w:hyperlink>
      <w:r w:rsidDel="00000000" w:rsidR="00000000" w:rsidRPr="00000000">
        <w:rPr>
          <w:rtl w:val="0"/>
        </w:rPr>
      </w:r>
    </w:p>
    <w:p w:rsidR="00000000" w:rsidDel="00000000" w:rsidP="00000000" w:rsidRDefault="00000000" w:rsidRPr="00000000" w14:paraId="000000C9">
      <w:pPr>
        <w:numPr>
          <w:ilvl w:val="0"/>
          <w:numId w:val="15"/>
        </w:numPr>
        <w:shd w:fill="ffffff" w:val="clear"/>
        <w:spacing w:after="0" w:afterAutospacing="0" w:before="0" w:beforeAutospacing="0" w:lineRule="auto"/>
        <w:ind w:left="1060" w:hanging="360"/>
      </w:pPr>
      <w:hyperlink r:id="rId46">
        <w:r w:rsidDel="00000000" w:rsidR="00000000" w:rsidRPr="00000000">
          <w:rPr>
            <w:rFonts w:ascii="Arial" w:cs="Arial" w:eastAsia="Arial" w:hAnsi="Arial"/>
            <w:color w:val="0b0080"/>
            <w:sz w:val="21"/>
            <w:szCs w:val="21"/>
            <w:rtl w:val="0"/>
          </w:rPr>
          <w:t xml:space="preserve">Theorem proving</w:t>
        </w:r>
      </w:hyperlink>
      <w:r w:rsidDel="00000000" w:rsidR="00000000" w:rsidRPr="00000000">
        <w:rPr>
          <w:rtl w:val="0"/>
        </w:rPr>
      </w:r>
    </w:p>
    <w:p w:rsidR="00000000" w:rsidDel="00000000" w:rsidP="00000000" w:rsidRDefault="00000000" w:rsidRPr="00000000" w14:paraId="000000CA">
      <w:pPr>
        <w:numPr>
          <w:ilvl w:val="0"/>
          <w:numId w:val="15"/>
        </w:numPr>
        <w:shd w:fill="ffffff" w:val="clear"/>
        <w:spacing w:after="0" w:afterAutospacing="0" w:before="0" w:beforeAutospacing="0" w:lineRule="auto"/>
        <w:ind w:left="1060" w:hanging="360"/>
      </w:pPr>
      <w:hyperlink r:id="rId47">
        <w:r w:rsidDel="00000000" w:rsidR="00000000" w:rsidRPr="00000000">
          <w:rPr>
            <w:rFonts w:ascii="Arial" w:cs="Arial" w:eastAsia="Arial" w:hAnsi="Arial"/>
            <w:color w:val="0b0080"/>
            <w:sz w:val="21"/>
            <w:szCs w:val="21"/>
            <w:rtl w:val="0"/>
          </w:rPr>
          <w:t xml:space="preserve">Time series forecasting</w:t>
        </w:r>
      </w:hyperlink>
      <w:r w:rsidDel="00000000" w:rsidR="00000000" w:rsidRPr="00000000">
        <w:rPr>
          <w:rtl w:val="0"/>
        </w:rPr>
      </w:r>
    </w:p>
    <w:p w:rsidR="00000000" w:rsidDel="00000000" w:rsidP="00000000" w:rsidRDefault="00000000" w:rsidRPr="00000000" w14:paraId="000000CB">
      <w:pPr>
        <w:numPr>
          <w:ilvl w:val="0"/>
          <w:numId w:val="15"/>
        </w:numPr>
        <w:shd w:fill="ffffff" w:val="clear"/>
        <w:spacing w:after="20" w:before="0" w:beforeAutospacing="0" w:lineRule="auto"/>
        <w:ind w:left="1060" w:hanging="360"/>
      </w:pPr>
      <w:hyperlink r:id="rId48">
        <w:r w:rsidDel="00000000" w:rsidR="00000000" w:rsidRPr="00000000">
          <w:rPr>
            <w:rFonts w:ascii="Arial" w:cs="Arial" w:eastAsia="Arial" w:hAnsi="Arial"/>
            <w:color w:val="0b0080"/>
            <w:sz w:val="21"/>
            <w:szCs w:val="21"/>
            <w:rtl w:val="0"/>
          </w:rPr>
          <w:t xml:space="preserve">User behavior analytics</w:t>
        </w:r>
      </w:hyperlink>
      <w:r w:rsidDel="00000000" w:rsidR="00000000" w:rsidRPr="00000000">
        <w:rPr>
          <w:rtl w:val="0"/>
        </w:rPr>
      </w:r>
    </w:p>
    <w:p w:rsidR="00000000" w:rsidDel="00000000" w:rsidP="00000000" w:rsidRDefault="00000000" w:rsidRPr="00000000" w14:paraId="000000CC">
      <w:pPr>
        <w:shd w:fill="ffffff" w:val="clear"/>
        <w:spacing w:after="20" w:before="120" w:lineRule="auto"/>
        <w:ind w:left="0" w:firstLine="0"/>
        <w:rPr>
          <w:color w:val="202122"/>
        </w:rPr>
      </w:pPr>
      <w:r w:rsidDel="00000000" w:rsidR="00000000" w:rsidRPr="00000000">
        <w:rPr>
          <w:color w:val="202122"/>
          <w:rtl w:val="0"/>
        </w:rPr>
        <w:t xml:space="preserve">Additionally machine learning offers a number of commercial applications in various business areas.  </w:t>
      </w:r>
    </w:p>
    <w:p w:rsidR="00000000" w:rsidDel="00000000" w:rsidP="00000000" w:rsidRDefault="00000000" w:rsidRPr="00000000" w14:paraId="000000CD">
      <w:pPr>
        <w:shd w:fill="ffffff" w:val="clear"/>
        <w:spacing w:after="20" w:before="120" w:lineRule="auto"/>
        <w:ind w:left="0" w:firstLine="0"/>
        <w:rPr>
          <w:color w:val="202122"/>
        </w:rPr>
      </w:pPr>
      <w:r w:rsidDel="00000000" w:rsidR="00000000" w:rsidRPr="00000000">
        <w:rPr>
          <w:color w:val="202122"/>
          <w:rtl w:val="0"/>
        </w:rPr>
        <w:t xml:space="preserve">Artificial intelligence (AI), machine learning and data science have deep connections between each other. Basically they are all based on the ideas of data science as it describes the following graph</w:t>
      </w:r>
      <w:r w:rsidDel="00000000" w:rsidR="00000000" w:rsidRPr="00000000">
        <w:rPr>
          <w:color w:val="202122"/>
          <w:vertAlign w:val="superscript"/>
        </w:rPr>
        <w:footnoteReference w:customMarkFollows="0" w:id="4"/>
      </w:r>
      <w:r w:rsidDel="00000000" w:rsidR="00000000" w:rsidRPr="00000000">
        <w:rPr>
          <w:color w:val="202122"/>
          <w:rtl w:val="0"/>
        </w:rPr>
        <w:t xml:space="preserve">. Modern AI is based on machine learning methods and therefore it is not possible to separate them totally.</w:t>
      </w:r>
    </w:p>
    <w:p w:rsidR="00000000" w:rsidDel="00000000" w:rsidP="00000000" w:rsidRDefault="00000000" w:rsidRPr="00000000" w14:paraId="000000CE">
      <w:pPr>
        <w:shd w:fill="ffffff" w:val="clear"/>
        <w:spacing w:after="20" w:before="120" w:lineRule="auto"/>
        <w:ind w:left="0" w:firstLine="0"/>
        <w:rPr>
          <w:color w:val="202122"/>
        </w:rPr>
      </w:pPr>
      <w:r w:rsidDel="00000000" w:rsidR="00000000" w:rsidRPr="00000000">
        <w:rPr>
          <w:rtl w:val="0"/>
        </w:rPr>
      </w:r>
    </w:p>
    <w:p w:rsidR="00000000" w:rsidDel="00000000" w:rsidP="00000000" w:rsidRDefault="00000000" w:rsidRPr="00000000" w14:paraId="000000CF">
      <w:pPr>
        <w:shd w:fill="ffffff" w:val="clear"/>
        <w:spacing w:after="20" w:before="120" w:lineRule="auto"/>
        <w:ind w:left="0" w:firstLine="0"/>
        <w:rPr>
          <w:color w:val="202122"/>
        </w:rPr>
      </w:pPr>
      <w:r w:rsidDel="00000000" w:rsidR="00000000" w:rsidRPr="00000000">
        <w:rPr>
          <w:color w:val="202122"/>
        </w:rPr>
        <w:drawing>
          <wp:inline distB="114300" distT="114300" distL="114300" distR="114300">
            <wp:extent cx="5731200" cy="3429000"/>
            <wp:effectExtent b="0" l="0" r="0" t="0"/>
            <wp:docPr id="15" name="image11.jpg"/>
            <a:graphic>
              <a:graphicData uri="http://schemas.openxmlformats.org/drawingml/2006/picture">
                <pic:pic>
                  <pic:nvPicPr>
                    <pic:cNvPr id="0" name="image11.jpg"/>
                    <pic:cNvPicPr preferRelativeResize="0"/>
                  </pic:nvPicPr>
                  <pic:blipFill>
                    <a:blip r:embed="rId49"/>
                    <a:srcRect b="0" l="0" r="0" t="0"/>
                    <a:stretch>
                      <a:fillRect/>
                    </a:stretch>
                  </pic:blipFill>
                  <pic:spPr>
                    <a:xfrm>
                      <a:off x="0" y="0"/>
                      <a:ext cx="57312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shd w:fill="ffffff" w:val="clear"/>
        <w:spacing w:after="20" w:before="120" w:lineRule="auto"/>
        <w:ind w:left="0" w:firstLine="0"/>
        <w:rPr>
          <w:color w:val="202122"/>
        </w:rPr>
      </w:pPr>
      <w:r w:rsidDel="00000000" w:rsidR="00000000" w:rsidRPr="00000000">
        <w:rPr>
          <w:color w:val="202122"/>
          <w:rtl w:val="0"/>
        </w:rPr>
        <w:t xml:space="preserve">In this report the focus is on machine learning and artificial intelligence approaches. The latest has presented mostly via projects and general architectures when they include machine learning elements.</w:t>
      </w:r>
    </w:p>
    <w:p w:rsidR="00000000" w:rsidDel="00000000" w:rsidP="00000000" w:rsidRDefault="00000000" w:rsidRPr="00000000" w14:paraId="000000D1">
      <w:pPr>
        <w:pStyle w:val="Heading2"/>
        <w:keepNext w:val="1"/>
        <w:keepLines w:val="1"/>
        <w:widowControl w:val="0"/>
        <w:numPr>
          <w:ilvl w:val="1"/>
          <w:numId w:val="1"/>
        </w:numPr>
        <w:pBdr>
          <w:top w:space="0" w:sz="0" w:val="nil"/>
          <w:left w:space="0" w:sz="0" w:val="nil"/>
          <w:bottom w:space="0" w:sz="0" w:val="nil"/>
          <w:right w:space="0" w:sz="0" w:val="nil"/>
          <w:between w:space="0" w:sz="0" w:val="nil"/>
        </w:pBdr>
        <w:shd w:fill="auto" w:val="clear"/>
        <w:spacing w:after="60" w:before="240" w:line="240" w:lineRule="auto"/>
        <w:ind w:left="576" w:right="0" w:hanging="576"/>
        <w:jc w:val="both"/>
        <w:rPr>
          <w:color w:val="202122"/>
        </w:rPr>
      </w:pPr>
      <w:bookmarkStart w:colFirst="0" w:colLast="0" w:name="_ya5y9diley4w" w:id="4"/>
      <w:bookmarkEnd w:id="4"/>
      <w:r w:rsidDel="00000000" w:rsidR="00000000" w:rsidRPr="00000000">
        <w:rPr>
          <w:rtl w:val="0"/>
        </w:rPr>
        <w:t xml:space="preserve">Machine learning </w:t>
      </w:r>
      <w:r w:rsidDel="00000000" w:rsidR="00000000" w:rsidRPr="00000000">
        <w:rPr>
          <w:rtl w:val="0"/>
        </w:rPr>
        <w:t xml:space="preserve">architectures</w:t>
      </w:r>
      <w:r w:rsidDel="00000000" w:rsidR="00000000" w:rsidRPr="00000000">
        <w:rPr>
          <w:rtl w:val="0"/>
        </w:rPr>
        <w:t xml:space="preserve"> in general</w:t>
      </w:r>
    </w:p>
    <w:p w:rsidR="00000000" w:rsidDel="00000000" w:rsidP="00000000" w:rsidRDefault="00000000" w:rsidRPr="00000000" w14:paraId="000000D2">
      <w:pPr>
        <w:rPr/>
      </w:pPr>
      <w:r w:rsidDel="00000000" w:rsidR="00000000" w:rsidRPr="00000000">
        <w:rPr>
          <w:rtl w:val="0"/>
        </w:rPr>
        <w:t xml:space="preserve">Typically machine learning has been described with three key elements: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jc w:val="center"/>
        <w:rPr/>
      </w:pPr>
      <w:r w:rsidDel="00000000" w:rsidR="00000000" w:rsidRPr="00000000">
        <w:rPr/>
        <mc:AlternateContent>
          <mc:Choice Requires="wpg">
            <w:drawing>
              <wp:inline distB="114300" distT="114300" distL="114300" distR="114300">
                <wp:extent cx="4019550" cy="1905000"/>
                <wp:effectExtent b="0" l="0" r="0" t="0"/>
                <wp:docPr id="1" name=""/>
                <a:graphic>
                  <a:graphicData uri="http://schemas.microsoft.com/office/word/2010/wordprocessingGroup">
                    <wpg:wgp>
                      <wpg:cNvGrpSpPr/>
                      <wpg:grpSpPr>
                        <a:xfrm>
                          <a:off x="1676275" y="911675"/>
                          <a:ext cx="4019550" cy="1905000"/>
                          <a:chOff x="1676275" y="911675"/>
                          <a:chExt cx="3999600" cy="1887450"/>
                        </a:xfrm>
                      </wpg:grpSpPr>
                      <wps:wsp>
                        <wps:cNvSpPr/>
                        <wps:cNvPr id="2" name="Shape 2"/>
                        <wps:spPr>
                          <a:xfrm>
                            <a:off x="3009475" y="911675"/>
                            <a:ext cx="1333200" cy="4509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Available data</w:t>
                              </w:r>
                            </w:p>
                          </w:txbxContent>
                        </wps:txbx>
                        <wps:bodyPr anchorCtr="0" anchor="ctr" bIns="91425" lIns="91425" spcFirstLastPara="1" rIns="91425" wrap="square" tIns="91425">
                          <a:noAutofit/>
                        </wps:bodyPr>
                      </wps:wsp>
                      <wps:wsp>
                        <wps:cNvSpPr/>
                        <wps:cNvPr id="3" name="Shape 3"/>
                        <wps:spPr>
                          <a:xfrm>
                            <a:off x="1676275" y="2348225"/>
                            <a:ext cx="1333200" cy="4509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Computing power</w:t>
                              </w:r>
                            </w:p>
                          </w:txbxContent>
                        </wps:txbx>
                        <wps:bodyPr anchorCtr="0" anchor="ctr" bIns="91425" lIns="91425" spcFirstLastPara="1" rIns="91425" wrap="square" tIns="91425">
                          <a:noAutofit/>
                        </wps:bodyPr>
                      </wps:wsp>
                      <wps:wsp>
                        <wps:cNvSpPr/>
                        <wps:cNvPr id="4" name="Shape 4"/>
                        <wps:spPr>
                          <a:xfrm>
                            <a:off x="4342675" y="2348225"/>
                            <a:ext cx="1333200" cy="4509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Statistical methods</w:t>
                              </w:r>
                            </w:p>
                          </w:txbxContent>
                        </wps:txbx>
                        <wps:bodyPr anchorCtr="0" anchor="ctr" bIns="91425" lIns="91425" spcFirstLastPara="1" rIns="91425" wrap="square" tIns="91425">
                          <a:noAutofit/>
                        </wps:bodyPr>
                      </wps:wsp>
                      <wps:wsp>
                        <wps:cNvCnPr/>
                        <wps:spPr>
                          <a:xfrm flipH="1">
                            <a:off x="2725300" y="1362575"/>
                            <a:ext cx="656700" cy="95100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CnPr/>
                        <wps:spPr>
                          <a:xfrm>
                            <a:off x="3940750" y="1379900"/>
                            <a:ext cx="666600" cy="95100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CnPr/>
                        <wps:spPr>
                          <a:xfrm>
                            <a:off x="3009475" y="2573675"/>
                            <a:ext cx="1333200" cy="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4019550" cy="1905000"/>
                <wp:effectExtent b="0" l="0" r="0" t="0"/>
                <wp:docPr id="1" name="image14.png"/>
                <a:graphic>
                  <a:graphicData uri="http://schemas.openxmlformats.org/drawingml/2006/picture">
                    <pic:pic>
                      <pic:nvPicPr>
                        <pic:cNvPr id="0" name="image14.png"/>
                        <pic:cNvPicPr preferRelativeResize="0"/>
                      </pic:nvPicPr>
                      <pic:blipFill>
                        <a:blip r:embed="rId50"/>
                        <a:srcRect/>
                        <a:stretch>
                          <a:fillRect/>
                        </a:stretch>
                      </pic:blipFill>
                      <pic:spPr>
                        <a:xfrm>
                          <a:off x="0" y="0"/>
                          <a:ext cx="4019550" cy="19050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Machine learning and its methods are based on data and its quality. Data is used with computing power by statistical or data science methods. </w:t>
      </w:r>
    </w:p>
    <w:p w:rsidR="00000000" w:rsidDel="00000000" w:rsidP="00000000" w:rsidRDefault="00000000" w:rsidRPr="00000000" w14:paraId="000000D7">
      <w:pPr>
        <w:rPr/>
      </w:pPr>
      <w:r w:rsidDel="00000000" w:rsidR="00000000" w:rsidRPr="00000000">
        <w:rPr>
          <w:rtl w:val="0"/>
        </w:rPr>
        <w:t xml:space="preserve">In the machine learning architecture all these components are typically simultaneously evolved and used. Sometimes development and testing are made in smaller environments and then it moved to the large scale environment for the production use.</w:t>
      </w:r>
    </w:p>
    <w:p w:rsidR="00000000" w:rsidDel="00000000" w:rsidP="00000000" w:rsidRDefault="00000000" w:rsidRPr="00000000" w14:paraId="000000D8">
      <w:pPr>
        <w:rPr/>
      </w:pPr>
      <w:r w:rsidDel="00000000" w:rsidR="00000000" w:rsidRPr="00000000">
        <w:rPr>
          <w:rtl w:val="0"/>
        </w:rPr>
        <w:t xml:space="preserve">The process to create machine learning application from the data is normally as follows:</w:t>
      </w:r>
    </w:p>
    <w:p w:rsidR="00000000" w:rsidDel="00000000" w:rsidP="00000000" w:rsidRDefault="00000000" w:rsidRPr="00000000" w14:paraId="000000D9">
      <w:pPr>
        <w:numPr>
          <w:ilvl w:val="0"/>
          <w:numId w:val="6"/>
        </w:numPr>
        <w:spacing w:after="0" w:afterAutospacing="0"/>
        <w:ind w:left="720" w:hanging="360"/>
        <w:rPr>
          <w:u w:val="none"/>
        </w:rPr>
      </w:pPr>
      <w:r w:rsidDel="00000000" w:rsidR="00000000" w:rsidRPr="00000000">
        <w:rPr>
          <w:rtl w:val="0"/>
        </w:rPr>
        <w:t xml:space="preserve">Data capturing and collecting is the starting point of the process.</w:t>
      </w:r>
    </w:p>
    <w:p w:rsidR="00000000" w:rsidDel="00000000" w:rsidP="00000000" w:rsidRDefault="00000000" w:rsidRPr="00000000" w14:paraId="000000DA">
      <w:pPr>
        <w:numPr>
          <w:ilvl w:val="0"/>
          <w:numId w:val="6"/>
        </w:numPr>
        <w:spacing w:after="0" w:afterAutospacing="0"/>
        <w:ind w:left="720" w:hanging="360"/>
        <w:rPr>
          <w:u w:val="none"/>
        </w:rPr>
      </w:pPr>
      <w:r w:rsidDel="00000000" w:rsidR="00000000" w:rsidRPr="00000000">
        <w:rPr>
          <w:rtl w:val="0"/>
        </w:rPr>
        <w:t xml:space="preserve">Exploring and wrangling the data are process phases where data is prepared for use and the data quality is checked. This process phase is normally very time consumable but critical for machine learning product quality.</w:t>
      </w:r>
    </w:p>
    <w:p w:rsidR="00000000" w:rsidDel="00000000" w:rsidP="00000000" w:rsidRDefault="00000000" w:rsidRPr="00000000" w14:paraId="000000DB">
      <w:pPr>
        <w:numPr>
          <w:ilvl w:val="0"/>
          <w:numId w:val="6"/>
        </w:numPr>
        <w:spacing w:after="0" w:afterAutospacing="0"/>
        <w:ind w:left="720" w:hanging="360"/>
        <w:rPr>
          <w:u w:val="none"/>
        </w:rPr>
      </w:pPr>
      <w:r w:rsidDel="00000000" w:rsidR="00000000" w:rsidRPr="00000000">
        <w:rPr>
          <w:rtl w:val="0"/>
        </w:rPr>
        <w:t xml:space="preserve">When the data is ready the machine learning model is trained with part of the data.</w:t>
      </w:r>
    </w:p>
    <w:p w:rsidR="00000000" w:rsidDel="00000000" w:rsidP="00000000" w:rsidRDefault="00000000" w:rsidRPr="00000000" w14:paraId="000000DC">
      <w:pPr>
        <w:numPr>
          <w:ilvl w:val="0"/>
          <w:numId w:val="6"/>
        </w:numPr>
        <w:spacing w:after="0" w:afterAutospacing="0"/>
        <w:ind w:left="720" w:hanging="360"/>
        <w:rPr>
          <w:u w:val="none"/>
        </w:rPr>
      </w:pPr>
      <w:r w:rsidDel="00000000" w:rsidR="00000000" w:rsidRPr="00000000">
        <w:rPr>
          <w:rtl w:val="0"/>
        </w:rPr>
        <w:t xml:space="preserve">During the training, result model performance is evaluated.</w:t>
      </w:r>
    </w:p>
    <w:p w:rsidR="00000000" w:rsidDel="00000000" w:rsidP="00000000" w:rsidRDefault="00000000" w:rsidRPr="00000000" w14:paraId="000000DD">
      <w:pPr>
        <w:numPr>
          <w:ilvl w:val="0"/>
          <w:numId w:val="6"/>
        </w:numPr>
        <w:ind w:left="720" w:hanging="360"/>
        <w:rPr>
          <w:u w:val="none"/>
        </w:rPr>
      </w:pPr>
      <w:r w:rsidDel="00000000" w:rsidR="00000000" w:rsidRPr="00000000">
        <w:rPr>
          <w:rtl w:val="0"/>
        </w:rPr>
        <w:t xml:space="preserve">Based on the performance evaluation, the model is improved. After this phase it is possible to train the model again or continue to create machine learning products.</w:t>
      </w:r>
    </w:p>
    <w:p w:rsidR="00000000" w:rsidDel="00000000" w:rsidP="00000000" w:rsidRDefault="00000000" w:rsidRPr="00000000" w14:paraId="000000DE">
      <w:pPr>
        <w:jc w:val="center"/>
        <w:rPr/>
      </w:pPr>
      <w:r w:rsidDel="00000000" w:rsidR="00000000" w:rsidRPr="00000000">
        <w:rPr>
          <w:rtl w:val="0"/>
        </w:rPr>
      </w:r>
    </w:p>
    <w:p w:rsidR="00000000" w:rsidDel="00000000" w:rsidP="00000000" w:rsidRDefault="00000000" w:rsidRPr="00000000" w14:paraId="000000DF">
      <w:pPr>
        <w:jc w:val="left"/>
        <w:rPr/>
      </w:pPr>
      <w:r w:rsidDel="00000000" w:rsidR="00000000" w:rsidRPr="00000000">
        <w:rPr/>
        <mc:AlternateContent>
          <mc:Choice Requires="wpg">
            <w:drawing>
              <wp:inline distB="114300" distT="114300" distL="114300" distR="114300">
                <wp:extent cx="5731200" cy="1270000"/>
                <wp:effectExtent b="0" l="0" r="0" t="0"/>
                <wp:docPr id="2" name=""/>
                <a:graphic>
                  <a:graphicData uri="http://schemas.microsoft.com/office/word/2010/wordprocessingGroup">
                    <wpg:wgp>
                      <wpg:cNvGrpSpPr/>
                      <wpg:grpSpPr>
                        <a:xfrm>
                          <a:off x="137250" y="431325"/>
                          <a:ext cx="5731200" cy="1270000"/>
                          <a:chOff x="137250" y="431325"/>
                          <a:chExt cx="7482625" cy="1647000"/>
                        </a:xfrm>
                      </wpg:grpSpPr>
                      <wps:wsp>
                        <wps:cNvSpPr/>
                        <wps:cNvPr id="8" name="Shape 8"/>
                        <wps:spPr>
                          <a:xfrm>
                            <a:off x="225475" y="431325"/>
                            <a:ext cx="7394400" cy="1647000"/>
                          </a:xfrm>
                          <a:prstGeom prst="rightArrow">
                            <a:avLst>
                              <a:gd fmla="val 50000" name="adj1"/>
                              <a:gd fmla="val 50000" name="adj2"/>
                            </a:avLst>
                          </a:prstGeom>
                          <a:solidFill>
                            <a:srgbClr val="EFEFE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37250" y="637175"/>
                            <a:ext cx="1254900" cy="7449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Collecting data</w:t>
                              </w:r>
                            </w:p>
                          </w:txbxContent>
                        </wps:txbx>
                        <wps:bodyPr anchorCtr="0" anchor="ctr" bIns="91425" lIns="91425" spcFirstLastPara="1" rIns="91425" wrap="square" tIns="91425">
                          <a:noAutofit/>
                        </wps:bodyPr>
                      </wps:wsp>
                      <wps:wsp>
                        <wps:cNvSpPr/>
                        <wps:cNvPr id="10" name="Shape 10"/>
                        <wps:spPr>
                          <a:xfrm>
                            <a:off x="1554175" y="637175"/>
                            <a:ext cx="1308300" cy="7449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Data exploring and wranling</w:t>
                              </w:r>
                            </w:p>
                          </w:txbxContent>
                        </wps:txbx>
                        <wps:bodyPr anchorCtr="0" anchor="ctr" bIns="91425" lIns="91425" spcFirstLastPara="1" rIns="91425" wrap="square" tIns="91425">
                          <a:noAutofit/>
                        </wps:bodyPr>
                      </wps:wsp>
                      <wps:wsp>
                        <wps:cNvSpPr/>
                        <wps:cNvPr id="11" name="Shape 11"/>
                        <wps:spPr>
                          <a:xfrm>
                            <a:off x="3066988" y="637175"/>
                            <a:ext cx="1175400" cy="7449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Training a model</w:t>
                              </w:r>
                            </w:p>
                          </w:txbxContent>
                        </wps:txbx>
                        <wps:bodyPr anchorCtr="0" anchor="ctr" bIns="91425" lIns="91425" spcFirstLastPara="1" rIns="91425" wrap="square" tIns="91425">
                          <a:noAutofit/>
                        </wps:bodyPr>
                      </wps:wsp>
                      <wps:wsp>
                        <wps:cNvSpPr/>
                        <wps:cNvPr id="12" name="Shape 12"/>
                        <wps:spPr>
                          <a:xfrm>
                            <a:off x="4446925" y="637175"/>
                            <a:ext cx="1254900" cy="7449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Evaluating model performance</w:t>
                              </w:r>
                            </w:p>
                          </w:txbxContent>
                        </wps:txbx>
                        <wps:bodyPr anchorCtr="0" anchor="ctr" bIns="91425" lIns="91425" spcFirstLastPara="1" rIns="91425" wrap="square" tIns="91425">
                          <a:noAutofit/>
                        </wps:bodyPr>
                      </wps:wsp>
                      <wps:wsp>
                        <wps:cNvSpPr/>
                        <wps:cNvPr id="13" name="Shape 13"/>
                        <wps:spPr>
                          <a:xfrm>
                            <a:off x="5906350" y="637175"/>
                            <a:ext cx="1431300" cy="7449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Improving the performance</w:t>
                              </w: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5731200" cy="1270000"/>
                <wp:effectExtent b="0" l="0" r="0" t="0"/>
                <wp:docPr id="2" name="image15.png"/>
                <a:graphic>
                  <a:graphicData uri="http://schemas.openxmlformats.org/drawingml/2006/picture">
                    <pic:pic>
                      <pic:nvPicPr>
                        <pic:cNvPr id="0" name="image15.png"/>
                        <pic:cNvPicPr preferRelativeResize="0"/>
                      </pic:nvPicPr>
                      <pic:blipFill>
                        <a:blip r:embed="rId51"/>
                        <a:srcRect/>
                        <a:stretch>
                          <a:fillRect/>
                        </a:stretch>
                      </pic:blipFill>
                      <pic:spPr>
                        <a:xfrm>
                          <a:off x="0" y="0"/>
                          <a:ext cx="5731200" cy="1270000"/>
                        </a:xfrm>
                        <a:prstGeom prst="rect"/>
                        <a:ln/>
                      </pic:spPr>
                    </pic:pic>
                  </a:graphicData>
                </a:graphic>
              </wp:inline>
            </w:drawing>
          </mc:Fallback>
        </mc:AlternateContent>
      </w:r>
      <w:r w:rsidDel="00000000" w:rsidR="00000000" w:rsidRPr="00000000">
        <w:rPr>
          <w:rtl w:val="0"/>
        </w:rPr>
        <w:t xml:space="preserve"> </w:t>
      </w:r>
    </w:p>
    <w:p w:rsidR="00000000" w:rsidDel="00000000" w:rsidP="00000000" w:rsidRDefault="00000000" w:rsidRPr="00000000" w14:paraId="000000E0">
      <w:pPr>
        <w:jc w:val="left"/>
        <w:rPr/>
      </w:pPr>
      <w:r w:rsidDel="00000000" w:rsidR="00000000" w:rsidRPr="00000000">
        <w:rPr>
          <w:rtl w:val="0"/>
        </w:rPr>
        <w:t xml:space="preserve">Researchers’ methods and resource usage varies by process phase because different disciplines have different traditions and skills level of resource use.</w:t>
      </w:r>
      <w:r w:rsidDel="00000000" w:rsidR="00000000" w:rsidRPr="00000000">
        <w:rPr>
          <w:rtl w:val="0"/>
        </w:rPr>
      </w:r>
    </w:p>
    <w:p w:rsidR="00000000" w:rsidDel="00000000" w:rsidP="00000000" w:rsidRDefault="00000000" w:rsidRPr="00000000" w14:paraId="000000E1">
      <w:pPr>
        <w:jc w:val="left"/>
        <w:rPr/>
      </w:pPr>
      <w:r w:rsidDel="00000000" w:rsidR="00000000" w:rsidRPr="00000000">
        <w:rPr>
          <w:rtl w:val="0"/>
        </w:rPr>
        <w:t xml:space="preserve">Some researchers create their own tools and algorithms in their own IT infrastructure and some of them use preconfigured tools in global cloud infrastructures. Some use a lot of big data and some create data and results with small scale data sets. There is not only one model to work with machine learning or artificial intelligence applications or methods.</w:t>
      </w:r>
    </w:p>
    <w:p w:rsidR="00000000" w:rsidDel="00000000" w:rsidP="00000000" w:rsidRDefault="00000000" w:rsidRPr="00000000" w14:paraId="000000E2">
      <w:pPr>
        <w:pStyle w:val="Heading2"/>
        <w:keepNext w:val="1"/>
        <w:keepLines w:val="1"/>
        <w:widowControl w:val="0"/>
        <w:numPr>
          <w:ilvl w:val="1"/>
          <w:numId w:val="1"/>
        </w:numPr>
        <w:pBdr>
          <w:top w:space="0" w:sz="0" w:val="nil"/>
          <w:left w:space="0" w:sz="0" w:val="nil"/>
          <w:bottom w:space="0" w:sz="0" w:val="nil"/>
          <w:right w:space="0" w:sz="0" w:val="nil"/>
          <w:between w:space="0" w:sz="0" w:val="nil"/>
        </w:pBdr>
        <w:shd w:fill="auto" w:val="clear"/>
        <w:spacing w:after="60" w:before="240" w:line="240" w:lineRule="auto"/>
        <w:ind w:left="576" w:right="0" w:hanging="576"/>
        <w:jc w:val="both"/>
        <w:rPr>
          <w:color w:val="202122"/>
        </w:rPr>
      </w:pPr>
      <w:bookmarkStart w:colFirst="0" w:colLast="0" w:name="_svpd50h4rpgi" w:id="5"/>
      <w:bookmarkEnd w:id="5"/>
      <w:r w:rsidDel="00000000" w:rsidR="00000000" w:rsidRPr="00000000">
        <w:rPr>
          <w:color w:val="202122"/>
          <w:rtl w:val="0"/>
        </w:rPr>
        <w:t xml:space="preserve">Use cases</w:t>
      </w:r>
    </w:p>
    <w:p w:rsidR="00000000" w:rsidDel="00000000" w:rsidP="00000000" w:rsidRDefault="00000000" w:rsidRPr="00000000" w14:paraId="000000E3">
      <w:pPr>
        <w:pStyle w:val="Heading2"/>
        <w:keepNext w:val="1"/>
        <w:keepLines w:val="1"/>
        <w:widowControl w:val="0"/>
        <w:numPr>
          <w:ilvl w:val="2"/>
          <w:numId w:val="1"/>
        </w:numPr>
        <w:pBdr>
          <w:top w:space="0" w:sz="0" w:val="nil"/>
          <w:left w:space="0" w:sz="0" w:val="nil"/>
          <w:bottom w:space="0" w:sz="0" w:val="nil"/>
          <w:right w:space="0" w:sz="0" w:val="nil"/>
          <w:between w:space="0" w:sz="0" w:val="nil"/>
        </w:pBdr>
        <w:shd w:fill="auto" w:val="clear"/>
        <w:spacing w:after="60" w:before="240" w:line="240" w:lineRule="auto"/>
        <w:ind w:left="720" w:right="0"/>
        <w:jc w:val="both"/>
      </w:pPr>
      <w:bookmarkStart w:colFirst="0" w:colLast="0" w:name="_5brpbhqbcf2u" w:id="6"/>
      <w:bookmarkEnd w:id="6"/>
      <w:r w:rsidDel="00000000" w:rsidR="00000000" w:rsidRPr="00000000">
        <w:rPr>
          <w:rtl w:val="0"/>
        </w:rPr>
        <w:t xml:space="preserve">Scientists and researchers create ML solutions</w:t>
      </w:r>
    </w:p>
    <w:p w:rsidR="00000000" w:rsidDel="00000000" w:rsidP="00000000" w:rsidRDefault="00000000" w:rsidRPr="00000000" w14:paraId="000000E4">
      <w:pPr>
        <w:shd w:fill="ffffff" w:val="clear"/>
        <w:spacing w:after="20" w:before="120" w:lineRule="auto"/>
        <w:ind w:left="0" w:firstLine="0"/>
        <w:rPr>
          <w:color w:val="202122"/>
        </w:rPr>
      </w:pPr>
      <w:r w:rsidDel="00000000" w:rsidR="00000000" w:rsidRPr="00000000">
        <w:rPr>
          <w:color w:val="202122"/>
          <w:rtl w:val="0"/>
        </w:rPr>
        <w:t xml:space="preserve">In this use case, researchers create their own tools or machine learning algorithms or other products for scientific use. Typically this use case is connected to the model training phase.</w:t>
      </w:r>
    </w:p>
    <w:p w:rsidR="00000000" w:rsidDel="00000000" w:rsidP="00000000" w:rsidRDefault="00000000" w:rsidRPr="00000000" w14:paraId="000000E5">
      <w:pPr>
        <w:shd w:fill="ffffff" w:val="clear"/>
        <w:spacing w:after="20" w:before="120" w:lineRule="auto"/>
        <w:ind w:left="0" w:firstLine="0"/>
        <w:rPr>
          <w:color w:val="202122"/>
        </w:rPr>
      </w:pPr>
      <w:r w:rsidDel="00000000" w:rsidR="00000000" w:rsidRPr="00000000">
        <w:rPr>
          <w:color w:val="202122"/>
          <w:rtl w:val="0"/>
        </w:rPr>
        <w:t xml:space="preserve">One side of this use case includes rather normal but modern software and application development. Additionally there are different frameworks and data sources in use.</w:t>
      </w:r>
    </w:p>
    <w:p w:rsidR="00000000" w:rsidDel="00000000" w:rsidP="00000000" w:rsidRDefault="00000000" w:rsidRPr="00000000" w14:paraId="000000E6">
      <w:pPr>
        <w:shd w:fill="ffffff" w:val="clear"/>
        <w:spacing w:after="20" w:before="120" w:lineRule="auto"/>
        <w:ind w:left="0" w:firstLine="0"/>
        <w:rPr>
          <w:color w:val="202122"/>
        </w:rPr>
      </w:pPr>
      <w:r w:rsidDel="00000000" w:rsidR="00000000" w:rsidRPr="00000000">
        <w:rPr>
          <w:color w:val="202122"/>
          <w:rtl w:val="0"/>
        </w:rPr>
        <w:t xml:space="preserve">Users also use the platforms which give opportunities to easily combine server sides services like Apache Flink, Apaches Spark, and H2O.</w:t>
      </w:r>
    </w:p>
    <w:p w:rsidR="00000000" w:rsidDel="00000000" w:rsidP="00000000" w:rsidRDefault="00000000" w:rsidRPr="00000000" w14:paraId="000000E7">
      <w:pPr>
        <w:shd w:fill="ffffff" w:val="clear"/>
        <w:spacing w:after="20" w:before="120" w:lineRule="auto"/>
        <w:ind w:left="0" w:firstLine="0"/>
        <w:rPr>
          <w:color w:val="202122"/>
        </w:rPr>
      </w:pPr>
      <w:r w:rsidDel="00000000" w:rsidR="00000000" w:rsidRPr="00000000">
        <w:rPr>
          <w:color w:val="202122"/>
          <w:rtl w:val="0"/>
        </w:rPr>
        <w:t xml:space="preserve">Machine learning applications are sometimes very scalable. Users make development in smaller environments and move to the scalable production environment later. </w:t>
      </w:r>
    </w:p>
    <w:p w:rsidR="00000000" w:rsidDel="00000000" w:rsidP="00000000" w:rsidRDefault="00000000" w:rsidRPr="00000000" w14:paraId="000000E8">
      <w:pPr>
        <w:shd w:fill="ffffff" w:val="clear"/>
        <w:spacing w:after="20" w:before="120" w:lineRule="auto"/>
        <w:ind w:left="0" w:firstLine="0"/>
        <w:rPr>
          <w:color w:val="202122"/>
        </w:rPr>
      </w:pPr>
      <w:r w:rsidDel="00000000" w:rsidR="00000000" w:rsidRPr="00000000">
        <w:rPr>
          <w:color w:val="202122"/>
          <w:rtl w:val="0"/>
        </w:rPr>
        <w:t xml:space="preserve">Machine learning and artificial intelligence products have to be published in some service. For this aim, EGI offers:</w:t>
      </w:r>
    </w:p>
    <w:p w:rsidR="00000000" w:rsidDel="00000000" w:rsidP="00000000" w:rsidRDefault="00000000" w:rsidRPr="00000000" w14:paraId="000000E9">
      <w:pPr>
        <w:numPr>
          <w:ilvl w:val="0"/>
          <w:numId w:val="16"/>
        </w:numPr>
        <w:spacing w:after="0" w:afterAutospacing="0"/>
        <w:ind w:left="720" w:hanging="360"/>
        <w:rPr>
          <w:color w:val="202122"/>
        </w:rPr>
      </w:pPr>
      <w:r w:rsidDel="00000000" w:rsidR="00000000" w:rsidRPr="00000000">
        <w:rPr>
          <w:rtl w:val="0"/>
        </w:rPr>
        <w:t xml:space="preserve">Notebooks</w:t>
      </w:r>
      <w:r w:rsidDel="00000000" w:rsidR="00000000" w:rsidRPr="00000000">
        <w:rPr>
          <w:vertAlign w:val="superscript"/>
        </w:rPr>
        <w:footnoteReference w:customMarkFollows="0" w:id="5"/>
      </w:r>
      <w:r w:rsidDel="00000000" w:rsidR="00000000" w:rsidRPr="00000000">
        <w:rPr>
          <w:rtl w:val="0"/>
        </w:rPr>
        <w:t xml:space="preserve">/RStudio</w:t>
      </w:r>
      <w:r w:rsidDel="00000000" w:rsidR="00000000" w:rsidRPr="00000000">
        <w:rPr>
          <w:rtl w:val="0"/>
        </w:rPr>
      </w:r>
    </w:p>
    <w:p w:rsidR="00000000" w:rsidDel="00000000" w:rsidP="00000000" w:rsidRDefault="00000000" w:rsidRPr="00000000" w14:paraId="000000EA">
      <w:pPr>
        <w:numPr>
          <w:ilvl w:val="0"/>
          <w:numId w:val="16"/>
        </w:numPr>
        <w:shd w:fill="ffffff" w:val="clear"/>
        <w:spacing w:after="0" w:afterAutospacing="0" w:before="0" w:beforeAutospacing="0" w:lineRule="auto"/>
        <w:ind w:left="720" w:hanging="360"/>
        <w:rPr>
          <w:color w:val="202122"/>
        </w:rPr>
      </w:pPr>
      <w:r w:rsidDel="00000000" w:rsidR="00000000" w:rsidRPr="00000000">
        <w:rPr>
          <w:rtl w:val="0"/>
        </w:rPr>
        <w:t xml:space="preserve">Access to datasets (DataHub</w:t>
      </w:r>
      <w:r w:rsidDel="00000000" w:rsidR="00000000" w:rsidRPr="00000000">
        <w:rPr>
          <w:vertAlign w:val="superscript"/>
        </w:rPr>
        <w:footnoteReference w:customMarkFollows="0" w:id="6"/>
      </w:r>
      <w:r w:rsidDel="00000000" w:rsidR="00000000" w:rsidRPr="00000000">
        <w:rPr>
          <w:rtl w:val="0"/>
        </w:rPr>
        <w:t xml:space="preserve">/Online Storage</w:t>
      </w:r>
      <w:r w:rsidDel="00000000" w:rsidR="00000000" w:rsidRPr="00000000">
        <w:rPr>
          <w:vertAlign w:val="superscript"/>
        </w:rPr>
        <w:footnoteReference w:customMarkFollows="0" w:id="7"/>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B">
      <w:pPr>
        <w:numPr>
          <w:ilvl w:val="0"/>
          <w:numId w:val="16"/>
        </w:numPr>
        <w:shd w:fill="ffffff" w:val="clear"/>
        <w:spacing w:after="0" w:afterAutospacing="0" w:before="0" w:beforeAutospacing="0" w:lineRule="auto"/>
        <w:ind w:left="720" w:hanging="360"/>
        <w:rPr>
          <w:color w:val="202122"/>
          <w:u w:val="none"/>
        </w:rPr>
      </w:pPr>
      <w:r w:rsidDel="00000000" w:rsidR="00000000" w:rsidRPr="00000000">
        <w:rPr>
          <w:rtl w:val="0"/>
        </w:rPr>
        <w:t xml:space="preserve">Cloud Compute / GPU</w:t>
      </w:r>
      <w:r w:rsidDel="00000000" w:rsidR="00000000" w:rsidRPr="00000000">
        <w:rPr>
          <w:vertAlign w:val="superscript"/>
        </w:rPr>
        <w:footnoteReference w:customMarkFollows="0" w:id="8"/>
      </w:r>
      <w:r w:rsidDel="00000000" w:rsidR="00000000" w:rsidRPr="00000000">
        <w:rPr>
          <w:rtl w:val="0"/>
        </w:rPr>
      </w:r>
    </w:p>
    <w:p w:rsidR="00000000" w:rsidDel="00000000" w:rsidP="00000000" w:rsidRDefault="00000000" w:rsidRPr="00000000" w14:paraId="000000EC">
      <w:pPr>
        <w:numPr>
          <w:ilvl w:val="0"/>
          <w:numId w:val="16"/>
        </w:numPr>
        <w:shd w:fill="ffffff" w:val="clear"/>
        <w:spacing w:after="20" w:before="0" w:beforeAutospacing="0" w:lineRule="auto"/>
        <w:ind w:left="720" w:hanging="360"/>
        <w:rPr>
          <w:color w:val="202122"/>
          <w:u w:val="none"/>
        </w:rPr>
      </w:pPr>
      <w:r w:rsidDel="00000000" w:rsidR="00000000" w:rsidRPr="00000000">
        <w:rPr>
          <w:rtl w:val="0"/>
        </w:rPr>
        <w:t xml:space="preserve">High Throughput compute (also with GPUs)</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0ED">
      <w:pPr>
        <w:pStyle w:val="Heading2"/>
        <w:keepNext w:val="1"/>
        <w:keepLines w:val="1"/>
        <w:widowControl w:val="0"/>
        <w:numPr>
          <w:ilvl w:val="2"/>
          <w:numId w:val="1"/>
        </w:numPr>
        <w:pBdr>
          <w:top w:space="0" w:sz="0" w:val="nil"/>
          <w:left w:space="0" w:sz="0" w:val="nil"/>
          <w:bottom w:space="0" w:sz="0" w:val="nil"/>
          <w:right w:space="0" w:sz="0" w:val="nil"/>
          <w:between w:space="0" w:sz="0" w:val="nil"/>
        </w:pBdr>
        <w:shd w:fill="auto" w:val="clear"/>
        <w:spacing w:after="60" w:before="240" w:line="240" w:lineRule="auto"/>
        <w:ind w:left="720" w:right="0" w:hanging="720"/>
        <w:jc w:val="both"/>
      </w:pPr>
      <w:bookmarkStart w:colFirst="0" w:colLast="0" w:name="_30c19pvufujl" w:id="7"/>
      <w:bookmarkEnd w:id="7"/>
      <w:r w:rsidDel="00000000" w:rsidR="00000000" w:rsidRPr="00000000">
        <w:rPr>
          <w:rtl w:val="0"/>
        </w:rPr>
        <w:t xml:space="preserve">Scientists and researchers use ML solutions</w:t>
      </w:r>
      <w:r w:rsidDel="00000000" w:rsidR="00000000" w:rsidRPr="00000000">
        <w:rPr>
          <w:rtl w:val="0"/>
        </w:rPr>
      </w:r>
    </w:p>
    <w:p w:rsidR="00000000" w:rsidDel="00000000" w:rsidP="00000000" w:rsidRDefault="00000000" w:rsidRPr="00000000" w14:paraId="000000EE">
      <w:pPr>
        <w:rPr>
          <w:color w:val="202122"/>
        </w:rPr>
      </w:pPr>
      <w:r w:rsidDel="00000000" w:rsidR="00000000" w:rsidRPr="00000000">
        <w:rPr>
          <w:rtl w:val="0"/>
        </w:rPr>
        <w:t xml:space="preserve">In this use case researchers use some ML solution to solve practical problem like </w:t>
      </w:r>
      <w:r w:rsidDel="00000000" w:rsidR="00000000" w:rsidRPr="00000000">
        <w:rPr>
          <w:color w:val="202122"/>
          <w:rtl w:val="0"/>
        </w:rPr>
        <w:t xml:space="preserve">detecting and preventing plagiarism</w:t>
      </w:r>
      <w:r w:rsidDel="00000000" w:rsidR="00000000" w:rsidRPr="00000000">
        <w:rPr>
          <w:color w:val="202122"/>
          <w:vertAlign w:val="superscript"/>
        </w:rPr>
        <w:footnoteReference w:customMarkFollows="0" w:id="10"/>
      </w:r>
      <w:r w:rsidDel="00000000" w:rsidR="00000000" w:rsidRPr="00000000">
        <w:rPr>
          <w:color w:val="202122"/>
          <w:rtl w:val="0"/>
        </w:rPr>
        <w:t xml:space="preserve">. Typically solutions are SaaS or FaaS services from some cloud platforms.</w:t>
      </w:r>
    </w:p>
    <w:p w:rsidR="00000000" w:rsidDel="00000000" w:rsidP="00000000" w:rsidRDefault="00000000" w:rsidRPr="00000000" w14:paraId="000000EF">
      <w:pPr>
        <w:rPr>
          <w:color w:val="202122"/>
        </w:rPr>
      </w:pPr>
      <w:r w:rsidDel="00000000" w:rsidR="00000000" w:rsidRPr="00000000">
        <w:rPr>
          <w:rtl w:val="0"/>
        </w:rPr>
        <w:t xml:space="preserve">Scientists also use machine learning solutions to make science in their own research area or discipline. One example is about </w:t>
      </w:r>
      <w:r w:rsidDel="00000000" w:rsidR="00000000" w:rsidRPr="00000000">
        <w:rPr>
          <w:color w:val="202122"/>
          <w:rtl w:val="0"/>
        </w:rPr>
        <w:t xml:space="preserve">machine learning applications to review massive collections of research papers</w:t>
      </w:r>
      <w:r w:rsidDel="00000000" w:rsidR="00000000" w:rsidRPr="00000000">
        <w:rPr>
          <w:color w:val="202122"/>
          <w:vertAlign w:val="superscript"/>
        </w:rPr>
        <w:footnoteReference w:customMarkFollows="0" w:id="11"/>
      </w:r>
      <w:r w:rsidDel="00000000" w:rsidR="00000000" w:rsidRPr="00000000">
        <w:rPr>
          <w:color w:val="202122"/>
          <w:rtl w:val="0"/>
        </w:rPr>
        <w:t xml:space="preserve"> or patents. </w:t>
      </w:r>
    </w:p>
    <w:p w:rsidR="00000000" w:rsidDel="00000000" w:rsidP="00000000" w:rsidRDefault="00000000" w:rsidRPr="00000000" w14:paraId="000000F0">
      <w:pPr>
        <w:rPr>
          <w:color w:val="202122"/>
        </w:rPr>
      </w:pPr>
      <w:r w:rsidDel="00000000" w:rsidR="00000000" w:rsidRPr="00000000">
        <w:rPr>
          <w:color w:val="202122"/>
          <w:rtl w:val="0"/>
        </w:rPr>
        <w:t xml:space="preserve">Technical requirements of solutions depend strongly on application and/or research area and its traditions. Some need GUIs and some are satisfied with command line libraries. Also computing and storage requirements vary quite much case by case.</w:t>
      </w:r>
    </w:p>
    <w:p w:rsidR="00000000" w:rsidDel="00000000" w:rsidP="00000000" w:rsidRDefault="00000000" w:rsidRPr="00000000" w14:paraId="000000F1">
      <w:pPr>
        <w:rPr>
          <w:color w:val="202122"/>
        </w:rPr>
      </w:pPr>
      <w:r w:rsidDel="00000000" w:rsidR="00000000" w:rsidRPr="00000000">
        <w:rPr>
          <w:color w:val="202122"/>
          <w:rtl w:val="0"/>
        </w:rPr>
        <w:t xml:space="preserve">For this use case, E</w:t>
      </w:r>
      <w:r w:rsidDel="00000000" w:rsidR="00000000" w:rsidRPr="00000000">
        <w:rPr>
          <w:color w:val="202122"/>
          <w:rtl w:val="0"/>
        </w:rPr>
        <w:t xml:space="preserve">GI offers:</w:t>
      </w:r>
      <w:r w:rsidDel="00000000" w:rsidR="00000000" w:rsidRPr="00000000">
        <w:rPr>
          <w:rtl w:val="0"/>
        </w:rPr>
      </w:r>
    </w:p>
    <w:p w:rsidR="00000000" w:rsidDel="00000000" w:rsidP="00000000" w:rsidRDefault="00000000" w:rsidRPr="00000000" w14:paraId="000000F2">
      <w:pPr>
        <w:numPr>
          <w:ilvl w:val="0"/>
          <w:numId w:val="11"/>
        </w:numPr>
        <w:spacing w:after="0" w:afterAutospacing="0"/>
        <w:ind w:left="720" w:hanging="360"/>
        <w:rPr>
          <w:color w:val="202122"/>
          <w:sz w:val="22"/>
          <w:szCs w:val="22"/>
        </w:rPr>
      </w:pPr>
      <w:r w:rsidDel="00000000" w:rsidR="00000000" w:rsidRPr="00000000">
        <w:rPr>
          <w:color w:val="202122"/>
          <w:rtl w:val="0"/>
        </w:rPr>
        <w:t xml:space="preserve">Cloud compute / GPU</w:t>
      </w:r>
    </w:p>
    <w:p w:rsidR="00000000" w:rsidDel="00000000" w:rsidP="00000000" w:rsidRDefault="00000000" w:rsidRPr="00000000" w14:paraId="000000F3">
      <w:pPr>
        <w:numPr>
          <w:ilvl w:val="0"/>
          <w:numId w:val="11"/>
        </w:numPr>
        <w:spacing w:after="0" w:afterAutospacing="0"/>
        <w:ind w:left="720" w:hanging="360"/>
        <w:rPr>
          <w:color w:val="202122"/>
          <w:sz w:val="22"/>
          <w:szCs w:val="22"/>
        </w:rPr>
      </w:pPr>
      <w:r w:rsidDel="00000000" w:rsidR="00000000" w:rsidRPr="00000000">
        <w:rPr>
          <w:color w:val="202122"/>
          <w:rtl w:val="0"/>
        </w:rPr>
        <w:t xml:space="preserve">Cloud Container Compute</w:t>
      </w:r>
      <w:r w:rsidDel="00000000" w:rsidR="00000000" w:rsidRPr="00000000">
        <w:rPr>
          <w:color w:val="202122"/>
          <w:vertAlign w:val="superscript"/>
        </w:rPr>
        <w:footnoteReference w:customMarkFollows="0" w:id="12"/>
      </w:r>
      <w:r w:rsidDel="00000000" w:rsidR="00000000" w:rsidRPr="00000000">
        <w:rPr>
          <w:rtl w:val="0"/>
        </w:rPr>
      </w:r>
    </w:p>
    <w:p w:rsidR="00000000" w:rsidDel="00000000" w:rsidP="00000000" w:rsidRDefault="00000000" w:rsidRPr="00000000" w14:paraId="000000F4">
      <w:pPr>
        <w:numPr>
          <w:ilvl w:val="0"/>
          <w:numId w:val="11"/>
        </w:numPr>
        <w:spacing w:after="0" w:afterAutospacing="0"/>
        <w:ind w:left="720" w:hanging="360"/>
        <w:rPr>
          <w:color w:val="202122"/>
          <w:sz w:val="22"/>
          <w:szCs w:val="22"/>
        </w:rPr>
      </w:pPr>
      <w:r w:rsidDel="00000000" w:rsidR="00000000" w:rsidRPr="00000000">
        <w:rPr>
          <w:color w:val="202122"/>
          <w:rtl w:val="0"/>
        </w:rPr>
        <w:t xml:space="preserve">High Throughput Compute</w:t>
      </w:r>
    </w:p>
    <w:p w:rsidR="00000000" w:rsidDel="00000000" w:rsidP="00000000" w:rsidRDefault="00000000" w:rsidRPr="00000000" w14:paraId="000000F5">
      <w:pPr>
        <w:numPr>
          <w:ilvl w:val="0"/>
          <w:numId w:val="11"/>
        </w:numPr>
        <w:spacing w:after="0" w:afterAutospacing="0"/>
        <w:ind w:left="720" w:hanging="360"/>
        <w:rPr>
          <w:color w:val="202122"/>
          <w:sz w:val="22"/>
          <w:szCs w:val="22"/>
        </w:rPr>
      </w:pPr>
      <w:r w:rsidDel="00000000" w:rsidR="00000000" w:rsidRPr="00000000">
        <w:rPr>
          <w:color w:val="202122"/>
          <w:rtl w:val="0"/>
        </w:rPr>
        <w:t xml:space="preserve">Online Storage</w:t>
      </w:r>
    </w:p>
    <w:p w:rsidR="00000000" w:rsidDel="00000000" w:rsidP="00000000" w:rsidRDefault="00000000" w:rsidRPr="00000000" w14:paraId="000000F6">
      <w:pPr>
        <w:numPr>
          <w:ilvl w:val="0"/>
          <w:numId w:val="11"/>
        </w:numPr>
        <w:ind w:left="720" w:hanging="360"/>
        <w:rPr>
          <w:color w:val="202122"/>
          <w:u w:val="none"/>
        </w:rPr>
      </w:pPr>
      <w:r w:rsidDel="00000000" w:rsidR="00000000" w:rsidRPr="00000000">
        <w:rPr>
          <w:color w:val="202122"/>
          <w:rtl w:val="0"/>
        </w:rPr>
        <w:t xml:space="preserve">Notebooks</w:t>
      </w:r>
      <w:r w:rsidDel="00000000" w:rsidR="00000000" w:rsidRPr="00000000">
        <w:rPr>
          <w:rtl w:val="0"/>
        </w:rPr>
      </w:r>
    </w:p>
    <w:p w:rsidR="00000000" w:rsidDel="00000000" w:rsidP="00000000" w:rsidRDefault="00000000" w:rsidRPr="00000000" w14:paraId="000000F7">
      <w:pPr>
        <w:pStyle w:val="Heading2"/>
        <w:keepNext w:val="1"/>
        <w:keepLines w:val="1"/>
        <w:widowControl w:val="0"/>
        <w:numPr>
          <w:ilvl w:val="2"/>
          <w:numId w:val="1"/>
        </w:numPr>
        <w:pBdr>
          <w:top w:space="0" w:sz="0" w:val="nil"/>
          <w:left w:space="0" w:sz="0" w:val="nil"/>
          <w:bottom w:space="0" w:sz="0" w:val="nil"/>
          <w:right w:space="0" w:sz="0" w:val="nil"/>
          <w:between w:space="0" w:sz="0" w:val="nil"/>
        </w:pBdr>
        <w:shd w:fill="auto" w:val="clear"/>
        <w:spacing w:after="60" w:before="240" w:line="240" w:lineRule="auto"/>
        <w:ind w:left="720" w:right="0" w:hanging="720"/>
        <w:jc w:val="both"/>
        <w:rPr>
          <w:color w:val="202122"/>
        </w:rPr>
      </w:pPr>
      <w:bookmarkStart w:colFirst="0" w:colLast="0" w:name="_e03ejflzd41g" w:id="8"/>
      <w:bookmarkEnd w:id="8"/>
      <w:r w:rsidDel="00000000" w:rsidR="00000000" w:rsidRPr="00000000">
        <w:rPr>
          <w:rtl w:val="0"/>
        </w:rPr>
        <w:t xml:space="preserve">Platforms and marketplaces</w:t>
      </w:r>
      <w:r w:rsidDel="00000000" w:rsidR="00000000" w:rsidRPr="00000000">
        <w:rPr>
          <w:rtl w:val="0"/>
        </w:rPr>
      </w:r>
    </w:p>
    <w:p w:rsidR="00000000" w:rsidDel="00000000" w:rsidP="00000000" w:rsidRDefault="00000000" w:rsidRPr="00000000" w14:paraId="000000F8">
      <w:pPr>
        <w:spacing w:line="276" w:lineRule="auto"/>
        <w:rPr/>
      </w:pPr>
      <w:r w:rsidDel="00000000" w:rsidR="00000000" w:rsidRPr="00000000">
        <w:rPr>
          <w:rtl w:val="0"/>
        </w:rPr>
        <w:t xml:space="preserve">Platforms and marketplaces are an important part of the machine learning and AI ecosystems. The on-demand platforms offer matchmaking service for the automatic discovery of AI assets (tools, data sets, AI experts, consultants, papers, courses etc.) meeting the user business needs and provision hardware resources through a proper hardware provider (HPC, Cloud and Edge infrastructures). </w:t>
      </w:r>
      <w:r w:rsidDel="00000000" w:rsidR="00000000" w:rsidRPr="00000000">
        <w:rPr>
          <w:rtl w:val="0"/>
        </w:rPr>
      </w:r>
    </w:p>
    <w:p w:rsidR="00000000" w:rsidDel="00000000" w:rsidP="00000000" w:rsidRDefault="00000000" w:rsidRPr="00000000" w14:paraId="000000F9">
      <w:pPr>
        <w:widowControl w:val="1"/>
        <w:spacing w:after="200" w:line="276" w:lineRule="auto"/>
        <w:rPr/>
      </w:pPr>
      <w:r w:rsidDel="00000000" w:rsidR="00000000" w:rsidRPr="00000000">
        <w:rPr>
          <w:rtl w:val="0"/>
        </w:rPr>
        <w:t xml:space="preserve">In this area, the most relevant European Initiatives is t</w:t>
      </w:r>
      <w:r w:rsidDel="00000000" w:rsidR="00000000" w:rsidRPr="00000000">
        <w:rPr>
          <w:rtl w:val="0"/>
        </w:rPr>
        <w:t xml:space="preserve">he AI4EU project that is building the first European AI on-demand platform and ecosystem with the support of the European Commission under the H2020 programme. </w:t>
      </w:r>
    </w:p>
    <w:p w:rsidR="00000000" w:rsidDel="00000000" w:rsidP="00000000" w:rsidRDefault="00000000" w:rsidRPr="00000000" w14:paraId="000000FA">
      <w:pPr>
        <w:widowControl w:val="0"/>
        <w:spacing w:after="0" w:line="276" w:lineRule="auto"/>
        <w:rPr>
          <w:highlight w:val="white"/>
        </w:rPr>
      </w:pPr>
      <w:r w:rsidDel="00000000" w:rsidR="00000000" w:rsidRPr="00000000">
        <w:rPr>
          <w:highlight w:val="white"/>
          <w:rtl w:val="0"/>
        </w:rPr>
        <w:t xml:space="preserve">The AI4EU platform enables researchers, developers, company users and others to engage with the community,  collaborate, to exchange expertise and resources, and to make the most out of provided services solutions &amp; AI resources to create AI applications and solutions in all kinds of AI with consideration of societal, scientific and technical dimensions. </w:t>
      </w:r>
      <w:r w:rsidDel="00000000" w:rsidR="00000000" w:rsidRPr="00000000">
        <w:rPr>
          <w:rtl w:val="0"/>
        </w:rPr>
      </w:r>
    </w:p>
    <w:p w:rsidR="00000000" w:rsidDel="00000000" w:rsidP="00000000" w:rsidRDefault="00000000" w:rsidRPr="00000000" w14:paraId="000000FB">
      <w:pPr>
        <w:widowControl w:val="1"/>
        <w:spacing w:after="0" w:before="200" w:line="276" w:lineRule="auto"/>
        <w:rPr>
          <w:highlight w:val="white"/>
        </w:rPr>
      </w:pPr>
      <w:r w:rsidDel="00000000" w:rsidR="00000000" w:rsidRPr="00000000">
        <w:rPr>
          <w:highlight w:val="white"/>
          <w:rtl w:val="0"/>
        </w:rPr>
        <w:t xml:space="preserve">Figure below shows the interconnection of the AI4EU marketplace stack (left part) with the one of Bonseyes (right part) by using smart integration and interoperability activities and techniques (center part).</w:t>
      </w:r>
      <w:r w:rsidDel="00000000" w:rsidR="00000000" w:rsidRPr="00000000">
        <w:rPr>
          <w:highlight w:val="white"/>
          <w:vertAlign w:val="superscript"/>
        </w:rPr>
        <w:footnoteReference w:customMarkFollows="0" w:id="13"/>
      </w:r>
      <w:r w:rsidDel="00000000" w:rsidR="00000000" w:rsidRPr="00000000">
        <w:rPr>
          <w:highlight w:val="white"/>
          <w:rtl w:val="0"/>
        </w:rPr>
        <w:t xml:space="preserve"> </w:t>
      </w:r>
    </w:p>
    <w:p w:rsidR="00000000" w:rsidDel="00000000" w:rsidP="00000000" w:rsidRDefault="00000000" w:rsidRPr="00000000" w14:paraId="000000FC">
      <w:pPr>
        <w:rPr>
          <w:color w:val="172b4d"/>
          <w:highlight w:val="white"/>
        </w:rPr>
      </w:pPr>
      <w:r w:rsidDel="00000000" w:rsidR="00000000" w:rsidRPr="00000000">
        <w:rPr>
          <w:color w:val="172b4d"/>
          <w:highlight w:val="white"/>
        </w:rPr>
        <w:drawing>
          <wp:inline distB="114300" distT="114300" distL="114300" distR="114300">
            <wp:extent cx="5731200" cy="2438400"/>
            <wp:effectExtent b="0" l="0" r="0" t="0"/>
            <wp:docPr id="3" name="image12.png"/>
            <a:graphic>
              <a:graphicData uri="http://schemas.openxmlformats.org/drawingml/2006/picture">
                <pic:pic>
                  <pic:nvPicPr>
                    <pic:cNvPr id="0" name="image12.png"/>
                    <pic:cNvPicPr preferRelativeResize="0"/>
                  </pic:nvPicPr>
                  <pic:blipFill>
                    <a:blip r:embed="rId52"/>
                    <a:srcRect b="0" l="0" r="0" t="0"/>
                    <a:stretch>
                      <a:fillRect/>
                    </a:stretch>
                  </pic:blipFill>
                  <pic:spPr>
                    <a:xfrm>
                      <a:off x="0" y="0"/>
                      <a:ext cx="5731200" cy="243840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rPr>
          <w:color w:val="202122"/>
        </w:rPr>
      </w:pPr>
      <w:r w:rsidDel="00000000" w:rsidR="00000000" w:rsidRPr="00000000">
        <w:rPr>
          <w:rtl w:val="0"/>
        </w:rPr>
        <w:t xml:space="preserve">Other examples are the new project </w:t>
      </w:r>
      <w:r w:rsidDel="00000000" w:rsidR="00000000" w:rsidRPr="00000000">
        <w:rPr>
          <w:highlight w:val="white"/>
          <w:rtl w:val="0"/>
        </w:rPr>
        <w:t xml:space="preserve">AI4PublicPolicy, planned to start in 2021, which will offer an open cloud platform for automated, scalable, transparent and citizen-centric policy management based on unique AI technologies to policymakers and Cloud/AI experts and the </w:t>
      </w:r>
      <w:r w:rsidDel="00000000" w:rsidR="00000000" w:rsidRPr="00000000">
        <w:rPr>
          <w:highlight w:val="white"/>
          <w:rtl w:val="0"/>
        </w:rPr>
        <w:t xml:space="preserve">Bonseyes</w:t>
      </w:r>
      <w:r w:rsidDel="00000000" w:rsidR="00000000" w:rsidRPr="00000000">
        <w:rPr>
          <w:highlight w:val="white"/>
          <w:vertAlign w:val="superscript"/>
        </w:rPr>
        <w:footnoteReference w:customMarkFollows="0" w:id="14"/>
      </w:r>
      <w:r w:rsidDel="00000000" w:rsidR="00000000" w:rsidRPr="00000000">
        <w:rPr>
          <w:highlight w:val="white"/>
          <w:rtl w:val="0"/>
        </w:rPr>
        <w:t xml:space="preserve"> marketplace that will be interconnected with the </w:t>
      </w:r>
      <w:r w:rsidDel="00000000" w:rsidR="00000000" w:rsidRPr="00000000">
        <w:rPr>
          <w:highlight w:val="white"/>
          <w:rtl w:val="0"/>
        </w:rPr>
        <w:t xml:space="preserve">AI4EU platform</w:t>
      </w:r>
      <w:r w:rsidDel="00000000" w:rsidR="00000000" w:rsidRPr="00000000">
        <w:rPr>
          <w:highlight w:val="white"/>
          <w:vertAlign w:val="superscript"/>
        </w:rPr>
        <w:footnoteReference w:customMarkFollows="0" w:id="15"/>
      </w:r>
      <w:r w:rsidDel="00000000" w:rsidR="00000000" w:rsidRPr="00000000">
        <w:rPr>
          <w:highlight w:val="white"/>
          <w:rtl w:val="0"/>
        </w:rPr>
        <w:t xml:space="preserve">. </w:t>
      </w:r>
      <w:r w:rsidDel="00000000" w:rsidR="00000000" w:rsidRPr="00000000">
        <w:rPr>
          <w:rtl w:val="0"/>
        </w:rPr>
        <w:t xml:space="preserve">Bonseyes is an open and expandable AI platform which transforms AI development from a cloud centric model, dominated by large internet companies, to an edge device centric model through a marketplace and an open AI laboratory. </w:t>
      </w:r>
      <w:r w:rsidDel="00000000" w:rsidR="00000000" w:rsidRPr="00000000">
        <w:rPr>
          <w:rtl w:val="0"/>
        </w:rPr>
      </w:r>
    </w:p>
    <w:p w:rsidR="00000000" w:rsidDel="00000000" w:rsidP="00000000" w:rsidRDefault="00000000" w:rsidRPr="00000000" w14:paraId="000000FE">
      <w:pPr>
        <w:pStyle w:val="Heading1"/>
        <w:widowControl w:val="0"/>
        <w:numPr>
          <w:ilvl w:val="0"/>
          <w:numId w:val="1"/>
        </w:numPr>
        <w:spacing w:after="60" w:before="240" w:line="240" w:lineRule="auto"/>
        <w:ind w:left="432" w:hanging="432"/>
        <w:rPr>
          <w:rFonts w:ascii="Calibri" w:cs="Calibri" w:eastAsia="Calibri" w:hAnsi="Calibri"/>
        </w:rPr>
      </w:pPr>
      <w:bookmarkStart w:colFirst="0" w:colLast="0" w:name="_3znysh7" w:id="9"/>
      <w:bookmarkEnd w:id="9"/>
      <w:r w:rsidDel="00000000" w:rsidR="00000000" w:rsidRPr="00000000">
        <w:rPr>
          <w:rtl w:val="0"/>
        </w:rPr>
        <w:t xml:space="preserve">Available tools and services</w:t>
      </w: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In this chapter, some widely used ML and AI platforms, applications, softwares and libraries are presented. Programming languages have been presented only where they are relevant for the nature of the application.</w:t>
      </w:r>
    </w:p>
    <w:p w:rsidR="00000000" w:rsidDel="00000000" w:rsidP="00000000" w:rsidRDefault="00000000" w:rsidRPr="00000000" w14:paraId="00000100">
      <w:pPr>
        <w:rPr/>
      </w:pPr>
      <w:r w:rsidDel="00000000" w:rsidR="00000000" w:rsidRPr="00000000">
        <w:rPr>
          <w:rtl w:val="0"/>
        </w:rPr>
        <w:t xml:space="preserve">Machine learning is evolving very fast at the time of writing this document and, therefore, the following list of solutions cannot be considered exhaustive. Selection has been based on their adoption and the estimation of which are possibly the most relevant to the EGI in the near future. </w:t>
      </w:r>
    </w:p>
    <w:p w:rsidR="00000000" w:rsidDel="00000000" w:rsidP="00000000" w:rsidRDefault="00000000" w:rsidRPr="00000000" w14:paraId="00000101">
      <w:pPr>
        <w:rPr/>
      </w:pPr>
      <w:r w:rsidDel="00000000" w:rsidR="00000000" w:rsidRPr="00000000">
        <w:rPr>
          <w:rtl w:val="0"/>
        </w:rPr>
        <w:t xml:space="preserve">More frameworks, platforms and libraries can be found in the LF AI &amp; Data Foundation Interactive Landscape service.</w:t>
      </w:r>
      <w:r w:rsidDel="00000000" w:rsidR="00000000" w:rsidRPr="00000000">
        <w:rPr>
          <w:vertAlign w:val="superscript"/>
        </w:rPr>
        <w:footnoteReference w:customMarkFollows="0" w:id="16"/>
      </w: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As Nguyen et.al. has written, it is important to emphasize that there is no single tool suitable for every problem and often a combination of them is needed to succeed.</w:t>
      </w:r>
      <w:r w:rsidDel="00000000" w:rsidR="00000000" w:rsidRPr="00000000">
        <w:rPr>
          <w:vertAlign w:val="superscript"/>
        </w:rPr>
        <w:footnoteReference w:customMarkFollows="0" w:id="17"/>
      </w:r>
      <w:r w:rsidDel="00000000" w:rsidR="00000000" w:rsidRPr="00000000">
        <w:rPr>
          <w:rtl w:val="0"/>
        </w:rPr>
      </w:r>
    </w:p>
    <w:p w:rsidR="00000000" w:rsidDel="00000000" w:rsidP="00000000" w:rsidRDefault="00000000" w:rsidRPr="00000000" w14:paraId="00000103">
      <w:pPr>
        <w:pStyle w:val="Heading2"/>
        <w:widowControl w:val="0"/>
        <w:numPr>
          <w:ilvl w:val="1"/>
          <w:numId w:val="1"/>
        </w:numPr>
        <w:spacing w:after="60" w:before="240" w:line="240" w:lineRule="auto"/>
        <w:rPr>
          <w:color w:val="202122"/>
        </w:rPr>
      </w:pPr>
      <w:bookmarkStart w:colFirst="0" w:colLast="0" w:name="_41zm1qq8kmnn" w:id="10"/>
      <w:bookmarkEnd w:id="10"/>
      <w:r w:rsidDel="00000000" w:rsidR="00000000" w:rsidRPr="00000000">
        <w:rPr>
          <w:rtl w:val="0"/>
        </w:rPr>
        <w:t xml:space="preserve">Platforms</w:t>
      </w: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Platforms provide comprehensive tools to develop and train AI and ML models.</w:t>
      </w:r>
    </w:p>
    <w:p w:rsidR="00000000" w:rsidDel="00000000" w:rsidP="00000000" w:rsidRDefault="00000000" w:rsidRPr="00000000" w14:paraId="00000105">
      <w:pPr>
        <w:pStyle w:val="Heading3"/>
        <w:numPr>
          <w:ilvl w:val="2"/>
          <w:numId w:val="1"/>
        </w:numPr>
        <w:rPr>
          <w:b w:val="1"/>
          <w:color w:val="0063aa"/>
          <w:sz w:val="24"/>
          <w:szCs w:val="24"/>
        </w:rPr>
      </w:pPr>
      <w:bookmarkStart w:colFirst="0" w:colLast="0" w:name="_4vian6pemynn" w:id="11"/>
      <w:bookmarkEnd w:id="11"/>
      <w:r w:rsidDel="00000000" w:rsidR="00000000" w:rsidRPr="00000000">
        <w:rPr>
          <w:rtl w:val="0"/>
        </w:rPr>
        <w:t xml:space="preserve">Acumos</w:t>
      </w:r>
      <w:r w:rsidDel="00000000" w:rsidR="00000000" w:rsidRPr="00000000">
        <w:rPr>
          <w:rtl w:val="0"/>
        </w:rPr>
      </w:r>
    </w:p>
    <w:p w:rsidR="00000000" w:rsidDel="00000000" w:rsidP="00000000" w:rsidRDefault="00000000" w:rsidRPr="00000000" w14:paraId="00000106">
      <w:pPr>
        <w:jc w:val="left"/>
        <w:rPr/>
      </w:pPr>
      <w:r w:rsidDel="00000000" w:rsidR="00000000" w:rsidRPr="00000000">
        <w:rPr>
          <w:rtl w:val="0"/>
        </w:rPr>
        <w:t xml:space="preserve">Acumos AI is a platform and open source framework that makes it easy to build, share, and deploy AI apps. It includes a federated AI Model Marketplace – a catalog of AI models contributed by the community that can be securely shared.</w:t>
      </w:r>
      <w:r w:rsidDel="00000000" w:rsidR="00000000" w:rsidRPr="00000000">
        <w:rPr>
          <w:vertAlign w:val="superscript"/>
        </w:rPr>
        <w:footnoteReference w:customMarkFollows="0" w:id="18"/>
      </w:r>
      <w:r w:rsidDel="00000000" w:rsidR="00000000" w:rsidRPr="00000000">
        <w:rPr>
          <w:rtl w:val="0"/>
        </w:rPr>
      </w:r>
    </w:p>
    <w:p w:rsidR="00000000" w:rsidDel="00000000" w:rsidP="00000000" w:rsidRDefault="00000000" w:rsidRPr="00000000" w14:paraId="00000107">
      <w:pPr>
        <w:jc w:val="left"/>
        <w:rPr/>
      </w:pPr>
      <w:r w:rsidDel="00000000" w:rsidR="00000000" w:rsidRPr="00000000">
        <w:rPr>
          <w:b w:val="1"/>
          <w:rtl w:val="0"/>
        </w:rPr>
        <w:t xml:space="preserve">License:</w:t>
      </w:r>
      <w:r w:rsidDel="00000000" w:rsidR="00000000" w:rsidRPr="00000000">
        <w:rPr>
          <w:rtl w:val="0"/>
        </w:rPr>
        <w:t xml:space="preserve"> Open source. Applications in the marketplace use mostly Apache Licence 2.0, but also MIT, BSD and GPL licenses</w:t>
      </w:r>
      <w:r w:rsidDel="00000000" w:rsidR="00000000" w:rsidRPr="00000000">
        <w:rPr>
          <w:vertAlign w:val="superscript"/>
        </w:rPr>
        <w:footnoteReference w:customMarkFollows="0" w:id="19"/>
      </w:r>
      <w:r w:rsidDel="00000000" w:rsidR="00000000" w:rsidRPr="00000000">
        <w:rPr>
          <w:rtl w:val="0"/>
        </w:rPr>
        <w:t xml:space="preserve"> </w:t>
      </w:r>
    </w:p>
    <w:p w:rsidR="00000000" w:rsidDel="00000000" w:rsidP="00000000" w:rsidRDefault="00000000" w:rsidRPr="00000000" w14:paraId="00000108">
      <w:pPr>
        <w:jc w:val="left"/>
        <w:rPr/>
      </w:pPr>
      <w:r w:rsidDel="00000000" w:rsidR="00000000" w:rsidRPr="00000000">
        <w:rPr>
          <w:b w:val="1"/>
          <w:rtl w:val="0"/>
        </w:rPr>
        <w:t xml:space="preserve">Field of applicability:</w:t>
      </w:r>
      <w:r w:rsidDel="00000000" w:rsidR="00000000" w:rsidRPr="00000000">
        <w:rPr>
          <w:rtl w:val="0"/>
        </w:rPr>
        <w:t xml:space="preserve"> Generic. Environment for the full lifecycle of AI and ML application development</w:t>
      </w:r>
    </w:p>
    <w:p w:rsidR="00000000" w:rsidDel="00000000" w:rsidP="00000000" w:rsidRDefault="00000000" w:rsidRPr="00000000" w14:paraId="00000109">
      <w:pPr>
        <w:jc w:val="left"/>
        <w:rPr/>
      </w:pPr>
      <w:r w:rsidDel="00000000" w:rsidR="00000000" w:rsidRPr="00000000">
        <w:rPr>
          <w:b w:val="1"/>
          <w:rtl w:val="0"/>
        </w:rPr>
        <w:t xml:space="preserve">European solution:</w:t>
      </w:r>
      <w:r w:rsidDel="00000000" w:rsidR="00000000" w:rsidRPr="00000000">
        <w:rPr>
          <w:rtl w:val="0"/>
        </w:rPr>
        <w:t xml:space="preserve"> No, global </w:t>
      </w:r>
    </w:p>
    <w:p w:rsidR="00000000" w:rsidDel="00000000" w:rsidP="00000000" w:rsidRDefault="00000000" w:rsidRPr="00000000" w14:paraId="0000010A">
      <w:pPr>
        <w:pStyle w:val="Heading3"/>
        <w:numPr>
          <w:ilvl w:val="2"/>
          <w:numId w:val="1"/>
        </w:numPr>
        <w:rPr>
          <w:b w:val="1"/>
          <w:color w:val="0063aa"/>
          <w:sz w:val="24"/>
          <w:szCs w:val="24"/>
        </w:rPr>
      </w:pPr>
      <w:bookmarkStart w:colFirst="0" w:colLast="0" w:name="_36oo902zo5oh" w:id="12"/>
      <w:bookmarkEnd w:id="12"/>
      <w:r w:rsidDel="00000000" w:rsidR="00000000" w:rsidRPr="00000000">
        <w:rPr>
          <w:rtl w:val="0"/>
        </w:rPr>
        <w:t xml:space="preserve">AI4EU</w:t>
      </w:r>
    </w:p>
    <w:p w:rsidR="00000000" w:rsidDel="00000000" w:rsidP="00000000" w:rsidRDefault="00000000" w:rsidRPr="00000000" w14:paraId="0000010B">
      <w:pPr>
        <w:rPr/>
      </w:pPr>
      <w:r w:rsidDel="00000000" w:rsidR="00000000" w:rsidRPr="00000000">
        <w:rPr>
          <w:rtl w:val="0"/>
        </w:rPr>
        <w:t xml:space="preserve">The AI4EU is a project to build the European AI on-demand platform and ecosystem with the support of the European Commission under the H2020 programme. The AI4EU Platform is designed to be accessible only by using a web browser, without requiring any client software installation. By the design principles </w:t>
      </w:r>
      <w:r w:rsidDel="00000000" w:rsidR="00000000" w:rsidRPr="00000000">
        <w:rPr>
          <w:rtl w:val="0"/>
        </w:rPr>
        <w:t xml:space="preserve">AI4EU hosts workflows and algorithms for a wide range of AI symbolic and machine learning problems and the platform is fully scalable and interoperable in terms of data sources, programming languages, IT infrastructures, and third-party platforms</w:t>
      </w:r>
      <w:r w:rsidDel="00000000" w:rsidR="00000000" w:rsidRPr="00000000">
        <w:rPr>
          <w:rtl w:val="0"/>
        </w:rPr>
        <w:t xml:space="preserve">.</w:t>
      </w:r>
      <w:r w:rsidDel="00000000" w:rsidR="00000000" w:rsidRPr="00000000">
        <w:rPr>
          <w:vertAlign w:val="superscript"/>
        </w:rPr>
        <w:footnoteReference w:customMarkFollows="0" w:id="20"/>
      </w: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In future releases, users will be invited to choose from desired resources in the catalogue and upload them in their own infrastructure or use AI4EU local resources or other partner platforms instances. This layer will include composition services that might be instantiated through a local ACUMOS instance.</w:t>
      </w:r>
      <w:r w:rsidDel="00000000" w:rsidR="00000000" w:rsidRPr="00000000">
        <w:rPr>
          <w:vertAlign w:val="superscript"/>
        </w:rPr>
        <w:footnoteReference w:customMarkFollows="0" w:id="21"/>
      </w:r>
      <w:r w:rsidDel="00000000" w:rsidR="00000000" w:rsidRPr="00000000">
        <w:rPr>
          <w:rtl w:val="0"/>
        </w:rPr>
      </w:r>
    </w:p>
    <w:p w:rsidR="00000000" w:rsidDel="00000000" w:rsidP="00000000" w:rsidRDefault="00000000" w:rsidRPr="00000000" w14:paraId="0000010D">
      <w:pPr>
        <w:jc w:val="left"/>
        <w:rPr/>
      </w:pPr>
      <w:r w:rsidDel="00000000" w:rsidR="00000000" w:rsidRPr="00000000">
        <w:rPr>
          <w:b w:val="1"/>
          <w:rtl w:val="0"/>
        </w:rPr>
        <w:t xml:space="preserve">License:</w:t>
      </w:r>
      <w:r w:rsidDel="00000000" w:rsidR="00000000" w:rsidRPr="00000000">
        <w:rPr>
          <w:rtl w:val="0"/>
        </w:rPr>
        <w:t xml:space="preserve"> NA</w:t>
      </w:r>
      <w:r w:rsidDel="00000000" w:rsidR="00000000" w:rsidRPr="00000000">
        <w:rPr>
          <w:vertAlign w:val="superscript"/>
        </w:rPr>
        <w:footnoteReference w:customMarkFollows="0" w:id="22"/>
      </w:r>
      <w:r w:rsidDel="00000000" w:rsidR="00000000" w:rsidRPr="00000000">
        <w:rPr>
          <w:rtl w:val="0"/>
        </w:rPr>
      </w:r>
    </w:p>
    <w:p w:rsidR="00000000" w:rsidDel="00000000" w:rsidP="00000000" w:rsidRDefault="00000000" w:rsidRPr="00000000" w14:paraId="0000010E">
      <w:pPr>
        <w:jc w:val="left"/>
        <w:rPr/>
      </w:pPr>
      <w:r w:rsidDel="00000000" w:rsidR="00000000" w:rsidRPr="00000000">
        <w:rPr>
          <w:b w:val="1"/>
          <w:rtl w:val="0"/>
        </w:rPr>
        <w:t xml:space="preserve">Field of applicability:</w:t>
      </w:r>
      <w:r w:rsidDel="00000000" w:rsidR="00000000" w:rsidRPr="00000000">
        <w:rPr>
          <w:rtl w:val="0"/>
        </w:rPr>
        <w:t xml:space="preserve"> Web based platform for AI and ML workflows and algorithms</w:t>
      </w:r>
    </w:p>
    <w:p w:rsidR="00000000" w:rsidDel="00000000" w:rsidP="00000000" w:rsidRDefault="00000000" w:rsidRPr="00000000" w14:paraId="0000010F">
      <w:pPr>
        <w:jc w:val="left"/>
        <w:rPr/>
      </w:pPr>
      <w:r w:rsidDel="00000000" w:rsidR="00000000" w:rsidRPr="00000000">
        <w:rPr>
          <w:b w:val="1"/>
          <w:rtl w:val="0"/>
        </w:rPr>
        <w:t xml:space="preserve">European solution:</w:t>
      </w:r>
      <w:r w:rsidDel="00000000" w:rsidR="00000000" w:rsidRPr="00000000">
        <w:rPr>
          <w:rtl w:val="0"/>
        </w:rPr>
        <w:t xml:space="preserve"> Yes</w:t>
      </w:r>
    </w:p>
    <w:p w:rsidR="00000000" w:rsidDel="00000000" w:rsidP="00000000" w:rsidRDefault="00000000" w:rsidRPr="00000000" w14:paraId="00000110">
      <w:pPr>
        <w:pStyle w:val="Heading3"/>
        <w:numPr>
          <w:ilvl w:val="2"/>
          <w:numId w:val="1"/>
        </w:numPr>
        <w:rPr>
          <w:b w:val="1"/>
          <w:color w:val="0063aa"/>
          <w:sz w:val="24"/>
          <w:szCs w:val="24"/>
        </w:rPr>
      </w:pPr>
      <w:bookmarkStart w:colFirst="0" w:colLast="0" w:name="_qrgj5f1umu21" w:id="13"/>
      <w:bookmarkEnd w:id="13"/>
      <w:r w:rsidDel="00000000" w:rsidR="00000000" w:rsidRPr="00000000">
        <w:rPr>
          <w:rtl w:val="0"/>
        </w:rPr>
        <w:t xml:space="preserve">DEEP Hybrid DataCloud </w:t>
      </w:r>
    </w:p>
    <w:p w:rsidR="00000000" w:rsidDel="00000000" w:rsidP="00000000" w:rsidRDefault="00000000" w:rsidRPr="00000000" w14:paraId="00000111">
      <w:pPr>
        <w:ind w:left="0"/>
        <w:rPr/>
      </w:pPr>
      <w:r w:rsidDel="00000000" w:rsidR="00000000" w:rsidRPr="00000000">
        <w:rPr>
          <w:rtl w:val="0"/>
        </w:rPr>
        <w:t xml:space="preserve">A comprehensive platform for machine learning, deep learning and artificial intelligence in the European Open Science Cloud. Developing, training, sharing and deploying your model has never been easier.</w:t>
      </w:r>
      <w:r w:rsidDel="00000000" w:rsidR="00000000" w:rsidRPr="00000000">
        <w:rPr>
          <w:vertAlign w:val="superscript"/>
        </w:rPr>
        <w:footnoteReference w:customMarkFollows="0" w:id="23"/>
      </w:r>
      <w:r w:rsidDel="00000000" w:rsidR="00000000" w:rsidRPr="00000000">
        <w:rPr>
          <w:rtl w:val="0"/>
        </w:rPr>
      </w:r>
    </w:p>
    <w:p w:rsidR="00000000" w:rsidDel="00000000" w:rsidP="00000000" w:rsidRDefault="00000000" w:rsidRPr="00000000" w14:paraId="00000112">
      <w:pPr>
        <w:ind w:left="0"/>
        <w:rPr/>
      </w:pPr>
      <w:r w:rsidDel="00000000" w:rsidR="00000000" w:rsidRPr="00000000">
        <w:rPr>
          <w:rtl w:val="0"/>
        </w:rPr>
        <w:t xml:space="preserve">Platform offers services to:</w:t>
      </w:r>
    </w:p>
    <w:p w:rsidR="00000000" w:rsidDel="00000000" w:rsidP="00000000" w:rsidRDefault="00000000" w:rsidRPr="00000000" w14:paraId="00000113">
      <w:pPr>
        <w:numPr>
          <w:ilvl w:val="0"/>
          <w:numId w:val="4"/>
        </w:numPr>
        <w:spacing w:after="0" w:afterAutospacing="0"/>
        <w:ind w:left="720" w:hanging="360"/>
        <w:rPr>
          <w:u w:val="none"/>
        </w:rPr>
      </w:pPr>
      <w:r w:rsidDel="00000000" w:rsidR="00000000" w:rsidRPr="00000000">
        <w:rPr>
          <w:rtl w:val="0"/>
        </w:rPr>
        <w:t xml:space="preserve">Browse models and publish new models on the marketplace.</w:t>
      </w:r>
    </w:p>
    <w:p w:rsidR="00000000" w:rsidDel="00000000" w:rsidP="00000000" w:rsidRDefault="00000000" w:rsidRPr="00000000" w14:paraId="00000114">
      <w:pPr>
        <w:numPr>
          <w:ilvl w:val="0"/>
          <w:numId w:val="4"/>
        </w:numPr>
        <w:spacing w:after="0" w:afterAutospacing="0"/>
        <w:ind w:left="720" w:hanging="360"/>
        <w:rPr>
          <w:u w:val="none"/>
        </w:rPr>
      </w:pPr>
      <w:r w:rsidDel="00000000" w:rsidR="00000000" w:rsidRPr="00000000">
        <w:rPr>
          <w:rtl w:val="0"/>
        </w:rPr>
        <w:t xml:space="preserve">Develop models and train them with the JupyterLab environment and resources from the European Open Science Cloud.</w:t>
      </w:r>
    </w:p>
    <w:p w:rsidR="00000000" w:rsidDel="00000000" w:rsidP="00000000" w:rsidRDefault="00000000" w:rsidRPr="00000000" w14:paraId="00000115">
      <w:pPr>
        <w:numPr>
          <w:ilvl w:val="0"/>
          <w:numId w:val="4"/>
        </w:numPr>
        <w:ind w:left="720" w:hanging="360"/>
        <w:rPr>
          <w:u w:val="none"/>
        </w:rPr>
      </w:pPr>
      <w:r w:rsidDel="00000000" w:rsidR="00000000" w:rsidRPr="00000000">
        <w:rPr>
          <w:rtl w:val="0"/>
        </w:rPr>
        <w:t xml:space="preserve">Deploy the model as a service.</w:t>
      </w:r>
    </w:p>
    <w:p w:rsidR="00000000" w:rsidDel="00000000" w:rsidP="00000000" w:rsidRDefault="00000000" w:rsidRPr="00000000" w14:paraId="00000116">
      <w:pPr>
        <w:jc w:val="left"/>
        <w:rPr/>
      </w:pPr>
      <w:r w:rsidDel="00000000" w:rsidR="00000000" w:rsidRPr="00000000">
        <w:rPr>
          <w:b w:val="1"/>
          <w:rtl w:val="0"/>
        </w:rPr>
        <w:t xml:space="preserve">License:</w:t>
      </w:r>
      <w:r w:rsidDel="00000000" w:rsidR="00000000" w:rsidRPr="00000000">
        <w:rPr>
          <w:rtl w:val="0"/>
        </w:rPr>
        <w:t xml:space="preserve"> Multiple (component based)</w:t>
      </w:r>
    </w:p>
    <w:p w:rsidR="00000000" w:rsidDel="00000000" w:rsidP="00000000" w:rsidRDefault="00000000" w:rsidRPr="00000000" w14:paraId="00000117">
      <w:pPr>
        <w:rPr/>
      </w:pPr>
      <w:r w:rsidDel="00000000" w:rsidR="00000000" w:rsidRPr="00000000">
        <w:rPr>
          <w:b w:val="1"/>
          <w:rtl w:val="0"/>
        </w:rPr>
        <w:t xml:space="preserve">Field of applicability:</w:t>
      </w:r>
      <w:r w:rsidDel="00000000" w:rsidR="00000000" w:rsidRPr="00000000">
        <w:rPr>
          <w:rtl w:val="0"/>
        </w:rPr>
        <w:t xml:space="preserve"> A set of building blocks that enable the easy development of applications requiring these techniques: deep learning using neural networks, parallel post-processing of very large data, and analysis of massive online data streams . These services will be deployed in the project testbed, offered to the research communities linked to the project through pilot applications, and integrated under the EOSC framework, where they can be further scaled up in the future.</w:t>
      </w:r>
    </w:p>
    <w:p w:rsidR="00000000" w:rsidDel="00000000" w:rsidP="00000000" w:rsidRDefault="00000000" w:rsidRPr="00000000" w14:paraId="00000118">
      <w:pPr>
        <w:jc w:val="left"/>
        <w:rPr/>
      </w:pPr>
      <w:r w:rsidDel="00000000" w:rsidR="00000000" w:rsidRPr="00000000">
        <w:rPr>
          <w:b w:val="1"/>
          <w:rtl w:val="0"/>
        </w:rPr>
        <w:t xml:space="preserve">European solution</w:t>
      </w:r>
      <w:r w:rsidDel="00000000" w:rsidR="00000000" w:rsidRPr="00000000">
        <w:rPr>
          <w:b w:val="1"/>
          <w:rtl w:val="0"/>
        </w:rPr>
        <w:t xml:space="preserve">:</w:t>
      </w:r>
      <w:r w:rsidDel="00000000" w:rsidR="00000000" w:rsidRPr="00000000">
        <w:rPr>
          <w:rtl w:val="0"/>
        </w:rPr>
        <w:t xml:space="preserve"> Yes</w:t>
      </w:r>
    </w:p>
    <w:p w:rsidR="00000000" w:rsidDel="00000000" w:rsidP="00000000" w:rsidRDefault="00000000" w:rsidRPr="00000000" w14:paraId="00000119">
      <w:pPr>
        <w:pStyle w:val="Heading3"/>
        <w:numPr>
          <w:ilvl w:val="2"/>
          <w:numId w:val="1"/>
        </w:numPr>
        <w:rPr>
          <w:b w:val="1"/>
          <w:color w:val="0063aa"/>
          <w:sz w:val="24"/>
          <w:szCs w:val="24"/>
        </w:rPr>
      </w:pPr>
      <w:bookmarkStart w:colFirst="0" w:colLast="0" w:name="_ib97t28yrlsa" w:id="14"/>
      <w:bookmarkEnd w:id="14"/>
      <w:r w:rsidDel="00000000" w:rsidR="00000000" w:rsidRPr="00000000">
        <w:rPr>
          <w:rtl w:val="0"/>
        </w:rPr>
        <w:t xml:space="preserve">H2O</w:t>
      </w:r>
    </w:p>
    <w:p w:rsidR="00000000" w:rsidDel="00000000" w:rsidP="00000000" w:rsidRDefault="00000000" w:rsidRPr="00000000" w14:paraId="0000011A">
      <w:pPr>
        <w:rPr/>
      </w:pPr>
      <w:r w:rsidDel="00000000" w:rsidR="00000000" w:rsidRPr="00000000">
        <w:rPr>
          <w:rtl w:val="0"/>
        </w:rPr>
        <w:t xml:space="preserve">H2O is a fully open source, distributed in-memory machine learning platform with linear scalability. H2O supports the most widely used statistical &amp; machine learning algorithms including gradient boosted machines, generalized linear models, deep learning and more. H2O also has an industry leading AutoML functionality that automatically runs through all the algorithms and their hyperparameters to produce a leaderboard of the best models. </w:t>
      </w:r>
    </w:p>
    <w:p w:rsidR="00000000" w:rsidDel="00000000" w:rsidP="00000000" w:rsidRDefault="00000000" w:rsidRPr="00000000" w14:paraId="0000011B">
      <w:pPr>
        <w:rPr/>
      </w:pPr>
      <w:r w:rsidDel="00000000" w:rsidR="00000000" w:rsidRPr="00000000">
        <w:rPr>
          <w:b w:val="1"/>
          <w:rtl w:val="0"/>
        </w:rPr>
        <w:t xml:space="preserve">License:</w:t>
      </w:r>
      <w:r w:rsidDel="00000000" w:rsidR="00000000" w:rsidRPr="00000000">
        <w:rPr>
          <w:rtl w:val="0"/>
        </w:rPr>
        <w:t xml:space="preserve"> Open Source; Apache License 2.0</w:t>
      </w:r>
    </w:p>
    <w:p w:rsidR="00000000" w:rsidDel="00000000" w:rsidP="00000000" w:rsidRDefault="00000000" w:rsidRPr="00000000" w14:paraId="0000011C">
      <w:pPr>
        <w:rPr/>
      </w:pPr>
      <w:r w:rsidDel="00000000" w:rsidR="00000000" w:rsidRPr="00000000">
        <w:rPr>
          <w:b w:val="1"/>
          <w:rtl w:val="0"/>
        </w:rPr>
        <w:t xml:space="preserve">Field of applicability: </w:t>
      </w:r>
      <w:r w:rsidDel="00000000" w:rsidR="00000000" w:rsidRPr="00000000">
        <w:rPr>
          <w:rtl w:val="0"/>
        </w:rPr>
        <w:t xml:space="preserve">Generic ML platform, </w:t>
      </w:r>
      <w:r w:rsidDel="00000000" w:rsidR="00000000" w:rsidRPr="00000000">
        <w:rPr>
          <w:highlight w:val="white"/>
          <w:rtl w:val="0"/>
        </w:rPr>
        <w:t xml:space="preserve">popular in both the R &amp; Python communities.</w:t>
      </w:r>
      <w:r w:rsidDel="00000000" w:rsidR="00000000" w:rsidRPr="00000000">
        <w:rPr>
          <w:rtl w:val="0"/>
        </w:rPr>
      </w:r>
    </w:p>
    <w:p w:rsidR="00000000" w:rsidDel="00000000" w:rsidP="00000000" w:rsidRDefault="00000000" w:rsidRPr="00000000" w14:paraId="0000011D">
      <w:pPr>
        <w:rPr/>
      </w:pPr>
      <w:r w:rsidDel="00000000" w:rsidR="00000000" w:rsidRPr="00000000">
        <w:rPr>
          <w:b w:val="1"/>
          <w:rtl w:val="0"/>
        </w:rPr>
        <w:t xml:space="preserve">European solution:</w:t>
      </w:r>
      <w:r w:rsidDel="00000000" w:rsidR="00000000" w:rsidRPr="00000000">
        <w:rPr>
          <w:rtl w:val="0"/>
        </w:rPr>
        <w:t xml:space="preserve"> No, </w:t>
      </w:r>
      <w:r w:rsidDel="00000000" w:rsidR="00000000" w:rsidRPr="00000000">
        <w:rPr>
          <w:highlight w:val="white"/>
          <w:rtl w:val="0"/>
        </w:rPr>
        <w:t xml:space="preserve">Silicon Valley open source software company</w:t>
      </w:r>
      <w:r w:rsidDel="00000000" w:rsidR="00000000" w:rsidRPr="00000000">
        <w:rPr>
          <w:rtl w:val="0"/>
        </w:rPr>
      </w:r>
    </w:p>
    <w:p w:rsidR="00000000" w:rsidDel="00000000" w:rsidP="00000000" w:rsidRDefault="00000000" w:rsidRPr="00000000" w14:paraId="0000011E">
      <w:pPr>
        <w:pStyle w:val="Heading3"/>
        <w:numPr>
          <w:ilvl w:val="2"/>
          <w:numId w:val="1"/>
        </w:numPr>
        <w:rPr>
          <w:b w:val="1"/>
          <w:color w:val="0063aa"/>
          <w:sz w:val="24"/>
          <w:szCs w:val="24"/>
        </w:rPr>
      </w:pPr>
      <w:bookmarkStart w:colFirst="0" w:colLast="0" w:name="_f41pbhjwe36h" w:id="15"/>
      <w:bookmarkEnd w:id="15"/>
      <w:r w:rsidDel="00000000" w:rsidR="00000000" w:rsidRPr="00000000">
        <w:rPr>
          <w:rtl w:val="0"/>
        </w:rPr>
        <w:t xml:space="preserve">RapidMiner</w:t>
      </w:r>
    </w:p>
    <w:p w:rsidR="00000000" w:rsidDel="00000000" w:rsidP="00000000" w:rsidRDefault="00000000" w:rsidRPr="00000000" w14:paraId="0000011F">
      <w:pPr>
        <w:rPr/>
      </w:pPr>
      <w:r w:rsidDel="00000000" w:rsidR="00000000" w:rsidRPr="00000000">
        <w:rPr>
          <w:rtl w:val="0"/>
        </w:rPr>
        <w:t xml:space="preserve">RapidMiner is a data science software platform developed by the company of the same name that provides an integrated environment for data preparation, machine learning, deep learning, text mining, and predictive analytics.</w:t>
      </w:r>
      <w:r w:rsidDel="00000000" w:rsidR="00000000" w:rsidRPr="00000000">
        <w:rPr>
          <w:vertAlign w:val="superscript"/>
        </w:rPr>
        <w:footnoteReference w:customMarkFollows="0" w:id="24"/>
      </w:r>
      <w:r w:rsidDel="00000000" w:rsidR="00000000" w:rsidRPr="00000000">
        <w:rPr>
          <w:rtl w:val="0"/>
        </w:rPr>
      </w:r>
    </w:p>
    <w:p w:rsidR="00000000" w:rsidDel="00000000" w:rsidP="00000000" w:rsidRDefault="00000000" w:rsidRPr="00000000" w14:paraId="00000120">
      <w:pPr>
        <w:rPr/>
      </w:pPr>
      <w:r w:rsidDel="00000000" w:rsidR="00000000" w:rsidRPr="00000000">
        <w:rPr>
          <w:b w:val="1"/>
          <w:rtl w:val="0"/>
        </w:rPr>
        <w:t xml:space="preserve">License: </w:t>
      </w:r>
      <w:r w:rsidDel="00000000" w:rsidR="00000000" w:rsidRPr="00000000">
        <w:rPr>
          <w:rtl w:val="0"/>
        </w:rPr>
        <w:t xml:space="preserve">Proprietary and AGPL; Professional and Enterprise Editions are Proprietary; Free Edition (10,000 rows and 1 logical processor limit) is available as AGPL</w:t>
      </w:r>
    </w:p>
    <w:p w:rsidR="00000000" w:rsidDel="00000000" w:rsidP="00000000" w:rsidRDefault="00000000" w:rsidRPr="00000000" w14:paraId="00000121">
      <w:pPr>
        <w:rPr/>
      </w:pPr>
      <w:r w:rsidDel="00000000" w:rsidR="00000000" w:rsidRPr="00000000">
        <w:rPr>
          <w:b w:val="1"/>
          <w:rtl w:val="0"/>
        </w:rPr>
        <w:t xml:space="preserve">Field of applicability</w:t>
      </w:r>
      <w:r w:rsidDel="00000000" w:rsidR="00000000" w:rsidRPr="00000000">
        <w:rPr>
          <w:rtl w:val="0"/>
        </w:rPr>
        <w:t xml:space="preserve">: Generic data science software platform</w:t>
      </w:r>
    </w:p>
    <w:p w:rsidR="00000000" w:rsidDel="00000000" w:rsidP="00000000" w:rsidRDefault="00000000" w:rsidRPr="00000000" w14:paraId="00000122">
      <w:pPr>
        <w:rPr/>
      </w:pPr>
      <w:r w:rsidDel="00000000" w:rsidR="00000000" w:rsidRPr="00000000">
        <w:rPr>
          <w:b w:val="1"/>
          <w:rtl w:val="0"/>
        </w:rPr>
        <w:t xml:space="preserve">European solution:</w:t>
      </w:r>
      <w:r w:rsidDel="00000000" w:rsidR="00000000" w:rsidRPr="00000000">
        <w:rPr>
          <w:rtl w:val="0"/>
        </w:rPr>
        <w:t xml:space="preserve"> No, HQ at Boston, MA, USA</w:t>
      </w:r>
    </w:p>
    <w:p w:rsidR="00000000" w:rsidDel="00000000" w:rsidP="00000000" w:rsidRDefault="00000000" w:rsidRPr="00000000" w14:paraId="00000123">
      <w:pPr>
        <w:pStyle w:val="Heading3"/>
        <w:numPr>
          <w:ilvl w:val="2"/>
          <w:numId w:val="1"/>
        </w:numPr>
        <w:rPr>
          <w:b w:val="1"/>
          <w:color w:val="0063aa"/>
          <w:sz w:val="24"/>
          <w:szCs w:val="24"/>
        </w:rPr>
      </w:pPr>
      <w:bookmarkStart w:colFirst="0" w:colLast="0" w:name="_zihfnsdt7dj3" w:id="16"/>
      <w:bookmarkEnd w:id="16"/>
      <w:r w:rsidDel="00000000" w:rsidR="00000000" w:rsidRPr="00000000">
        <w:rPr>
          <w:rtl w:val="0"/>
        </w:rPr>
        <w:t xml:space="preserve">FaaS services</w:t>
      </w:r>
    </w:p>
    <w:p w:rsidR="00000000" w:rsidDel="00000000" w:rsidP="00000000" w:rsidRDefault="00000000" w:rsidRPr="00000000" w14:paraId="00000124">
      <w:pPr>
        <w:rPr/>
      </w:pPr>
      <w:r w:rsidDel="00000000" w:rsidR="00000000" w:rsidRPr="00000000">
        <w:rPr>
          <w:rtl w:val="0"/>
        </w:rPr>
        <w:t xml:space="preserve">Currently there are some commercial service providers which offer platforms and Function as a Service concepts for the machine learning users. Here is some examples:</w:t>
      </w:r>
    </w:p>
    <w:p w:rsidR="00000000" w:rsidDel="00000000" w:rsidP="00000000" w:rsidRDefault="00000000" w:rsidRPr="00000000" w14:paraId="00000125">
      <w:pPr>
        <w:numPr>
          <w:ilvl w:val="0"/>
          <w:numId w:val="10"/>
        </w:numPr>
        <w:spacing w:after="0" w:afterAutospacing="0"/>
        <w:ind w:left="720" w:hanging="360"/>
      </w:pPr>
      <w:r w:rsidDel="00000000" w:rsidR="00000000" w:rsidRPr="00000000">
        <w:rPr>
          <w:rtl w:val="0"/>
        </w:rPr>
        <w:t xml:space="preserve">Microsoft Azure</w:t>
      </w:r>
      <w:r w:rsidDel="00000000" w:rsidR="00000000" w:rsidRPr="00000000">
        <w:rPr>
          <w:vertAlign w:val="superscript"/>
        </w:rPr>
        <w:footnoteReference w:customMarkFollows="0" w:id="25"/>
      </w:r>
      <w:r w:rsidDel="00000000" w:rsidR="00000000" w:rsidRPr="00000000">
        <w:rPr>
          <w:rtl w:val="0"/>
        </w:rPr>
      </w:r>
    </w:p>
    <w:p w:rsidR="00000000" w:rsidDel="00000000" w:rsidP="00000000" w:rsidRDefault="00000000" w:rsidRPr="00000000" w14:paraId="00000126">
      <w:pPr>
        <w:numPr>
          <w:ilvl w:val="0"/>
          <w:numId w:val="10"/>
        </w:numPr>
        <w:spacing w:after="0" w:afterAutospacing="0"/>
        <w:ind w:left="720" w:hanging="360"/>
      </w:pPr>
      <w:r w:rsidDel="00000000" w:rsidR="00000000" w:rsidRPr="00000000">
        <w:rPr>
          <w:rtl w:val="0"/>
        </w:rPr>
        <w:t xml:space="preserve">Google Cloud</w:t>
      </w:r>
      <w:r w:rsidDel="00000000" w:rsidR="00000000" w:rsidRPr="00000000">
        <w:rPr>
          <w:vertAlign w:val="superscript"/>
        </w:rPr>
        <w:footnoteReference w:customMarkFollows="0" w:id="26"/>
      </w:r>
      <w:r w:rsidDel="00000000" w:rsidR="00000000" w:rsidRPr="00000000">
        <w:rPr>
          <w:rtl w:val="0"/>
        </w:rPr>
      </w:r>
    </w:p>
    <w:p w:rsidR="00000000" w:rsidDel="00000000" w:rsidP="00000000" w:rsidRDefault="00000000" w:rsidRPr="00000000" w14:paraId="00000127">
      <w:pPr>
        <w:numPr>
          <w:ilvl w:val="0"/>
          <w:numId w:val="10"/>
        </w:numPr>
        <w:spacing w:after="0" w:afterAutospacing="0"/>
        <w:ind w:left="720" w:hanging="360"/>
      </w:pPr>
      <w:r w:rsidDel="00000000" w:rsidR="00000000" w:rsidRPr="00000000">
        <w:rPr>
          <w:rtl w:val="0"/>
        </w:rPr>
        <w:t xml:space="preserve">Machine Learning on AWS</w:t>
      </w:r>
      <w:r w:rsidDel="00000000" w:rsidR="00000000" w:rsidRPr="00000000">
        <w:rPr>
          <w:vertAlign w:val="superscript"/>
        </w:rPr>
        <w:footnoteReference w:customMarkFollows="0" w:id="27"/>
      </w:r>
      <w:r w:rsidDel="00000000" w:rsidR="00000000" w:rsidRPr="00000000">
        <w:rPr>
          <w:rtl w:val="0"/>
        </w:rPr>
      </w:r>
    </w:p>
    <w:p w:rsidR="00000000" w:rsidDel="00000000" w:rsidP="00000000" w:rsidRDefault="00000000" w:rsidRPr="00000000" w14:paraId="00000128">
      <w:pPr>
        <w:numPr>
          <w:ilvl w:val="0"/>
          <w:numId w:val="10"/>
        </w:numPr>
        <w:ind w:left="720" w:hanging="360"/>
      </w:pPr>
      <w:r w:rsidDel="00000000" w:rsidR="00000000" w:rsidRPr="00000000">
        <w:rPr>
          <w:rtl w:val="0"/>
        </w:rPr>
        <w:t xml:space="preserve">IBM; Data Science and Machine Learning Tools</w:t>
      </w:r>
      <w:r w:rsidDel="00000000" w:rsidR="00000000" w:rsidRPr="00000000">
        <w:rPr>
          <w:vertAlign w:val="superscript"/>
        </w:rPr>
        <w:footnoteReference w:customMarkFollows="0" w:id="28"/>
      </w: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OCRE project</w:t>
      </w:r>
      <w:r w:rsidDel="00000000" w:rsidR="00000000" w:rsidRPr="00000000">
        <w:rPr>
          <w:vertAlign w:val="superscript"/>
        </w:rPr>
        <w:footnoteReference w:customMarkFollows="0" w:id="29"/>
      </w:r>
      <w:r w:rsidDel="00000000" w:rsidR="00000000" w:rsidRPr="00000000">
        <w:rPr>
          <w:rtl w:val="0"/>
        </w:rPr>
        <w:t xml:space="preserve"> has presented that it will make selected commercial digital services. The project has organised calls for research projects to receive cloud adoption funding for use by research projects at individual institutions for cloud services (IaaS, PaaS, SaaS). </w:t>
      </w:r>
      <w:r w:rsidDel="00000000" w:rsidR="00000000" w:rsidRPr="00000000">
        <w:rPr>
          <w:rtl w:val="0"/>
        </w:rPr>
        <w:t xml:space="preserve"> </w:t>
      </w:r>
    </w:p>
    <w:p w:rsidR="00000000" w:rsidDel="00000000" w:rsidP="00000000" w:rsidRDefault="00000000" w:rsidRPr="00000000" w14:paraId="0000012A">
      <w:pPr>
        <w:pStyle w:val="Heading2"/>
        <w:widowControl w:val="0"/>
        <w:numPr>
          <w:ilvl w:val="1"/>
          <w:numId w:val="1"/>
        </w:numPr>
        <w:spacing w:after="60" w:before="240" w:line="240" w:lineRule="auto"/>
        <w:rPr>
          <w:color w:val="202122"/>
        </w:rPr>
      </w:pPr>
      <w:bookmarkStart w:colFirst="0" w:colLast="0" w:name="_67c1jp22j8kf" w:id="17"/>
      <w:bookmarkEnd w:id="17"/>
      <w:r w:rsidDel="00000000" w:rsidR="00000000" w:rsidRPr="00000000">
        <w:rPr>
          <w:rtl w:val="0"/>
        </w:rPr>
        <w:t xml:space="preserve">Frameworks and libraries</w:t>
      </w:r>
    </w:p>
    <w:p w:rsidR="00000000" w:rsidDel="00000000" w:rsidP="00000000" w:rsidRDefault="00000000" w:rsidRPr="00000000" w14:paraId="0000012B">
      <w:pPr>
        <w:rPr/>
      </w:pPr>
      <w:r w:rsidDel="00000000" w:rsidR="00000000" w:rsidRPr="00000000">
        <w:rPr>
          <w:rtl w:val="0"/>
        </w:rPr>
        <w:t xml:space="preserve">Frameworks are lower level architectures which offer tools to distributed training of AI and ML models. Nguyen et.al has made comprehensive analysis of these tools. Here has describe only some of the most important ones</w:t>
      </w:r>
      <w:r w:rsidDel="00000000" w:rsidR="00000000" w:rsidRPr="00000000">
        <w:rPr>
          <w:vertAlign w:val="superscript"/>
        </w:rPr>
        <w:footnoteReference w:customMarkFollows="0" w:id="30"/>
      </w:r>
      <w:r w:rsidDel="00000000" w:rsidR="00000000" w:rsidRPr="00000000">
        <w:rPr>
          <w:rtl w:val="0"/>
        </w:rPr>
        <w:t xml:space="preserve">.</w:t>
      </w:r>
    </w:p>
    <w:p w:rsidR="00000000" w:rsidDel="00000000" w:rsidP="00000000" w:rsidRDefault="00000000" w:rsidRPr="00000000" w14:paraId="0000012C">
      <w:pPr>
        <w:pStyle w:val="Heading3"/>
        <w:numPr>
          <w:ilvl w:val="2"/>
          <w:numId w:val="1"/>
        </w:numPr>
        <w:rPr>
          <w:b w:val="1"/>
          <w:color w:val="0063aa"/>
          <w:sz w:val="24"/>
          <w:szCs w:val="24"/>
        </w:rPr>
      </w:pPr>
      <w:bookmarkStart w:colFirst="0" w:colLast="0" w:name="_6rgrhr6bv77d" w:id="18"/>
      <w:bookmarkEnd w:id="18"/>
      <w:r w:rsidDel="00000000" w:rsidR="00000000" w:rsidRPr="00000000">
        <w:rPr>
          <w:rtl w:val="0"/>
        </w:rPr>
        <w:t xml:space="preserve">Horovod</w:t>
      </w:r>
    </w:p>
    <w:p w:rsidR="00000000" w:rsidDel="00000000" w:rsidP="00000000" w:rsidRDefault="00000000" w:rsidRPr="00000000" w14:paraId="0000012D">
      <w:pPr>
        <w:rPr/>
      </w:pPr>
      <w:r w:rsidDel="00000000" w:rsidR="00000000" w:rsidRPr="00000000">
        <w:rPr>
          <w:rtl w:val="0"/>
        </w:rPr>
        <w:t xml:space="preserve">Horovod is a distributed deep learning training framework for TensorFlow, Keras, PyTorch, and Apache MXNet.</w:t>
      </w:r>
      <w:r w:rsidDel="00000000" w:rsidR="00000000" w:rsidRPr="00000000">
        <w:rPr>
          <w:vertAlign w:val="superscript"/>
        </w:rPr>
        <w:footnoteReference w:customMarkFollows="0" w:id="31"/>
      </w:r>
      <w:r w:rsidDel="00000000" w:rsidR="00000000" w:rsidRPr="00000000">
        <w:rPr>
          <w:rtl w:val="0"/>
        </w:rPr>
      </w:r>
    </w:p>
    <w:p w:rsidR="00000000" w:rsidDel="00000000" w:rsidP="00000000" w:rsidRDefault="00000000" w:rsidRPr="00000000" w14:paraId="0000012E">
      <w:pPr>
        <w:rPr/>
      </w:pPr>
      <w:r w:rsidDel="00000000" w:rsidR="00000000" w:rsidRPr="00000000">
        <w:rPr>
          <w:b w:val="1"/>
          <w:rtl w:val="0"/>
        </w:rPr>
        <w:t xml:space="preserve">License</w:t>
      </w:r>
      <w:r w:rsidDel="00000000" w:rsidR="00000000" w:rsidRPr="00000000">
        <w:rPr>
          <w:rtl w:val="0"/>
        </w:rPr>
        <w:t xml:space="preserve">: Open Source; Apache License 2.0</w:t>
      </w:r>
    </w:p>
    <w:p w:rsidR="00000000" w:rsidDel="00000000" w:rsidP="00000000" w:rsidRDefault="00000000" w:rsidRPr="00000000" w14:paraId="0000012F">
      <w:pPr>
        <w:rPr/>
      </w:pPr>
      <w:r w:rsidDel="00000000" w:rsidR="00000000" w:rsidRPr="00000000">
        <w:rPr>
          <w:b w:val="1"/>
          <w:rtl w:val="0"/>
        </w:rPr>
        <w:t xml:space="preserve">Field of applicability:</w:t>
      </w:r>
      <w:r w:rsidDel="00000000" w:rsidR="00000000" w:rsidRPr="00000000">
        <w:rPr>
          <w:rtl w:val="0"/>
        </w:rPr>
        <w:t xml:space="preserve"> Originally developed by Uber to make distributed deep learning fast and easy to use, bringing model training time down from days and weeks to hours and minutes. With Horovod, an existing training script can be scaled up to run on hundreds of GPUs in just a few lines of Python code. </w:t>
      </w:r>
    </w:p>
    <w:p w:rsidR="00000000" w:rsidDel="00000000" w:rsidP="00000000" w:rsidRDefault="00000000" w:rsidRPr="00000000" w14:paraId="00000130">
      <w:pPr>
        <w:rPr/>
      </w:pPr>
      <w:r w:rsidDel="00000000" w:rsidR="00000000" w:rsidRPr="00000000">
        <w:rPr>
          <w:b w:val="1"/>
          <w:rtl w:val="0"/>
        </w:rPr>
        <w:t xml:space="preserve">European solution:</w:t>
      </w:r>
      <w:r w:rsidDel="00000000" w:rsidR="00000000" w:rsidRPr="00000000">
        <w:rPr>
          <w:rtl w:val="0"/>
        </w:rPr>
        <w:t xml:space="preserve"> No, global</w:t>
      </w:r>
    </w:p>
    <w:p w:rsidR="00000000" w:rsidDel="00000000" w:rsidP="00000000" w:rsidRDefault="00000000" w:rsidRPr="00000000" w14:paraId="00000131">
      <w:pPr>
        <w:pStyle w:val="Heading3"/>
        <w:numPr>
          <w:ilvl w:val="2"/>
          <w:numId w:val="1"/>
        </w:numPr>
        <w:rPr>
          <w:b w:val="1"/>
          <w:color w:val="0063aa"/>
          <w:sz w:val="24"/>
          <w:szCs w:val="24"/>
        </w:rPr>
      </w:pPr>
      <w:bookmarkStart w:colFirst="0" w:colLast="0" w:name="_en81fdqu2r06" w:id="19"/>
      <w:bookmarkEnd w:id="19"/>
      <w:r w:rsidDel="00000000" w:rsidR="00000000" w:rsidRPr="00000000">
        <w:rPr>
          <w:rtl w:val="0"/>
        </w:rPr>
        <w:t xml:space="preserve">Keras</w:t>
      </w:r>
    </w:p>
    <w:p w:rsidR="00000000" w:rsidDel="00000000" w:rsidP="00000000" w:rsidRDefault="00000000" w:rsidRPr="00000000" w14:paraId="00000132">
      <w:pPr>
        <w:rPr/>
      </w:pPr>
      <w:r w:rsidDel="00000000" w:rsidR="00000000" w:rsidRPr="00000000">
        <w:rPr>
          <w:rtl w:val="0"/>
        </w:rPr>
        <w:t xml:space="preserve">Keras is an open-source software library that provides a Python interface for artificial neural networks. Keras acts as an interface for the TensorFlow library.</w:t>
      </w:r>
      <w:r w:rsidDel="00000000" w:rsidR="00000000" w:rsidRPr="00000000">
        <w:rPr>
          <w:vertAlign w:val="superscript"/>
        </w:rPr>
        <w:footnoteReference w:customMarkFollows="0" w:id="32"/>
      </w:r>
      <w:r w:rsidDel="00000000" w:rsidR="00000000" w:rsidRPr="00000000">
        <w:rPr>
          <w:rtl w:val="0"/>
        </w:rPr>
      </w:r>
    </w:p>
    <w:p w:rsidR="00000000" w:rsidDel="00000000" w:rsidP="00000000" w:rsidRDefault="00000000" w:rsidRPr="00000000" w14:paraId="00000133">
      <w:pPr>
        <w:rPr/>
      </w:pPr>
      <w:r w:rsidDel="00000000" w:rsidR="00000000" w:rsidRPr="00000000">
        <w:rPr>
          <w:b w:val="1"/>
          <w:rtl w:val="0"/>
        </w:rPr>
        <w:t xml:space="preserve">License:</w:t>
      </w:r>
      <w:r w:rsidDel="00000000" w:rsidR="00000000" w:rsidRPr="00000000">
        <w:rPr>
          <w:rtl w:val="0"/>
        </w:rPr>
        <w:t xml:space="preserve"> Open Source, MIT</w:t>
      </w:r>
    </w:p>
    <w:p w:rsidR="00000000" w:rsidDel="00000000" w:rsidP="00000000" w:rsidRDefault="00000000" w:rsidRPr="00000000" w14:paraId="00000134">
      <w:pPr>
        <w:rPr/>
      </w:pPr>
      <w:r w:rsidDel="00000000" w:rsidR="00000000" w:rsidRPr="00000000">
        <w:rPr>
          <w:b w:val="1"/>
          <w:rtl w:val="0"/>
        </w:rPr>
        <w:t xml:space="preserve">Field of applicability:</w:t>
      </w:r>
      <w:r w:rsidDel="00000000" w:rsidR="00000000" w:rsidRPr="00000000">
        <w:rPr>
          <w:rtl w:val="0"/>
        </w:rPr>
        <w:t xml:space="preserve"> Keras is a Python wrapper library that provides bindings to other DL tools such as TensorFlow, CNTK, Theano etc.</w:t>
      </w:r>
      <w:r w:rsidDel="00000000" w:rsidR="00000000" w:rsidRPr="00000000">
        <w:rPr>
          <w:vertAlign w:val="superscript"/>
        </w:rPr>
        <w:footnoteReference w:customMarkFollows="0" w:id="33"/>
      </w:r>
      <w:r w:rsidDel="00000000" w:rsidR="00000000" w:rsidRPr="00000000">
        <w:rPr>
          <w:rtl w:val="0"/>
        </w:rPr>
      </w:r>
    </w:p>
    <w:p w:rsidR="00000000" w:rsidDel="00000000" w:rsidP="00000000" w:rsidRDefault="00000000" w:rsidRPr="00000000" w14:paraId="00000135">
      <w:pPr>
        <w:rPr/>
      </w:pPr>
      <w:r w:rsidDel="00000000" w:rsidR="00000000" w:rsidRPr="00000000">
        <w:rPr>
          <w:b w:val="1"/>
          <w:rtl w:val="0"/>
        </w:rPr>
        <w:t xml:space="preserve">European solution:</w:t>
      </w:r>
      <w:r w:rsidDel="00000000" w:rsidR="00000000" w:rsidRPr="00000000">
        <w:rPr>
          <w:rtl w:val="0"/>
        </w:rPr>
        <w:t xml:space="preserve"> No, global</w:t>
      </w:r>
    </w:p>
    <w:p w:rsidR="00000000" w:rsidDel="00000000" w:rsidP="00000000" w:rsidRDefault="00000000" w:rsidRPr="00000000" w14:paraId="00000136">
      <w:pPr>
        <w:pStyle w:val="Heading3"/>
        <w:numPr>
          <w:ilvl w:val="2"/>
          <w:numId w:val="1"/>
        </w:numPr>
        <w:rPr>
          <w:b w:val="1"/>
          <w:color w:val="0063aa"/>
          <w:sz w:val="24"/>
          <w:szCs w:val="24"/>
        </w:rPr>
      </w:pPr>
      <w:bookmarkStart w:colFirst="0" w:colLast="0" w:name="_40ggkvt8voxa" w:id="20"/>
      <w:bookmarkEnd w:id="20"/>
      <w:r w:rsidDel="00000000" w:rsidR="00000000" w:rsidRPr="00000000">
        <w:rPr>
          <w:rtl w:val="0"/>
        </w:rPr>
        <w:t xml:space="preserve">PyTorch</w:t>
      </w:r>
    </w:p>
    <w:p w:rsidR="00000000" w:rsidDel="00000000" w:rsidP="00000000" w:rsidRDefault="00000000" w:rsidRPr="00000000" w14:paraId="00000137">
      <w:pPr>
        <w:rPr/>
      </w:pPr>
      <w:r w:rsidDel="00000000" w:rsidR="00000000" w:rsidRPr="00000000">
        <w:rPr>
          <w:rtl w:val="0"/>
        </w:rPr>
        <w:t xml:space="preserve">PyTorch is an optimized tensor library for deep learning using GPUs and CPUs.</w:t>
      </w:r>
      <w:r w:rsidDel="00000000" w:rsidR="00000000" w:rsidRPr="00000000">
        <w:rPr>
          <w:vertAlign w:val="superscript"/>
        </w:rPr>
        <w:footnoteReference w:customMarkFollows="0" w:id="34"/>
      </w:r>
      <w:r w:rsidDel="00000000" w:rsidR="00000000" w:rsidRPr="00000000">
        <w:rPr>
          <w:rtl w:val="0"/>
        </w:rPr>
      </w:r>
    </w:p>
    <w:p w:rsidR="00000000" w:rsidDel="00000000" w:rsidP="00000000" w:rsidRDefault="00000000" w:rsidRPr="00000000" w14:paraId="00000138">
      <w:pPr>
        <w:rPr/>
      </w:pPr>
      <w:r w:rsidDel="00000000" w:rsidR="00000000" w:rsidRPr="00000000">
        <w:rPr>
          <w:b w:val="1"/>
          <w:rtl w:val="0"/>
        </w:rPr>
        <w:t xml:space="preserve">License:</w:t>
      </w:r>
      <w:r w:rsidDel="00000000" w:rsidR="00000000" w:rsidRPr="00000000">
        <w:rPr>
          <w:rtl w:val="0"/>
        </w:rPr>
        <w:t xml:space="preserve"> Open Source, New BSD License</w:t>
      </w:r>
    </w:p>
    <w:p w:rsidR="00000000" w:rsidDel="00000000" w:rsidP="00000000" w:rsidRDefault="00000000" w:rsidRPr="00000000" w14:paraId="00000139">
      <w:pPr>
        <w:rPr/>
      </w:pPr>
      <w:r w:rsidDel="00000000" w:rsidR="00000000" w:rsidRPr="00000000">
        <w:rPr>
          <w:b w:val="1"/>
          <w:rtl w:val="0"/>
        </w:rPr>
        <w:t xml:space="preserve">Field of applicability:</w:t>
      </w:r>
      <w:r w:rsidDel="00000000" w:rsidR="00000000" w:rsidRPr="00000000">
        <w:rPr>
          <w:rtl w:val="0"/>
        </w:rPr>
        <w:t xml:space="preserve"> PyTorch is an open source machine learning library based on the Torch library used for applications such as computer vision and natural language processing, primarily developed by Facebook's AI Research lab (FAIR).</w:t>
      </w:r>
      <w:r w:rsidDel="00000000" w:rsidR="00000000" w:rsidRPr="00000000">
        <w:rPr>
          <w:vertAlign w:val="superscript"/>
        </w:rPr>
        <w:footnoteReference w:customMarkFollows="0" w:id="35"/>
      </w:r>
      <w:r w:rsidDel="00000000" w:rsidR="00000000" w:rsidRPr="00000000">
        <w:rPr>
          <w:rtl w:val="0"/>
        </w:rPr>
      </w:r>
    </w:p>
    <w:p w:rsidR="00000000" w:rsidDel="00000000" w:rsidP="00000000" w:rsidRDefault="00000000" w:rsidRPr="00000000" w14:paraId="0000013A">
      <w:pPr>
        <w:rPr/>
      </w:pPr>
      <w:r w:rsidDel="00000000" w:rsidR="00000000" w:rsidRPr="00000000">
        <w:rPr>
          <w:b w:val="1"/>
          <w:rtl w:val="0"/>
        </w:rPr>
        <w:t xml:space="preserve">European solution:</w:t>
      </w:r>
      <w:r w:rsidDel="00000000" w:rsidR="00000000" w:rsidRPr="00000000">
        <w:rPr>
          <w:rtl w:val="0"/>
        </w:rPr>
        <w:t xml:space="preserve"> No, global</w:t>
      </w:r>
    </w:p>
    <w:p w:rsidR="00000000" w:rsidDel="00000000" w:rsidP="00000000" w:rsidRDefault="00000000" w:rsidRPr="00000000" w14:paraId="0000013B">
      <w:pPr>
        <w:pStyle w:val="Heading3"/>
        <w:numPr>
          <w:ilvl w:val="2"/>
          <w:numId w:val="1"/>
        </w:numPr>
        <w:rPr>
          <w:b w:val="1"/>
          <w:color w:val="0063aa"/>
          <w:sz w:val="24"/>
          <w:szCs w:val="24"/>
        </w:rPr>
      </w:pPr>
      <w:bookmarkStart w:colFirst="0" w:colLast="0" w:name="_it5mxkmb0sa3" w:id="21"/>
      <w:bookmarkEnd w:id="21"/>
      <w:r w:rsidDel="00000000" w:rsidR="00000000" w:rsidRPr="00000000">
        <w:rPr>
          <w:rtl w:val="0"/>
        </w:rPr>
        <w:t xml:space="preserve">scikit-Learn</w:t>
      </w:r>
    </w:p>
    <w:p w:rsidR="00000000" w:rsidDel="00000000" w:rsidP="00000000" w:rsidRDefault="00000000" w:rsidRPr="00000000" w14:paraId="0000013C">
      <w:pPr>
        <w:rPr/>
      </w:pPr>
      <w:r w:rsidDel="00000000" w:rsidR="00000000" w:rsidRPr="00000000">
        <w:rPr>
          <w:rtl w:val="0"/>
        </w:rPr>
        <w:t xml:space="preserve">scikit-learn is an open source machine learning library that supports supervised and unsupervised learning.</w:t>
      </w:r>
      <w:r w:rsidDel="00000000" w:rsidR="00000000" w:rsidRPr="00000000">
        <w:rPr>
          <w:vertAlign w:val="superscript"/>
        </w:rPr>
        <w:footnoteReference w:customMarkFollows="0" w:id="36"/>
      </w:r>
      <w:r w:rsidDel="00000000" w:rsidR="00000000" w:rsidRPr="00000000">
        <w:rPr>
          <w:rtl w:val="0"/>
        </w:rPr>
      </w:r>
    </w:p>
    <w:p w:rsidR="00000000" w:rsidDel="00000000" w:rsidP="00000000" w:rsidRDefault="00000000" w:rsidRPr="00000000" w14:paraId="0000013D">
      <w:pPr>
        <w:rPr/>
      </w:pPr>
      <w:r w:rsidDel="00000000" w:rsidR="00000000" w:rsidRPr="00000000">
        <w:rPr>
          <w:b w:val="1"/>
          <w:rtl w:val="0"/>
        </w:rPr>
        <w:t xml:space="preserve">License:</w:t>
      </w:r>
      <w:r w:rsidDel="00000000" w:rsidR="00000000" w:rsidRPr="00000000">
        <w:rPr>
          <w:rtl w:val="0"/>
        </w:rPr>
        <w:t xml:space="preserve"> Open Source, New BSD License</w:t>
      </w:r>
    </w:p>
    <w:p w:rsidR="00000000" w:rsidDel="00000000" w:rsidP="00000000" w:rsidRDefault="00000000" w:rsidRPr="00000000" w14:paraId="0000013E">
      <w:pPr>
        <w:rPr/>
      </w:pPr>
      <w:r w:rsidDel="00000000" w:rsidR="00000000" w:rsidRPr="00000000">
        <w:rPr>
          <w:b w:val="1"/>
          <w:rtl w:val="0"/>
        </w:rPr>
        <w:t xml:space="preserve">Field of applicability:</w:t>
      </w:r>
      <w:r w:rsidDel="00000000" w:rsidR="00000000" w:rsidRPr="00000000">
        <w:rPr>
          <w:rtl w:val="0"/>
        </w:rPr>
        <w:t xml:space="preserve"> scikit-learn features various classification, regression and clustering algorithms including support vector machines, random forests, gradient boosting, k-means and DBSCAN. It is designed to interoperate with the Python numerical and scientific libraries NumPy and SciPy.</w:t>
      </w:r>
      <w:r w:rsidDel="00000000" w:rsidR="00000000" w:rsidRPr="00000000">
        <w:rPr>
          <w:vertAlign w:val="superscript"/>
        </w:rPr>
        <w:footnoteReference w:customMarkFollows="0" w:id="37"/>
      </w:r>
      <w:r w:rsidDel="00000000" w:rsidR="00000000" w:rsidRPr="00000000">
        <w:rPr>
          <w:rtl w:val="0"/>
        </w:rPr>
        <w:t xml:space="preserve"> </w:t>
      </w:r>
    </w:p>
    <w:p w:rsidR="00000000" w:rsidDel="00000000" w:rsidP="00000000" w:rsidRDefault="00000000" w:rsidRPr="00000000" w14:paraId="0000013F">
      <w:pPr>
        <w:rPr/>
      </w:pPr>
      <w:r w:rsidDel="00000000" w:rsidR="00000000" w:rsidRPr="00000000">
        <w:rPr>
          <w:b w:val="1"/>
          <w:rtl w:val="0"/>
        </w:rPr>
        <w:t xml:space="preserve">European solution:</w:t>
      </w:r>
      <w:r w:rsidDel="00000000" w:rsidR="00000000" w:rsidRPr="00000000">
        <w:rPr>
          <w:rtl w:val="0"/>
        </w:rPr>
        <w:t xml:space="preserve"> No, global</w:t>
      </w:r>
    </w:p>
    <w:p w:rsidR="00000000" w:rsidDel="00000000" w:rsidP="00000000" w:rsidRDefault="00000000" w:rsidRPr="00000000" w14:paraId="00000140">
      <w:pPr>
        <w:pStyle w:val="Heading3"/>
        <w:numPr>
          <w:ilvl w:val="2"/>
          <w:numId w:val="1"/>
        </w:numPr>
        <w:rPr>
          <w:b w:val="1"/>
          <w:color w:val="0063aa"/>
          <w:sz w:val="24"/>
          <w:szCs w:val="24"/>
        </w:rPr>
      </w:pPr>
      <w:bookmarkStart w:colFirst="0" w:colLast="0" w:name="_jjfkiyutc9th" w:id="22"/>
      <w:bookmarkEnd w:id="22"/>
      <w:r w:rsidDel="00000000" w:rsidR="00000000" w:rsidRPr="00000000">
        <w:rPr>
          <w:rtl w:val="0"/>
        </w:rPr>
        <w:t xml:space="preserve">Spark MLib</w:t>
      </w:r>
    </w:p>
    <w:p w:rsidR="00000000" w:rsidDel="00000000" w:rsidP="00000000" w:rsidRDefault="00000000" w:rsidRPr="00000000" w14:paraId="00000141">
      <w:pPr>
        <w:rPr/>
      </w:pPr>
      <w:r w:rsidDel="00000000" w:rsidR="00000000" w:rsidRPr="00000000">
        <w:rPr>
          <w:rtl w:val="0"/>
        </w:rPr>
        <w:t xml:space="preserve">Spark MLlib is a distributed machine-learning framework on top of Spark Core that exploits the distributed memory-based Spark architecture.</w:t>
      </w:r>
      <w:r w:rsidDel="00000000" w:rsidR="00000000" w:rsidRPr="00000000">
        <w:rPr>
          <w:vertAlign w:val="superscript"/>
        </w:rPr>
        <w:footnoteReference w:customMarkFollows="0" w:id="38"/>
      </w:r>
      <w:r w:rsidDel="00000000" w:rsidR="00000000" w:rsidRPr="00000000">
        <w:rPr>
          <w:rtl w:val="0"/>
        </w:rPr>
      </w:r>
    </w:p>
    <w:p w:rsidR="00000000" w:rsidDel="00000000" w:rsidP="00000000" w:rsidRDefault="00000000" w:rsidRPr="00000000" w14:paraId="00000142">
      <w:pPr>
        <w:rPr/>
      </w:pPr>
      <w:r w:rsidDel="00000000" w:rsidR="00000000" w:rsidRPr="00000000">
        <w:rPr>
          <w:b w:val="1"/>
          <w:rtl w:val="0"/>
        </w:rPr>
        <w:t xml:space="preserve">License:</w:t>
      </w:r>
      <w:r w:rsidDel="00000000" w:rsidR="00000000" w:rsidRPr="00000000">
        <w:rPr>
          <w:rtl w:val="0"/>
        </w:rPr>
        <w:t xml:space="preserve"> Open Source, Apache License 2.0</w:t>
      </w:r>
    </w:p>
    <w:p w:rsidR="00000000" w:rsidDel="00000000" w:rsidP="00000000" w:rsidRDefault="00000000" w:rsidRPr="00000000" w14:paraId="00000143">
      <w:pPr>
        <w:rPr/>
      </w:pPr>
      <w:r w:rsidDel="00000000" w:rsidR="00000000" w:rsidRPr="00000000">
        <w:rPr>
          <w:b w:val="1"/>
          <w:rtl w:val="0"/>
        </w:rPr>
        <w:t xml:space="preserve">Field of applicability:</w:t>
      </w:r>
      <w:r w:rsidDel="00000000" w:rsidR="00000000" w:rsidRPr="00000000">
        <w:rPr>
          <w:rtl w:val="0"/>
        </w:rPr>
        <w:t xml:space="preserve"> Spark's scalable machine learning library. </w:t>
      </w:r>
    </w:p>
    <w:p w:rsidR="00000000" w:rsidDel="00000000" w:rsidP="00000000" w:rsidRDefault="00000000" w:rsidRPr="00000000" w14:paraId="00000144">
      <w:pPr>
        <w:rPr/>
      </w:pPr>
      <w:r w:rsidDel="00000000" w:rsidR="00000000" w:rsidRPr="00000000">
        <w:rPr>
          <w:b w:val="1"/>
          <w:rtl w:val="0"/>
        </w:rPr>
        <w:t xml:space="preserve">European solution:</w:t>
      </w:r>
      <w:r w:rsidDel="00000000" w:rsidR="00000000" w:rsidRPr="00000000">
        <w:rPr>
          <w:rtl w:val="0"/>
        </w:rPr>
        <w:t xml:space="preserve"> No, global</w:t>
      </w:r>
    </w:p>
    <w:p w:rsidR="00000000" w:rsidDel="00000000" w:rsidP="00000000" w:rsidRDefault="00000000" w:rsidRPr="00000000" w14:paraId="00000145">
      <w:pPr>
        <w:pStyle w:val="Heading3"/>
        <w:numPr>
          <w:ilvl w:val="2"/>
          <w:numId w:val="1"/>
        </w:numPr>
        <w:rPr>
          <w:b w:val="1"/>
          <w:color w:val="0063aa"/>
          <w:sz w:val="24"/>
          <w:szCs w:val="24"/>
        </w:rPr>
      </w:pPr>
      <w:bookmarkStart w:colFirst="0" w:colLast="0" w:name="_sb05t9yqs4fa" w:id="23"/>
      <w:bookmarkEnd w:id="23"/>
      <w:r w:rsidDel="00000000" w:rsidR="00000000" w:rsidRPr="00000000">
        <w:rPr>
          <w:rtl w:val="0"/>
        </w:rPr>
        <w:t xml:space="preserve">TensorFlow</w:t>
      </w:r>
      <w:r w:rsidDel="00000000" w:rsidR="00000000" w:rsidRPr="00000000">
        <w:rPr>
          <w:rtl w:val="0"/>
        </w:rPr>
      </w:r>
    </w:p>
    <w:p w:rsidR="00000000" w:rsidDel="00000000" w:rsidP="00000000" w:rsidRDefault="00000000" w:rsidRPr="00000000" w14:paraId="00000146">
      <w:pPr>
        <w:jc w:val="left"/>
        <w:rPr/>
      </w:pPr>
      <w:r w:rsidDel="00000000" w:rsidR="00000000" w:rsidRPr="00000000">
        <w:rPr>
          <w:rtl w:val="0"/>
        </w:rPr>
        <w:t xml:space="preserve">TensorFlow is a free and open-source software library for dataflow and differentiable programming across a range of tasks. It is a symbolic math library, and is also used for machine learning applications such as neural networks.</w:t>
      </w:r>
      <w:r w:rsidDel="00000000" w:rsidR="00000000" w:rsidRPr="00000000">
        <w:rPr>
          <w:vertAlign w:val="superscript"/>
        </w:rPr>
        <w:footnoteReference w:customMarkFollows="0" w:id="39"/>
      </w:r>
      <w:r w:rsidDel="00000000" w:rsidR="00000000" w:rsidRPr="00000000">
        <w:rPr>
          <w:rtl w:val="0"/>
        </w:rPr>
      </w:r>
    </w:p>
    <w:p w:rsidR="00000000" w:rsidDel="00000000" w:rsidP="00000000" w:rsidRDefault="00000000" w:rsidRPr="00000000" w14:paraId="00000147">
      <w:pPr>
        <w:rPr/>
      </w:pPr>
      <w:r w:rsidDel="00000000" w:rsidR="00000000" w:rsidRPr="00000000">
        <w:rPr>
          <w:b w:val="1"/>
          <w:rtl w:val="0"/>
        </w:rPr>
        <w:t xml:space="preserve">License</w:t>
      </w:r>
      <w:r w:rsidDel="00000000" w:rsidR="00000000" w:rsidRPr="00000000">
        <w:rPr>
          <w:rtl w:val="0"/>
        </w:rPr>
        <w:t xml:space="preserve">: Apache License 2.0</w:t>
      </w:r>
    </w:p>
    <w:p w:rsidR="00000000" w:rsidDel="00000000" w:rsidP="00000000" w:rsidRDefault="00000000" w:rsidRPr="00000000" w14:paraId="00000148">
      <w:pPr>
        <w:jc w:val="left"/>
        <w:rPr/>
      </w:pPr>
      <w:r w:rsidDel="00000000" w:rsidR="00000000" w:rsidRPr="00000000">
        <w:rPr>
          <w:b w:val="1"/>
          <w:rtl w:val="0"/>
        </w:rPr>
        <w:t xml:space="preserve">Field of applicability: </w:t>
      </w:r>
      <w:r w:rsidDel="00000000" w:rsidR="00000000" w:rsidRPr="00000000">
        <w:rPr>
          <w:rtl w:val="0"/>
        </w:rPr>
        <w:t xml:space="preserve">Generic ML platform; TensorFlow provides stable Python (for version 3.7 across all platforms) and C APIs and without API backwards compatibility guarantee: C++, Go, Java, JavaScript and Swift (early release). Third-party packages are available for C#, Haskell, Julia, MATLAB, R, Scala, Rust, OCaml, and Crystal. TensorFlow has been made especially for deep learning in GPU environments.  </w:t>
      </w:r>
    </w:p>
    <w:p w:rsidR="00000000" w:rsidDel="00000000" w:rsidP="00000000" w:rsidRDefault="00000000" w:rsidRPr="00000000" w14:paraId="00000149">
      <w:pPr>
        <w:rPr/>
      </w:pPr>
      <w:r w:rsidDel="00000000" w:rsidR="00000000" w:rsidRPr="00000000">
        <w:rPr>
          <w:b w:val="1"/>
          <w:rtl w:val="0"/>
        </w:rPr>
        <w:t xml:space="preserve">European solution:</w:t>
      </w:r>
      <w:r w:rsidDel="00000000" w:rsidR="00000000" w:rsidRPr="00000000">
        <w:rPr>
          <w:rtl w:val="0"/>
        </w:rPr>
        <w:t xml:space="preserve"> No, global</w:t>
      </w:r>
    </w:p>
    <w:p w:rsidR="00000000" w:rsidDel="00000000" w:rsidP="00000000" w:rsidRDefault="00000000" w:rsidRPr="00000000" w14:paraId="0000014A">
      <w:pPr>
        <w:pStyle w:val="Heading3"/>
        <w:numPr>
          <w:ilvl w:val="2"/>
          <w:numId w:val="1"/>
        </w:numPr>
        <w:rPr>
          <w:b w:val="1"/>
          <w:color w:val="0063aa"/>
          <w:sz w:val="24"/>
          <w:szCs w:val="24"/>
        </w:rPr>
      </w:pPr>
      <w:bookmarkStart w:colFirst="0" w:colLast="0" w:name="_wah82gheyrhb" w:id="24"/>
      <w:bookmarkEnd w:id="24"/>
      <w:r w:rsidDel="00000000" w:rsidR="00000000" w:rsidRPr="00000000">
        <w:rPr>
          <w:rtl w:val="0"/>
        </w:rPr>
        <w:t xml:space="preserve">XGBoost</w:t>
      </w:r>
    </w:p>
    <w:p w:rsidR="00000000" w:rsidDel="00000000" w:rsidP="00000000" w:rsidRDefault="00000000" w:rsidRPr="00000000" w14:paraId="0000014B">
      <w:pPr>
        <w:rPr/>
      </w:pPr>
      <w:r w:rsidDel="00000000" w:rsidR="00000000" w:rsidRPr="00000000">
        <w:rPr>
          <w:rtl w:val="0"/>
        </w:rPr>
        <w:t xml:space="preserve">XGBoost is an optimized distributed gradient boosting library.</w:t>
      </w:r>
      <w:r w:rsidDel="00000000" w:rsidR="00000000" w:rsidRPr="00000000">
        <w:rPr>
          <w:vertAlign w:val="superscript"/>
        </w:rPr>
        <w:footnoteReference w:customMarkFollows="0" w:id="40"/>
      </w:r>
      <w:r w:rsidDel="00000000" w:rsidR="00000000" w:rsidRPr="00000000">
        <w:rPr>
          <w:rtl w:val="0"/>
        </w:rPr>
      </w:r>
    </w:p>
    <w:p w:rsidR="00000000" w:rsidDel="00000000" w:rsidP="00000000" w:rsidRDefault="00000000" w:rsidRPr="00000000" w14:paraId="0000014C">
      <w:pPr>
        <w:rPr/>
      </w:pPr>
      <w:r w:rsidDel="00000000" w:rsidR="00000000" w:rsidRPr="00000000">
        <w:rPr>
          <w:b w:val="1"/>
          <w:rtl w:val="0"/>
        </w:rPr>
        <w:t xml:space="preserve">License:</w:t>
      </w:r>
      <w:r w:rsidDel="00000000" w:rsidR="00000000" w:rsidRPr="00000000">
        <w:rPr>
          <w:rtl w:val="0"/>
        </w:rPr>
        <w:t xml:space="preserve"> Open Source,  Apache License 2.0</w:t>
      </w:r>
    </w:p>
    <w:p w:rsidR="00000000" w:rsidDel="00000000" w:rsidP="00000000" w:rsidRDefault="00000000" w:rsidRPr="00000000" w14:paraId="0000014D">
      <w:pPr>
        <w:rPr/>
      </w:pPr>
      <w:r w:rsidDel="00000000" w:rsidR="00000000" w:rsidRPr="00000000">
        <w:rPr>
          <w:b w:val="1"/>
          <w:rtl w:val="0"/>
        </w:rPr>
        <w:t xml:space="preserve">Field of applicability:</w:t>
      </w:r>
      <w:r w:rsidDel="00000000" w:rsidR="00000000" w:rsidRPr="00000000">
        <w:rPr>
          <w:rtl w:val="0"/>
        </w:rPr>
        <w:t xml:space="preserve"> XGBoost is an open-source software library which provides a gradient boosting framework for C++, Java, Python R, Julia, Perl and Scala.</w:t>
      </w:r>
      <w:r w:rsidDel="00000000" w:rsidR="00000000" w:rsidRPr="00000000">
        <w:rPr>
          <w:vertAlign w:val="superscript"/>
        </w:rPr>
        <w:footnoteReference w:customMarkFollows="0" w:id="41"/>
      </w:r>
      <w:r w:rsidDel="00000000" w:rsidR="00000000" w:rsidRPr="00000000">
        <w:rPr>
          <w:rtl w:val="0"/>
        </w:rPr>
      </w:r>
    </w:p>
    <w:p w:rsidR="00000000" w:rsidDel="00000000" w:rsidP="00000000" w:rsidRDefault="00000000" w:rsidRPr="00000000" w14:paraId="0000014E">
      <w:pPr>
        <w:rPr/>
      </w:pPr>
      <w:r w:rsidDel="00000000" w:rsidR="00000000" w:rsidRPr="00000000">
        <w:rPr>
          <w:b w:val="1"/>
          <w:rtl w:val="0"/>
        </w:rPr>
        <w:t xml:space="preserve">European solution:</w:t>
      </w:r>
      <w:r w:rsidDel="00000000" w:rsidR="00000000" w:rsidRPr="00000000">
        <w:rPr>
          <w:rtl w:val="0"/>
        </w:rPr>
        <w:t xml:space="preserve"> No, global</w:t>
      </w:r>
    </w:p>
    <w:p w:rsidR="00000000" w:rsidDel="00000000" w:rsidP="00000000" w:rsidRDefault="00000000" w:rsidRPr="00000000" w14:paraId="0000014F">
      <w:pPr>
        <w:pStyle w:val="Heading2"/>
        <w:numPr>
          <w:ilvl w:val="1"/>
          <w:numId w:val="1"/>
        </w:numPr>
        <w:rPr>
          <w:color w:val="202122"/>
        </w:rPr>
      </w:pPr>
      <w:bookmarkStart w:colFirst="0" w:colLast="0" w:name="_eu9x8m8l5fm2" w:id="25"/>
      <w:bookmarkEnd w:id="25"/>
      <w:r w:rsidDel="00000000" w:rsidR="00000000" w:rsidRPr="00000000">
        <w:rPr>
          <w:rtl w:val="0"/>
        </w:rPr>
        <w:t xml:space="preserve">Applications and Softwares</w:t>
      </w:r>
    </w:p>
    <w:p w:rsidR="00000000" w:rsidDel="00000000" w:rsidP="00000000" w:rsidRDefault="00000000" w:rsidRPr="00000000" w14:paraId="00000150">
      <w:pPr>
        <w:pStyle w:val="Heading3"/>
        <w:numPr>
          <w:ilvl w:val="2"/>
          <w:numId w:val="1"/>
        </w:numPr>
        <w:rPr>
          <w:b w:val="1"/>
          <w:color w:val="0063aa"/>
          <w:sz w:val="24"/>
          <w:szCs w:val="24"/>
        </w:rPr>
      </w:pPr>
      <w:bookmarkStart w:colFirst="0" w:colLast="0" w:name="_1s116nuk9gtm" w:id="26"/>
      <w:bookmarkEnd w:id="26"/>
      <w:r w:rsidDel="00000000" w:rsidR="00000000" w:rsidRPr="00000000">
        <w:rPr>
          <w:rtl w:val="0"/>
        </w:rPr>
        <w:t xml:space="preserve">IBM SPSS Modeler</w:t>
      </w:r>
    </w:p>
    <w:p w:rsidR="00000000" w:rsidDel="00000000" w:rsidP="00000000" w:rsidRDefault="00000000" w:rsidRPr="00000000" w14:paraId="00000151">
      <w:pPr>
        <w:rPr/>
      </w:pPr>
      <w:r w:rsidDel="00000000" w:rsidR="00000000" w:rsidRPr="00000000">
        <w:rPr>
          <w:rtl w:val="0"/>
        </w:rPr>
        <w:t xml:space="preserve">IBM SPSS Modeler is a data mining and text analytics software application from IBM. It is used to build predictive models and conduct other analytic tasks. It has a visual interface which allows users to leverage statistical and data mining algorithms without programming.</w:t>
      </w:r>
      <w:r w:rsidDel="00000000" w:rsidR="00000000" w:rsidRPr="00000000">
        <w:rPr>
          <w:vertAlign w:val="superscript"/>
        </w:rPr>
        <w:footnoteReference w:customMarkFollows="0" w:id="42"/>
      </w:r>
      <w:r w:rsidDel="00000000" w:rsidR="00000000" w:rsidRPr="00000000">
        <w:rPr>
          <w:rtl w:val="0"/>
        </w:rPr>
        <w:t xml:space="preserve"> SPSS is popular especially in social and humanistic sciences.</w:t>
      </w:r>
    </w:p>
    <w:p w:rsidR="00000000" w:rsidDel="00000000" w:rsidP="00000000" w:rsidRDefault="00000000" w:rsidRPr="00000000" w14:paraId="00000152">
      <w:pPr>
        <w:rPr/>
      </w:pPr>
      <w:r w:rsidDel="00000000" w:rsidR="00000000" w:rsidRPr="00000000">
        <w:rPr>
          <w:b w:val="1"/>
          <w:rtl w:val="0"/>
        </w:rPr>
        <w:t xml:space="preserve">License:</w:t>
      </w:r>
      <w:r w:rsidDel="00000000" w:rsidR="00000000" w:rsidRPr="00000000">
        <w:rPr>
          <w:rtl w:val="0"/>
        </w:rPr>
        <w:t xml:space="preserve"> Proprietary</w:t>
      </w:r>
    </w:p>
    <w:p w:rsidR="00000000" w:rsidDel="00000000" w:rsidP="00000000" w:rsidRDefault="00000000" w:rsidRPr="00000000" w14:paraId="00000153">
      <w:pPr>
        <w:rPr/>
      </w:pPr>
      <w:r w:rsidDel="00000000" w:rsidR="00000000" w:rsidRPr="00000000">
        <w:rPr>
          <w:b w:val="1"/>
          <w:rtl w:val="0"/>
        </w:rPr>
        <w:t xml:space="preserve">Field of applicability</w:t>
      </w:r>
      <w:r w:rsidDel="00000000" w:rsidR="00000000" w:rsidRPr="00000000">
        <w:rPr>
          <w:rtl w:val="0"/>
        </w:rPr>
        <w:t xml:space="preserve">: Generic data mining and text analytics software application</w:t>
      </w:r>
    </w:p>
    <w:p w:rsidR="00000000" w:rsidDel="00000000" w:rsidP="00000000" w:rsidRDefault="00000000" w:rsidRPr="00000000" w14:paraId="00000154">
      <w:pPr>
        <w:rPr/>
      </w:pPr>
      <w:r w:rsidDel="00000000" w:rsidR="00000000" w:rsidRPr="00000000">
        <w:rPr>
          <w:b w:val="1"/>
          <w:rtl w:val="0"/>
        </w:rPr>
        <w:t xml:space="preserve">European solution</w:t>
      </w:r>
      <w:r w:rsidDel="00000000" w:rsidR="00000000" w:rsidRPr="00000000">
        <w:rPr>
          <w:rtl w:val="0"/>
        </w:rPr>
        <w:t xml:space="preserve">: No, global</w:t>
      </w:r>
    </w:p>
    <w:p w:rsidR="00000000" w:rsidDel="00000000" w:rsidP="00000000" w:rsidRDefault="00000000" w:rsidRPr="00000000" w14:paraId="00000155">
      <w:pPr>
        <w:pStyle w:val="Heading3"/>
        <w:widowControl w:val="0"/>
        <w:numPr>
          <w:ilvl w:val="2"/>
          <w:numId w:val="1"/>
        </w:numPr>
        <w:spacing w:after="60" w:before="240" w:line="240" w:lineRule="auto"/>
        <w:rPr>
          <w:b w:val="1"/>
          <w:color w:val="0063aa"/>
          <w:sz w:val="24"/>
          <w:szCs w:val="24"/>
        </w:rPr>
      </w:pPr>
      <w:bookmarkStart w:colFirst="0" w:colLast="0" w:name="_aaswe6a3na7d" w:id="27"/>
      <w:bookmarkEnd w:id="27"/>
      <w:r w:rsidDel="00000000" w:rsidR="00000000" w:rsidRPr="00000000">
        <w:rPr>
          <w:rtl w:val="0"/>
        </w:rPr>
        <w:t xml:space="preserve">Jupyter Notebook</w:t>
      </w: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Jupyter</w:t>
      </w:r>
      <w:r w:rsidDel="00000000" w:rsidR="00000000" w:rsidRPr="00000000">
        <w:rPr>
          <w:vertAlign w:val="superscript"/>
        </w:rPr>
        <w:footnoteReference w:customMarkFollows="0" w:id="43"/>
      </w:r>
      <w:r w:rsidDel="00000000" w:rsidR="00000000" w:rsidRPr="00000000">
        <w:rPr>
          <w:rtl w:val="0"/>
        </w:rPr>
        <w:t xml:space="preserve"> notebooks can be extended with a series of libraries and open source software for Machine Learning. The most used currently are Keras, TensorFlow, PyTorch. Notebooks running using GPUs instead of CPUs are the most common offerings now, with a performance gain of an order of magnitude for ML projects.</w:t>
      </w:r>
    </w:p>
    <w:p w:rsidR="00000000" w:rsidDel="00000000" w:rsidP="00000000" w:rsidRDefault="00000000" w:rsidRPr="00000000" w14:paraId="00000157">
      <w:pPr>
        <w:rPr/>
      </w:pPr>
      <w:r w:rsidDel="00000000" w:rsidR="00000000" w:rsidRPr="00000000">
        <w:rPr>
          <w:b w:val="1"/>
          <w:rtl w:val="0"/>
        </w:rPr>
        <w:t xml:space="preserve">License</w:t>
      </w:r>
      <w:r w:rsidDel="00000000" w:rsidR="00000000" w:rsidRPr="00000000">
        <w:rPr>
          <w:rtl w:val="0"/>
        </w:rPr>
        <w:t xml:space="preserve">: Open Source.  Modified BSD License (also known as New or Revised or 3-Clause BSD)</w:t>
      </w:r>
    </w:p>
    <w:p w:rsidR="00000000" w:rsidDel="00000000" w:rsidP="00000000" w:rsidRDefault="00000000" w:rsidRPr="00000000" w14:paraId="00000158">
      <w:pPr>
        <w:rPr/>
      </w:pPr>
      <w:r w:rsidDel="00000000" w:rsidR="00000000" w:rsidRPr="00000000">
        <w:rPr>
          <w:b w:val="1"/>
          <w:rtl w:val="0"/>
        </w:rPr>
        <w:t xml:space="preserve">Field of applicability</w:t>
      </w:r>
      <w:r w:rsidDel="00000000" w:rsidR="00000000" w:rsidRPr="00000000">
        <w:rPr>
          <w:rtl w:val="0"/>
        </w:rPr>
        <w:t xml:space="preserve">: Generic; Jupyter Notebook (formerly IPython Notebooks) is a web-based interactive computational environment for creating Jupyter notebook documents. </w:t>
      </w:r>
    </w:p>
    <w:p w:rsidR="00000000" w:rsidDel="00000000" w:rsidP="00000000" w:rsidRDefault="00000000" w:rsidRPr="00000000" w14:paraId="00000159">
      <w:pPr>
        <w:rPr/>
      </w:pPr>
      <w:r w:rsidDel="00000000" w:rsidR="00000000" w:rsidRPr="00000000">
        <w:rPr>
          <w:b w:val="1"/>
          <w:rtl w:val="0"/>
        </w:rPr>
        <w:t xml:space="preserve">European solution</w:t>
      </w:r>
      <w:r w:rsidDel="00000000" w:rsidR="00000000" w:rsidRPr="00000000">
        <w:rPr>
          <w:rtl w:val="0"/>
        </w:rPr>
        <w:t xml:space="preserve">: No, global</w:t>
      </w:r>
    </w:p>
    <w:p w:rsidR="00000000" w:rsidDel="00000000" w:rsidP="00000000" w:rsidRDefault="00000000" w:rsidRPr="00000000" w14:paraId="0000015A">
      <w:pPr>
        <w:pStyle w:val="Heading3"/>
        <w:numPr>
          <w:ilvl w:val="2"/>
          <w:numId w:val="1"/>
        </w:numPr>
        <w:rPr>
          <w:b w:val="1"/>
          <w:color w:val="0063aa"/>
          <w:sz w:val="24"/>
          <w:szCs w:val="24"/>
        </w:rPr>
      </w:pPr>
      <w:bookmarkStart w:colFirst="0" w:colLast="0" w:name="_qdqa4bgyhyjp" w:id="28"/>
      <w:bookmarkEnd w:id="28"/>
      <w:r w:rsidDel="00000000" w:rsidR="00000000" w:rsidRPr="00000000">
        <w:rPr>
          <w:rtl w:val="0"/>
        </w:rPr>
        <w:t xml:space="preserve">Mathematica</w:t>
      </w:r>
    </w:p>
    <w:p w:rsidR="00000000" w:rsidDel="00000000" w:rsidP="00000000" w:rsidRDefault="00000000" w:rsidRPr="00000000" w14:paraId="0000015B">
      <w:pPr>
        <w:rPr/>
      </w:pPr>
      <w:r w:rsidDel="00000000" w:rsidR="00000000" w:rsidRPr="00000000">
        <w:rPr>
          <w:rtl w:val="0"/>
        </w:rPr>
        <w:t xml:space="preserve">Wolfram Mathematica (usually termed Mathematica) is a modern technical computing system spanning most areas of technical computing — including neural networks, machine learning, image processing, geometry, data science, visualizations, and others. The system is used in many technical, scientific, engineering, mathematical, and computing fields.</w:t>
      </w:r>
      <w:r w:rsidDel="00000000" w:rsidR="00000000" w:rsidRPr="00000000">
        <w:rPr>
          <w:vertAlign w:val="superscript"/>
        </w:rPr>
        <w:footnoteReference w:customMarkFollows="0" w:id="44"/>
      </w:r>
      <w:r w:rsidDel="00000000" w:rsidR="00000000" w:rsidRPr="00000000">
        <w:rPr>
          <w:rtl w:val="0"/>
        </w:rPr>
      </w:r>
    </w:p>
    <w:p w:rsidR="00000000" w:rsidDel="00000000" w:rsidP="00000000" w:rsidRDefault="00000000" w:rsidRPr="00000000" w14:paraId="0000015C">
      <w:pPr>
        <w:rPr/>
      </w:pPr>
      <w:r w:rsidDel="00000000" w:rsidR="00000000" w:rsidRPr="00000000">
        <w:rPr>
          <w:b w:val="1"/>
          <w:rtl w:val="0"/>
        </w:rPr>
        <w:t xml:space="preserve">License:</w:t>
      </w:r>
      <w:r w:rsidDel="00000000" w:rsidR="00000000" w:rsidRPr="00000000">
        <w:rPr>
          <w:rtl w:val="0"/>
        </w:rPr>
        <w:t xml:space="preserve"> Proprietary</w:t>
      </w:r>
    </w:p>
    <w:p w:rsidR="00000000" w:rsidDel="00000000" w:rsidP="00000000" w:rsidRDefault="00000000" w:rsidRPr="00000000" w14:paraId="0000015D">
      <w:pPr>
        <w:rPr/>
      </w:pPr>
      <w:r w:rsidDel="00000000" w:rsidR="00000000" w:rsidRPr="00000000">
        <w:rPr>
          <w:b w:val="1"/>
          <w:rtl w:val="0"/>
        </w:rPr>
        <w:t xml:space="preserve">Field of applicability: </w:t>
      </w:r>
      <w:r w:rsidDel="00000000" w:rsidR="00000000" w:rsidRPr="00000000">
        <w:rPr>
          <w:rtl w:val="0"/>
        </w:rPr>
        <w:t xml:space="preserve">Technical computing</w:t>
      </w:r>
    </w:p>
    <w:p w:rsidR="00000000" w:rsidDel="00000000" w:rsidP="00000000" w:rsidRDefault="00000000" w:rsidRPr="00000000" w14:paraId="0000015E">
      <w:pPr>
        <w:rPr/>
      </w:pPr>
      <w:r w:rsidDel="00000000" w:rsidR="00000000" w:rsidRPr="00000000">
        <w:rPr>
          <w:b w:val="1"/>
          <w:rtl w:val="0"/>
        </w:rPr>
        <w:t xml:space="preserve">European solution:</w:t>
      </w:r>
      <w:r w:rsidDel="00000000" w:rsidR="00000000" w:rsidRPr="00000000">
        <w:rPr>
          <w:rtl w:val="0"/>
        </w:rPr>
        <w:t xml:space="preserve"> Yes, Corporate Headquarters in Oxfordshire, United Kingdom</w:t>
      </w:r>
    </w:p>
    <w:p w:rsidR="00000000" w:rsidDel="00000000" w:rsidP="00000000" w:rsidRDefault="00000000" w:rsidRPr="00000000" w14:paraId="0000015F">
      <w:pPr>
        <w:pStyle w:val="Heading3"/>
        <w:numPr>
          <w:ilvl w:val="2"/>
          <w:numId w:val="1"/>
        </w:numPr>
        <w:rPr>
          <w:b w:val="1"/>
          <w:color w:val="0063aa"/>
          <w:sz w:val="24"/>
          <w:szCs w:val="24"/>
        </w:rPr>
      </w:pPr>
      <w:bookmarkStart w:colFirst="0" w:colLast="0" w:name="_pi79vu7tei5s" w:id="29"/>
      <w:bookmarkEnd w:id="29"/>
      <w:r w:rsidDel="00000000" w:rsidR="00000000" w:rsidRPr="00000000">
        <w:rPr>
          <w:rtl w:val="0"/>
        </w:rPr>
        <w:t xml:space="preserve">Mahout</w:t>
      </w:r>
    </w:p>
    <w:p w:rsidR="00000000" w:rsidDel="00000000" w:rsidP="00000000" w:rsidRDefault="00000000" w:rsidRPr="00000000" w14:paraId="00000160">
      <w:pPr>
        <w:rPr/>
      </w:pPr>
      <w:r w:rsidDel="00000000" w:rsidR="00000000" w:rsidRPr="00000000">
        <w:rPr>
          <w:rtl w:val="0"/>
        </w:rPr>
        <w:t xml:space="preserve">Mahout</w:t>
      </w:r>
      <w:r w:rsidDel="00000000" w:rsidR="00000000" w:rsidRPr="00000000">
        <w:rPr>
          <w:vertAlign w:val="superscript"/>
        </w:rPr>
        <w:footnoteReference w:customMarkFollows="0" w:id="45"/>
      </w:r>
      <w:r w:rsidDel="00000000" w:rsidR="00000000" w:rsidRPr="00000000">
        <w:rPr>
          <w:rtl w:val="0"/>
        </w:rPr>
        <w:t xml:space="preserve"> is a distributed linear algebra framework and mathematically expressive Scala DSL designed to let mathematicians, statisticians, and data scientists quickly implement their own algorithms. Apache Spark is the recommended out-of-the-box distributed back-end (others are also possible). Mahout includes modular native solvers for CPU/GPU/CUDA Acceleration</w:t>
      </w:r>
    </w:p>
    <w:p w:rsidR="00000000" w:rsidDel="00000000" w:rsidP="00000000" w:rsidRDefault="00000000" w:rsidRPr="00000000" w14:paraId="00000161">
      <w:pPr>
        <w:rPr/>
      </w:pPr>
      <w:r w:rsidDel="00000000" w:rsidR="00000000" w:rsidRPr="00000000">
        <w:rPr>
          <w:b w:val="1"/>
          <w:rtl w:val="0"/>
        </w:rPr>
        <w:t xml:space="preserve">License</w:t>
      </w:r>
      <w:r w:rsidDel="00000000" w:rsidR="00000000" w:rsidRPr="00000000">
        <w:rPr>
          <w:rtl w:val="0"/>
        </w:rPr>
        <w:t xml:space="preserve">: Open Source, Apache License 2.0</w:t>
      </w:r>
    </w:p>
    <w:p w:rsidR="00000000" w:rsidDel="00000000" w:rsidP="00000000" w:rsidRDefault="00000000" w:rsidRPr="00000000" w14:paraId="00000162">
      <w:pPr>
        <w:rPr/>
      </w:pPr>
      <w:r w:rsidDel="00000000" w:rsidR="00000000" w:rsidRPr="00000000">
        <w:rPr>
          <w:b w:val="1"/>
          <w:rtl w:val="0"/>
        </w:rPr>
        <w:t xml:space="preserve">Field of applicability:</w:t>
      </w:r>
      <w:r w:rsidDel="00000000" w:rsidR="00000000" w:rsidRPr="00000000">
        <w:rPr>
          <w:rtl w:val="0"/>
        </w:rPr>
        <w:t xml:space="preserve">  Mathematics, statistics, and data science</w:t>
      </w:r>
    </w:p>
    <w:p w:rsidR="00000000" w:rsidDel="00000000" w:rsidP="00000000" w:rsidRDefault="00000000" w:rsidRPr="00000000" w14:paraId="00000163">
      <w:pPr>
        <w:rPr/>
      </w:pPr>
      <w:r w:rsidDel="00000000" w:rsidR="00000000" w:rsidRPr="00000000">
        <w:rPr>
          <w:b w:val="1"/>
          <w:rtl w:val="0"/>
        </w:rPr>
        <w:t xml:space="preserve">European solution: </w:t>
      </w:r>
      <w:r w:rsidDel="00000000" w:rsidR="00000000" w:rsidRPr="00000000">
        <w:rPr>
          <w:rtl w:val="0"/>
        </w:rPr>
        <w:t xml:space="preserve">No, global</w:t>
      </w:r>
    </w:p>
    <w:p w:rsidR="00000000" w:rsidDel="00000000" w:rsidP="00000000" w:rsidRDefault="00000000" w:rsidRPr="00000000" w14:paraId="00000164">
      <w:pPr>
        <w:pStyle w:val="Heading3"/>
        <w:numPr>
          <w:ilvl w:val="2"/>
          <w:numId w:val="1"/>
        </w:numPr>
        <w:rPr>
          <w:b w:val="1"/>
          <w:color w:val="0063aa"/>
          <w:sz w:val="24"/>
          <w:szCs w:val="24"/>
        </w:rPr>
      </w:pPr>
      <w:bookmarkStart w:colFirst="0" w:colLast="0" w:name="_k8kow6ez4k99" w:id="30"/>
      <w:bookmarkEnd w:id="30"/>
      <w:r w:rsidDel="00000000" w:rsidR="00000000" w:rsidRPr="00000000">
        <w:rPr>
          <w:rtl w:val="0"/>
        </w:rPr>
        <w:t xml:space="preserve">Neural Designer</w:t>
      </w:r>
    </w:p>
    <w:p w:rsidR="00000000" w:rsidDel="00000000" w:rsidP="00000000" w:rsidRDefault="00000000" w:rsidRPr="00000000" w14:paraId="00000165">
      <w:pPr>
        <w:rPr/>
      </w:pPr>
      <w:r w:rsidDel="00000000" w:rsidR="00000000" w:rsidRPr="00000000">
        <w:rPr>
          <w:rtl w:val="0"/>
        </w:rPr>
        <w:t xml:space="preserve">Neural Designer is a software tool for data analytics based on neural networks, a main area of artificial intelligence research, and contains a graphical user interface which simplifies data entry and interpretation of results.</w:t>
      </w:r>
      <w:r w:rsidDel="00000000" w:rsidR="00000000" w:rsidRPr="00000000">
        <w:rPr>
          <w:vertAlign w:val="superscript"/>
        </w:rPr>
        <w:footnoteReference w:customMarkFollows="0" w:id="46"/>
      </w:r>
      <w:r w:rsidDel="00000000" w:rsidR="00000000" w:rsidRPr="00000000">
        <w:rPr>
          <w:rtl w:val="0"/>
        </w:rPr>
      </w:r>
    </w:p>
    <w:p w:rsidR="00000000" w:rsidDel="00000000" w:rsidP="00000000" w:rsidRDefault="00000000" w:rsidRPr="00000000" w14:paraId="00000166">
      <w:pPr>
        <w:rPr/>
      </w:pPr>
      <w:r w:rsidDel="00000000" w:rsidR="00000000" w:rsidRPr="00000000">
        <w:rPr>
          <w:b w:val="1"/>
          <w:rtl w:val="0"/>
        </w:rPr>
        <w:t xml:space="preserve">License:</w:t>
      </w:r>
      <w:r w:rsidDel="00000000" w:rsidR="00000000" w:rsidRPr="00000000">
        <w:rPr>
          <w:rtl w:val="0"/>
        </w:rPr>
        <w:t xml:space="preserve"> Proprietary</w:t>
      </w:r>
    </w:p>
    <w:p w:rsidR="00000000" w:rsidDel="00000000" w:rsidP="00000000" w:rsidRDefault="00000000" w:rsidRPr="00000000" w14:paraId="00000167">
      <w:pPr>
        <w:rPr/>
      </w:pPr>
      <w:r w:rsidDel="00000000" w:rsidR="00000000" w:rsidRPr="00000000">
        <w:rPr>
          <w:b w:val="1"/>
          <w:rtl w:val="0"/>
        </w:rPr>
        <w:t xml:space="preserve">Field of applicability</w:t>
      </w:r>
      <w:r w:rsidDel="00000000" w:rsidR="00000000" w:rsidRPr="00000000">
        <w:rPr>
          <w:rtl w:val="0"/>
        </w:rPr>
        <w:t xml:space="preserve">: Neural networks</w:t>
      </w:r>
    </w:p>
    <w:p w:rsidR="00000000" w:rsidDel="00000000" w:rsidP="00000000" w:rsidRDefault="00000000" w:rsidRPr="00000000" w14:paraId="00000168">
      <w:pPr>
        <w:rPr/>
      </w:pPr>
      <w:r w:rsidDel="00000000" w:rsidR="00000000" w:rsidRPr="00000000">
        <w:rPr>
          <w:b w:val="1"/>
          <w:rtl w:val="0"/>
        </w:rPr>
        <w:t xml:space="preserve">European solution</w:t>
      </w:r>
      <w:r w:rsidDel="00000000" w:rsidR="00000000" w:rsidRPr="00000000">
        <w:rPr>
          <w:rtl w:val="0"/>
        </w:rPr>
        <w:t xml:space="preserve">: Yes, Salamanca (Spain)</w:t>
      </w:r>
    </w:p>
    <w:p w:rsidR="00000000" w:rsidDel="00000000" w:rsidP="00000000" w:rsidRDefault="00000000" w:rsidRPr="00000000" w14:paraId="00000169">
      <w:pPr>
        <w:pStyle w:val="Heading3"/>
        <w:widowControl w:val="0"/>
        <w:numPr>
          <w:ilvl w:val="2"/>
          <w:numId w:val="1"/>
        </w:numPr>
        <w:spacing w:after="60" w:before="240" w:line="240" w:lineRule="auto"/>
        <w:rPr>
          <w:b w:val="1"/>
          <w:color w:val="0063aa"/>
          <w:sz w:val="24"/>
          <w:szCs w:val="24"/>
        </w:rPr>
      </w:pPr>
      <w:bookmarkStart w:colFirst="0" w:colLast="0" w:name="_seedxblum5l" w:id="31"/>
      <w:bookmarkEnd w:id="31"/>
      <w:r w:rsidDel="00000000" w:rsidR="00000000" w:rsidRPr="00000000">
        <w:rPr>
          <w:rtl w:val="0"/>
        </w:rPr>
        <w:t xml:space="preserve">R studio</w:t>
      </w:r>
      <w:r w:rsidDel="00000000" w:rsidR="00000000" w:rsidRPr="00000000">
        <w:rPr>
          <w:rtl w:val="0"/>
        </w:rPr>
      </w:r>
    </w:p>
    <w:p w:rsidR="00000000" w:rsidDel="00000000" w:rsidP="00000000" w:rsidRDefault="00000000" w:rsidRPr="00000000" w14:paraId="0000016A">
      <w:pPr>
        <w:rPr>
          <w:color w:val="202122"/>
          <w:highlight w:val="white"/>
        </w:rPr>
      </w:pPr>
      <w:r w:rsidDel="00000000" w:rsidR="00000000" w:rsidRPr="00000000">
        <w:rPr>
          <w:color w:val="202122"/>
          <w:highlight w:val="white"/>
          <w:rtl w:val="0"/>
        </w:rPr>
        <w:t xml:space="preserve">RStudio is an integrated development environment (IDE) for R, a programming language for statistical computing and graphics. It is available in two formats: RStudio Desktop is a regular desktop application while RStudio Server runs on a remote server and allows accessing RStudio using a web browser.</w:t>
      </w:r>
      <w:r w:rsidDel="00000000" w:rsidR="00000000" w:rsidRPr="00000000">
        <w:rPr>
          <w:color w:val="202122"/>
          <w:highlight w:val="white"/>
          <w:vertAlign w:val="superscript"/>
        </w:rPr>
        <w:footnoteReference w:customMarkFollows="0" w:id="47"/>
      </w:r>
      <w:r w:rsidDel="00000000" w:rsidR="00000000" w:rsidRPr="00000000">
        <w:rPr>
          <w:rtl w:val="0"/>
        </w:rPr>
      </w:r>
    </w:p>
    <w:p w:rsidR="00000000" w:rsidDel="00000000" w:rsidP="00000000" w:rsidRDefault="00000000" w:rsidRPr="00000000" w14:paraId="0000016B">
      <w:pPr>
        <w:rPr/>
      </w:pPr>
      <w:r w:rsidDel="00000000" w:rsidR="00000000" w:rsidRPr="00000000">
        <w:rPr>
          <w:b w:val="1"/>
          <w:rtl w:val="0"/>
        </w:rPr>
        <w:t xml:space="preserve">License:</w:t>
      </w:r>
      <w:r w:rsidDel="00000000" w:rsidR="00000000" w:rsidRPr="00000000">
        <w:rPr>
          <w:rtl w:val="0"/>
        </w:rPr>
        <w:t xml:space="preserve"> Open Source, Affero General Public License v3</w:t>
      </w:r>
    </w:p>
    <w:p w:rsidR="00000000" w:rsidDel="00000000" w:rsidP="00000000" w:rsidRDefault="00000000" w:rsidRPr="00000000" w14:paraId="0000016C">
      <w:pPr>
        <w:rPr/>
      </w:pPr>
      <w:r w:rsidDel="00000000" w:rsidR="00000000" w:rsidRPr="00000000">
        <w:rPr>
          <w:b w:val="1"/>
          <w:rtl w:val="0"/>
        </w:rPr>
        <w:t xml:space="preserve">Field of applicability:</w:t>
      </w:r>
      <w:r w:rsidDel="00000000" w:rsidR="00000000" w:rsidRPr="00000000">
        <w:rPr>
          <w:rtl w:val="0"/>
        </w:rPr>
        <w:t xml:space="preserve"> Generic; RStudio is IDE for application development (supported languages R, C++, Python, SQL, shell, Stan and D3.</w:t>
      </w:r>
    </w:p>
    <w:p w:rsidR="00000000" w:rsidDel="00000000" w:rsidP="00000000" w:rsidRDefault="00000000" w:rsidRPr="00000000" w14:paraId="0000016D">
      <w:pPr>
        <w:rPr/>
      </w:pPr>
      <w:r w:rsidDel="00000000" w:rsidR="00000000" w:rsidRPr="00000000">
        <w:rPr>
          <w:b w:val="1"/>
          <w:rtl w:val="0"/>
        </w:rPr>
        <w:t xml:space="preserve">European solution:</w:t>
      </w:r>
      <w:r w:rsidDel="00000000" w:rsidR="00000000" w:rsidRPr="00000000">
        <w:rPr>
          <w:rtl w:val="0"/>
        </w:rPr>
        <w:t xml:space="preserve"> No, HQ in Boston, MA, USA</w:t>
      </w:r>
    </w:p>
    <w:p w:rsidR="00000000" w:rsidDel="00000000" w:rsidP="00000000" w:rsidRDefault="00000000" w:rsidRPr="00000000" w14:paraId="0000016E">
      <w:pPr>
        <w:pStyle w:val="Heading3"/>
        <w:numPr>
          <w:ilvl w:val="2"/>
          <w:numId w:val="1"/>
        </w:numPr>
        <w:rPr>
          <w:b w:val="1"/>
          <w:color w:val="0063aa"/>
          <w:sz w:val="24"/>
          <w:szCs w:val="24"/>
        </w:rPr>
      </w:pPr>
      <w:bookmarkStart w:colFirst="0" w:colLast="0" w:name="_1b1i07p25lng" w:id="32"/>
      <w:bookmarkEnd w:id="32"/>
      <w:r w:rsidDel="00000000" w:rsidR="00000000" w:rsidRPr="00000000">
        <w:rPr>
          <w:rtl w:val="0"/>
        </w:rPr>
        <w:t xml:space="preserve">SAS Enterprise Miner</w:t>
      </w:r>
    </w:p>
    <w:p w:rsidR="00000000" w:rsidDel="00000000" w:rsidP="00000000" w:rsidRDefault="00000000" w:rsidRPr="00000000" w14:paraId="0000016F">
      <w:pPr>
        <w:rPr/>
      </w:pPr>
      <w:r w:rsidDel="00000000" w:rsidR="00000000" w:rsidRPr="00000000">
        <w:rPr>
          <w:rtl w:val="0"/>
        </w:rPr>
        <w:t xml:space="preserve">SAS (previously "Statistical Analysis System") is a statistical software suite developed by SAS Institute for data management, advanced analytics, multivariate analysis, business intelligence, criminal investigation, and predictive analytics.</w:t>
      </w:r>
      <w:r w:rsidDel="00000000" w:rsidR="00000000" w:rsidRPr="00000000">
        <w:rPr>
          <w:vertAlign w:val="superscript"/>
        </w:rPr>
        <w:footnoteReference w:customMarkFollows="0" w:id="48"/>
      </w:r>
      <w:r w:rsidDel="00000000" w:rsidR="00000000" w:rsidRPr="00000000">
        <w:rPr>
          <w:rtl w:val="0"/>
        </w:rPr>
      </w:r>
    </w:p>
    <w:p w:rsidR="00000000" w:rsidDel="00000000" w:rsidP="00000000" w:rsidRDefault="00000000" w:rsidRPr="00000000" w14:paraId="00000170">
      <w:pPr>
        <w:rPr/>
      </w:pPr>
      <w:r w:rsidDel="00000000" w:rsidR="00000000" w:rsidRPr="00000000">
        <w:rPr>
          <w:b w:val="1"/>
          <w:rtl w:val="0"/>
        </w:rPr>
        <w:t xml:space="preserve">License:</w:t>
      </w:r>
      <w:r w:rsidDel="00000000" w:rsidR="00000000" w:rsidRPr="00000000">
        <w:rPr>
          <w:rtl w:val="0"/>
        </w:rPr>
        <w:t xml:space="preserve"> Proprietary</w:t>
      </w:r>
    </w:p>
    <w:p w:rsidR="00000000" w:rsidDel="00000000" w:rsidP="00000000" w:rsidRDefault="00000000" w:rsidRPr="00000000" w14:paraId="00000171">
      <w:pPr>
        <w:rPr/>
      </w:pPr>
      <w:r w:rsidDel="00000000" w:rsidR="00000000" w:rsidRPr="00000000">
        <w:rPr>
          <w:b w:val="1"/>
          <w:rtl w:val="0"/>
        </w:rPr>
        <w:t xml:space="preserve">Field of applicability:</w:t>
      </w:r>
      <w:r w:rsidDel="00000000" w:rsidR="00000000" w:rsidRPr="00000000">
        <w:rPr>
          <w:rtl w:val="0"/>
        </w:rPr>
        <w:t xml:space="preserve"> Numerical analysis, software</w:t>
      </w:r>
    </w:p>
    <w:p w:rsidR="00000000" w:rsidDel="00000000" w:rsidP="00000000" w:rsidRDefault="00000000" w:rsidRPr="00000000" w14:paraId="00000172">
      <w:pPr>
        <w:rPr>
          <w:color w:val="0063aa"/>
          <w:sz w:val="32"/>
          <w:szCs w:val="32"/>
        </w:rPr>
      </w:pPr>
      <w:r w:rsidDel="00000000" w:rsidR="00000000" w:rsidRPr="00000000">
        <w:rPr>
          <w:b w:val="1"/>
          <w:rtl w:val="0"/>
        </w:rPr>
        <w:t xml:space="preserve">European solution:</w:t>
      </w:r>
      <w:r w:rsidDel="00000000" w:rsidR="00000000" w:rsidRPr="00000000">
        <w:rPr>
          <w:rtl w:val="0"/>
        </w:rPr>
        <w:t xml:space="preserve"> No, HQ in Cary, NC, USA</w:t>
      </w:r>
      <w:r w:rsidDel="00000000" w:rsidR="00000000" w:rsidRPr="00000000">
        <w:rPr>
          <w:rtl w:val="0"/>
        </w:rPr>
      </w:r>
    </w:p>
    <w:p w:rsidR="00000000" w:rsidDel="00000000" w:rsidP="00000000" w:rsidRDefault="00000000" w:rsidRPr="00000000" w14:paraId="00000173">
      <w:pPr>
        <w:pStyle w:val="Heading3"/>
        <w:numPr>
          <w:ilvl w:val="2"/>
          <w:numId w:val="1"/>
        </w:numPr>
        <w:rPr>
          <w:b w:val="1"/>
          <w:color w:val="0063aa"/>
          <w:sz w:val="24"/>
          <w:szCs w:val="24"/>
        </w:rPr>
      </w:pPr>
      <w:bookmarkStart w:colFirst="0" w:colLast="0" w:name="_qazyoy45d9ym" w:id="33"/>
      <w:bookmarkEnd w:id="33"/>
      <w:r w:rsidDel="00000000" w:rsidR="00000000" w:rsidRPr="00000000">
        <w:rPr>
          <w:rtl w:val="0"/>
        </w:rPr>
        <w:t xml:space="preserve">STATISTICA</w:t>
      </w:r>
      <w:r w:rsidDel="00000000" w:rsidR="00000000" w:rsidRPr="00000000">
        <w:rPr>
          <w:rtl w:val="0"/>
        </w:rPr>
        <w:t xml:space="preserve"> Data Miner</w:t>
      </w: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Statistica is an advanced analytics software package originally developed by StatSoft. Statistica provides data analysis, data management, statistics, data mining, machine learning, text analytics and data visualization procedures.</w:t>
      </w:r>
      <w:r w:rsidDel="00000000" w:rsidR="00000000" w:rsidRPr="00000000">
        <w:rPr>
          <w:vertAlign w:val="superscript"/>
        </w:rPr>
        <w:footnoteReference w:customMarkFollows="0" w:id="49"/>
      </w:r>
      <w:r w:rsidDel="00000000" w:rsidR="00000000" w:rsidRPr="00000000">
        <w:rPr>
          <w:rtl w:val="0"/>
        </w:rPr>
      </w:r>
    </w:p>
    <w:p w:rsidR="00000000" w:rsidDel="00000000" w:rsidP="00000000" w:rsidRDefault="00000000" w:rsidRPr="00000000" w14:paraId="00000175">
      <w:pPr>
        <w:rPr/>
      </w:pPr>
      <w:r w:rsidDel="00000000" w:rsidR="00000000" w:rsidRPr="00000000">
        <w:rPr>
          <w:b w:val="1"/>
          <w:rtl w:val="0"/>
        </w:rPr>
        <w:t xml:space="preserve">License:</w:t>
      </w:r>
      <w:r w:rsidDel="00000000" w:rsidR="00000000" w:rsidRPr="00000000">
        <w:rPr>
          <w:rtl w:val="0"/>
        </w:rPr>
        <w:t xml:space="preserve"> Proprietary</w:t>
      </w:r>
    </w:p>
    <w:p w:rsidR="00000000" w:rsidDel="00000000" w:rsidP="00000000" w:rsidRDefault="00000000" w:rsidRPr="00000000" w14:paraId="00000176">
      <w:pPr>
        <w:rPr/>
      </w:pPr>
      <w:r w:rsidDel="00000000" w:rsidR="00000000" w:rsidRPr="00000000">
        <w:rPr>
          <w:b w:val="1"/>
          <w:rtl w:val="0"/>
        </w:rPr>
        <w:t xml:space="preserve">Field of applicability:</w:t>
      </w:r>
      <w:r w:rsidDel="00000000" w:rsidR="00000000" w:rsidRPr="00000000">
        <w:rPr>
          <w:rtl w:val="0"/>
        </w:rPr>
        <w:t xml:space="preserve"> Numerical analysis</w:t>
      </w:r>
    </w:p>
    <w:p w:rsidR="00000000" w:rsidDel="00000000" w:rsidP="00000000" w:rsidRDefault="00000000" w:rsidRPr="00000000" w14:paraId="00000177">
      <w:pPr>
        <w:rPr/>
      </w:pPr>
      <w:r w:rsidDel="00000000" w:rsidR="00000000" w:rsidRPr="00000000">
        <w:rPr>
          <w:b w:val="1"/>
          <w:rtl w:val="0"/>
        </w:rPr>
        <w:t xml:space="preserve">European solution:</w:t>
      </w:r>
      <w:r w:rsidDel="00000000" w:rsidR="00000000" w:rsidRPr="00000000">
        <w:rPr>
          <w:rtl w:val="0"/>
        </w:rPr>
        <w:t xml:space="preserve"> No, USA</w:t>
      </w:r>
      <w:r w:rsidDel="00000000" w:rsidR="00000000" w:rsidRPr="00000000">
        <w:rPr>
          <w:rtl w:val="0"/>
        </w:rPr>
      </w:r>
    </w:p>
    <w:p w:rsidR="00000000" w:rsidDel="00000000" w:rsidP="00000000" w:rsidRDefault="00000000" w:rsidRPr="00000000" w14:paraId="00000178">
      <w:pPr>
        <w:pStyle w:val="Heading2"/>
        <w:numPr>
          <w:ilvl w:val="1"/>
          <w:numId w:val="1"/>
        </w:numPr>
        <w:rPr>
          <w:color w:val="202122"/>
        </w:rPr>
      </w:pPr>
      <w:bookmarkStart w:colFirst="0" w:colLast="0" w:name="_pr513aps7twx" w:id="34"/>
      <w:bookmarkEnd w:id="34"/>
      <w:r w:rsidDel="00000000" w:rsidR="00000000" w:rsidRPr="00000000">
        <w:rPr>
          <w:rtl w:val="0"/>
        </w:rPr>
        <w:t xml:space="preserve">W</w:t>
      </w:r>
      <w:r w:rsidDel="00000000" w:rsidR="00000000" w:rsidRPr="00000000">
        <w:rPr>
          <w:rtl w:val="0"/>
        </w:rPr>
        <w:t xml:space="preserve">orkflow tools</w:t>
      </w:r>
    </w:p>
    <w:p w:rsidR="00000000" w:rsidDel="00000000" w:rsidP="00000000" w:rsidRDefault="00000000" w:rsidRPr="00000000" w14:paraId="00000179">
      <w:pPr>
        <w:pStyle w:val="Heading3"/>
        <w:numPr>
          <w:ilvl w:val="2"/>
          <w:numId w:val="1"/>
        </w:numPr>
        <w:rPr>
          <w:b w:val="1"/>
          <w:color w:val="0063aa"/>
          <w:sz w:val="24"/>
          <w:szCs w:val="24"/>
        </w:rPr>
      </w:pPr>
      <w:bookmarkStart w:colFirst="0" w:colLast="0" w:name="_mebz15hljrxv" w:id="35"/>
      <w:bookmarkEnd w:id="35"/>
      <w:r w:rsidDel="00000000" w:rsidR="00000000" w:rsidRPr="00000000">
        <w:rPr>
          <w:rtl w:val="0"/>
        </w:rPr>
        <w:t xml:space="preserve">RCASE</w:t>
      </w:r>
    </w:p>
    <w:p w:rsidR="00000000" w:rsidDel="00000000" w:rsidP="00000000" w:rsidRDefault="00000000" w:rsidRPr="00000000" w14:paraId="0000017A">
      <w:pPr>
        <w:rPr/>
      </w:pPr>
      <w:r w:rsidDel="00000000" w:rsidR="00000000" w:rsidRPr="00000000">
        <w:rPr>
          <w:rtl w:val="0"/>
        </w:rPr>
        <w:t xml:space="preserve">Root Cause Analysis Solver Engine (informally RCASE) is a proprietary algorithm developed from research originally at the Warwick Manufacturing Group (WMG) at Warwick University. It has since been commercialised and made available for operating systems such as SAP, Teradata and Microsoft. RCASE originated from manufacturing and is widely used in applications such as Six Sigma, quality control and engineering, product design and warranty issues.</w:t>
      </w:r>
      <w:r w:rsidDel="00000000" w:rsidR="00000000" w:rsidRPr="00000000">
        <w:rPr>
          <w:vertAlign w:val="superscript"/>
        </w:rPr>
        <w:footnoteReference w:customMarkFollows="0" w:id="50"/>
      </w:r>
      <w:r w:rsidDel="00000000" w:rsidR="00000000" w:rsidRPr="00000000">
        <w:rPr>
          <w:rtl w:val="0"/>
        </w:rPr>
      </w:r>
    </w:p>
    <w:p w:rsidR="00000000" w:rsidDel="00000000" w:rsidP="00000000" w:rsidRDefault="00000000" w:rsidRPr="00000000" w14:paraId="0000017B">
      <w:pPr>
        <w:rPr/>
      </w:pPr>
      <w:r w:rsidDel="00000000" w:rsidR="00000000" w:rsidRPr="00000000">
        <w:rPr>
          <w:b w:val="1"/>
          <w:rtl w:val="0"/>
        </w:rPr>
        <w:t xml:space="preserve">License:</w:t>
      </w:r>
      <w:r w:rsidDel="00000000" w:rsidR="00000000" w:rsidRPr="00000000">
        <w:rPr>
          <w:rtl w:val="0"/>
        </w:rPr>
        <w:t xml:space="preserve"> Proprietary</w:t>
      </w:r>
    </w:p>
    <w:p w:rsidR="00000000" w:rsidDel="00000000" w:rsidP="00000000" w:rsidRDefault="00000000" w:rsidRPr="00000000" w14:paraId="0000017C">
      <w:pPr>
        <w:rPr/>
      </w:pPr>
      <w:r w:rsidDel="00000000" w:rsidR="00000000" w:rsidRPr="00000000">
        <w:rPr>
          <w:b w:val="1"/>
          <w:rtl w:val="0"/>
        </w:rPr>
        <w:t xml:space="preserve">Field of applicability: </w:t>
      </w:r>
      <w:r w:rsidDel="00000000" w:rsidR="00000000" w:rsidRPr="00000000">
        <w:rPr>
          <w:rtl w:val="0"/>
        </w:rPr>
        <w:t xml:space="preserve">Root cause analysis, the method of problem solving</w:t>
      </w:r>
    </w:p>
    <w:p w:rsidR="00000000" w:rsidDel="00000000" w:rsidP="00000000" w:rsidRDefault="00000000" w:rsidRPr="00000000" w14:paraId="0000017D">
      <w:pPr>
        <w:rPr/>
      </w:pPr>
      <w:r w:rsidDel="00000000" w:rsidR="00000000" w:rsidRPr="00000000">
        <w:rPr>
          <w:b w:val="1"/>
          <w:rtl w:val="0"/>
        </w:rPr>
        <w:t xml:space="preserve">European solution</w:t>
      </w:r>
      <w:r w:rsidDel="00000000" w:rsidR="00000000" w:rsidRPr="00000000">
        <w:rPr>
          <w:rtl w:val="0"/>
        </w:rPr>
        <w:t xml:space="preserve">: Yes, HQ in Coventry, United Kingdom</w:t>
      </w:r>
    </w:p>
    <w:p w:rsidR="00000000" w:rsidDel="00000000" w:rsidP="00000000" w:rsidRDefault="00000000" w:rsidRPr="00000000" w14:paraId="0000017E">
      <w:pPr>
        <w:pStyle w:val="Heading3"/>
        <w:numPr>
          <w:ilvl w:val="2"/>
          <w:numId w:val="1"/>
        </w:numPr>
        <w:rPr>
          <w:b w:val="1"/>
          <w:color w:val="0063aa"/>
          <w:sz w:val="24"/>
          <w:szCs w:val="24"/>
        </w:rPr>
      </w:pPr>
      <w:bookmarkStart w:colFirst="0" w:colLast="0" w:name="_bnol6ujopdw0" w:id="36"/>
      <w:bookmarkEnd w:id="36"/>
      <w:r w:rsidDel="00000000" w:rsidR="00000000" w:rsidRPr="00000000">
        <w:rPr>
          <w:rtl w:val="0"/>
        </w:rPr>
        <w:t xml:space="preserve">Kubeflow</w:t>
      </w:r>
    </w:p>
    <w:p w:rsidR="00000000" w:rsidDel="00000000" w:rsidP="00000000" w:rsidRDefault="00000000" w:rsidRPr="00000000" w14:paraId="0000017F">
      <w:pPr>
        <w:rPr/>
      </w:pPr>
      <w:r w:rsidDel="00000000" w:rsidR="00000000" w:rsidRPr="00000000">
        <w:rPr>
          <w:rtl w:val="0"/>
        </w:rPr>
        <w:t xml:space="preserve">The Kubeflow</w:t>
      </w:r>
      <w:r w:rsidDel="00000000" w:rsidR="00000000" w:rsidRPr="00000000">
        <w:rPr>
          <w:vertAlign w:val="superscript"/>
        </w:rPr>
        <w:footnoteReference w:customMarkFollows="0" w:id="51"/>
      </w:r>
      <w:r w:rsidDel="00000000" w:rsidR="00000000" w:rsidRPr="00000000">
        <w:rPr>
          <w:rtl w:val="0"/>
        </w:rPr>
        <w:t xml:space="preserve"> project is dedicated to making deployments of machine learning (ML) workflows on Kubernetes simple, portable and scalable. The goal of the project is not to recreate other services, but to provide a straightforward way to deploy best-of-breed open-source systems for ML to diverse infrastructures. Anywhere users can run Kubernetes, Kubeflow is possible to use.</w:t>
      </w:r>
    </w:p>
    <w:p w:rsidR="00000000" w:rsidDel="00000000" w:rsidP="00000000" w:rsidRDefault="00000000" w:rsidRPr="00000000" w14:paraId="00000180">
      <w:pPr>
        <w:rPr/>
      </w:pPr>
      <w:r w:rsidDel="00000000" w:rsidR="00000000" w:rsidRPr="00000000">
        <w:rPr>
          <w:b w:val="1"/>
          <w:rtl w:val="0"/>
        </w:rPr>
        <w:t xml:space="preserve">License:</w:t>
      </w:r>
      <w:r w:rsidDel="00000000" w:rsidR="00000000" w:rsidRPr="00000000">
        <w:rPr>
          <w:rtl w:val="0"/>
        </w:rPr>
        <w:t xml:space="preserve">  Apache License 2.0</w:t>
      </w:r>
    </w:p>
    <w:p w:rsidR="00000000" w:rsidDel="00000000" w:rsidP="00000000" w:rsidRDefault="00000000" w:rsidRPr="00000000" w14:paraId="00000181">
      <w:pPr>
        <w:rPr/>
      </w:pPr>
      <w:r w:rsidDel="00000000" w:rsidR="00000000" w:rsidRPr="00000000">
        <w:rPr>
          <w:b w:val="1"/>
          <w:rtl w:val="0"/>
        </w:rPr>
        <w:t xml:space="preserve">Field of applicability: </w:t>
      </w:r>
      <w:r w:rsidDel="00000000" w:rsidR="00000000" w:rsidRPr="00000000">
        <w:rPr>
          <w:rtl w:val="0"/>
        </w:rPr>
        <w:t xml:space="preserve">Machine learning workflow deployments on Kubernetes</w:t>
      </w:r>
    </w:p>
    <w:p w:rsidR="00000000" w:rsidDel="00000000" w:rsidP="00000000" w:rsidRDefault="00000000" w:rsidRPr="00000000" w14:paraId="00000182">
      <w:pPr>
        <w:rPr/>
      </w:pPr>
      <w:r w:rsidDel="00000000" w:rsidR="00000000" w:rsidRPr="00000000">
        <w:rPr>
          <w:b w:val="1"/>
          <w:rtl w:val="0"/>
        </w:rPr>
        <w:t xml:space="preserve">European solution:</w:t>
      </w:r>
      <w:r w:rsidDel="00000000" w:rsidR="00000000" w:rsidRPr="00000000">
        <w:rPr>
          <w:rtl w:val="0"/>
        </w:rPr>
        <w:t xml:space="preserve"> No, </w:t>
      </w:r>
      <w:r w:rsidDel="00000000" w:rsidR="00000000" w:rsidRPr="00000000">
        <w:rPr>
          <w:rtl w:val="0"/>
        </w:rPr>
        <w:t xml:space="preserve">global</w:t>
      </w:r>
    </w:p>
    <w:p w:rsidR="00000000" w:rsidDel="00000000" w:rsidP="00000000" w:rsidRDefault="00000000" w:rsidRPr="00000000" w14:paraId="00000183">
      <w:pPr>
        <w:pStyle w:val="Heading3"/>
        <w:numPr>
          <w:ilvl w:val="2"/>
          <w:numId w:val="1"/>
        </w:numPr>
        <w:rPr>
          <w:b w:val="1"/>
          <w:color w:val="0063aa"/>
          <w:sz w:val="24"/>
          <w:szCs w:val="24"/>
        </w:rPr>
      </w:pPr>
      <w:bookmarkStart w:colFirst="0" w:colLast="0" w:name="_igexlcc453q1" w:id="37"/>
      <w:bookmarkEnd w:id="37"/>
      <w:r w:rsidDel="00000000" w:rsidR="00000000" w:rsidRPr="00000000">
        <w:rPr>
          <w:rtl w:val="0"/>
        </w:rPr>
        <w:t xml:space="preserve">Apache Spark</w:t>
      </w:r>
    </w:p>
    <w:p w:rsidR="00000000" w:rsidDel="00000000" w:rsidP="00000000" w:rsidRDefault="00000000" w:rsidRPr="00000000" w14:paraId="00000184">
      <w:pPr>
        <w:rPr/>
      </w:pPr>
      <w:r w:rsidDel="00000000" w:rsidR="00000000" w:rsidRPr="00000000">
        <w:rPr>
          <w:rtl w:val="0"/>
        </w:rPr>
        <w:t xml:space="preserve">Apache Spark is an open-source in-memory distributed computing framework for large-scale data processing and analytics. It uses a memory-centric processing model to support performance for highly iterative tasks, such as query processing, data streaming, machine learning and graph analysis. Spark can be deployed both on-premises and in the cloud.</w:t>
      </w:r>
    </w:p>
    <w:p w:rsidR="00000000" w:rsidDel="00000000" w:rsidP="00000000" w:rsidRDefault="00000000" w:rsidRPr="00000000" w14:paraId="00000185">
      <w:pPr>
        <w:rPr/>
      </w:pPr>
      <w:r w:rsidDel="00000000" w:rsidR="00000000" w:rsidRPr="00000000">
        <w:rPr>
          <w:b w:val="1"/>
          <w:rtl w:val="0"/>
        </w:rPr>
        <w:t xml:space="preserve">License:</w:t>
      </w:r>
      <w:r w:rsidDel="00000000" w:rsidR="00000000" w:rsidRPr="00000000">
        <w:rPr>
          <w:rtl w:val="0"/>
        </w:rPr>
        <w:t xml:space="preserve">  Apache License 2.0</w:t>
      </w:r>
      <w:r w:rsidDel="00000000" w:rsidR="00000000" w:rsidRPr="00000000">
        <w:rPr>
          <w:rtl w:val="0"/>
        </w:rPr>
      </w:r>
    </w:p>
    <w:p w:rsidR="00000000" w:rsidDel="00000000" w:rsidP="00000000" w:rsidRDefault="00000000" w:rsidRPr="00000000" w14:paraId="00000186">
      <w:pPr>
        <w:rPr/>
      </w:pPr>
      <w:r w:rsidDel="00000000" w:rsidR="00000000" w:rsidRPr="00000000">
        <w:rPr>
          <w:b w:val="1"/>
          <w:rtl w:val="0"/>
        </w:rPr>
        <w:t xml:space="preserve">Field of applicability: </w:t>
      </w:r>
      <w:r w:rsidDel="00000000" w:rsidR="00000000" w:rsidRPr="00000000">
        <w:rPr>
          <w:rtl w:val="0"/>
        </w:rPr>
        <w:t xml:space="preserve"> Query processing, data streaming, machine learning and graph analysis.</w:t>
      </w:r>
    </w:p>
    <w:p w:rsidR="00000000" w:rsidDel="00000000" w:rsidP="00000000" w:rsidRDefault="00000000" w:rsidRPr="00000000" w14:paraId="00000187">
      <w:pPr>
        <w:rPr/>
      </w:pPr>
      <w:r w:rsidDel="00000000" w:rsidR="00000000" w:rsidRPr="00000000">
        <w:rPr>
          <w:b w:val="1"/>
          <w:rtl w:val="0"/>
        </w:rPr>
        <w:t xml:space="preserve">European solution</w:t>
      </w:r>
      <w:r w:rsidDel="00000000" w:rsidR="00000000" w:rsidRPr="00000000">
        <w:rPr>
          <w:rtl w:val="0"/>
        </w:rPr>
        <w:t xml:space="preserve">: No</w:t>
      </w:r>
      <w:r w:rsidDel="00000000" w:rsidR="00000000" w:rsidRPr="00000000">
        <w:rPr>
          <w:rtl w:val="0"/>
        </w:rPr>
        <w:t xml:space="preserve">, global</w:t>
      </w:r>
      <w:r w:rsidDel="00000000" w:rsidR="00000000" w:rsidRPr="00000000">
        <w:rPr>
          <w:rtl w:val="0"/>
        </w:rPr>
      </w:r>
    </w:p>
    <w:p w:rsidR="00000000" w:rsidDel="00000000" w:rsidP="00000000" w:rsidRDefault="00000000" w:rsidRPr="00000000" w14:paraId="00000188">
      <w:pPr>
        <w:pStyle w:val="Heading1"/>
        <w:widowControl w:val="0"/>
        <w:numPr>
          <w:ilvl w:val="0"/>
          <w:numId w:val="1"/>
        </w:numPr>
        <w:spacing w:after="60" w:before="240" w:line="240" w:lineRule="auto"/>
        <w:ind w:left="432" w:hanging="432"/>
        <w:rPr>
          <w:rFonts w:ascii="Calibri" w:cs="Calibri" w:eastAsia="Calibri" w:hAnsi="Calibri"/>
        </w:rPr>
      </w:pPr>
      <w:bookmarkStart w:colFirst="0" w:colLast="0" w:name="_1t3h5sf" w:id="38"/>
      <w:bookmarkEnd w:id="38"/>
      <w:r w:rsidDel="00000000" w:rsidR="00000000" w:rsidRPr="00000000">
        <w:rPr>
          <w:rtl w:val="0"/>
        </w:rPr>
        <w:t xml:space="preserve">Analysis on the current adoption and usage of the technology</w:t>
      </w: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KDNugget annual surveys on Data Science and Machine Learning platforms shows some trends in the technology</w:t>
      </w:r>
      <w:r w:rsidDel="00000000" w:rsidR="00000000" w:rsidRPr="00000000">
        <w:rPr>
          <w:vertAlign w:val="superscript"/>
        </w:rPr>
        <w:footnoteReference w:customMarkFollows="0" w:id="52"/>
      </w:r>
      <w:r w:rsidDel="00000000" w:rsidR="00000000" w:rsidRPr="00000000">
        <w:rPr>
          <w:vertAlign w:val="superscript"/>
        </w:rPr>
        <w:footnoteReference w:customMarkFollows="0" w:id="53"/>
      </w:r>
      <w:r w:rsidDel="00000000" w:rsidR="00000000" w:rsidRPr="00000000">
        <w:rPr>
          <w:vertAlign w:val="superscript"/>
        </w:rPr>
        <w:footnoteReference w:customMarkFollows="0" w:id="54"/>
      </w:r>
      <w:r w:rsidDel="00000000" w:rsidR="00000000" w:rsidRPr="00000000">
        <w:rPr>
          <w:vertAlign w:val="superscript"/>
        </w:rPr>
        <w:footnoteReference w:customMarkFollows="0" w:id="55"/>
      </w:r>
      <w:r w:rsidDel="00000000" w:rsidR="00000000" w:rsidRPr="00000000">
        <w:rPr>
          <w:rtl w:val="0"/>
        </w:rPr>
        <w:t xml:space="preserve">. Because KDNuggets mixes several different approaches like programming languages, libraries and applications in their surveys, it is not possible to make too detailed conclusions. Regardless of this instability, it is possible to make some rough estimations:</w:t>
      </w:r>
    </w:p>
    <w:p w:rsidR="00000000" w:rsidDel="00000000" w:rsidP="00000000" w:rsidRDefault="00000000" w:rsidRPr="00000000" w14:paraId="0000018A">
      <w:pPr>
        <w:numPr>
          <w:ilvl w:val="0"/>
          <w:numId w:val="8"/>
        </w:numPr>
        <w:spacing w:after="0" w:afterAutospacing="0"/>
        <w:ind w:left="720" w:hanging="360"/>
      </w:pPr>
      <w:r w:rsidDel="00000000" w:rsidR="00000000" w:rsidRPr="00000000">
        <w:rPr>
          <w:rtl w:val="0"/>
        </w:rPr>
        <w:t xml:space="preserve">Python is the most important programming language and technology ecosystem; Keras and Tensorflow are Python libraries</w:t>
      </w:r>
    </w:p>
    <w:p w:rsidR="00000000" w:rsidDel="00000000" w:rsidP="00000000" w:rsidRDefault="00000000" w:rsidRPr="00000000" w14:paraId="0000018B">
      <w:pPr>
        <w:numPr>
          <w:ilvl w:val="0"/>
          <w:numId w:val="8"/>
        </w:numPr>
        <w:spacing w:after="0" w:afterAutospacing="0"/>
        <w:ind w:left="720" w:hanging="360"/>
      </w:pPr>
      <w:r w:rsidDel="00000000" w:rsidR="00000000" w:rsidRPr="00000000">
        <w:rPr>
          <w:rtl w:val="0"/>
        </w:rPr>
        <w:t xml:space="preserve">GPU powered deep learning libraries are trending (Tensorflow, Keras)</w:t>
      </w:r>
    </w:p>
    <w:p w:rsidR="00000000" w:rsidDel="00000000" w:rsidP="00000000" w:rsidRDefault="00000000" w:rsidRPr="00000000" w14:paraId="0000018C">
      <w:pPr>
        <w:numPr>
          <w:ilvl w:val="0"/>
          <w:numId w:val="8"/>
        </w:numPr>
        <w:spacing w:after="0" w:afterAutospacing="0"/>
        <w:ind w:left="720" w:hanging="360"/>
      </w:pPr>
      <w:r w:rsidDel="00000000" w:rsidR="00000000" w:rsidRPr="00000000">
        <w:rPr>
          <w:rtl w:val="0"/>
        </w:rPr>
        <w:t xml:space="preserve">Platforms to support the complete ML development/training/exploitation are emerging</w:t>
      </w:r>
    </w:p>
    <w:p w:rsidR="00000000" w:rsidDel="00000000" w:rsidP="00000000" w:rsidRDefault="00000000" w:rsidRPr="00000000" w14:paraId="0000018D">
      <w:pPr>
        <w:numPr>
          <w:ilvl w:val="0"/>
          <w:numId w:val="8"/>
        </w:numPr>
        <w:ind w:left="720" w:hanging="360"/>
      </w:pPr>
      <w:r w:rsidDel="00000000" w:rsidR="00000000" w:rsidRPr="00000000">
        <w:rPr>
          <w:rtl w:val="0"/>
        </w:rPr>
        <w:t xml:space="preserve">Some long term solutions are still valid to use like Spark</w:t>
      </w:r>
      <w:r w:rsidDel="00000000" w:rsidR="00000000" w:rsidRPr="00000000">
        <w:rPr>
          <w:rtl w:val="0"/>
        </w:rPr>
      </w:r>
    </w:p>
    <w:p w:rsidR="00000000" w:rsidDel="00000000" w:rsidP="00000000" w:rsidRDefault="00000000" w:rsidRPr="00000000" w14:paraId="0000018E">
      <w:pPr>
        <w:rPr/>
      </w:pPr>
      <w:r w:rsidDel="00000000" w:rsidR="00000000" w:rsidRPr="00000000">
        <w:rPr/>
        <w:drawing>
          <wp:inline distB="114300" distT="114300" distL="114300" distR="114300">
            <wp:extent cx="4786313" cy="3177956"/>
            <wp:effectExtent b="0" l="0" r="0" t="0"/>
            <wp:docPr id="9" name="image4.png"/>
            <a:graphic>
              <a:graphicData uri="http://schemas.openxmlformats.org/drawingml/2006/picture">
                <pic:pic>
                  <pic:nvPicPr>
                    <pic:cNvPr id="0" name="image4.png"/>
                    <pic:cNvPicPr preferRelativeResize="0"/>
                  </pic:nvPicPr>
                  <pic:blipFill>
                    <a:blip r:embed="rId53"/>
                    <a:srcRect b="0" l="0" r="0" t="0"/>
                    <a:stretch>
                      <a:fillRect/>
                    </a:stretch>
                  </pic:blipFill>
                  <pic:spPr>
                    <a:xfrm>
                      <a:off x="0" y="0"/>
                      <a:ext cx="4786313" cy="3177956"/>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Additionally in this chapter, it has been reported the output of the analysis from the Gartner Hype Cycle for Data Science and Machine Learning and Hype Cycle for Artificial Intelligence.</w:t>
      </w:r>
    </w:p>
    <w:p w:rsidR="00000000" w:rsidDel="00000000" w:rsidP="00000000" w:rsidRDefault="00000000" w:rsidRPr="00000000" w14:paraId="00000191">
      <w:pPr>
        <w:rPr/>
      </w:pPr>
      <w:r w:rsidDel="00000000" w:rsidR="00000000" w:rsidRPr="00000000">
        <w:rPr/>
        <w:drawing>
          <wp:inline distB="114300" distT="114300" distL="114300" distR="114300">
            <wp:extent cx="5635276" cy="4184332"/>
            <wp:effectExtent b="0" l="0" r="0" t="0"/>
            <wp:docPr id="10" name="image13.png"/>
            <a:graphic>
              <a:graphicData uri="http://schemas.openxmlformats.org/drawingml/2006/picture">
                <pic:pic>
                  <pic:nvPicPr>
                    <pic:cNvPr id="0" name="image13.png"/>
                    <pic:cNvPicPr preferRelativeResize="0"/>
                  </pic:nvPicPr>
                  <pic:blipFill>
                    <a:blip r:embed="rId54"/>
                    <a:srcRect b="0" l="0" r="0" t="0"/>
                    <a:stretch>
                      <a:fillRect/>
                    </a:stretch>
                  </pic:blipFill>
                  <pic:spPr>
                    <a:xfrm>
                      <a:off x="0" y="0"/>
                      <a:ext cx="5635276" cy="4184332"/>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In the Hype Cycle for Data Science and Machine Learning 2020</w:t>
      </w:r>
      <w:r w:rsidDel="00000000" w:rsidR="00000000" w:rsidRPr="00000000">
        <w:rPr>
          <w:vertAlign w:val="superscript"/>
        </w:rPr>
        <w:footnoteReference w:customMarkFollows="0" w:id="56"/>
      </w:r>
      <w:r w:rsidDel="00000000" w:rsidR="00000000" w:rsidRPr="00000000">
        <w:rPr>
          <w:rtl w:val="0"/>
        </w:rPr>
        <w:t xml:space="preserve">, Gartner estimates that following concepts has maximum 5 year to mainstream adoption and benefits are transformational or high: Notebooks, predictive analysis, advanced video/image analytics, augmented DSML, citizen data science, deep neural networks (deep learning), event stream processing, AutoML, Decision intelligence, MLOps, prescriptive analytics. </w:t>
      </w:r>
    </w:p>
    <w:p w:rsidR="00000000" w:rsidDel="00000000" w:rsidP="00000000" w:rsidRDefault="00000000" w:rsidRPr="00000000" w14:paraId="00000193">
      <w:pPr>
        <w:rPr/>
      </w:pPr>
      <w:r w:rsidDel="00000000" w:rsidR="00000000" w:rsidRPr="00000000">
        <w:rPr>
          <w:rtl w:val="0"/>
        </w:rPr>
        <w:t xml:space="preserve">Which of these are valuable for the EGI Federation users? Is there something else which comes up later? Some estimations is possible to make:</w:t>
      </w:r>
    </w:p>
    <w:p w:rsidR="00000000" w:rsidDel="00000000" w:rsidP="00000000" w:rsidRDefault="00000000" w:rsidRPr="00000000" w14:paraId="00000194">
      <w:pPr>
        <w:numPr>
          <w:ilvl w:val="0"/>
          <w:numId w:val="2"/>
        </w:numPr>
        <w:spacing w:after="0" w:afterAutospacing="0"/>
        <w:ind w:left="720" w:hanging="360"/>
        <w:rPr>
          <w:u w:val="none"/>
        </w:rPr>
      </w:pPr>
      <w:r w:rsidDel="00000000" w:rsidR="00000000" w:rsidRPr="00000000">
        <w:rPr>
          <w:rtl w:val="0"/>
        </w:rPr>
        <w:t xml:space="preserve">For example notebooks, predictive analytics and deep learning methodologies are already in wide use in research communities.</w:t>
      </w:r>
    </w:p>
    <w:p w:rsidR="00000000" w:rsidDel="00000000" w:rsidP="00000000" w:rsidRDefault="00000000" w:rsidRPr="00000000" w14:paraId="00000195">
      <w:pPr>
        <w:numPr>
          <w:ilvl w:val="0"/>
          <w:numId w:val="2"/>
        </w:numPr>
        <w:spacing w:after="0" w:afterAutospacing="0"/>
        <w:ind w:left="720" w:hanging="360"/>
        <w:rPr>
          <w:u w:val="none"/>
        </w:rPr>
      </w:pPr>
      <w:r w:rsidDel="00000000" w:rsidR="00000000" w:rsidRPr="00000000">
        <w:rPr>
          <w:rtl w:val="0"/>
        </w:rPr>
        <w:t xml:space="preserve">MLOps i.e. Machine learning operationalization means AI and ML building, deploying and maintaining automation tools. It aims at streamlining the deployment, operationalization and execution of ML models. MLOps supports the release, activation, monitoring, performance tracking, management, reuse, update, maintenance and governance of ML models.</w:t>
      </w:r>
    </w:p>
    <w:p w:rsidR="00000000" w:rsidDel="00000000" w:rsidP="00000000" w:rsidRDefault="00000000" w:rsidRPr="00000000" w14:paraId="00000196">
      <w:pPr>
        <w:numPr>
          <w:ilvl w:val="0"/>
          <w:numId w:val="2"/>
        </w:numPr>
        <w:spacing w:after="0" w:afterAutospacing="0"/>
        <w:ind w:left="720" w:hanging="360"/>
        <w:rPr>
          <w:u w:val="none"/>
        </w:rPr>
      </w:pPr>
      <w:r w:rsidDel="00000000" w:rsidR="00000000" w:rsidRPr="00000000">
        <w:rPr>
          <w:rtl w:val="0"/>
        </w:rPr>
        <w:t xml:space="preserve">Kubeflow: Gartner believes that this open-source MLOps platform will become an important enabler to manage multicloud and on-premises ML architectures.</w:t>
      </w:r>
    </w:p>
    <w:p w:rsidR="00000000" w:rsidDel="00000000" w:rsidP="00000000" w:rsidRDefault="00000000" w:rsidRPr="00000000" w14:paraId="00000197">
      <w:pPr>
        <w:numPr>
          <w:ilvl w:val="0"/>
          <w:numId w:val="2"/>
        </w:numPr>
        <w:spacing w:after="0" w:afterAutospacing="0"/>
        <w:ind w:left="720" w:hanging="360"/>
        <w:rPr>
          <w:u w:val="none"/>
        </w:rPr>
      </w:pPr>
      <w:r w:rsidDel="00000000" w:rsidR="00000000" w:rsidRPr="00000000">
        <w:rPr>
          <w:rtl w:val="0"/>
        </w:rPr>
        <w:t xml:space="preserve">Decision intelligence: this provides a conceptual framework that includes decision management, decision support, continuous intelligence and process management.</w:t>
      </w:r>
    </w:p>
    <w:p w:rsidR="00000000" w:rsidDel="00000000" w:rsidP="00000000" w:rsidRDefault="00000000" w:rsidRPr="00000000" w14:paraId="00000198">
      <w:pPr>
        <w:numPr>
          <w:ilvl w:val="0"/>
          <w:numId w:val="2"/>
        </w:numPr>
        <w:ind w:left="720" w:hanging="360"/>
        <w:rPr>
          <w:u w:val="none"/>
        </w:rPr>
      </w:pPr>
      <w:r w:rsidDel="00000000" w:rsidR="00000000" w:rsidRPr="00000000">
        <w:rPr>
          <w:rtl w:val="0"/>
        </w:rPr>
        <w:t xml:space="preserve">Large-scale pretrained language model: this includes models such as OpenAI GPT and BERT that are garnering a lot of hype for achieving outstanding performance on a variety of tasks.</w:t>
      </w:r>
    </w:p>
    <w:p w:rsidR="00000000" w:rsidDel="00000000" w:rsidP="00000000" w:rsidRDefault="00000000" w:rsidRPr="00000000" w14:paraId="00000199">
      <w:pPr>
        <w:rPr/>
      </w:pPr>
      <w:r w:rsidDel="00000000" w:rsidR="00000000" w:rsidRPr="00000000">
        <w:rPr>
          <w:rtl w:val="0"/>
        </w:rPr>
        <w:t xml:space="preserve">Outside of this mainstream picture, in the research communities Quantum ML might arouse some interest even if Gartner estimates that it takes more than 10 years  to mainstream adoption. In science this might be a very transformative technology.</w:t>
      </w:r>
    </w:p>
    <w:p w:rsidR="00000000" w:rsidDel="00000000" w:rsidP="00000000" w:rsidRDefault="00000000" w:rsidRPr="00000000" w14:paraId="0000019A">
      <w:pPr>
        <w:rPr/>
      </w:pPr>
      <w:r w:rsidDel="00000000" w:rsidR="00000000" w:rsidRPr="00000000">
        <w:rPr>
          <w:rtl w:val="0"/>
        </w:rPr>
        <w:t xml:space="preserve">Another noticeable report from Gartner is Hype Cycle for Artificial Intelligence, 2020</w:t>
      </w:r>
      <w:r w:rsidDel="00000000" w:rsidR="00000000" w:rsidRPr="00000000">
        <w:rPr>
          <w:vertAlign w:val="superscript"/>
        </w:rPr>
        <w:footnoteReference w:customMarkFollows="0" w:id="57"/>
      </w:r>
      <w:r w:rsidDel="00000000" w:rsidR="00000000" w:rsidRPr="00000000">
        <w:rPr>
          <w:rtl w:val="0"/>
        </w:rPr>
        <w:t xml:space="preserve">. It presents the hype curve in the AI area. Gartner describes two megatrends for this year. These are</w:t>
      </w:r>
    </w:p>
    <w:p w:rsidR="00000000" w:rsidDel="00000000" w:rsidP="00000000" w:rsidRDefault="00000000" w:rsidRPr="00000000" w14:paraId="0000019B">
      <w:pPr>
        <w:numPr>
          <w:ilvl w:val="0"/>
          <w:numId w:val="7"/>
        </w:numPr>
        <w:ind w:left="720" w:hanging="360"/>
        <w:rPr>
          <w:u w:val="none"/>
        </w:rPr>
      </w:pPr>
      <w:r w:rsidDel="00000000" w:rsidR="00000000" w:rsidRPr="00000000">
        <w:rPr>
          <w:rtl w:val="0"/>
        </w:rPr>
        <w:t xml:space="preserve">Democratization of Artificial Intelligence</w:t>
      </w:r>
    </w:p>
    <w:p w:rsidR="00000000" w:rsidDel="00000000" w:rsidP="00000000" w:rsidRDefault="00000000" w:rsidRPr="00000000" w14:paraId="0000019C">
      <w:pPr>
        <w:ind w:left="720" w:firstLine="0"/>
        <w:rPr/>
      </w:pPr>
      <w:r w:rsidDel="00000000" w:rsidR="00000000" w:rsidRPr="00000000">
        <w:rPr>
          <w:rtl w:val="0"/>
        </w:rPr>
        <w:t xml:space="preserve">The democratization of AI means that AI is no longer the exclusive subject matter of experts. Now, organizations want to reach the next level by delivering AI value to more people. In the enterprise, the target for democratization of AI may include customers, business partners, business executives, salespeople, assembly line workers, application developers and IT operations professionals. </w:t>
      </w:r>
    </w:p>
    <w:p w:rsidR="00000000" w:rsidDel="00000000" w:rsidP="00000000" w:rsidRDefault="00000000" w:rsidRPr="00000000" w14:paraId="0000019D">
      <w:pPr>
        <w:numPr>
          <w:ilvl w:val="0"/>
          <w:numId w:val="7"/>
        </w:numPr>
        <w:ind w:left="720" w:hanging="360"/>
        <w:rPr>
          <w:u w:val="none"/>
        </w:rPr>
      </w:pPr>
      <w:r w:rsidDel="00000000" w:rsidR="00000000" w:rsidRPr="00000000">
        <w:rPr>
          <w:rtl w:val="0"/>
        </w:rPr>
        <w:t xml:space="preserve">Industrialization of AI platforms</w:t>
      </w:r>
    </w:p>
    <w:p w:rsidR="00000000" w:rsidDel="00000000" w:rsidP="00000000" w:rsidRDefault="00000000" w:rsidRPr="00000000" w14:paraId="0000019E">
      <w:pPr>
        <w:ind w:left="720" w:firstLine="0"/>
        <w:rPr/>
      </w:pPr>
      <w:r w:rsidDel="00000000" w:rsidR="00000000" w:rsidRPr="00000000">
        <w:rPr>
          <w:rtl w:val="0"/>
        </w:rPr>
        <w:t xml:space="preserve">The industrialization of AI platforms enables the reusability, scalability and safety of AI, which accelerates its adoption and growth. This industrialization aims at getting new adopters of AI on par with early adopters.</w:t>
      </w:r>
    </w:p>
    <w:p w:rsidR="00000000" w:rsidDel="00000000" w:rsidP="00000000" w:rsidRDefault="00000000" w:rsidRPr="00000000" w14:paraId="0000019F">
      <w:pPr>
        <w:rPr/>
      </w:pPr>
      <w:r w:rsidDel="00000000" w:rsidR="00000000" w:rsidRPr="00000000">
        <w:rPr/>
        <w:drawing>
          <wp:inline distB="114300" distT="114300" distL="114300" distR="114300">
            <wp:extent cx="5731200" cy="5448300"/>
            <wp:effectExtent b="0" l="0" r="0" t="0"/>
            <wp:docPr id="6" name="image2.png"/>
            <a:graphic>
              <a:graphicData uri="http://schemas.openxmlformats.org/drawingml/2006/picture">
                <pic:pic>
                  <pic:nvPicPr>
                    <pic:cNvPr id="0" name="image2.png"/>
                    <pic:cNvPicPr preferRelativeResize="0"/>
                  </pic:nvPicPr>
                  <pic:blipFill>
                    <a:blip r:embed="rId55"/>
                    <a:srcRect b="0" l="0" r="0" t="0"/>
                    <a:stretch>
                      <a:fillRect/>
                    </a:stretch>
                  </pic:blipFill>
                  <pic:spPr>
                    <a:xfrm>
                      <a:off x="0" y="0"/>
                      <a:ext cx="5731200" cy="5448300"/>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Gartner estimates that following AI concepts has maximum 5 year to mainstream adoption and benefits are transformational or high:  GPU accelerators, augmented intelligence, chatbots, composite AI, deep neural networks (deep learning), edge AI, generative AI, intelligent applications, machine learning, AI cloud services, AI developer and teaching kits, AI governance, computer vision, decision intelligence, deep neural network ASICs and insight engines.</w:t>
      </w:r>
    </w:p>
    <w:p w:rsidR="00000000" w:rsidDel="00000000" w:rsidP="00000000" w:rsidRDefault="00000000" w:rsidRPr="00000000" w14:paraId="000001A1">
      <w:pPr>
        <w:rPr/>
      </w:pPr>
      <w:r w:rsidDel="00000000" w:rsidR="00000000" w:rsidRPr="00000000">
        <w:rPr>
          <w:rtl w:val="0"/>
        </w:rPr>
        <w:t xml:space="preserve">Here we can again see deep learning and machine learning. GPU accelerators are already in daily use. Other interesting aspects are edge AI and AI cloud services which are also familiar to research communities.</w:t>
      </w:r>
    </w:p>
    <w:p w:rsidR="00000000" w:rsidDel="00000000" w:rsidP="00000000" w:rsidRDefault="00000000" w:rsidRPr="00000000" w14:paraId="000001A2">
      <w:pPr>
        <w:rPr/>
      </w:pPr>
      <w:r w:rsidDel="00000000" w:rsidR="00000000" w:rsidRPr="00000000">
        <w:rPr>
          <w:rtl w:val="0"/>
        </w:rPr>
        <w:t xml:space="preserve">Outside this classification, as transformational but concepts which have more than 10 year to become mainstream are AI marketplaces, natural language processing (NLP) and neuromorphic hardware. </w:t>
      </w:r>
    </w:p>
    <w:p w:rsidR="00000000" w:rsidDel="00000000" w:rsidP="00000000" w:rsidRDefault="00000000" w:rsidRPr="00000000" w14:paraId="000001A3">
      <w:pPr>
        <w:rPr/>
      </w:pPr>
      <w:r w:rsidDel="00000000" w:rsidR="00000000" w:rsidRPr="00000000">
        <w:rPr>
          <w:rtl w:val="0"/>
        </w:rPr>
        <w:t xml:space="preserve">In the research communities AI marketplaces and especially NLP are already in use.</w:t>
      </w:r>
    </w:p>
    <w:p w:rsidR="00000000" w:rsidDel="00000000" w:rsidP="00000000" w:rsidRDefault="00000000" w:rsidRPr="00000000" w14:paraId="000001A4">
      <w:pPr>
        <w:rPr/>
      </w:pPr>
      <w:r w:rsidDel="00000000" w:rsidR="00000000" w:rsidRPr="00000000">
        <w:rPr>
          <w:rtl w:val="0"/>
        </w:rPr>
        <w:t xml:space="preserve">There are also five new entrants in the Gartner Hype Cycle; small data, generative AI, composite AI, responsible AI and things as customers. Perhaps the most interesting of these is small data.</w:t>
      </w:r>
    </w:p>
    <w:p w:rsidR="00000000" w:rsidDel="00000000" w:rsidP="00000000" w:rsidRDefault="00000000" w:rsidRPr="00000000" w14:paraId="000001A5">
      <w:pPr>
        <w:rPr/>
      </w:pPr>
      <w:r w:rsidDel="00000000" w:rsidR="00000000" w:rsidRPr="00000000">
        <w:rPr>
          <w:rtl w:val="0"/>
        </w:rPr>
        <w:t xml:space="preserve">By Gartner the concept of “small data” indicates both the issue and approach on how to train AI models when small amounts of training data are enough or there is insufficient or sparse training data. There are a variety of strategies and data augmentation techniques to overcome the problem such as simulation, synthetic data, transfer learning, federated learning, self-supervised learning, few-shot learning and knowledge graphs. </w:t>
      </w:r>
    </w:p>
    <w:p w:rsidR="00000000" w:rsidDel="00000000" w:rsidP="00000000" w:rsidRDefault="00000000" w:rsidRPr="00000000" w14:paraId="000001A6">
      <w:pPr>
        <w:rPr/>
      </w:pPr>
      <w:r w:rsidDel="00000000" w:rsidR="00000000" w:rsidRPr="00000000">
        <w:rPr>
          <w:rtl w:val="0"/>
        </w:rPr>
        <w:t xml:space="preserve">This kind of working models are possible in research communities.</w:t>
      </w:r>
    </w:p>
    <w:p w:rsidR="00000000" w:rsidDel="00000000" w:rsidP="00000000" w:rsidRDefault="00000000" w:rsidRPr="00000000" w14:paraId="000001A7">
      <w:pPr>
        <w:rPr/>
      </w:pPr>
      <w:r w:rsidDel="00000000" w:rsidR="00000000" w:rsidRPr="00000000">
        <w:rPr>
          <w:rtl w:val="0"/>
        </w:rPr>
        <w:t xml:space="preserve">Finally, short conclusion of previous concepts which can be considered to be of most interest:</w:t>
      </w:r>
    </w:p>
    <w:tbl>
      <w:tblPr>
        <w:tblStyle w:val="Table3"/>
        <w:tblW w:w="902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8.6666666666665"/>
        <w:gridCol w:w="3008.6666666666665"/>
        <w:gridCol w:w="3008.6666666666665"/>
        <w:tblGridChange w:id="0">
          <w:tblGrid>
            <w:gridCol w:w="3008.6666666666665"/>
            <w:gridCol w:w="3008.6666666666665"/>
            <w:gridCol w:w="3008.6666666666665"/>
          </w:tblGrid>
        </w:tblGridChange>
      </w:tblGrid>
      <w:tr>
        <w:tc>
          <w:tcPr>
            <w:shd w:fill="efefef"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Description</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Concepts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Solutions, services or technologies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B">
            <w:pPr>
              <w:rPr/>
            </w:pPr>
            <w:r w:rsidDel="00000000" w:rsidR="00000000" w:rsidRPr="00000000">
              <w:rPr>
                <w:rtl w:val="0"/>
              </w:rPr>
              <w:t xml:space="preserve">Advanced user experience and tools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jc w:val="left"/>
              <w:rPr/>
            </w:pPr>
            <w:r w:rsidDel="00000000" w:rsidR="00000000" w:rsidRPr="00000000">
              <w:rPr>
                <w:rtl w:val="0"/>
              </w:rPr>
              <w:t xml:space="preserve">AI developer and teaching kits, Notebooks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ind w:left="0" w:firstLine="0"/>
              <w:jc w:val="left"/>
              <w:rPr/>
            </w:pPr>
            <w:r w:rsidDel="00000000" w:rsidR="00000000" w:rsidRPr="00000000">
              <w:rPr>
                <w:rtl w:val="0"/>
              </w:rPr>
              <w:t xml:space="preserve">Jupyter Notebook, R studio, Mahout</w:t>
            </w:r>
          </w:p>
          <w:p w:rsidR="00000000" w:rsidDel="00000000" w:rsidP="00000000" w:rsidRDefault="00000000" w:rsidRPr="00000000" w14:paraId="000001AE">
            <w:pPr>
              <w:ind w:left="0" w:firstLine="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F">
            <w:pPr>
              <w:jc w:val="left"/>
              <w:rPr/>
            </w:pPr>
            <w:r w:rsidDel="00000000" w:rsidR="00000000" w:rsidRPr="00000000">
              <w:rPr>
                <w:rtl w:val="0"/>
              </w:rPr>
              <w:t xml:space="preserve">Platforms to support the complete ML development / training / exploitation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jc w:val="left"/>
              <w:rPr/>
            </w:pPr>
            <w:r w:rsidDel="00000000" w:rsidR="00000000" w:rsidRPr="00000000">
              <w:rPr>
                <w:rtl w:val="0"/>
              </w:rPr>
              <w:t xml:space="preserve">AI cloud services, AI marketplaces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Acumos, DEEP Hybrid DataCloud, Horovod, H2O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2">
            <w:pPr>
              <w:jc w:val="left"/>
              <w:rPr/>
            </w:pPr>
            <w:r w:rsidDel="00000000" w:rsidR="00000000" w:rsidRPr="00000000">
              <w:rPr>
                <w:rtl w:val="0"/>
              </w:rPr>
              <w:t xml:space="preserve">Compute infrastructure is being tailored to enable further AI advances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jc w:val="left"/>
              <w:rPr/>
            </w:pPr>
            <w:r w:rsidDel="00000000" w:rsidR="00000000" w:rsidRPr="00000000">
              <w:rPr>
                <w:rtl w:val="0"/>
              </w:rPr>
              <w:t xml:space="preserve">Deep neural networks (deep learning), GPU accelerators, MLOps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Tensorflow, Kubeflow</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5">
            <w:pPr>
              <w:jc w:val="left"/>
              <w:rPr/>
            </w:pPr>
            <w:r w:rsidDel="00000000" w:rsidR="00000000" w:rsidRPr="00000000">
              <w:rPr>
                <w:rtl w:val="0"/>
              </w:rPr>
              <w:t xml:space="preserve">Old and new innovations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jc w:val="left"/>
              <w:rPr/>
            </w:pPr>
            <w:r w:rsidDel="00000000" w:rsidR="00000000" w:rsidRPr="00000000">
              <w:rPr>
                <w:rtl w:val="0"/>
              </w:rPr>
              <w:t xml:space="preserve">Natural language processing (NLP), Small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Jupyter Notebook, R Studio, Tensorflow</w:t>
            </w:r>
          </w:p>
        </w:tc>
      </w:tr>
    </w:tbl>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pStyle w:val="Heading1"/>
        <w:widowControl w:val="0"/>
        <w:numPr>
          <w:ilvl w:val="0"/>
          <w:numId w:val="1"/>
        </w:numPr>
        <w:spacing w:after="60" w:afterAutospacing="0" w:before="240" w:line="240" w:lineRule="auto"/>
        <w:ind w:left="432" w:hanging="432"/>
        <w:rPr>
          <w:b w:val="0"/>
        </w:rPr>
      </w:pPr>
      <w:bookmarkStart w:colFirst="0" w:colLast="0" w:name="_2s8eyo1" w:id="39"/>
      <w:bookmarkEnd w:id="39"/>
      <w:r w:rsidDel="00000000" w:rsidR="00000000" w:rsidRPr="00000000">
        <w:rPr>
          <w:b w:val="0"/>
          <w:rtl w:val="0"/>
        </w:rPr>
        <w:t xml:space="preserve">Standardisation activities &amp; policies</w:t>
      </w:r>
      <w:r w:rsidDel="00000000" w:rsidR="00000000" w:rsidRPr="00000000">
        <w:rPr>
          <w:rtl w:val="0"/>
        </w:rPr>
      </w:r>
    </w:p>
    <w:p w:rsidR="00000000" w:rsidDel="00000000" w:rsidP="00000000" w:rsidRDefault="00000000" w:rsidRPr="00000000" w14:paraId="000001BA">
      <w:pPr>
        <w:pStyle w:val="Heading2"/>
        <w:numPr>
          <w:ilvl w:val="1"/>
          <w:numId w:val="1"/>
        </w:numPr>
        <w:spacing w:before="60" w:beforeAutospacing="0"/>
        <w:rPr>
          <w:color w:val="202122"/>
        </w:rPr>
      </w:pPr>
      <w:bookmarkStart w:colFirst="0" w:colLast="0" w:name="_zgufbngel50s" w:id="40"/>
      <w:bookmarkEnd w:id="40"/>
      <w:r w:rsidDel="00000000" w:rsidR="00000000" w:rsidRPr="00000000">
        <w:rPr>
          <w:rtl w:val="0"/>
        </w:rPr>
        <w:t xml:space="preserve">Standards</w:t>
      </w: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In the area of machine learning or artificial intelligence standards are not very mature, they are mostly preparatory ones. Couple of examples from ISO standard family: ISO/IEC JTC 1/SC 42, Artificial intelligence</w:t>
      </w:r>
      <w:r w:rsidDel="00000000" w:rsidR="00000000" w:rsidRPr="00000000">
        <w:rPr>
          <w:vertAlign w:val="superscript"/>
        </w:rPr>
        <w:footnoteReference w:customMarkFollows="0" w:id="58"/>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pStyle w:val="Heading2"/>
        <w:numPr>
          <w:ilvl w:val="1"/>
          <w:numId w:val="1"/>
        </w:numPr>
        <w:rPr>
          <w:color w:val="202122"/>
        </w:rPr>
      </w:pPr>
      <w:bookmarkStart w:colFirst="0" w:colLast="0" w:name="_gyw1t3jxw2le" w:id="41"/>
      <w:bookmarkEnd w:id="41"/>
      <w:r w:rsidDel="00000000" w:rsidR="00000000" w:rsidRPr="00000000">
        <w:rPr>
          <w:rtl w:val="0"/>
        </w:rPr>
        <w:t xml:space="preserve">Ethical issues</w:t>
      </w:r>
      <w:r w:rsidDel="00000000" w:rsidR="00000000" w:rsidRPr="00000000">
        <w:rPr>
          <w:rtl w:val="0"/>
        </w:rPr>
      </w:r>
    </w:p>
    <w:p w:rsidR="00000000" w:rsidDel="00000000" w:rsidP="00000000" w:rsidRDefault="00000000" w:rsidRPr="00000000" w14:paraId="000001BE">
      <w:pPr>
        <w:ind w:left="0" w:firstLine="0"/>
        <w:rPr/>
      </w:pPr>
      <w:r w:rsidDel="00000000" w:rsidR="00000000" w:rsidRPr="00000000">
        <w:rPr>
          <w:rtl w:val="0"/>
        </w:rPr>
        <w:t xml:space="preserve">According to the High-level Expert Group On Artificial Intelligence set up By The European Commission</w:t>
      </w:r>
      <w:r w:rsidDel="00000000" w:rsidR="00000000" w:rsidRPr="00000000">
        <w:rPr>
          <w:vertAlign w:val="superscript"/>
        </w:rPr>
        <w:footnoteReference w:customMarkFollows="0" w:id="59"/>
      </w:r>
      <w:r w:rsidDel="00000000" w:rsidR="00000000" w:rsidRPr="00000000">
        <w:rPr>
          <w:rtl w:val="0"/>
        </w:rPr>
        <w:t xml:space="preserve">, </w:t>
      </w:r>
      <w:r w:rsidDel="00000000" w:rsidR="00000000" w:rsidRPr="00000000">
        <w:rPr>
          <w:rtl w:val="0"/>
        </w:rPr>
        <w:t xml:space="preserve">Trustworthy AI</w:t>
      </w:r>
      <w:r w:rsidDel="00000000" w:rsidR="00000000" w:rsidRPr="00000000">
        <w:rPr>
          <w:rtl w:val="0"/>
        </w:rPr>
        <w:t xml:space="preserve"> has three components, which should be met throughout the system's entire life cycle: </w:t>
      </w:r>
    </w:p>
    <w:p w:rsidR="00000000" w:rsidDel="00000000" w:rsidP="00000000" w:rsidRDefault="00000000" w:rsidRPr="00000000" w14:paraId="000001BF">
      <w:pPr>
        <w:numPr>
          <w:ilvl w:val="0"/>
          <w:numId w:val="17"/>
        </w:numPr>
        <w:spacing w:after="0" w:afterAutospacing="0"/>
        <w:ind w:left="720" w:hanging="360"/>
        <w:rPr>
          <w:u w:val="none"/>
        </w:rPr>
      </w:pPr>
      <w:r w:rsidDel="00000000" w:rsidR="00000000" w:rsidRPr="00000000">
        <w:rPr>
          <w:rtl w:val="0"/>
        </w:rPr>
        <w:t xml:space="preserve">It it should be lawful, complying with all applicable laws and regulations; </w:t>
      </w:r>
    </w:p>
    <w:p w:rsidR="00000000" w:rsidDel="00000000" w:rsidP="00000000" w:rsidRDefault="00000000" w:rsidRPr="00000000" w14:paraId="000001C0">
      <w:pPr>
        <w:numPr>
          <w:ilvl w:val="0"/>
          <w:numId w:val="17"/>
        </w:numPr>
        <w:spacing w:after="0" w:afterAutospacing="0"/>
        <w:ind w:left="720" w:hanging="360"/>
        <w:rPr>
          <w:u w:val="none"/>
        </w:rPr>
      </w:pPr>
      <w:r w:rsidDel="00000000" w:rsidR="00000000" w:rsidRPr="00000000">
        <w:rPr>
          <w:rtl w:val="0"/>
        </w:rPr>
        <w:t xml:space="preserve">it should be ethical, ensuring adherence to ethical principles and values; and </w:t>
      </w:r>
    </w:p>
    <w:p w:rsidR="00000000" w:rsidDel="00000000" w:rsidP="00000000" w:rsidRDefault="00000000" w:rsidRPr="00000000" w14:paraId="000001C1">
      <w:pPr>
        <w:numPr>
          <w:ilvl w:val="0"/>
          <w:numId w:val="17"/>
        </w:numPr>
        <w:ind w:left="720" w:hanging="360"/>
        <w:rPr>
          <w:u w:val="none"/>
        </w:rPr>
      </w:pPr>
      <w:r w:rsidDel="00000000" w:rsidR="00000000" w:rsidRPr="00000000">
        <w:rPr>
          <w:rtl w:val="0"/>
        </w:rPr>
        <w:t xml:space="preserve">it should be robust, both from a technical and social perspective, since, even with good intentions, AI systems can cause unintentional harm.</w:t>
      </w:r>
      <w:r w:rsidDel="00000000" w:rsidR="00000000" w:rsidRPr="00000000">
        <w:rPr>
          <w:rtl w:val="0"/>
        </w:rPr>
      </w:r>
    </w:p>
    <w:p w:rsidR="00000000" w:rsidDel="00000000" w:rsidP="00000000" w:rsidRDefault="00000000" w:rsidRPr="00000000" w14:paraId="000001C2">
      <w:pPr>
        <w:ind w:left="0" w:firstLine="0"/>
        <w:rPr/>
      </w:pPr>
      <w:r w:rsidDel="00000000" w:rsidR="00000000" w:rsidRPr="00000000">
        <w:rPr/>
        <w:drawing>
          <wp:inline distB="114300" distT="114300" distL="114300" distR="114300">
            <wp:extent cx="5731200" cy="5080000"/>
            <wp:effectExtent b="0" l="0" r="0" t="0"/>
            <wp:docPr id="4" name="image1.png"/>
            <a:graphic>
              <a:graphicData uri="http://schemas.openxmlformats.org/drawingml/2006/picture">
                <pic:pic>
                  <pic:nvPicPr>
                    <pic:cNvPr id="0" name="image1.png"/>
                    <pic:cNvPicPr preferRelativeResize="0"/>
                  </pic:nvPicPr>
                  <pic:blipFill>
                    <a:blip r:embed="rId56"/>
                    <a:srcRect b="0" l="0" r="0" t="0"/>
                    <a:stretch>
                      <a:fillRect/>
                    </a:stretch>
                  </pic:blipFill>
                  <pic:spPr>
                    <a:xfrm>
                      <a:off x="0" y="0"/>
                      <a:ext cx="5731200" cy="5080000"/>
                    </a:xfrm>
                    <a:prstGeom prst="rect"/>
                    <a:ln/>
                  </pic:spPr>
                </pic:pic>
              </a:graphicData>
            </a:graphic>
          </wp:inline>
        </w:drawing>
      </w:r>
      <w:r w:rsidDel="00000000" w:rsidR="00000000" w:rsidRPr="00000000">
        <w:rPr>
          <w:rtl w:val="0"/>
        </w:rPr>
      </w:r>
    </w:p>
    <w:p w:rsidR="00000000" w:rsidDel="00000000" w:rsidP="00000000" w:rsidRDefault="00000000" w:rsidRPr="00000000" w14:paraId="000001C3">
      <w:pPr>
        <w:ind w:left="0" w:firstLine="0"/>
        <w:rPr/>
      </w:pPr>
      <w:r w:rsidDel="00000000" w:rsidR="00000000" w:rsidRPr="00000000">
        <w:rPr>
          <w:rtl w:val="0"/>
        </w:rPr>
        <w:t xml:space="preserve">Also ISO has a standard on AI ethical issue, the ISO/IEC TR 24028:2020(en) </w:t>
      </w:r>
      <w:r w:rsidDel="00000000" w:rsidR="00000000" w:rsidRPr="00000000">
        <w:rPr>
          <w:rtl w:val="0"/>
        </w:rPr>
        <w:t xml:space="preserve">Overview of trustworthiness in artificial intelligence</w:t>
      </w:r>
      <w:r w:rsidDel="00000000" w:rsidR="00000000" w:rsidRPr="00000000">
        <w:rPr>
          <w:vertAlign w:val="superscript"/>
        </w:rPr>
        <w:footnoteReference w:customMarkFollows="0" w:id="60"/>
      </w:r>
      <w:r w:rsidDel="00000000" w:rsidR="00000000" w:rsidRPr="00000000">
        <w:rPr>
          <w:rtl w:val="0"/>
        </w:rPr>
        <w:t xml:space="preserve">. This document surveys topics related to trustworthiness in AI systems, including the following:</w:t>
      </w:r>
    </w:p>
    <w:p w:rsidR="00000000" w:rsidDel="00000000" w:rsidP="00000000" w:rsidRDefault="00000000" w:rsidRPr="00000000" w14:paraId="000001C4">
      <w:pPr>
        <w:numPr>
          <w:ilvl w:val="0"/>
          <w:numId w:val="12"/>
        </w:numPr>
        <w:spacing w:after="0" w:afterAutospacing="0"/>
        <w:ind w:left="720" w:hanging="360"/>
        <w:jc w:val="left"/>
        <w:rPr>
          <w:u w:val="none"/>
        </w:rPr>
      </w:pPr>
      <w:r w:rsidDel="00000000" w:rsidR="00000000" w:rsidRPr="00000000">
        <w:rPr>
          <w:rtl w:val="0"/>
        </w:rPr>
        <w:t xml:space="preserve">approaches to establish trust in AI systems through transparency, explainability, controllability, etc.;</w:t>
      </w:r>
    </w:p>
    <w:p w:rsidR="00000000" w:rsidDel="00000000" w:rsidP="00000000" w:rsidRDefault="00000000" w:rsidRPr="00000000" w14:paraId="000001C5">
      <w:pPr>
        <w:numPr>
          <w:ilvl w:val="0"/>
          <w:numId w:val="12"/>
        </w:numPr>
        <w:spacing w:after="0" w:afterAutospacing="0"/>
        <w:ind w:left="720" w:hanging="360"/>
        <w:jc w:val="left"/>
        <w:rPr>
          <w:u w:val="none"/>
        </w:rPr>
      </w:pPr>
      <w:r w:rsidDel="00000000" w:rsidR="00000000" w:rsidRPr="00000000">
        <w:rPr>
          <w:rtl w:val="0"/>
        </w:rPr>
        <w:t xml:space="preserve">engineering pitfalls and typical associated threats and risks to AI systems, along with possible mitigation techniques and methods; and</w:t>
      </w:r>
    </w:p>
    <w:p w:rsidR="00000000" w:rsidDel="00000000" w:rsidP="00000000" w:rsidRDefault="00000000" w:rsidRPr="00000000" w14:paraId="000001C6">
      <w:pPr>
        <w:numPr>
          <w:ilvl w:val="0"/>
          <w:numId w:val="12"/>
        </w:numPr>
        <w:ind w:left="720" w:hanging="360"/>
        <w:jc w:val="left"/>
        <w:rPr>
          <w:u w:val="none"/>
        </w:rPr>
      </w:pPr>
      <w:r w:rsidDel="00000000" w:rsidR="00000000" w:rsidRPr="00000000">
        <w:rPr>
          <w:rtl w:val="0"/>
        </w:rPr>
        <w:t xml:space="preserve">approaches to assess and achieve availability, resiliency, reliability, accuracy, safety, security and privacy of AI systems.</w:t>
      </w:r>
    </w:p>
    <w:p w:rsidR="00000000" w:rsidDel="00000000" w:rsidP="00000000" w:rsidRDefault="00000000" w:rsidRPr="00000000" w14:paraId="000001C7">
      <w:pPr>
        <w:ind w:left="0" w:firstLine="0"/>
        <w:rPr/>
      </w:pPr>
      <w:r w:rsidDel="00000000" w:rsidR="00000000" w:rsidRPr="00000000">
        <w:rPr>
          <w:rtl w:val="0"/>
        </w:rPr>
        <w:t xml:space="preserve">The specification of levels of trustworthiness for AI systems is out of the scope of this document.</w:t>
      </w:r>
      <w:r w:rsidDel="00000000" w:rsidR="00000000" w:rsidRPr="00000000">
        <w:rPr>
          <w:rtl w:val="0"/>
        </w:rPr>
      </w:r>
    </w:p>
    <w:p w:rsidR="00000000" w:rsidDel="00000000" w:rsidP="00000000" w:rsidRDefault="00000000" w:rsidRPr="00000000" w14:paraId="000001C8">
      <w:pPr>
        <w:pStyle w:val="Heading2"/>
        <w:numPr>
          <w:ilvl w:val="1"/>
          <w:numId w:val="1"/>
        </w:numPr>
        <w:rPr>
          <w:color w:val="202122"/>
        </w:rPr>
      </w:pPr>
      <w:bookmarkStart w:colFirst="0" w:colLast="0" w:name="_bs062gglqqkc" w:id="42"/>
      <w:bookmarkEnd w:id="42"/>
      <w:r w:rsidDel="00000000" w:rsidR="00000000" w:rsidRPr="00000000">
        <w:rPr>
          <w:rtl w:val="0"/>
        </w:rPr>
        <w:t xml:space="preserve">Policy groups and documentation</w:t>
      </w:r>
    </w:p>
    <w:p w:rsidR="00000000" w:rsidDel="00000000" w:rsidP="00000000" w:rsidRDefault="00000000" w:rsidRPr="00000000" w14:paraId="000001C9">
      <w:pPr>
        <w:spacing w:after="240" w:line="240" w:lineRule="auto"/>
        <w:rPr>
          <w:b w:val="1"/>
        </w:rPr>
      </w:pPr>
      <w:bookmarkStart w:colFirst="0" w:colLast="0" w:name="_35hkksqqoo2q" w:id="43"/>
      <w:bookmarkEnd w:id="43"/>
      <w:r w:rsidDel="00000000" w:rsidR="00000000" w:rsidRPr="00000000">
        <w:rPr>
          <w:b w:val="1"/>
          <w:rtl w:val="0"/>
        </w:rPr>
        <w:t xml:space="preserve">AI PPP: Artificial Intelligence Public Private Partnership (BDVA + EU ROBOTICS)</w:t>
      </w:r>
    </w:p>
    <w:p w:rsidR="00000000" w:rsidDel="00000000" w:rsidP="00000000" w:rsidRDefault="00000000" w:rsidRPr="00000000" w14:paraId="000001CA">
      <w:pPr>
        <w:spacing w:after="240" w:line="240" w:lineRule="auto"/>
        <w:rPr/>
      </w:pPr>
      <w:bookmarkStart w:colFirst="0" w:colLast="0" w:name="_27b9o1zd16z9" w:id="44"/>
      <w:bookmarkEnd w:id="44"/>
      <w:r w:rsidDel="00000000" w:rsidR="00000000" w:rsidRPr="00000000">
        <w:rPr>
          <w:rtl w:val="0"/>
        </w:rPr>
        <w:t xml:space="preserve">The Vision of the AI Public Private Partnership is to boost European industrial competitiveness and lead the world in developing and deploying value-driven trustworthy AI based on European fundamental rights, principles and values.</w:t>
      </w:r>
      <w:r w:rsidDel="00000000" w:rsidR="00000000" w:rsidRPr="00000000">
        <w:rPr>
          <w:vertAlign w:val="superscript"/>
        </w:rPr>
        <w:footnoteReference w:customMarkFollows="0" w:id="61"/>
      </w:r>
      <w:r w:rsidDel="00000000" w:rsidR="00000000" w:rsidRPr="00000000">
        <w:rPr>
          <w:rtl w:val="0"/>
        </w:rPr>
      </w:r>
    </w:p>
    <w:p w:rsidR="00000000" w:rsidDel="00000000" w:rsidP="00000000" w:rsidRDefault="00000000" w:rsidRPr="00000000" w14:paraId="000001CB">
      <w:pPr>
        <w:spacing w:after="240" w:line="240" w:lineRule="auto"/>
        <w:rPr>
          <w:b w:val="1"/>
        </w:rPr>
      </w:pPr>
      <w:bookmarkStart w:colFirst="0" w:colLast="0" w:name="_upvvmocfqjem" w:id="45"/>
      <w:bookmarkEnd w:id="45"/>
      <w:r w:rsidDel="00000000" w:rsidR="00000000" w:rsidRPr="00000000">
        <w:rPr>
          <w:b w:val="1"/>
          <w:rtl w:val="0"/>
        </w:rPr>
        <w:t xml:space="preserve">High Level Expert group on AI</w:t>
      </w:r>
    </w:p>
    <w:p w:rsidR="00000000" w:rsidDel="00000000" w:rsidP="00000000" w:rsidRDefault="00000000" w:rsidRPr="00000000" w14:paraId="000001CC">
      <w:pPr>
        <w:spacing w:after="240" w:line="240" w:lineRule="auto"/>
        <w:rPr/>
      </w:pPr>
      <w:bookmarkStart w:colFirst="0" w:colLast="0" w:name="_p0wiwntmfc3" w:id="46"/>
      <w:bookmarkEnd w:id="46"/>
      <w:r w:rsidDel="00000000" w:rsidR="00000000" w:rsidRPr="00000000">
        <w:rPr>
          <w:rtl w:val="0"/>
        </w:rPr>
        <w:t xml:space="preserve">It was appointed by the European Commission with the elaboration of recommendations on future-related policy development.</w:t>
      </w:r>
      <w:r w:rsidDel="00000000" w:rsidR="00000000" w:rsidRPr="00000000">
        <w:rPr>
          <w:vertAlign w:val="superscript"/>
        </w:rPr>
        <w:footnoteReference w:customMarkFollows="0" w:id="62"/>
      </w:r>
      <w:r w:rsidDel="00000000" w:rsidR="00000000" w:rsidRPr="00000000">
        <w:rPr>
          <w:rtl w:val="0"/>
        </w:rPr>
      </w:r>
    </w:p>
    <w:p w:rsidR="00000000" w:rsidDel="00000000" w:rsidP="00000000" w:rsidRDefault="00000000" w:rsidRPr="00000000" w14:paraId="000001CD">
      <w:pPr>
        <w:spacing w:after="240" w:line="240" w:lineRule="auto"/>
        <w:rPr>
          <w:b w:val="1"/>
        </w:rPr>
      </w:pPr>
      <w:bookmarkStart w:colFirst="0" w:colLast="0" w:name="_wpfct56t5nb" w:id="47"/>
      <w:bookmarkEnd w:id="47"/>
      <w:r w:rsidDel="00000000" w:rsidR="00000000" w:rsidRPr="00000000">
        <w:rPr>
          <w:b w:val="1"/>
          <w:rtl w:val="0"/>
        </w:rPr>
        <w:t xml:space="preserve">European AI alliance</w:t>
      </w:r>
    </w:p>
    <w:p w:rsidR="00000000" w:rsidDel="00000000" w:rsidP="00000000" w:rsidRDefault="00000000" w:rsidRPr="00000000" w14:paraId="000001CE">
      <w:pPr>
        <w:spacing w:after="240" w:line="240" w:lineRule="auto"/>
        <w:rPr/>
      </w:pPr>
      <w:bookmarkStart w:colFirst="0" w:colLast="0" w:name="_q21n5zibbkf8" w:id="48"/>
      <w:bookmarkEnd w:id="48"/>
      <w:r w:rsidDel="00000000" w:rsidR="00000000" w:rsidRPr="00000000">
        <w:rPr>
          <w:rtl w:val="0"/>
        </w:rPr>
        <w:t xml:space="preserve">The AI Alliance is a multi-stakeholder forum launched in June 2018 in the framework of the European Strategy on Artificial Intelligence.</w:t>
      </w:r>
      <w:r w:rsidDel="00000000" w:rsidR="00000000" w:rsidRPr="00000000">
        <w:rPr>
          <w:vertAlign w:val="superscript"/>
        </w:rPr>
        <w:footnoteReference w:customMarkFollows="0" w:id="63"/>
      </w:r>
      <w:r w:rsidDel="00000000" w:rsidR="00000000" w:rsidRPr="00000000">
        <w:rPr>
          <w:vertAlign w:val="superscript"/>
        </w:rPr>
        <w:footnoteReference w:customMarkFollows="0" w:id="64"/>
      </w:r>
      <w:r w:rsidDel="00000000" w:rsidR="00000000" w:rsidRPr="00000000">
        <w:rPr>
          <w:rtl w:val="0"/>
        </w:rPr>
      </w:r>
    </w:p>
    <w:p w:rsidR="00000000" w:rsidDel="00000000" w:rsidP="00000000" w:rsidRDefault="00000000" w:rsidRPr="00000000" w14:paraId="000001CF">
      <w:pPr>
        <w:spacing w:after="240" w:line="240" w:lineRule="auto"/>
        <w:rPr>
          <w:b w:val="1"/>
        </w:rPr>
      </w:pPr>
      <w:bookmarkStart w:colFirst="0" w:colLast="0" w:name="_eed35fpquxfu" w:id="49"/>
      <w:bookmarkEnd w:id="49"/>
      <w:r w:rsidDel="00000000" w:rsidR="00000000" w:rsidRPr="00000000">
        <w:rPr>
          <w:b w:val="1"/>
          <w:rtl w:val="0"/>
        </w:rPr>
        <w:t xml:space="preserve">White paper on AI </w:t>
      </w:r>
    </w:p>
    <w:p w:rsidR="00000000" w:rsidDel="00000000" w:rsidP="00000000" w:rsidRDefault="00000000" w:rsidRPr="00000000" w14:paraId="000001D0">
      <w:pPr>
        <w:spacing w:after="240" w:line="240" w:lineRule="auto"/>
        <w:rPr/>
      </w:pPr>
      <w:bookmarkStart w:colFirst="0" w:colLast="0" w:name="_dk8c1afd3r4g" w:id="50"/>
      <w:bookmarkEnd w:id="50"/>
      <w:r w:rsidDel="00000000" w:rsidR="00000000" w:rsidRPr="00000000">
        <w:rPr>
          <w:rtl w:val="0"/>
        </w:rPr>
        <w:t xml:space="preserve">This White Paper</w:t>
      </w:r>
      <w:r w:rsidDel="00000000" w:rsidR="00000000" w:rsidRPr="00000000">
        <w:rPr>
          <w:vertAlign w:val="superscript"/>
        </w:rPr>
        <w:footnoteReference w:customMarkFollows="0" w:id="65"/>
      </w:r>
      <w:r w:rsidDel="00000000" w:rsidR="00000000" w:rsidRPr="00000000">
        <w:rPr>
          <w:rtl w:val="0"/>
        </w:rPr>
        <w:t xml:space="preserve"> presents policy options to enable a trustworthy and secure development of AI in Europe, in full respect of the values and rights of EU citizens. The areas for action set out in this White Paper are complementary to the plan presented in parallel under the European data strategy. </w:t>
      </w:r>
    </w:p>
    <w:p w:rsidR="00000000" w:rsidDel="00000000" w:rsidP="00000000" w:rsidRDefault="00000000" w:rsidRPr="00000000" w14:paraId="000001D1">
      <w:pPr>
        <w:spacing w:after="240" w:line="240" w:lineRule="auto"/>
        <w:rPr/>
      </w:pPr>
      <w:bookmarkStart w:colFirst="0" w:colLast="0" w:name="_z5ltoiuldh3j" w:id="51"/>
      <w:bookmarkEnd w:id="51"/>
      <w:r w:rsidDel="00000000" w:rsidR="00000000" w:rsidRPr="00000000">
        <w:rPr>
          <w:rtl w:val="0"/>
        </w:rPr>
        <w:t xml:space="preserve">The main building blocks of this White Paper are: </w:t>
      </w:r>
    </w:p>
    <w:p w:rsidR="00000000" w:rsidDel="00000000" w:rsidP="00000000" w:rsidRDefault="00000000" w:rsidRPr="00000000" w14:paraId="000001D2">
      <w:pPr>
        <w:numPr>
          <w:ilvl w:val="0"/>
          <w:numId w:val="14"/>
        </w:numPr>
        <w:spacing w:after="0" w:afterAutospacing="0" w:line="240" w:lineRule="auto"/>
        <w:ind w:left="720" w:hanging="360"/>
        <w:rPr>
          <w:u w:val="none"/>
        </w:rPr>
      </w:pPr>
      <w:bookmarkStart w:colFirst="0" w:colLast="0" w:name="_jkxql5nkdi2g" w:id="52"/>
      <w:bookmarkEnd w:id="52"/>
      <w:r w:rsidDel="00000000" w:rsidR="00000000" w:rsidRPr="00000000">
        <w:rPr>
          <w:rtl w:val="0"/>
        </w:rPr>
        <w:t xml:space="preserve">The policy framework setting out measures to align efforts at European, national and regional level. In partnership between the private and the public sector, the aim of the framework is to mobilise resources to achieve an ‘ecosystem of excellence’ along the entire value chain, starting in research and innovation, and to create the right incentives to accelerate the adoption of solutions based on AI, including by small and medium-sized enterprises (SMEs).  </w:t>
        <w:br w:type="textWrapping"/>
        <w:br w:type="textWrapping"/>
        <w:t xml:space="preserve">One part of the ecosystem of excellence is securing access to data and computing Infrastructure. The Commission has proposed more than €4 billion under the Digital Europe Programme to support high-performance and quantum computing, including edge computing and AI, data and cloud infrastructure. The European data strategy develops these priorities further.</w:t>
        <w:br w:type="textWrapping"/>
      </w:r>
    </w:p>
    <w:p w:rsidR="00000000" w:rsidDel="00000000" w:rsidP="00000000" w:rsidRDefault="00000000" w:rsidRPr="00000000" w14:paraId="000001D3">
      <w:pPr>
        <w:numPr>
          <w:ilvl w:val="0"/>
          <w:numId w:val="14"/>
        </w:numPr>
        <w:spacing w:after="240" w:line="240" w:lineRule="auto"/>
        <w:ind w:left="720" w:hanging="360"/>
        <w:rPr>
          <w:u w:val="none"/>
        </w:rPr>
      </w:pPr>
      <w:bookmarkStart w:colFirst="0" w:colLast="0" w:name="_y0z5xy6gz9oz" w:id="53"/>
      <w:bookmarkEnd w:id="53"/>
      <w:r w:rsidDel="00000000" w:rsidR="00000000" w:rsidRPr="00000000">
        <w:rPr>
          <w:rtl w:val="0"/>
        </w:rPr>
        <w:t xml:space="preserve">The key elements of a future regulatory framework for AI in Europe that will create a unique ‘</w:t>
      </w:r>
      <w:r w:rsidDel="00000000" w:rsidR="00000000" w:rsidRPr="00000000">
        <w:rPr>
          <w:b w:val="1"/>
          <w:rtl w:val="0"/>
        </w:rPr>
        <w:t xml:space="preserve">ecosystem of trust</w:t>
      </w:r>
      <w:r w:rsidDel="00000000" w:rsidR="00000000" w:rsidRPr="00000000">
        <w:rPr>
          <w:rtl w:val="0"/>
        </w:rPr>
        <w:t xml:space="preserve">’. To do so, it must ensure compliance with EU rules, including the rules protecting fundamental rights and consumers’ rights, in particular for AI systems operated in the EU that pose a high risk. Building an ecosystem of trust is a policy objective in itself, and should give citizens the confidence to take up AI applications and give companies and public organisations the legal certainty to innovate using AI. The Commission strongly supports a human-centric approach based on the Communication on Building Trust in Human-Centric AI and will also take into account the input obtained during the piloting phase of the Ethics Guidelines prepared by the High-Level Expert Group on AI. </w:t>
      </w:r>
    </w:p>
    <w:p w:rsidR="00000000" w:rsidDel="00000000" w:rsidP="00000000" w:rsidRDefault="00000000" w:rsidRPr="00000000" w14:paraId="000001D4">
      <w:pPr>
        <w:spacing w:after="240" w:line="240" w:lineRule="auto"/>
        <w:rPr/>
      </w:pPr>
      <w:bookmarkStart w:colFirst="0" w:colLast="0" w:name="_z68rg9ff99y6" w:id="54"/>
      <w:bookmarkEnd w:id="54"/>
      <w:r w:rsidDel="00000000" w:rsidR="00000000" w:rsidRPr="00000000">
        <w:rPr>
          <w:rtl w:val="0"/>
        </w:rPr>
      </w:r>
    </w:p>
    <w:p w:rsidR="00000000" w:rsidDel="00000000" w:rsidP="00000000" w:rsidRDefault="00000000" w:rsidRPr="00000000" w14:paraId="000001D5">
      <w:pPr>
        <w:pStyle w:val="Heading1"/>
        <w:keepNext w:val="1"/>
        <w:keepLines w:val="1"/>
        <w:widowControl w:val="0"/>
        <w:numPr>
          <w:ilvl w:val="0"/>
          <w:numId w:val="1"/>
        </w:numPr>
        <w:pBdr>
          <w:top w:space="0" w:sz="0" w:val="nil"/>
          <w:left w:space="0" w:sz="0" w:val="nil"/>
          <w:bottom w:space="0" w:sz="0" w:val="nil"/>
          <w:right w:space="0" w:sz="0" w:val="nil"/>
          <w:between w:space="0" w:sz="0" w:val="nil"/>
        </w:pBdr>
        <w:shd w:fill="auto" w:val="clear"/>
        <w:spacing w:after="60" w:before="240" w:line="240" w:lineRule="auto"/>
        <w:ind w:left="432" w:right="0" w:hanging="432"/>
        <w:jc w:val="left"/>
        <w:rPr>
          <w:b w:val="0"/>
        </w:rPr>
      </w:pPr>
      <w:bookmarkStart w:colFirst="0" w:colLast="0" w:name="_szay21thg81h" w:id="55"/>
      <w:bookmarkEnd w:id="55"/>
      <w:r w:rsidDel="00000000" w:rsidR="00000000" w:rsidRPr="00000000">
        <w:rPr>
          <w:b w:val="0"/>
          <w:rtl w:val="0"/>
        </w:rPr>
        <w:t xml:space="preserve">AI Projects, Initiatives, partnerships and technology providers</w:t>
      </w:r>
      <w:r w:rsidDel="00000000" w:rsidR="00000000" w:rsidRPr="00000000">
        <w:rPr>
          <w:rtl w:val="0"/>
        </w:rPr>
      </w:r>
    </w:p>
    <w:p w:rsidR="00000000" w:rsidDel="00000000" w:rsidP="00000000" w:rsidRDefault="00000000" w:rsidRPr="00000000" w14:paraId="000001D6">
      <w:pPr>
        <w:pStyle w:val="Heading2"/>
        <w:widowControl w:val="0"/>
        <w:numPr>
          <w:ilvl w:val="1"/>
          <w:numId w:val="1"/>
        </w:numPr>
        <w:spacing w:after="60" w:before="240" w:line="240" w:lineRule="auto"/>
        <w:rPr>
          <w:color w:val="202122"/>
        </w:rPr>
      </w:pPr>
      <w:bookmarkStart w:colFirst="0" w:colLast="0" w:name="_axew48g386ch" w:id="56"/>
      <w:bookmarkEnd w:id="56"/>
      <w:r w:rsidDel="00000000" w:rsidR="00000000" w:rsidRPr="00000000">
        <w:rPr>
          <w:rtl w:val="0"/>
        </w:rPr>
        <w:t xml:space="preserve">General Overview</w:t>
      </w:r>
    </w:p>
    <w:p w:rsidR="00000000" w:rsidDel="00000000" w:rsidP="00000000" w:rsidRDefault="00000000" w:rsidRPr="00000000" w14:paraId="000001D7">
      <w:pPr>
        <w:jc w:val="left"/>
        <w:rPr/>
      </w:pPr>
      <w:r w:rsidDel="00000000" w:rsidR="00000000" w:rsidRPr="00000000">
        <w:rPr>
          <w:rtl w:val="0"/>
        </w:rPr>
        <w:t xml:space="preserve">Machine learning and Artificial landscape is evolving rapidly in all areas such as projects, initiatives, architectures, services etc. The below picture shows the current landscape and the following chapters describe some of the most relevant initiatives closely.</w:t>
      </w:r>
    </w:p>
    <w:p w:rsidR="00000000" w:rsidDel="00000000" w:rsidP="00000000" w:rsidRDefault="00000000" w:rsidRPr="00000000" w14:paraId="000001D8">
      <w:pPr>
        <w:ind w:left="0" w:firstLine="0"/>
        <w:rPr/>
      </w:pPr>
      <w:r w:rsidDel="00000000" w:rsidR="00000000" w:rsidRPr="00000000">
        <w:rPr>
          <w:rtl w:val="0"/>
        </w:rPr>
      </w:r>
    </w:p>
    <w:p w:rsidR="00000000" w:rsidDel="00000000" w:rsidP="00000000" w:rsidRDefault="00000000" w:rsidRPr="00000000" w14:paraId="000001D9">
      <w:pPr>
        <w:ind w:left="0" w:firstLine="0"/>
        <w:rPr/>
      </w:pPr>
      <w:r w:rsidDel="00000000" w:rsidR="00000000" w:rsidRPr="00000000">
        <w:rPr/>
        <w:drawing>
          <wp:inline distB="114300" distT="114300" distL="114300" distR="114300">
            <wp:extent cx="5731200" cy="2857500"/>
            <wp:effectExtent b="0" l="0" r="0" t="0"/>
            <wp:docPr id="5" name="image3.png"/>
            <a:graphic>
              <a:graphicData uri="http://schemas.openxmlformats.org/drawingml/2006/picture">
                <pic:pic>
                  <pic:nvPicPr>
                    <pic:cNvPr id="0" name="image3.png"/>
                    <pic:cNvPicPr preferRelativeResize="0"/>
                  </pic:nvPicPr>
                  <pic:blipFill>
                    <a:blip r:embed="rId57"/>
                    <a:srcRect b="0" l="0" r="0" t="0"/>
                    <a:stretch>
                      <a:fillRect/>
                    </a:stretch>
                  </pic:blipFill>
                  <pic:spPr>
                    <a:xfrm>
                      <a:off x="0" y="0"/>
                      <a:ext cx="57312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1DA">
      <w:pPr>
        <w:pStyle w:val="Heading2"/>
        <w:widowControl w:val="0"/>
        <w:numPr>
          <w:ilvl w:val="1"/>
          <w:numId w:val="1"/>
        </w:numPr>
        <w:spacing w:after="60" w:before="240" w:line="240" w:lineRule="auto"/>
        <w:rPr>
          <w:color w:val="202122"/>
        </w:rPr>
      </w:pPr>
      <w:bookmarkStart w:colFirst="0" w:colLast="0" w:name="_wf3gfna5r1n3" w:id="57"/>
      <w:bookmarkEnd w:id="57"/>
      <w:r w:rsidDel="00000000" w:rsidR="00000000" w:rsidRPr="00000000">
        <w:rPr>
          <w:rtl w:val="0"/>
        </w:rPr>
        <w:t xml:space="preserve">Projects</w:t>
      </w:r>
      <w:r w:rsidDel="00000000" w:rsidR="00000000" w:rsidRPr="00000000">
        <w:rPr>
          <w:rtl w:val="0"/>
        </w:rPr>
      </w:r>
    </w:p>
    <w:p w:rsidR="00000000" w:rsidDel="00000000" w:rsidP="00000000" w:rsidRDefault="00000000" w:rsidRPr="00000000" w14:paraId="000001DB">
      <w:pPr>
        <w:ind w:left="0"/>
        <w:rPr/>
      </w:pPr>
      <w:r w:rsidDel="00000000" w:rsidR="00000000" w:rsidRPr="00000000">
        <w:rPr>
          <w:rtl w:val="0"/>
        </w:rPr>
        <w:t xml:space="preserve">This section collects a description of the AI4EU project and other AI related projects where EGI participates.</w:t>
      </w:r>
    </w:p>
    <w:p w:rsidR="00000000" w:rsidDel="00000000" w:rsidP="00000000" w:rsidRDefault="00000000" w:rsidRPr="00000000" w14:paraId="000001DC">
      <w:pPr>
        <w:pStyle w:val="Heading3"/>
        <w:rPr>
          <w:b w:val="1"/>
        </w:rPr>
      </w:pPr>
      <w:bookmarkStart w:colFirst="0" w:colLast="0" w:name="_1wy43dr8da04" w:id="58"/>
      <w:bookmarkEnd w:id="58"/>
      <w:r w:rsidDel="00000000" w:rsidR="00000000" w:rsidRPr="00000000">
        <w:rPr>
          <w:rtl w:val="0"/>
        </w:rPr>
        <w:t xml:space="preserve">AI4EU project</w:t>
      </w:r>
      <w:r w:rsidDel="00000000" w:rsidR="00000000" w:rsidRPr="00000000">
        <w:rPr>
          <w:b w:val="1"/>
          <w:vertAlign w:val="superscript"/>
        </w:rPr>
        <w:footnoteReference w:customMarkFollows="0" w:id="66"/>
      </w:r>
      <w:r w:rsidDel="00000000" w:rsidR="00000000" w:rsidRPr="00000000">
        <w:rPr>
          <w:b w:val="1"/>
          <w:vertAlign w:val="superscript"/>
        </w:rPr>
        <w:footnoteReference w:customMarkFollows="0" w:id="67"/>
      </w:r>
      <w:r w:rsidDel="00000000" w:rsidR="00000000" w:rsidRPr="00000000">
        <w:rPr>
          <w:rtl w:val="0"/>
        </w:rPr>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right="0"/>
        <w:jc w:val="both"/>
        <w:rPr/>
      </w:pPr>
      <w:r w:rsidDel="00000000" w:rsidR="00000000" w:rsidRPr="00000000">
        <w:rPr>
          <w:rtl w:val="0"/>
        </w:rPr>
        <w:t xml:space="preserve">It will deliver the f</w:t>
      </w:r>
      <w:r w:rsidDel="00000000" w:rsidR="00000000" w:rsidRPr="00000000">
        <w:rPr>
          <w:rtl w:val="0"/>
        </w:rPr>
        <w:t xml:space="preserve">irst European Artificial Intelligence On-Demand Platform and Ecosystem</w:t>
      </w:r>
      <w:r w:rsidDel="00000000" w:rsidR="00000000" w:rsidRPr="00000000">
        <w:rPr>
          <w:rtl w:val="0"/>
        </w:rPr>
        <w:t xml:space="preserve"> to lower barriers to innovation, to boost technology transfer and catalyse the growth of start-ups and SMEs in all sectors through Open calls and other actions. The platform acts as a broker, developer and one-stop shop providing and showcasing services, expertise, algorithms, software frameworks, development tools, components, modules, data, computing resources, prototyping functions and access to funding. Training enables different user communities (engineers, civic leaders, etc.) to obtain skills and certifications. </w:t>
      </w:r>
    </w:p>
    <w:p w:rsidR="00000000" w:rsidDel="00000000" w:rsidP="00000000" w:rsidRDefault="00000000" w:rsidRPr="00000000" w14:paraId="000001DE">
      <w:pPr>
        <w:rPr/>
      </w:pPr>
      <w:r w:rsidDel="00000000" w:rsidR="00000000" w:rsidRPr="00000000">
        <w:rPr>
          <w:rtl w:val="0"/>
        </w:rPr>
        <w:t xml:space="preserve">The AI4EU Platform establishes a world reference, built upon and interoperable with existing AI and data components (e.g. the Acumos open-source framework, QWT search engine..) and platforms</w:t>
      </w:r>
      <w:r w:rsidDel="00000000" w:rsidR="00000000" w:rsidRPr="00000000">
        <w:rPr>
          <w:vertAlign w:val="superscript"/>
        </w:rPr>
        <w:footnoteReference w:customMarkFollows="0" w:id="68"/>
      </w:r>
      <w:r w:rsidDel="00000000" w:rsidR="00000000" w:rsidRPr="00000000">
        <w:rPr>
          <w:rtl w:val="0"/>
        </w:rPr>
        <w:t xml:space="preserve">. It mobilizes the whole European AI ecosystem and already unites 80 partners in 21 countries including researchers, innovators and related talents. </w:t>
      </w:r>
    </w:p>
    <w:p w:rsidR="00000000" w:rsidDel="00000000" w:rsidP="00000000" w:rsidRDefault="00000000" w:rsidRPr="00000000" w14:paraId="000001DF">
      <w:pPr>
        <w:rPr/>
      </w:pPr>
      <w:r w:rsidDel="00000000" w:rsidR="00000000" w:rsidRPr="00000000">
        <w:rPr>
          <w:rtl w:val="0"/>
        </w:rPr>
        <w:t xml:space="preserve">Eight industry-driven AI pilots will demonstrate the value of the platform as an innovation tool. In order to enhance the platform, research on five key interconnected AI scientific areas will be carried out using platform technologies and results will be implemented. The pilots</w:t>
      </w:r>
      <w:r w:rsidDel="00000000" w:rsidR="00000000" w:rsidRPr="00000000">
        <w:rPr>
          <w:vertAlign w:val="superscript"/>
        </w:rPr>
        <w:footnoteReference w:customMarkFollows="0" w:id="69"/>
      </w:r>
      <w:r w:rsidDel="00000000" w:rsidR="00000000" w:rsidRPr="00000000">
        <w:rPr>
          <w:rtl w:val="0"/>
        </w:rPr>
        <w:t xml:space="preserve"> and research will showcase how AI4EU can stimulate scientific discovery and technological innovation. </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right="0"/>
        <w:jc w:val="center"/>
        <w:rPr/>
      </w:pPr>
      <w:r w:rsidDel="00000000" w:rsidR="00000000" w:rsidRPr="00000000">
        <w:rPr/>
        <w:drawing>
          <wp:inline distB="114300" distT="114300" distL="114300" distR="114300">
            <wp:extent cx="4254338" cy="3875147"/>
            <wp:effectExtent b="0" l="0" r="0" t="0"/>
            <wp:docPr id="8" name="image5.png"/>
            <a:graphic>
              <a:graphicData uri="http://schemas.openxmlformats.org/drawingml/2006/picture">
                <pic:pic>
                  <pic:nvPicPr>
                    <pic:cNvPr id="0" name="image5.png"/>
                    <pic:cNvPicPr preferRelativeResize="0"/>
                  </pic:nvPicPr>
                  <pic:blipFill>
                    <a:blip r:embed="rId58"/>
                    <a:srcRect b="0" l="0" r="0" t="0"/>
                    <a:stretch>
                      <a:fillRect/>
                    </a:stretch>
                  </pic:blipFill>
                  <pic:spPr>
                    <a:xfrm>
                      <a:off x="0" y="0"/>
                      <a:ext cx="4254338" cy="3875147"/>
                    </a:xfrm>
                    <a:prstGeom prst="rect"/>
                    <a:ln/>
                  </pic:spPr>
                </pic:pic>
              </a:graphicData>
            </a:graphic>
          </wp:inline>
        </w:drawing>
      </w:r>
      <w:r w:rsidDel="00000000" w:rsidR="00000000" w:rsidRPr="00000000">
        <w:rPr>
          <w:rtl w:val="0"/>
        </w:rPr>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right="0"/>
        <w:jc w:val="both"/>
        <w:rPr>
          <w:rFonts w:ascii="Arial" w:cs="Arial" w:eastAsia="Arial" w:hAnsi="Arial"/>
          <w:color w:val="333333"/>
          <w:sz w:val="24"/>
          <w:szCs w:val="24"/>
        </w:rPr>
      </w:pPr>
      <w:r w:rsidDel="00000000" w:rsidR="00000000" w:rsidRPr="00000000">
        <w:rPr>
          <w:rtl w:val="0"/>
        </w:rPr>
        <w:t xml:space="preserve">The AI4EU Ethical Observatory will be established to ensure the respect of human centred AI values and European regulations. Sustainability will be ensured via the creation of the AI4EU Foundation. The results will feed a new and comprehensive Strategic Research Innovation Agenda for Europe.</w:t>
      </w:r>
      <w:r w:rsidDel="00000000" w:rsidR="00000000" w:rsidRPr="00000000">
        <w:rPr>
          <w:rtl w:val="0"/>
        </w:rPr>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right="0"/>
        <w:jc w:val="both"/>
        <w:rPr/>
      </w:pPr>
      <w:r w:rsidDel="00000000" w:rsidR="00000000" w:rsidRPr="00000000">
        <w:rPr>
          <w:b w:val="1"/>
          <w:rtl w:val="0"/>
        </w:rPr>
        <w:t xml:space="preserve">Period:</w:t>
      </w:r>
      <w:r w:rsidDel="00000000" w:rsidR="00000000" w:rsidRPr="00000000">
        <w:rPr>
          <w:rtl w:val="0"/>
        </w:rPr>
        <w:t xml:space="preserve"> Jan 2019 - Dec 2021</w:t>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right="0"/>
        <w:jc w:val="both"/>
        <w:rPr/>
      </w:pPr>
      <w:r w:rsidDel="00000000" w:rsidR="00000000" w:rsidRPr="00000000">
        <w:rPr>
          <w:b w:val="1"/>
          <w:rtl w:val="0"/>
        </w:rPr>
        <w:t xml:space="preserve">Overall budget</w:t>
      </w:r>
      <w:r w:rsidDel="00000000" w:rsidR="00000000" w:rsidRPr="00000000">
        <w:rPr>
          <w:rtl w:val="0"/>
        </w:rPr>
        <w:t xml:space="preserve">:  </w:t>
      </w:r>
      <w:r w:rsidDel="00000000" w:rsidR="00000000" w:rsidRPr="00000000">
        <w:rPr>
          <w:rtl w:val="0"/>
        </w:rPr>
        <w:t xml:space="preserve">20 719 689,78 €</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right="0"/>
        <w:jc w:val="both"/>
        <w:rPr>
          <w:b w:val="1"/>
        </w:rPr>
      </w:pPr>
      <w:r w:rsidDel="00000000" w:rsidR="00000000" w:rsidRPr="00000000">
        <w:rPr>
          <w:b w:val="1"/>
          <w:rtl w:val="0"/>
        </w:rPr>
        <w:t xml:space="preserve">Coordinator:</w:t>
      </w:r>
      <w:r w:rsidDel="00000000" w:rsidR="00000000" w:rsidRPr="00000000">
        <w:rPr>
          <w:rtl w:val="0"/>
        </w:rPr>
        <w:t xml:space="preserve"> </w:t>
      </w:r>
      <w:r w:rsidDel="00000000" w:rsidR="00000000" w:rsidRPr="00000000">
        <w:rPr>
          <w:rtl w:val="0"/>
        </w:rPr>
        <w:t xml:space="preserve">Patrick Gatellier,</w:t>
      </w:r>
      <w:r w:rsidDel="00000000" w:rsidR="00000000" w:rsidRPr="00000000">
        <w:rPr>
          <w:rFonts w:ascii="Arial" w:cs="Arial" w:eastAsia="Arial" w:hAnsi="Arial"/>
          <w:color w:val="4d5156"/>
          <w:sz w:val="21"/>
          <w:szCs w:val="21"/>
          <w:highlight w:val="white"/>
          <w:rtl w:val="0"/>
        </w:rPr>
        <w:t xml:space="preserve"> </w:t>
      </w:r>
      <w:r w:rsidDel="00000000" w:rsidR="00000000" w:rsidRPr="00000000">
        <w:rPr>
          <w:rtl w:val="0"/>
        </w:rPr>
        <w:t xml:space="preserve">Thales (FR)</w:t>
      </w:r>
      <w:r w:rsidDel="00000000" w:rsidR="00000000" w:rsidRPr="00000000">
        <w:rPr>
          <w:rtl w:val="0"/>
        </w:rPr>
      </w:r>
    </w:p>
    <w:p w:rsidR="00000000" w:rsidDel="00000000" w:rsidP="00000000" w:rsidRDefault="00000000" w:rsidRPr="00000000" w14:paraId="000001E5">
      <w:pPr>
        <w:pStyle w:val="Heading3"/>
        <w:rPr/>
      </w:pPr>
      <w:bookmarkStart w:colFirst="0" w:colLast="0" w:name="_y8slfr56yjb4" w:id="59"/>
      <w:bookmarkEnd w:id="59"/>
      <w:r w:rsidDel="00000000" w:rsidR="00000000" w:rsidRPr="00000000">
        <w:rPr>
          <w:rtl w:val="0"/>
        </w:rPr>
        <w:t xml:space="preserve">StairwAI </w:t>
      </w:r>
    </w:p>
    <w:p w:rsidR="00000000" w:rsidDel="00000000" w:rsidP="00000000" w:rsidRDefault="00000000" w:rsidRPr="00000000" w14:paraId="000001E6">
      <w:pPr>
        <w:ind w:left="0"/>
        <w:rPr/>
      </w:pPr>
      <w:r w:rsidDel="00000000" w:rsidR="00000000" w:rsidRPr="00000000">
        <w:rPr>
          <w:rtl w:val="0"/>
        </w:rPr>
        <w:t xml:space="preserve">The StairwAI project targets low-tech users with the goal of facilitating their engagement on the AI on-demand Platform. This will be achieved through a new service layer enriching the functionalities of the on-demand platform and containing: </w:t>
      </w:r>
    </w:p>
    <w:p w:rsidR="00000000" w:rsidDel="00000000" w:rsidP="00000000" w:rsidRDefault="00000000" w:rsidRPr="00000000" w14:paraId="000001E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u w:val="none"/>
        </w:rPr>
      </w:pPr>
      <w:bookmarkStart w:colFirst="0" w:colLast="0" w:name="_rcntzgg1puwr" w:id="60"/>
      <w:bookmarkEnd w:id="60"/>
      <w:r w:rsidDel="00000000" w:rsidR="00000000" w:rsidRPr="00000000">
        <w:rPr>
          <w:rtl w:val="0"/>
        </w:rPr>
        <w:t xml:space="preserve">a multi-lingual interaction layer enabling conversations with the Platform in the user’s own language</w:t>
      </w:r>
    </w:p>
    <w:p w:rsidR="00000000" w:rsidDel="00000000" w:rsidP="00000000" w:rsidRDefault="00000000" w:rsidRPr="00000000" w14:paraId="000001E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u w:val="none"/>
        </w:rPr>
      </w:pPr>
      <w:bookmarkStart w:colFirst="0" w:colLast="0" w:name="_w4j0uqyt32b0" w:id="61"/>
      <w:bookmarkEnd w:id="61"/>
      <w:r w:rsidDel="00000000" w:rsidR="00000000" w:rsidRPr="00000000">
        <w:rPr>
          <w:rtl w:val="0"/>
        </w:rPr>
        <w:t xml:space="preserve">a horizontal matchmaking service for the automatic discovery of AI assets (tools, data sets, AI experts, consultants, papers, courses etc.) meeting the user business needs and, </w:t>
      </w:r>
    </w:p>
    <w:p w:rsidR="00000000" w:rsidDel="00000000" w:rsidP="00000000" w:rsidRDefault="00000000" w:rsidRPr="00000000" w14:paraId="000001E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u w:val="none"/>
        </w:rPr>
      </w:pPr>
      <w:bookmarkStart w:colFirst="0" w:colLast="0" w:name="_gp46o1rjhcmn" w:id="62"/>
      <w:bookmarkEnd w:id="62"/>
      <w:r w:rsidDel="00000000" w:rsidR="00000000" w:rsidRPr="00000000">
        <w:rPr>
          <w:rtl w:val="0"/>
        </w:rPr>
        <w:t xml:space="preserve">a </w:t>
      </w:r>
      <w:r w:rsidDel="00000000" w:rsidR="00000000" w:rsidRPr="00000000">
        <w:rPr>
          <w:rtl w:val="0"/>
        </w:rPr>
        <w:t xml:space="preserve">vertical matchmaking</w:t>
      </w:r>
      <w:r w:rsidDel="00000000" w:rsidR="00000000" w:rsidRPr="00000000">
        <w:rPr>
          <w:rtl w:val="0"/>
        </w:rPr>
        <w:t xml:space="preserve"> service that will dimension and provision hardware resources through a proper hardware provider (HPC, Cloud and Edge infrastructures).</w:t>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bookmarkStart w:colFirst="0" w:colLast="0" w:name="_8k1qkjg2nw63" w:id="63"/>
      <w:bookmarkEnd w:id="63"/>
      <w:r w:rsidDel="00000000" w:rsidR="00000000" w:rsidRPr="00000000">
        <w:rPr>
          <w:rtl w:val="0"/>
        </w:rPr>
        <w:t xml:space="preserve">These services are designed and implemented by using techniques in an AI for AI fashion. The AI techniques deployed in the development of the services are natural language processing for the multi-lingual interaction, constraint solving, optimization and machine learning for horizontal and vertical matchmaking, knowledge representation for organizing the platform AI assets, reputation and fairness mechanisms to improve the matching results. StairwAI will have a tremendous impact on the sustainability, collaboration opportunities, accessibility and fairness of the AI on-demand Platform, enabling the definition of proper business models for the uptake of AI bringing new value for EU industry.</w:t>
      </w:r>
      <w:r w:rsidDel="00000000" w:rsidR="00000000" w:rsidRPr="00000000">
        <w:rPr>
          <w:rtl w:val="0"/>
        </w:rPr>
      </w:r>
    </w:p>
    <w:p w:rsidR="00000000" w:rsidDel="00000000" w:rsidP="00000000" w:rsidRDefault="00000000" w:rsidRPr="00000000" w14:paraId="000001EB">
      <w:pPr>
        <w:rPr/>
      </w:pPr>
      <w:r w:rsidDel="00000000" w:rsidR="00000000" w:rsidRPr="00000000">
        <w:rPr>
          <w:b w:val="1"/>
          <w:rtl w:val="0"/>
        </w:rPr>
        <w:t xml:space="preserve">Period</w:t>
      </w:r>
      <w:r w:rsidDel="00000000" w:rsidR="00000000" w:rsidRPr="00000000">
        <w:rPr>
          <w:rtl w:val="0"/>
        </w:rPr>
        <w:t xml:space="preserve">: Expected January 2021 - December 2023 (36 months)</w:t>
      </w:r>
    </w:p>
    <w:p w:rsidR="00000000" w:rsidDel="00000000" w:rsidP="00000000" w:rsidRDefault="00000000" w:rsidRPr="00000000" w14:paraId="000001EC">
      <w:pPr>
        <w:rPr/>
      </w:pPr>
      <w:r w:rsidDel="00000000" w:rsidR="00000000" w:rsidRPr="00000000">
        <w:rPr>
          <w:b w:val="1"/>
          <w:rtl w:val="0"/>
        </w:rPr>
        <w:t xml:space="preserve">Overall budget:</w:t>
      </w:r>
      <w:r w:rsidDel="00000000" w:rsidR="00000000" w:rsidRPr="00000000">
        <w:rPr>
          <w:rtl w:val="0"/>
        </w:rPr>
        <w:t xml:space="preserve"> </w:t>
      </w:r>
      <w:r w:rsidDel="00000000" w:rsidR="00000000" w:rsidRPr="00000000">
        <w:rPr>
          <w:rtl w:val="0"/>
        </w:rPr>
        <w:t xml:space="preserve">5 116 631 €</w:t>
      </w:r>
      <w:r w:rsidDel="00000000" w:rsidR="00000000" w:rsidRPr="00000000">
        <w:rPr>
          <w:rtl w:val="0"/>
        </w:rPr>
      </w:r>
    </w:p>
    <w:p w:rsidR="00000000" w:rsidDel="00000000" w:rsidP="00000000" w:rsidRDefault="00000000" w:rsidRPr="00000000" w14:paraId="000001ED">
      <w:pPr>
        <w:ind w:left="0"/>
        <w:rPr/>
      </w:pPr>
      <w:r w:rsidDel="00000000" w:rsidR="00000000" w:rsidRPr="00000000">
        <w:rPr>
          <w:b w:val="1"/>
          <w:rtl w:val="0"/>
        </w:rPr>
        <w:t xml:space="preserve">Coordinator: </w:t>
      </w:r>
      <w:r w:rsidDel="00000000" w:rsidR="00000000" w:rsidRPr="00000000">
        <w:rPr>
          <w:rtl w:val="0"/>
        </w:rPr>
        <w:t xml:space="preserve">Michela Milano, UniBo</w:t>
      </w:r>
      <w:r w:rsidDel="00000000" w:rsidR="00000000" w:rsidRPr="00000000">
        <w:rPr>
          <w:vertAlign w:val="superscript"/>
        </w:rPr>
        <w:footnoteReference w:customMarkFollows="0" w:id="70"/>
      </w:r>
      <w:r w:rsidDel="00000000" w:rsidR="00000000" w:rsidRPr="00000000">
        <w:rPr>
          <w:rtl w:val="0"/>
        </w:rPr>
        <w:t xml:space="preserve"> (IT)</w:t>
      </w:r>
    </w:p>
    <w:p w:rsidR="00000000" w:rsidDel="00000000" w:rsidP="00000000" w:rsidRDefault="00000000" w:rsidRPr="00000000" w14:paraId="000001EE">
      <w:pPr>
        <w:ind w:left="0"/>
        <w:rPr>
          <w:b w:val="1"/>
        </w:rPr>
      </w:pPr>
      <w:r w:rsidDel="00000000" w:rsidR="00000000" w:rsidRPr="00000000">
        <w:rPr>
          <w:rtl w:val="0"/>
        </w:rPr>
      </w:r>
    </w:p>
    <w:p w:rsidR="00000000" w:rsidDel="00000000" w:rsidP="00000000" w:rsidRDefault="00000000" w:rsidRPr="00000000" w14:paraId="000001EF">
      <w:pPr>
        <w:pStyle w:val="Heading3"/>
        <w:rPr/>
      </w:pPr>
      <w:bookmarkStart w:colFirst="0" w:colLast="0" w:name="_k91gu6vapfti" w:id="64"/>
      <w:bookmarkEnd w:id="64"/>
      <w:r w:rsidDel="00000000" w:rsidR="00000000" w:rsidRPr="00000000">
        <w:rPr>
          <w:rtl w:val="0"/>
        </w:rPr>
        <w:t xml:space="preserve">AI4PublicPolicy</w:t>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highlight w:val="white"/>
        </w:rPr>
      </w:pPr>
      <w:bookmarkStart w:colFirst="0" w:colLast="0" w:name="_10ilhikzpd7r" w:id="65"/>
      <w:bookmarkEnd w:id="65"/>
      <w:r w:rsidDel="00000000" w:rsidR="00000000" w:rsidRPr="00000000">
        <w:rPr>
          <w:highlight w:val="white"/>
          <w:rtl w:val="0"/>
        </w:rPr>
        <w:t xml:space="preserve">AI4PublicPolicy is a joint effort of policymakers and Cloud/AI experts to unveil AI’s potential for automated, transparent and citizen centric development of public policies. To this end, the project will deliver, validate, demonstrate and promote a novel Open Cloud platform (i.e. AI4PublicPolicy platform) for automated, scalable, transparent and citizen-centric policy management based on unique AI technologies. The AI4PublicPolicy platform will be an Open Virtualized Policy Management Environment (VPME) that will provide fully-fledged policy development/management functionalities based on AI technologies such as Machine Learning (ML), Deep Learning (DL), NLP and chatbots, while leveraging citizens’ participation and feedback. It will support the entire policy development lifecycle, based on technologies for the extraction, simulation, evaluation and optimization of interoperable and reusable public policies, with emphasis on citizen-centric policies development and optimization through the realization of citizen-oriented feedback loops.</w:t>
      </w:r>
    </w:p>
    <w:p w:rsidR="00000000" w:rsidDel="00000000" w:rsidP="00000000" w:rsidRDefault="00000000" w:rsidRPr="00000000" w14:paraId="000001F1">
      <w:pPr>
        <w:rPr/>
      </w:pPr>
      <w:r w:rsidDel="00000000" w:rsidR="00000000" w:rsidRPr="00000000">
        <w:rPr>
          <w:b w:val="1"/>
          <w:rtl w:val="0"/>
        </w:rPr>
        <w:t xml:space="preserve">Period</w:t>
      </w:r>
      <w:r w:rsidDel="00000000" w:rsidR="00000000" w:rsidRPr="00000000">
        <w:rPr>
          <w:rtl w:val="0"/>
        </w:rPr>
        <w:t xml:space="preserve">: Expected March 2021 - February 2024 (36 months) </w:t>
      </w:r>
    </w:p>
    <w:p w:rsidR="00000000" w:rsidDel="00000000" w:rsidP="00000000" w:rsidRDefault="00000000" w:rsidRPr="00000000" w14:paraId="000001F2">
      <w:pPr>
        <w:rPr/>
      </w:pPr>
      <w:r w:rsidDel="00000000" w:rsidR="00000000" w:rsidRPr="00000000">
        <w:rPr>
          <w:b w:val="1"/>
          <w:rtl w:val="0"/>
        </w:rPr>
        <w:t xml:space="preserve">Overall budget:</w:t>
      </w:r>
      <w:r w:rsidDel="00000000" w:rsidR="00000000" w:rsidRPr="00000000">
        <w:rPr>
          <w:rtl w:val="0"/>
        </w:rPr>
        <w:t xml:space="preserve"> 5 152 726</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F3">
      <w:pPr>
        <w:rPr/>
      </w:pPr>
      <w:r w:rsidDel="00000000" w:rsidR="00000000" w:rsidRPr="00000000">
        <w:rPr>
          <w:b w:val="1"/>
          <w:rtl w:val="0"/>
        </w:rPr>
        <w:t xml:space="preserve">Coordinator: </w:t>
      </w:r>
      <w:r w:rsidDel="00000000" w:rsidR="00000000" w:rsidRPr="00000000">
        <w:rPr>
          <w:rtl w:val="0"/>
        </w:rPr>
        <w:t xml:space="preserve">GFT (IT)</w:t>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pPr>
      <w:bookmarkStart w:colFirst="0" w:colLast="0" w:name="_lrxj51a5vvm9" w:id="66"/>
      <w:bookmarkEnd w:id="66"/>
      <w:r w:rsidDel="00000000" w:rsidR="00000000" w:rsidRPr="00000000">
        <w:rPr>
          <w:rtl w:val="0"/>
        </w:rPr>
        <w:t xml:space="preserve">BD4NRG: </w:t>
      </w:r>
      <w:r w:rsidDel="00000000" w:rsidR="00000000" w:rsidRPr="00000000">
        <w:rPr>
          <w:rtl w:val="0"/>
        </w:rPr>
        <w:t xml:space="preserve">Big Data for Next geneRation enerGy</w:t>
      </w:r>
    </w:p>
    <w:p w:rsidR="00000000" w:rsidDel="00000000" w:rsidP="00000000" w:rsidRDefault="00000000" w:rsidRPr="00000000" w14:paraId="000001F5">
      <w:pPr>
        <w:rPr/>
      </w:pPr>
      <w:r w:rsidDel="00000000" w:rsidR="00000000" w:rsidRPr="00000000">
        <w:rPr>
          <w:rtl w:val="0"/>
        </w:rPr>
        <w:t xml:space="preserve">The overall vision and main objective of BD4NRG is to deliver an innovative smart grid-tailored near real time energy specific open analytics modular framework which leverages an open source highly distributed interoperability reference architecture (Fig.1.3). BD4NRG will enable edge-level AI-based cross-sector analytics for integrated and optimised smart energy grid management (incl. operation and planning), based on seamless data-information-knowledge exchange under respective sovereignty and regulatory principles. BD4NRG aims at evolving, upscaling and demonstrating an innovative energy-tailored Big Data Analytics Toolbox (BD4NRG Toolbox) which will significantly contribute to achieve a techno-economic optimal management of Electric Power and Energy Systems (EPES) value chain. This will range from optimal risk assessment for energy efficiency investments planning, to optimised management of grid and non-grid owned assets, improved efficiency and reliability of electricity networks operation, while at the same time contributing to achieve fair energy prices to the consumers and laying the foundations for an EU-level energy-tailored data sharing economy</w:t>
      </w:r>
    </w:p>
    <w:p w:rsidR="00000000" w:rsidDel="00000000" w:rsidP="00000000" w:rsidRDefault="00000000" w:rsidRPr="00000000" w14:paraId="000001F6">
      <w:pPr>
        <w:rPr/>
      </w:pPr>
      <w:r w:rsidDel="00000000" w:rsidR="00000000" w:rsidRPr="00000000">
        <w:rPr>
          <w:b w:val="1"/>
          <w:rtl w:val="0"/>
        </w:rPr>
        <w:t xml:space="preserve">Period</w:t>
      </w:r>
      <w:r w:rsidDel="00000000" w:rsidR="00000000" w:rsidRPr="00000000">
        <w:rPr>
          <w:rtl w:val="0"/>
        </w:rPr>
        <w:t xml:space="preserve">: Expected January 2021 - December 2023 (36 months) </w:t>
      </w:r>
    </w:p>
    <w:p w:rsidR="00000000" w:rsidDel="00000000" w:rsidP="00000000" w:rsidRDefault="00000000" w:rsidRPr="00000000" w14:paraId="000001F7">
      <w:pPr>
        <w:rPr/>
      </w:pPr>
      <w:r w:rsidDel="00000000" w:rsidR="00000000" w:rsidRPr="00000000">
        <w:rPr>
          <w:b w:val="1"/>
          <w:rtl w:val="0"/>
        </w:rPr>
        <w:t xml:space="preserve">Overall budget:</w:t>
      </w:r>
      <w:r w:rsidDel="00000000" w:rsidR="00000000" w:rsidRPr="00000000">
        <w:rPr>
          <w:rtl w:val="0"/>
        </w:rPr>
        <w:t xml:space="preserve"> 10 000 000 €</w:t>
      </w:r>
    </w:p>
    <w:p w:rsidR="00000000" w:rsidDel="00000000" w:rsidP="00000000" w:rsidRDefault="00000000" w:rsidRPr="00000000" w14:paraId="000001F8">
      <w:pPr>
        <w:rPr/>
      </w:pPr>
      <w:r w:rsidDel="00000000" w:rsidR="00000000" w:rsidRPr="00000000">
        <w:rPr>
          <w:b w:val="1"/>
          <w:rtl w:val="0"/>
        </w:rPr>
        <w:t xml:space="preserve">Coordinator: </w:t>
      </w:r>
      <w:r w:rsidDel="00000000" w:rsidR="00000000" w:rsidRPr="00000000">
        <w:rPr>
          <w:rtl w:val="0"/>
        </w:rPr>
        <w:t xml:space="preserve">ENG (IT)</w:t>
      </w:r>
      <w:r w:rsidDel="00000000" w:rsidR="00000000" w:rsidRPr="00000000">
        <w:rPr>
          <w:rtl w:val="0"/>
        </w:rPr>
      </w:r>
    </w:p>
    <w:p w:rsidR="00000000" w:rsidDel="00000000" w:rsidP="00000000" w:rsidRDefault="00000000" w:rsidRPr="00000000" w14:paraId="000001F9">
      <w:pPr>
        <w:pStyle w:val="Heading3"/>
        <w:spacing w:after="240" w:line="240" w:lineRule="auto"/>
        <w:rPr/>
      </w:pPr>
      <w:bookmarkStart w:colFirst="0" w:colLast="0" w:name="_o7k89yvgq3bv" w:id="67"/>
      <w:bookmarkEnd w:id="67"/>
      <w:r w:rsidDel="00000000" w:rsidR="00000000" w:rsidRPr="00000000">
        <w:rPr>
          <w:rtl w:val="0"/>
        </w:rPr>
        <w:t xml:space="preserve">DIGITbrain</w:t>
      </w:r>
      <w:r w:rsidDel="00000000" w:rsidR="00000000" w:rsidRPr="00000000">
        <w:rPr>
          <w:vertAlign w:val="superscript"/>
        </w:rPr>
        <w:footnoteReference w:customMarkFollows="0" w:id="71"/>
      </w:r>
      <w:r w:rsidDel="00000000" w:rsidR="00000000" w:rsidRPr="00000000">
        <w:rPr>
          <w:rtl w:val="0"/>
        </w:rPr>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right="0"/>
        <w:jc w:val="both"/>
        <w:rPr/>
      </w:pPr>
      <w:bookmarkStart w:colFirst="0" w:colLast="0" w:name="_brt8bbeayidt" w:id="68"/>
      <w:bookmarkEnd w:id="68"/>
      <w:r w:rsidDel="00000000" w:rsidR="00000000" w:rsidRPr="00000000">
        <w:rPr>
          <w:rtl w:val="0"/>
        </w:rPr>
        <w:t xml:space="preserve">The DIGITbrain project aims to enable custom industrial products and to facilitate cost-effective distributed and localised production for manufacturing SMEs, by means of leveraging edge-, cloud- and HPC-based modelling, simulation, optimisation, analytics, and machine learning tools and by means of augmenting the concept of digital twin with a memorising capacity towards a) recording the provenance and boosting the cognition of the industrial product over its full lifecycle, and b) empowering the network of DIHs to implement the smart business model. The main objectives of this project are: implement the concepts behind the Digital Brain, in order to configure and orchestrate the data, models, algorithms, and resources available for the industrial products; boost the CloudiFacturing platform by integrating a new execution engine for co-simulation and the industrial platforms IDS and FIWARE; develop feasible business models for MaaS-empowered DIHs and accompany the adoption; augment the capabilities of the CloudiFacturing digital marketplace by supporting the operation of the Digital Brain and the nurture of MaaS-empowered DIHs; perform two Open Calls to acquire application experiments and validate the project results; and evangelize the manufacturing community on the benefits and impact of MaaS.</w:t>
      </w:r>
    </w:p>
    <w:p w:rsidR="00000000" w:rsidDel="00000000" w:rsidP="00000000" w:rsidRDefault="00000000" w:rsidRPr="00000000" w14:paraId="000001FB">
      <w:pPr>
        <w:rPr/>
      </w:pPr>
      <w:r w:rsidDel="00000000" w:rsidR="00000000" w:rsidRPr="00000000">
        <w:rPr>
          <w:b w:val="1"/>
          <w:rtl w:val="0"/>
        </w:rPr>
        <w:t xml:space="preserve">Period</w:t>
      </w:r>
      <w:r w:rsidDel="00000000" w:rsidR="00000000" w:rsidRPr="00000000">
        <w:rPr>
          <w:rtl w:val="0"/>
        </w:rPr>
        <w:t xml:space="preserve">: July 2020 - December 2023 (42 months)  </w:t>
      </w:r>
    </w:p>
    <w:p w:rsidR="00000000" w:rsidDel="00000000" w:rsidP="00000000" w:rsidRDefault="00000000" w:rsidRPr="00000000" w14:paraId="000001FC">
      <w:pPr>
        <w:rPr/>
      </w:pPr>
      <w:r w:rsidDel="00000000" w:rsidR="00000000" w:rsidRPr="00000000">
        <w:rPr>
          <w:b w:val="1"/>
          <w:rtl w:val="0"/>
        </w:rPr>
        <w:t xml:space="preserve">Overall budget</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9 392 81</w:t>
      </w:r>
      <w:r w:rsidDel="00000000" w:rsidR="00000000" w:rsidRPr="00000000">
        <w:rPr>
          <w:rFonts w:ascii="Arial" w:cs="Arial" w:eastAsia="Arial" w:hAnsi="Arial"/>
          <w:color w:val="333333"/>
          <w:sz w:val="21"/>
          <w:szCs w:val="21"/>
          <w:shd w:fill="fafafa" w:val="clear"/>
          <w:rtl w:val="0"/>
        </w:rPr>
        <w:t xml:space="preserve">2 €</w:t>
      </w:r>
      <w:r w:rsidDel="00000000" w:rsidR="00000000" w:rsidRPr="00000000">
        <w:rPr>
          <w:rtl w:val="0"/>
        </w:rPr>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both"/>
        <w:rPr>
          <w:sz w:val="21"/>
          <w:szCs w:val="21"/>
          <w:highlight w:val="white"/>
        </w:rPr>
      </w:pPr>
      <w:bookmarkStart w:colFirst="0" w:colLast="0" w:name="_e8uhv9x3ktxs" w:id="69"/>
      <w:bookmarkEnd w:id="69"/>
      <w:r w:rsidDel="00000000" w:rsidR="00000000" w:rsidRPr="00000000">
        <w:rPr>
          <w:b w:val="1"/>
          <w:rtl w:val="0"/>
        </w:rPr>
        <w:t xml:space="preserve">Coordinator: </w:t>
      </w:r>
      <w:r w:rsidDel="00000000" w:rsidR="00000000" w:rsidRPr="00000000">
        <w:rPr>
          <w:rtl w:val="0"/>
        </w:rPr>
        <w:t xml:space="preserve">CIAOTECH Srl (PNO Group) PNO I</w:t>
      </w:r>
      <w:r w:rsidDel="00000000" w:rsidR="00000000" w:rsidRPr="00000000">
        <w:rPr>
          <w:rFonts w:ascii="Roboto" w:cs="Roboto" w:eastAsia="Roboto" w:hAnsi="Roboto"/>
          <w:color w:val="172b4d"/>
          <w:sz w:val="21"/>
          <w:szCs w:val="21"/>
          <w:highlight w:val="white"/>
          <w:rtl w:val="0"/>
        </w:rPr>
        <w:t xml:space="preserve">T</w:t>
      </w:r>
      <w:r w:rsidDel="00000000" w:rsidR="00000000" w:rsidRPr="00000000">
        <w:rPr>
          <w:rtl w:val="0"/>
        </w:rPr>
      </w:r>
    </w:p>
    <w:p w:rsidR="00000000" w:rsidDel="00000000" w:rsidP="00000000" w:rsidRDefault="00000000" w:rsidRPr="00000000" w14:paraId="000001FE">
      <w:pPr>
        <w:pStyle w:val="Heading3"/>
        <w:spacing w:after="240" w:line="240" w:lineRule="auto"/>
        <w:rPr/>
      </w:pPr>
      <w:bookmarkStart w:colFirst="0" w:colLast="0" w:name="_o3wlxp4022h8" w:id="70"/>
      <w:bookmarkEnd w:id="70"/>
      <w:r w:rsidDel="00000000" w:rsidR="00000000" w:rsidRPr="00000000">
        <w:rPr>
          <w:rtl w:val="0"/>
        </w:rPr>
        <w:t xml:space="preserve">EGI-ACE</w:t>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bookmarkStart w:colFirst="0" w:colLast="0" w:name="_nscsabki0g9h" w:id="71"/>
      <w:bookmarkEnd w:id="71"/>
      <w:r w:rsidDel="00000000" w:rsidR="00000000" w:rsidRPr="00000000">
        <w:rPr>
          <w:rtl w:val="0"/>
        </w:rPr>
        <w:t xml:space="preserve">EGI-ACE empowers researchers from all disciplines to collaborate in data- and compute-intensive research across borders through free at point of use services. Building on the distributed computing integration in EOSC-hub, it delivers the EOSC Compute Platform and contributes to the EOSC Data Commons through a federation of Cloud compute and storage facilities, PaaS services and data spaces with analytics tools and federated access services.</w:t>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bookmarkStart w:colFirst="0" w:colLast="0" w:name="_59poxghyocgh" w:id="72"/>
      <w:bookmarkEnd w:id="72"/>
      <w:r w:rsidDel="00000000" w:rsidR="00000000" w:rsidRPr="00000000">
        <w:rPr>
          <w:rtl w:val="0"/>
        </w:rPr>
        <w:t xml:space="preserve">The Platform is built on the EGI Federation, the largest distributed computing infrastructure for research. The EGI Federation delivers over 1 Exabyte of research data and 1 Million CPU cores which supported the discovery of the Higgs Boson and the first observation of gravitational waves, while remaining open to new members. The Platform pools the capacity of some of Europe’s largest research data centres, leveraging ISO compliant federated service management. Over 30 months, it will provide more than 82 M CPU hours and 250 K GPU hours for data processing and analytics, and 45 PB/month to host and exploit research data. Its services address the needs of major research infrastructures and communities of practice engaged through the EOSC-hub project. The Platform advances beyond the state of the art through a data-centric approach, where data, tools and compute and storage facilities form a fully integrated environment accessible across borders thanks to Virtual Access. The Platform offers heterogeneous systems to meet different needs, including state of the art GPGPUs and accelerators supporting AI and ML, making the Platform an ideal innovation space for AI applications. The data spaces and analytics tools are delivered in collaboration with tens of research infrastructures and projects, to support use cases for Health, the Green Deal, and fundamental sciences.</w:t>
      </w:r>
    </w:p>
    <w:p w:rsidR="00000000" w:rsidDel="00000000" w:rsidP="00000000" w:rsidRDefault="00000000" w:rsidRPr="00000000" w14:paraId="00000201">
      <w:pPr>
        <w:rPr/>
      </w:pPr>
      <w:r w:rsidDel="00000000" w:rsidR="00000000" w:rsidRPr="00000000">
        <w:rPr>
          <w:b w:val="1"/>
          <w:rtl w:val="0"/>
        </w:rPr>
        <w:t xml:space="preserve">Period</w:t>
      </w:r>
      <w:r w:rsidDel="00000000" w:rsidR="00000000" w:rsidRPr="00000000">
        <w:rPr>
          <w:rtl w:val="0"/>
        </w:rPr>
        <w:t xml:space="preserve">: January 2021 (expected) - June 2023 (30 months)</w:t>
      </w:r>
    </w:p>
    <w:p w:rsidR="00000000" w:rsidDel="00000000" w:rsidP="00000000" w:rsidRDefault="00000000" w:rsidRPr="00000000" w14:paraId="00000202">
      <w:pPr>
        <w:rPr/>
      </w:pPr>
      <w:r w:rsidDel="00000000" w:rsidR="00000000" w:rsidRPr="00000000">
        <w:rPr>
          <w:b w:val="1"/>
          <w:rtl w:val="0"/>
        </w:rPr>
        <w:t xml:space="preserve">Overall budget</w:t>
      </w:r>
      <w:r w:rsidDel="00000000" w:rsidR="00000000" w:rsidRPr="00000000">
        <w:rPr>
          <w:rtl w:val="0"/>
        </w:rPr>
        <w:t xml:space="preserve">: </w:t>
      </w:r>
      <w:r w:rsidDel="00000000" w:rsidR="00000000" w:rsidRPr="00000000">
        <w:rPr>
          <w:rtl w:val="0"/>
        </w:rPr>
        <w:t xml:space="preserve">12 380 165 €</w:t>
      </w:r>
      <w:r w:rsidDel="00000000" w:rsidR="00000000" w:rsidRPr="00000000">
        <w:rPr>
          <w:rtl w:val="0"/>
        </w:rPr>
      </w:r>
    </w:p>
    <w:p w:rsidR="00000000" w:rsidDel="00000000" w:rsidP="00000000" w:rsidRDefault="00000000" w:rsidRPr="00000000" w14:paraId="00000203">
      <w:pPr>
        <w:spacing w:after="240" w:line="240" w:lineRule="auto"/>
        <w:rPr>
          <w:sz w:val="21"/>
          <w:szCs w:val="21"/>
          <w:highlight w:val="white"/>
        </w:rPr>
      </w:pPr>
      <w:bookmarkStart w:colFirst="0" w:colLast="0" w:name="_e8uhv9x3ktxs" w:id="69"/>
      <w:bookmarkEnd w:id="69"/>
      <w:r w:rsidDel="00000000" w:rsidR="00000000" w:rsidRPr="00000000">
        <w:rPr>
          <w:b w:val="1"/>
          <w:rtl w:val="0"/>
        </w:rPr>
        <w:t xml:space="preserve">Coordinator:  </w:t>
      </w:r>
      <w:r w:rsidDel="00000000" w:rsidR="00000000" w:rsidRPr="00000000">
        <w:rPr>
          <w:rtl w:val="0"/>
        </w:rPr>
        <w:t xml:space="preserve">EGI Foundation (NL)</w:t>
      </w:r>
      <w:r w:rsidDel="00000000" w:rsidR="00000000" w:rsidRPr="00000000">
        <w:rPr>
          <w:rtl w:val="0"/>
        </w:rPr>
      </w:r>
    </w:p>
    <w:p w:rsidR="00000000" w:rsidDel="00000000" w:rsidP="00000000" w:rsidRDefault="00000000" w:rsidRPr="00000000" w14:paraId="00000204">
      <w:pPr>
        <w:pStyle w:val="Heading3"/>
        <w:spacing w:after="240" w:line="240" w:lineRule="auto"/>
        <w:rPr/>
      </w:pPr>
      <w:bookmarkStart w:colFirst="0" w:colLast="0" w:name="_m8l5auf9c97f" w:id="73"/>
      <w:bookmarkEnd w:id="73"/>
      <w:r w:rsidDel="00000000" w:rsidR="00000000" w:rsidRPr="00000000">
        <w:rPr>
          <w:rtl w:val="0"/>
        </w:rPr>
        <w:t xml:space="preserve">EOSC Future</w:t>
      </w:r>
    </w:p>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bookmarkStart w:colFirst="0" w:colLast="0" w:name="_39eaxxabh6el" w:id="74"/>
      <w:bookmarkEnd w:id="74"/>
      <w:r w:rsidDel="00000000" w:rsidR="00000000" w:rsidRPr="00000000">
        <w:rPr>
          <w:rtl w:val="0"/>
        </w:rPr>
        <w:t xml:space="preserve">EOSC Future responds to INFRAEOSC-03-2020 call in order to integrate, consolidate, and connect e-infrastructures, research communities, and initiatives in Open Science to further develop the EOSC Portal, EOSC-Core and EOSCExchange of the European Open Science Cloud (EOSC).</w:t>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bookmarkStart w:colFirst="0" w:colLast="0" w:name="_27govj6xxbge" w:id="75"/>
      <w:bookmarkEnd w:id="75"/>
      <w:r w:rsidDel="00000000" w:rsidR="00000000" w:rsidRPr="00000000">
        <w:rPr>
          <w:rtl w:val="0"/>
        </w:rPr>
        <w:t xml:space="preserve">EOSC Future will unlock the potential of European research via a vision of Open Science for Society by (1) bringing all major stakeholders in the EOSC ecosystem together under one project umbrella to break the disciplinary and community silos and consolidate key EOSC project outputs, (2) developing scientific use cases in collaboration with the thematic communities showcasing the benefits and societal value of EOSC for doing excellent and interdisciplinary research, (3) engaging the wider EOSC community and increasing the visibility of EOSC through communications campaigns, marketing strategies, and physical and online engagement events, and (4) including the EOSC community in developing the EOSC Portal (including the long tail of science, public and private sectors, and international partners) via co-creation open calls.</w:t>
      </w:r>
      <w:r w:rsidDel="00000000" w:rsidR="00000000" w:rsidRPr="00000000">
        <w:rPr>
          <w:rtl w:val="0"/>
        </w:rPr>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sz w:val="21"/>
          <w:szCs w:val="21"/>
          <w:highlight w:val="white"/>
        </w:rPr>
      </w:pPr>
      <w:bookmarkStart w:colFirst="0" w:colLast="0" w:name="_1855vzqqpdwf" w:id="76"/>
      <w:bookmarkEnd w:id="76"/>
      <w:r w:rsidDel="00000000" w:rsidR="00000000" w:rsidRPr="00000000">
        <w:rPr>
          <w:sz w:val="21"/>
          <w:szCs w:val="21"/>
          <w:highlight w:val="white"/>
          <w:rtl w:val="0"/>
        </w:rPr>
        <w:t xml:space="preserve">EOSC Future will i</w:t>
      </w:r>
      <w:r w:rsidDel="00000000" w:rsidR="00000000" w:rsidRPr="00000000">
        <w:rPr>
          <w:sz w:val="21"/>
          <w:szCs w:val="21"/>
          <w:highlight w:val="white"/>
          <w:rtl w:val="0"/>
        </w:rPr>
        <w:t xml:space="preserve">ntegrate AI/ML algorithms in the EOSC Portal to make easier for scientists finding the best services</w:t>
      </w:r>
    </w:p>
    <w:p w:rsidR="00000000" w:rsidDel="00000000" w:rsidP="00000000" w:rsidRDefault="00000000" w:rsidRPr="00000000" w14:paraId="00000208">
      <w:pPr>
        <w:rPr/>
      </w:pPr>
      <w:r w:rsidDel="00000000" w:rsidR="00000000" w:rsidRPr="00000000">
        <w:rPr>
          <w:b w:val="1"/>
          <w:rtl w:val="0"/>
        </w:rPr>
        <w:t xml:space="preserve">Period</w:t>
      </w:r>
      <w:r w:rsidDel="00000000" w:rsidR="00000000" w:rsidRPr="00000000">
        <w:rPr>
          <w:rtl w:val="0"/>
        </w:rPr>
        <w:t xml:space="preserve">: Expected January 2021 - June 2023 (30 months)</w:t>
      </w:r>
    </w:p>
    <w:p w:rsidR="00000000" w:rsidDel="00000000" w:rsidP="00000000" w:rsidRDefault="00000000" w:rsidRPr="00000000" w14:paraId="00000209">
      <w:pPr>
        <w:rPr/>
      </w:pPr>
      <w:r w:rsidDel="00000000" w:rsidR="00000000" w:rsidRPr="00000000">
        <w:rPr>
          <w:b w:val="1"/>
          <w:rtl w:val="0"/>
        </w:rPr>
        <w:t xml:space="preserve">Overall budget</w:t>
      </w:r>
      <w:r w:rsidDel="00000000" w:rsidR="00000000" w:rsidRPr="00000000">
        <w:rPr>
          <w:rtl w:val="0"/>
        </w:rPr>
        <w:t xml:space="preserve">: 40 894 051 €</w:t>
      </w:r>
    </w:p>
    <w:p w:rsidR="00000000" w:rsidDel="00000000" w:rsidP="00000000" w:rsidRDefault="00000000" w:rsidRPr="00000000" w14:paraId="0000020A">
      <w:pPr>
        <w:spacing w:after="240" w:line="240" w:lineRule="auto"/>
        <w:rPr>
          <w:sz w:val="21"/>
          <w:szCs w:val="21"/>
          <w:highlight w:val="white"/>
        </w:rPr>
      </w:pPr>
      <w:bookmarkStart w:colFirst="0" w:colLast="0" w:name="_e8uhv9x3ktxs" w:id="69"/>
      <w:bookmarkEnd w:id="69"/>
      <w:r w:rsidDel="00000000" w:rsidR="00000000" w:rsidRPr="00000000">
        <w:rPr>
          <w:b w:val="1"/>
          <w:rtl w:val="0"/>
        </w:rPr>
        <w:t xml:space="preserve">Coordinator: </w:t>
      </w:r>
      <w:r w:rsidDel="00000000" w:rsidR="00000000" w:rsidRPr="00000000">
        <w:rPr>
          <w:sz w:val="21"/>
          <w:szCs w:val="21"/>
          <w:highlight w:val="white"/>
          <w:rtl w:val="0"/>
        </w:rPr>
        <w:t xml:space="preserve"> Technopolis Consulting Group Belgium sprl. (BE)</w:t>
      </w:r>
    </w:p>
    <w:p w:rsidR="00000000" w:rsidDel="00000000" w:rsidP="00000000" w:rsidRDefault="00000000" w:rsidRPr="00000000" w14:paraId="0000020B">
      <w:pPr>
        <w:pStyle w:val="Heading3"/>
        <w:spacing w:after="240" w:line="240" w:lineRule="auto"/>
        <w:rPr/>
      </w:pPr>
      <w:bookmarkStart w:colFirst="0" w:colLast="0" w:name="_utx18dipj0x1" w:id="77"/>
      <w:bookmarkEnd w:id="77"/>
      <w:r w:rsidDel="00000000" w:rsidR="00000000" w:rsidRPr="00000000">
        <w:rPr>
          <w:rtl w:val="0"/>
        </w:rPr>
        <w:t xml:space="preserve">EUHubs4Data</w:t>
      </w:r>
      <w:r w:rsidDel="00000000" w:rsidR="00000000" w:rsidRPr="00000000">
        <w:rPr>
          <w:vertAlign w:val="superscript"/>
        </w:rPr>
        <w:footnoteReference w:customMarkFollows="0" w:id="72"/>
      </w:r>
      <w:r w:rsidDel="00000000" w:rsidR="00000000" w:rsidRPr="00000000">
        <w:rPr>
          <w:rtl w:val="0"/>
        </w:rPr>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bookmarkStart w:colFirst="0" w:colLast="0" w:name="_o25tuwtrthgq" w:id="78"/>
      <w:bookmarkEnd w:id="78"/>
      <w:r w:rsidDel="00000000" w:rsidR="00000000" w:rsidRPr="00000000">
        <w:rPr>
          <w:rtl w:val="0"/>
        </w:rPr>
        <w:t xml:space="preserve">The EUHubs4Data project will build a European federation of Data Innovation Hubs based on existing key players in this area and connecting with data incubators and platforms, SME networks, AI communities, skills and training organisations and open data repositories</w:t>
      </w:r>
      <w:r w:rsidDel="00000000" w:rsidR="00000000" w:rsidRPr="00000000">
        <w:rPr>
          <w:rtl w:val="0"/>
        </w:rPr>
        <w:t xml:space="preserve">.</w:t>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bookmarkStart w:colFirst="0" w:colLast="0" w:name="_737617lbs3d4" w:id="79"/>
      <w:bookmarkEnd w:id="79"/>
      <w:r w:rsidDel="00000000" w:rsidR="00000000" w:rsidRPr="00000000">
        <w:rPr>
          <w:rtl w:val="0"/>
        </w:rPr>
        <w:t xml:space="preserve">Based on the concept “European catalogue, local offer”, EUHubs4Data will establish a Europe-wide, sustainable ecosystem drawing upon local expertise and achievements of European initiatives and national/regional Big Data DIHs, with the threefold objective of: (1) creating a European catalogue of data sources and federated data-driven services and solutions; (2) making this offer accessible at the regional level so that European SMEs, AI communities, start-ups and web entrepreneurs have access to the most valuable assets and expertise on the continent; (3) fostering cross-border and cross-sector data-driven experimentation facilitated through data sharing, and data &amp; service interoperability.</w:t>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bookmarkStart w:colFirst="0" w:colLast="0" w:name="_kk49ck7912nx" w:id="80"/>
      <w:bookmarkEnd w:id="80"/>
      <w:r w:rsidDel="00000000" w:rsidR="00000000" w:rsidRPr="00000000">
        <w:rPr>
          <w:rtl w:val="0"/>
        </w:rPr>
        <w:t xml:space="preserve">EUHubs4Data initially covers 12 EU regions in 9 countries, and plans to expand to more than 20 regions and 14 countries during the project, establishing a long-lasting sustainable ecosystem</w:t>
      </w:r>
      <w:r w:rsidDel="00000000" w:rsidR="00000000" w:rsidRPr="00000000">
        <w:rPr>
          <w:rtl w:val="0"/>
        </w:rPr>
      </w:r>
    </w:p>
    <w:p w:rsidR="00000000" w:rsidDel="00000000" w:rsidP="00000000" w:rsidRDefault="00000000" w:rsidRPr="00000000" w14:paraId="0000020F">
      <w:pPr>
        <w:rPr/>
      </w:pPr>
      <w:r w:rsidDel="00000000" w:rsidR="00000000" w:rsidRPr="00000000">
        <w:rPr>
          <w:b w:val="1"/>
          <w:rtl w:val="0"/>
        </w:rPr>
        <w:t xml:space="preserve">Period</w:t>
      </w:r>
      <w:r w:rsidDel="00000000" w:rsidR="00000000" w:rsidRPr="00000000">
        <w:rPr>
          <w:rtl w:val="0"/>
        </w:rPr>
        <w:t xml:space="preserve">: September 2020 - August 2023 (36 months)</w:t>
      </w:r>
    </w:p>
    <w:p w:rsidR="00000000" w:rsidDel="00000000" w:rsidP="00000000" w:rsidRDefault="00000000" w:rsidRPr="00000000" w14:paraId="00000210">
      <w:pPr>
        <w:rPr/>
      </w:pPr>
      <w:r w:rsidDel="00000000" w:rsidR="00000000" w:rsidRPr="00000000">
        <w:rPr>
          <w:b w:val="1"/>
          <w:rtl w:val="0"/>
        </w:rPr>
        <w:t xml:space="preserve">Overall budget</w:t>
      </w:r>
      <w:r w:rsidDel="00000000" w:rsidR="00000000" w:rsidRPr="00000000">
        <w:rPr>
          <w:rtl w:val="0"/>
        </w:rPr>
        <w:t xml:space="preserve">: </w:t>
      </w:r>
      <w:r w:rsidDel="00000000" w:rsidR="00000000" w:rsidRPr="00000000">
        <w:rPr>
          <w:rtl w:val="0"/>
        </w:rPr>
        <w:t xml:space="preserve">12 486 662</w:t>
      </w:r>
      <w:r w:rsidDel="00000000" w:rsidR="00000000" w:rsidRPr="00000000">
        <w:rPr>
          <w:rtl w:val="0"/>
        </w:rPr>
      </w:r>
    </w:p>
    <w:p w:rsidR="00000000" w:rsidDel="00000000" w:rsidP="00000000" w:rsidRDefault="00000000" w:rsidRPr="00000000" w14:paraId="00000211">
      <w:pPr>
        <w:spacing w:after="240" w:line="240" w:lineRule="auto"/>
        <w:rPr>
          <w:sz w:val="21"/>
          <w:szCs w:val="21"/>
          <w:highlight w:val="white"/>
        </w:rPr>
      </w:pPr>
      <w:bookmarkStart w:colFirst="0" w:colLast="0" w:name="_e8uhv9x3ktxs" w:id="69"/>
      <w:bookmarkEnd w:id="69"/>
      <w:r w:rsidDel="00000000" w:rsidR="00000000" w:rsidRPr="00000000">
        <w:rPr>
          <w:b w:val="1"/>
          <w:rtl w:val="0"/>
        </w:rPr>
        <w:t xml:space="preserve">Coordinator:</w:t>
      </w:r>
      <w:r w:rsidDel="00000000" w:rsidR="00000000" w:rsidRPr="00000000">
        <w:rPr>
          <w:rtl w:val="0"/>
        </w:rPr>
        <w:t xml:space="preserve">  Instituto Tecnologico De Informatica</w:t>
      </w:r>
      <w:r w:rsidDel="00000000" w:rsidR="00000000" w:rsidRPr="00000000">
        <w:rPr>
          <w:rtl w:val="0"/>
        </w:rPr>
        <w:t xml:space="preserve"> (ES)</w:t>
      </w:r>
      <w:r w:rsidDel="00000000" w:rsidR="00000000" w:rsidRPr="00000000">
        <w:rPr>
          <w:rtl w:val="0"/>
        </w:rPr>
      </w:r>
    </w:p>
    <w:p w:rsidR="00000000" w:rsidDel="00000000" w:rsidP="00000000" w:rsidRDefault="00000000" w:rsidRPr="00000000" w14:paraId="00000212">
      <w:pPr>
        <w:pStyle w:val="Heading3"/>
        <w:spacing w:after="240" w:line="240" w:lineRule="auto"/>
        <w:rPr/>
      </w:pPr>
      <w:bookmarkStart w:colFirst="0" w:colLast="0" w:name="_10fer92pzfks" w:id="81"/>
      <w:bookmarkEnd w:id="81"/>
      <w:r w:rsidDel="00000000" w:rsidR="00000000" w:rsidRPr="00000000">
        <w:rPr>
          <w:rtl w:val="0"/>
        </w:rPr>
        <w:t xml:space="preserve">SoBigData++</w:t>
      </w:r>
      <w:r w:rsidDel="00000000" w:rsidR="00000000" w:rsidRPr="00000000">
        <w:rPr>
          <w:vertAlign w:val="superscript"/>
        </w:rPr>
        <w:footnoteReference w:customMarkFollows="0" w:id="73"/>
      </w:r>
      <w:r w:rsidDel="00000000" w:rsidR="00000000" w:rsidRPr="00000000">
        <w:rPr>
          <w:rtl w:val="0"/>
        </w:rPr>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sz w:val="21"/>
          <w:szCs w:val="21"/>
          <w:highlight w:val="white"/>
        </w:rPr>
      </w:pPr>
      <w:bookmarkStart w:colFirst="0" w:colLast="0" w:name="_cefriaivihvh" w:id="82"/>
      <w:bookmarkEnd w:id="82"/>
      <w:r w:rsidDel="00000000" w:rsidR="00000000" w:rsidRPr="00000000">
        <w:rPr>
          <w:rtl w:val="0"/>
        </w:rPr>
        <w:t xml:space="preserve">SoBigData++ strives to deliver a distributed, Pan-European, multi-disciplinary research infrastructure for big social data analytics, coupled with the consolidation of a cross-disciplinary European research community, aimed at using social mining and big data to understand the complexity of our contemporary, globally-interconnected society. Becoming an advanced community, SoBigData++ will strengthen its tools and services to empower researchers and innovators through a platform for the design and execution of large-scale social mining experiments. It will be open to users with diverse backgrounds, accessible on project cloud (aligned with EOSC) and also exploiting supercomputing facilities. SoBigData++ will move forward from a starting community of pioneers to a wide and diverse scientific movement, capable of empowering the next generation of responsible social data scientists, engaged in the grand societal challenges laid out in its exploratories: Societal Debates and Online Misinformation, Sustainable Cities for Citizens, Demography, Economics &amp; Finance 2.0, Migration Studies, Sport Data Science, Social Impact of Artificial Intelligence and Explainable Machine Learning. SoBigData++ will deliver an accelerator of data-driven innovation that facilitates the collaboration with industry to develop joint pilot projects, and will consolidate an RI ready for the ESFRI Roadmap and sustained by a SoBigData Associatio</w:t>
      </w:r>
      <w:r w:rsidDel="00000000" w:rsidR="00000000" w:rsidRPr="00000000">
        <w:rPr>
          <w:sz w:val="21"/>
          <w:szCs w:val="21"/>
          <w:highlight w:val="white"/>
          <w:rtl w:val="0"/>
        </w:rPr>
        <w:t xml:space="preserve">n</w:t>
      </w:r>
    </w:p>
    <w:p w:rsidR="00000000" w:rsidDel="00000000" w:rsidP="00000000" w:rsidRDefault="00000000" w:rsidRPr="00000000" w14:paraId="00000214">
      <w:pPr>
        <w:widowControl w:val="0"/>
        <w:spacing w:after="0" w:line="240" w:lineRule="auto"/>
        <w:ind w:left="0" w:firstLine="0"/>
        <w:jc w:val="left"/>
        <w:rPr/>
      </w:pPr>
      <w:r w:rsidDel="00000000" w:rsidR="00000000" w:rsidRPr="00000000">
        <w:rPr>
          <w:rtl w:val="0"/>
        </w:rPr>
        <w:t xml:space="preserve">Tools available</w:t>
      </w:r>
      <w:r w:rsidDel="00000000" w:rsidR="00000000" w:rsidRPr="00000000">
        <w:rPr>
          <w:vertAlign w:val="superscript"/>
        </w:rPr>
        <w:footnoteReference w:customMarkFollows="0" w:id="74"/>
      </w:r>
      <w:r w:rsidDel="00000000" w:rsidR="00000000" w:rsidRPr="00000000">
        <w:rPr>
          <w:rtl w:val="0"/>
        </w:rPr>
        <w:t xml:space="preserve"> in different VREs in order to execute ML model training, using also cloud resources  from EGI  (i.e. DataMiner service running on EGI cloud)</w:t>
      </w:r>
    </w:p>
    <w:p w:rsidR="00000000" w:rsidDel="00000000" w:rsidP="00000000" w:rsidRDefault="00000000" w:rsidRPr="00000000" w14:paraId="00000215">
      <w:pPr>
        <w:widowControl w:val="0"/>
        <w:spacing w:after="0" w:line="240" w:lineRule="auto"/>
        <w:ind w:left="0" w:firstLine="0"/>
        <w:jc w:val="left"/>
        <w:rPr/>
      </w:pPr>
      <w:r w:rsidDel="00000000" w:rsidR="00000000" w:rsidRPr="00000000">
        <w:rPr>
          <w:rtl w:val="0"/>
        </w:rPr>
      </w:r>
    </w:p>
    <w:p w:rsidR="00000000" w:rsidDel="00000000" w:rsidP="00000000" w:rsidRDefault="00000000" w:rsidRPr="00000000" w14:paraId="00000216">
      <w:pPr>
        <w:rPr/>
      </w:pPr>
      <w:r w:rsidDel="00000000" w:rsidR="00000000" w:rsidRPr="00000000">
        <w:rPr>
          <w:b w:val="1"/>
          <w:rtl w:val="0"/>
        </w:rPr>
        <w:t xml:space="preserve">Period</w:t>
      </w:r>
      <w:r w:rsidDel="00000000" w:rsidR="00000000" w:rsidRPr="00000000">
        <w:rPr>
          <w:rtl w:val="0"/>
        </w:rPr>
        <w:t xml:space="preserve">: January 2020 - December 2023 (36 months)</w:t>
      </w:r>
    </w:p>
    <w:p w:rsidR="00000000" w:rsidDel="00000000" w:rsidP="00000000" w:rsidRDefault="00000000" w:rsidRPr="00000000" w14:paraId="00000217">
      <w:pPr>
        <w:rPr/>
      </w:pPr>
      <w:r w:rsidDel="00000000" w:rsidR="00000000" w:rsidRPr="00000000">
        <w:rPr>
          <w:b w:val="1"/>
          <w:rtl w:val="0"/>
        </w:rPr>
        <w:t xml:space="preserve">Overall budget</w:t>
      </w:r>
      <w:r w:rsidDel="00000000" w:rsidR="00000000" w:rsidRPr="00000000">
        <w:rPr>
          <w:rtl w:val="0"/>
        </w:rPr>
        <w:t xml:space="preserve">: </w:t>
      </w:r>
      <w:r w:rsidDel="00000000" w:rsidR="00000000" w:rsidRPr="00000000">
        <w:rPr>
          <w:rtl w:val="0"/>
        </w:rPr>
        <w:t xml:space="preserve">9 997 170 €</w:t>
      </w:r>
      <w:r w:rsidDel="00000000" w:rsidR="00000000" w:rsidRPr="00000000">
        <w:rPr>
          <w:rtl w:val="0"/>
        </w:rPr>
      </w:r>
    </w:p>
    <w:p w:rsidR="00000000" w:rsidDel="00000000" w:rsidP="00000000" w:rsidRDefault="00000000" w:rsidRPr="00000000" w14:paraId="00000218">
      <w:pPr>
        <w:spacing w:after="240" w:line="240" w:lineRule="auto"/>
        <w:rPr/>
      </w:pPr>
      <w:bookmarkStart w:colFirst="0" w:colLast="0" w:name="_e8uhv9x3ktxs" w:id="69"/>
      <w:bookmarkEnd w:id="69"/>
      <w:r w:rsidDel="00000000" w:rsidR="00000000" w:rsidRPr="00000000">
        <w:rPr>
          <w:b w:val="1"/>
          <w:rtl w:val="0"/>
        </w:rPr>
        <w:t xml:space="preserve">Coordinator:</w:t>
      </w:r>
      <w:r w:rsidDel="00000000" w:rsidR="00000000" w:rsidRPr="00000000">
        <w:rPr>
          <w:rtl w:val="0"/>
        </w:rPr>
        <w:t xml:space="preserve">  </w:t>
      </w:r>
      <w:r w:rsidDel="00000000" w:rsidR="00000000" w:rsidRPr="00000000">
        <w:rPr>
          <w:rtl w:val="0"/>
        </w:rPr>
        <w:t xml:space="preserve">CONSIGLIO NAZIONALE DELLE RICERCHE, CNR (IT)</w:t>
      </w:r>
      <w:r w:rsidDel="00000000" w:rsidR="00000000" w:rsidRPr="00000000">
        <w:rPr>
          <w:rtl w:val="0"/>
        </w:rPr>
      </w:r>
    </w:p>
    <w:p w:rsidR="00000000" w:rsidDel="00000000" w:rsidP="00000000" w:rsidRDefault="00000000" w:rsidRPr="00000000" w14:paraId="00000219">
      <w:pPr>
        <w:pStyle w:val="Heading2"/>
        <w:widowControl w:val="0"/>
        <w:numPr>
          <w:ilvl w:val="1"/>
          <w:numId w:val="1"/>
        </w:numPr>
        <w:spacing w:after="60" w:before="240" w:line="240" w:lineRule="auto"/>
        <w:rPr>
          <w:color w:val="202122"/>
        </w:rPr>
      </w:pPr>
      <w:bookmarkStart w:colFirst="0" w:colLast="0" w:name="_liynto9oepjg" w:id="83"/>
      <w:bookmarkEnd w:id="83"/>
      <w:r w:rsidDel="00000000" w:rsidR="00000000" w:rsidRPr="00000000">
        <w:rPr>
          <w:rtl w:val="0"/>
        </w:rPr>
        <w:t xml:space="preserve">Initiatives</w:t>
      </w:r>
      <w:r w:rsidDel="00000000" w:rsidR="00000000" w:rsidRPr="00000000">
        <w:rPr>
          <w:rtl w:val="0"/>
        </w:rPr>
      </w:r>
    </w:p>
    <w:p w:rsidR="00000000" w:rsidDel="00000000" w:rsidP="00000000" w:rsidRDefault="00000000" w:rsidRPr="00000000" w14:paraId="0000021A">
      <w:pPr>
        <w:pStyle w:val="Heading3"/>
        <w:rPr/>
      </w:pPr>
      <w:bookmarkStart w:colFirst="0" w:colLast="0" w:name="_w9vkwybvyc4h" w:id="84"/>
      <w:bookmarkEnd w:id="84"/>
      <w:r w:rsidDel="00000000" w:rsidR="00000000" w:rsidRPr="00000000">
        <w:rPr>
          <w:rtl w:val="0"/>
        </w:rPr>
        <w:t xml:space="preserve">EurAI</w:t>
      </w:r>
      <w:r w:rsidDel="00000000" w:rsidR="00000000" w:rsidRPr="00000000">
        <w:rPr>
          <w:rtl w:val="0"/>
        </w:rPr>
      </w:r>
    </w:p>
    <w:p w:rsidR="00000000" w:rsidDel="00000000" w:rsidP="00000000" w:rsidRDefault="00000000" w:rsidRPr="00000000" w14:paraId="0000021B">
      <w:pPr>
        <w:rPr/>
      </w:pPr>
      <w:r w:rsidDel="00000000" w:rsidR="00000000" w:rsidRPr="00000000">
        <w:rPr>
          <w:color w:val="333333"/>
          <w:highlight w:val="white"/>
          <w:rtl w:val="0"/>
        </w:rPr>
        <w:t xml:space="preserve">The European Association for Artificial Intelligence EurAI</w:t>
      </w:r>
      <w:r w:rsidDel="00000000" w:rsidR="00000000" w:rsidRPr="00000000">
        <w:rPr>
          <w:color w:val="333333"/>
          <w:highlight w:val="white"/>
          <w:vertAlign w:val="superscript"/>
        </w:rPr>
        <w:footnoteReference w:customMarkFollows="0" w:id="75"/>
      </w:r>
      <w:r w:rsidDel="00000000" w:rsidR="00000000" w:rsidRPr="00000000">
        <w:rPr>
          <w:color w:val="333333"/>
          <w:highlight w:val="white"/>
          <w:rtl w:val="0"/>
        </w:rPr>
        <w:t xml:space="preserve"> (formerly ECCAI)</w:t>
      </w:r>
      <w:r w:rsidDel="00000000" w:rsidR="00000000" w:rsidRPr="00000000">
        <w:rPr>
          <w:rFonts w:ascii="Arial" w:cs="Arial" w:eastAsia="Arial" w:hAnsi="Arial"/>
          <w:color w:val="333333"/>
          <w:sz w:val="21"/>
          <w:szCs w:val="21"/>
          <w:highlight w:val="white"/>
          <w:rtl w:val="0"/>
        </w:rPr>
        <w:t xml:space="preserve"> </w:t>
      </w:r>
      <w:r w:rsidDel="00000000" w:rsidR="00000000" w:rsidRPr="00000000">
        <w:rPr>
          <w:rtl w:val="0"/>
        </w:rPr>
        <w:t xml:space="preserve">was established in July 1982 as a representative body for the European Artificial Intelligence community. Its aim is to promote the study, research and application of Artificial Intelligence in Europe. EurAI organises courses and conferences.</w:t>
      </w:r>
    </w:p>
    <w:p w:rsidR="00000000" w:rsidDel="00000000" w:rsidP="00000000" w:rsidRDefault="00000000" w:rsidRPr="00000000" w14:paraId="0000021C">
      <w:pPr>
        <w:rPr/>
      </w:pPr>
      <w:r w:rsidDel="00000000" w:rsidR="00000000" w:rsidRPr="00000000">
        <w:rPr>
          <w:rtl w:val="0"/>
        </w:rPr>
        <w:t xml:space="preserve">The main government bodies on AI in each country are members of this entity.</w:t>
      </w:r>
    </w:p>
    <w:p w:rsidR="00000000" w:rsidDel="00000000" w:rsidP="00000000" w:rsidRDefault="00000000" w:rsidRPr="00000000" w14:paraId="0000021D">
      <w:pPr>
        <w:pStyle w:val="Heading3"/>
        <w:rPr/>
      </w:pPr>
      <w:bookmarkStart w:colFirst="0" w:colLast="0" w:name="_horktggx6sb5" w:id="85"/>
      <w:bookmarkEnd w:id="85"/>
      <w:r w:rsidDel="00000000" w:rsidR="00000000" w:rsidRPr="00000000">
        <w:rPr>
          <w:rtl w:val="0"/>
        </w:rPr>
        <w:t xml:space="preserve">AI DIH</w:t>
      </w: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Under the Digitising European Industry initiative, 'Digital Innovation Hubs' (DIHs) have been designed as tools to support businesses (in particular SMEs and non-technological industry) in their digital transformation. Acting as a one-stop- shop, they provide a series of support services to companies in their region and beyond by allowing them to access knowledge, methods and software, technology platforms, prototyping solutions and testing facilities. As per today, 379 DIHs in EU 28 are listed in the European catalogue, 210 of which focus on Artificial Intelligence and cognitive systems. Selected DIHs are located across Europe and aim to create a network of supporting facilities to promote innovation and new technologies at European level.</w:t>
      </w:r>
      <w:r w:rsidDel="00000000" w:rsidR="00000000" w:rsidRPr="00000000">
        <w:rPr>
          <w:vertAlign w:val="superscript"/>
        </w:rPr>
        <w:footnoteReference w:customMarkFollows="0" w:id="76"/>
      </w: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AI DIHs are also presented in the S3platform where is a list and a map of DIHs with competences in AI</w:t>
      </w:r>
      <w:r w:rsidDel="00000000" w:rsidR="00000000" w:rsidRPr="00000000">
        <w:rPr>
          <w:vertAlign w:val="superscript"/>
        </w:rPr>
        <w:footnoteReference w:customMarkFollows="0" w:id="77"/>
      </w:r>
      <w:r w:rsidDel="00000000" w:rsidR="00000000" w:rsidRPr="00000000">
        <w:rPr>
          <w:rtl w:val="0"/>
        </w:rPr>
        <w:t xml:space="preserve">.</w:t>
      </w:r>
    </w:p>
    <w:p w:rsidR="00000000" w:rsidDel="00000000" w:rsidP="00000000" w:rsidRDefault="00000000" w:rsidRPr="00000000" w14:paraId="00000220">
      <w:pPr>
        <w:pStyle w:val="Heading3"/>
        <w:rPr/>
      </w:pPr>
      <w:bookmarkStart w:colFirst="0" w:colLast="0" w:name="_bijcg8oueqw7" w:id="86"/>
      <w:bookmarkEnd w:id="86"/>
      <w:r w:rsidDel="00000000" w:rsidR="00000000" w:rsidRPr="00000000">
        <w:rPr>
          <w:rtl w:val="0"/>
        </w:rPr>
        <w:t xml:space="preserve">National and institutional initiatives</w:t>
      </w: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Number of countries and research institutions have created their own data science, machine learning or AI initiatives. Here are some examples. </w:t>
      </w:r>
    </w:p>
    <w:p w:rsidR="00000000" w:rsidDel="00000000" w:rsidP="00000000" w:rsidRDefault="00000000" w:rsidRPr="00000000" w14:paraId="00000222">
      <w:pPr>
        <w:widowControl w:val="0"/>
        <w:spacing w:after="0" w:line="240" w:lineRule="auto"/>
        <w:jc w:val="left"/>
        <w:rPr/>
      </w:pPr>
      <w:r w:rsidDel="00000000" w:rsidR="00000000" w:rsidRPr="00000000">
        <w:rPr>
          <w:b w:val="1"/>
          <w:rtl w:val="0"/>
        </w:rPr>
        <w:t xml:space="preserve">CRT AI</w:t>
      </w:r>
      <w:r w:rsidDel="00000000" w:rsidR="00000000" w:rsidRPr="00000000">
        <w:rPr>
          <w:vertAlign w:val="superscript"/>
        </w:rPr>
        <w:footnoteReference w:customMarkFollows="0" w:id="78"/>
      </w:r>
      <w:r w:rsidDel="00000000" w:rsidR="00000000" w:rsidRPr="00000000">
        <w:rPr>
          <w:rtl w:val="0"/>
        </w:rPr>
      </w:r>
    </w:p>
    <w:p w:rsidR="00000000" w:rsidDel="00000000" w:rsidP="00000000" w:rsidRDefault="00000000" w:rsidRPr="00000000" w14:paraId="00000223">
      <w:pPr>
        <w:widowControl w:val="0"/>
        <w:spacing w:after="0" w:line="240" w:lineRule="auto"/>
        <w:jc w:val="left"/>
        <w:rPr/>
      </w:pPr>
      <w:r w:rsidDel="00000000" w:rsidR="00000000" w:rsidRPr="00000000">
        <w:rPr>
          <w:rtl w:val="0"/>
        </w:rPr>
      </w:r>
    </w:p>
    <w:p w:rsidR="00000000" w:rsidDel="00000000" w:rsidP="00000000" w:rsidRDefault="00000000" w:rsidRPr="00000000" w14:paraId="00000224">
      <w:pPr>
        <w:widowControl w:val="0"/>
        <w:spacing w:after="0" w:line="240" w:lineRule="auto"/>
        <w:jc w:val="left"/>
        <w:rPr/>
      </w:pPr>
      <w:r w:rsidDel="00000000" w:rsidR="00000000" w:rsidRPr="00000000">
        <w:rPr>
          <w:rtl w:val="0"/>
        </w:rPr>
        <w:t xml:space="preserve">Ir</w:t>
      </w:r>
      <w:r w:rsidDel="00000000" w:rsidR="00000000" w:rsidRPr="00000000">
        <w:rPr>
          <w:rtl w:val="0"/>
        </w:rPr>
        <w:t xml:space="preserve">eland's national centre for PhD-level training in AI</w:t>
      </w:r>
      <w:r w:rsidDel="00000000" w:rsidR="00000000" w:rsidRPr="00000000">
        <w:rPr>
          <w:vertAlign w:val="superscript"/>
        </w:rPr>
        <w:footnoteReference w:customMarkFollows="0" w:id="79"/>
      </w:r>
      <w:r w:rsidDel="00000000" w:rsidR="00000000" w:rsidRPr="00000000">
        <w:rPr>
          <w:rtl w:val="0"/>
        </w:rPr>
        <w:t xml:space="preserve">. Major areas of the DSML or AI: Personalisation, optimisation and constraint programming,  NLP,  ML, visual media processing; and ethics of data analytics and fair, accountable, transparent</w:t>
      </w:r>
      <w:r w:rsidDel="00000000" w:rsidR="00000000" w:rsidRPr="00000000">
        <w:rPr>
          <w:rtl w:val="0"/>
        </w:rPr>
        <w:t xml:space="preserve"> AI</w:t>
      </w:r>
    </w:p>
    <w:p w:rsidR="00000000" w:rsidDel="00000000" w:rsidP="00000000" w:rsidRDefault="00000000" w:rsidRPr="00000000" w14:paraId="00000225">
      <w:pPr>
        <w:widowControl w:val="0"/>
        <w:spacing w:after="0" w:line="240" w:lineRule="auto"/>
        <w:jc w:val="left"/>
        <w:rPr/>
      </w:pPr>
      <w:r w:rsidDel="00000000" w:rsidR="00000000" w:rsidRPr="00000000">
        <w:rPr>
          <w:rtl w:val="0"/>
        </w:rPr>
      </w:r>
    </w:p>
    <w:p w:rsidR="00000000" w:rsidDel="00000000" w:rsidP="00000000" w:rsidRDefault="00000000" w:rsidRPr="00000000" w14:paraId="00000226">
      <w:pPr>
        <w:rPr>
          <w:b w:val="1"/>
        </w:rPr>
      </w:pPr>
      <w:r w:rsidDel="00000000" w:rsidR="00000000" w:rsidRPr="00000000">
        <w:rPr>
          <w:b w:val="1"/>
          <w:rtl w:val="0"/>
        </w:rPr>
        <w:t xml:space="preserve">Unibo Alam AI</w:t>
      </w:r>
      <w:r w:rsidDel="00000000" w:rsidR="00000000" w:rsidRPr="00000000">
        <w:rPr>
          <w:b w:val="1"/>
          <w:vertAlign w:val="superscript"/>
        </w:rPr>
        <w:footnoteReference w:customMarkFollows="0" w:id="80"/>
      </w: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The Alma Mater Research Center for Human-Centered Artificial Intelligence is an interdisciplinary hub that aims at aggregating and boosting AI-based research activities. Major areas of the DSML or AI: Foundations of AI, AI and hard sciences, humanistic AI, AI for industry, AI for health and well-being, AI for law and governance, AI and education, AI and high performance computing.</w:t>
      </w:r>
    </w:p>
    <w:p w:rsidR="00000000" w:rsidDel="00000000" w:rsidP="00000000" w:rsidRDefault="00000000" w:rsidRPr="00000000" w14:paraId="00000228">
      <w:pPr>
        <w:rPr>
          <w:b w:val="1"/>
        </w:rPr>
      </w:pPr>
      <w:r w:rsidDel="00000000" w:rsidR="00000000" w:rsidRPr="00000000">
        <w:rPr>
          <w:b w:val="1"/>
          <w:rtl w:val="0"/>
        </w:rPr>
        <w:t xml:space="preserve">FCAI and HiData</w:t>
      </w:r>
    </w:p>
    <w:p w:rsidR="00000000" w:rsidDel="00000000" w:rsidP="00000000" w:rsidRDefault="00000000" w:rsidRPr="00000000" w14:paraId="00000229">
      <w:pPr>
        <w:rPr/>
      </w:pPr>
      <w:r w:rsidDel="00000000" w:rsidR="00000000" w:rsidRPr="00000000">
        <w:rPr>
          <w:rtl w:val="0"/>
        </w:rPr>
        <w:t xml:space="preserve">Finnish Center for Artificial Intelligence (FCAI)</w:t>
      </w:r>
      <w:r w:rsidDel="00000000" w:rsidR="00000000" w:rsidRPr="00000000">
        <w:rPr>
          <w:vertAlign w:val="superscript"/>
        </w:rPr>
        <w:footnoteReference w:customMarkFollows="0" w:id="81"/>
      </w:r>
      <w:r w:rsidDel="00000000" w:rsidR="00000000" w:rsidRPr="00000000">
        <w:rPr>
          <w:rtl w:val="0"/>
        </w:rPr>
        <w:t xml:space="preserve"> is a community of experts that brings together top talents in academia, industry and public sector to solve real-life problems using both existing and novel AI. FCAI is one of the six Academy of Finland Finnish flagships. The overarching goal of Helsinki Centre for Data Science (HiDATA)</w:t>
      </w:r>
      <w:r w:rsidDel="00000000" w:rsidR="00000000" w:rsidRPr="00000000">
        <w:rPr>
          <w:vertAlign w:val="superscript"/>
        </w:rPr>
        <w:footnoteReference w:customMarkFollows="0" w:id="82"/>
      </w:r>
      <w:r w:rsidDel="00000000" w:rsidR="00000000" w:rsidRPr="00000000">
        <w:rPr>
          <w:rtl w:val="0"/>
        </w:rPr>
        <w:t xml:space="preserve"> is to leverage the synergies of the network in solving significant societal and industrial challenges related to data analysis. HiDATA is a joint hub of the two participating universities University of Helsinki and Aalto University.</w:t>
      </w:r>
    </w:p>
    <w:p w:rsidR="00000000" w:rsidDel="00000000" w:rsidP="00000000" w:rsidRDefault="00000000" w:rsidRPr="00000000" w14:paraId="0000022A">
      <w:pPr>
        <w:jc w:val="left"/>
        <w:rPr/>
      </w:pPr>
      <w:r w:rsidDel="00000000" w:rsidR="00000000" w:rsidRPr="00000000">
        <w:rPr>
          <w:rtl w:val="0"/>
        </w:rPr>
        <w:t xml:space="preserve">Council of Europe has collected a visualisation about some national initiatives all over the Europe</w:t>
      </w:r>
      <w:r w:rsidDel="00000000" w:rsidR="00000000" w:rsidRPr="00000000">
        <w:rPr>
          <w:vertAlign w:val="superscript"/>
        </w:rPr>
        <w:footnoteReference w:customMarkFollows="0" w:id="83"/>
      </w:r>
      <w:r w:rsidDel="00000000" w:rsidR="00000000" w:rsidRPr="00000000">
        <w:rPr>
          <w:rtl w:val="0"/>
        </w:rPr>
        <w:t xml:space="preserve"> and European Commission has collected information to the AI Watch</w:t>
      </w:r>
      <w:r w:rsidDel="00000000" w:rsidR="00000000" w:rsidRPr="00000000">
        <w:rPr>
          <w:vertAlign w:val="superscript"/>
        </w:rPr>
        <w:footnoteReference w:customMarkFollows="0" w:id="84"/>
      </w:r>
      <w:r w:rsidDel="00000000" w:rsidR="00000000" w:rsidRPr="00000000">
        <w:rPr>
          <w:rtl w:val="0"/>
        </w:rPr>
        <w:t xml:space="preserve">. Additionally OECD.AI</w:t>
      </w:r>
      <w:r w:rsidDel="00000000" w:rsidR="00000000" w:rsidRPr="00000000">
        <w:rPr>
          <w:vertAlign w:val="superscript"/>
        </w:rPr>
        <w:footnoteReference w:customMarkFollows="0" w:id="85"/>
      </w:r>
      <w:r w:rsidDel="00000000" w:rsidR="00000000" w:rsidRPr="00000000">
        <w:rPr>
          <w:rtl w:val="0"/>
        </w:rPr>
        <w:t xml:space="preserve"> has also listed global, regional and country level initiatives and projects.</w:t>
      </w:r>
    </w:p>
    <w:p w:rsidR="00000000" w:rsidDel="00000000" w:rsidP="00000000" w:rsidRDefault="00000000" w:rsidRPr="00000000" w14:paraId="0000022B">
      <w:pPr>
        <w:pStyle w:val="Heading2"/>
        <w:widowControl w:val="0"/>
        <w:numPr>
          <w:ilvl w:val="1"/>
          <w:numId w:val="1"/>
        </w:numPr>
        <w:spacing w:after="60" w:before="240" w:line="240" w:lineRule="auto"/>
        <w:rPr>
          <w:color w:val="202122"/>
        </w:rPr>
      </w:pPr>
      <w:bookmarkStart w:colFirst="0" w:colLast="0" w:name="_mjsqwc1m6r11" w:id="87"/>
      <w:bookmarkEnd w:id="87"/>
      <w:r w:rsidDel="00000000" w:rsidR="00000000" w:rsidRPr="00000000">
        <w:rPr>
          <w:rtl w:val="0"/>
        </w:rPr>
        <w:t xml:space="preserve">Networks of excellence</w:t>
      </w:r>
    </w:p>
    <w:p w:rsidR="00000000" w:rsidDel="00000000" w:rsidP="00000000" w:rsidRDefault="00000000" w:rsidRPr="00000000" w14:paraId="0000022C">
      <w:pPr>
        <w:ind w:left="0" w:firstLine="0"/>
        <w:rPr/>
      </w:pPr>
      <w:r w:rsidDel="00000000" w:rsidR="00000000" w:rsidRPr="00000000">
        <w:rPr>
          <w:rtl w:val="0"/>
        </w:rPr>
        <w:t xml:space="preserve">There are four network of excellence plus a Coordination and Support action that are mainly devoted to AI research: </w:t>
      </w:r>
    </w:p>
    <w:p w:rsidR="00000000" w:rsidDel="00000000" w:rsidP="00000000" w:rsidRDefault="00000000" w:rsidRPr="00000000" w14:paraId="0000022D">
      <w:pPr>
        <w:numPr>
          <w:ilvl w:val="0"/>
          <w:numId w:val="3"/>
        </w:numPr>
        <w:spacing w:after="0" w:afterAutospacing="0"/>
        <w:ind w:left="720" w:hanging="360"/>
        <w:rPr>
          <w:u w:val="none"/>
        </w:rPr>
      </w:pPr>
      <w:r w:rsidDel="00000000" w:rsidR="00000000" w:rsidRPr="00000000">
        <w:rPr>
          <w:b w:val="1"/>
          <w:rtl w:val="0"/>
        </w:rPr>
        <w:t xml:space="preserve">TAILOR</w:t>
      </w:r>
      <w:r w:rsidDel="00000000" w:rsidR="00000000" w:rsidRPr="00000000">
        <w:rPr>
          <w:rtl w:val="0"/>
        </w:rPr>
        <w:t xml:space="preserve"> on trustworthy AI</w:t>
      </w:r>
      <w:r w:rsidDel="00000000" w:rsidR="00000000" w:rsidRPr="00000000">
        <w:rPr>
          <w:vertAlign w:val="superscript"/>
        </w:rPr>
        <w:footnoteReference w:customMarkFollows="0" w:id="86"/>
      </w:r>
      <w:r w:rsidDel="00000000" w:rsidR="00000000" w:rsidRPr="00000000">
        <w:rPr>
          <w:rtl w:val="0"/>
        </w:rPr>
        <w:t xml:space="preserve"> </w:t>
      </w:r>
    </w:p>
    <w:p w:rsidR="00000000" w:rsidDel="00000000" w:rsidP="00000000" w:rsidRDefault="00000000" w:rsidRPr="00000000" w14:paraId="0000022E">
      <w:pPr>
        <w:numPr>
          <w:ilvl w:val="0"/>
          <w:numId w:val="3"/>
        </w:numPr>
        <w:spacing w:after="0" w:afterAutospacing="0"/>
        <w:ind w:left="720" w:hanging="360"/>
        <w:rPr>
          <w:u w:val="none"/>
        </w:rPr>
      </w:pPr>
      <w:r w:rsidDel="00000000" w:rsidR="00000000" w:rsidRPr="00000000">
        <w:rPr>
          <w:b w:val="1"/>
          <w:rtl w:val="0"/>
        </w:rPr>
        <w:t xml:space="preserve">HumanE</w:t>
      </w:r>
      <w:r w:rsidDel="00000000" w:rsidR="00000000" w:rsidRPr="00000000">
        <w:rPr>
          <w:rtl w:val="0"/>
        </w:rPr>
        <w:t xml:space="preserve"> AI Net on human-centered AI</w:t>
      </w:r>
      <w:r w:rsidDel="00000000" w:rsidR="00000000" w:rsidRPr="00000000">
        <w:rPr>
          <w:vertAlign w:val="superscript"/>
        </w:rPr>
        <w:footnoteReference w:customMarkFollows="0" w:id="87"/>
      </w:r>
      <w:r w:rsidDel="00000000" w:rsidR="00000000" w:rsidRPr="00000000">
        <w:rPr>
          <w:rtl w:val="0"/>
        </w:rPr>
        <w:t xml:space="preserve"> </w:t>
      </w:r>
    </w:p>
    <w:p w:rsidR="00000000" w:rsidDel="00000000" w:rsidP="00000000" w:rsidRDefault="00000000" w:rsidRPr="00000000" w14:paraId="0000022F">
      <w:pPr>
        <w:numPr>
          <w:ilvl w:val="0"/>
          <w:numId w:val="3"/>
        </w:numPr>
        <w:spacing w:after="0" w:afterAutospacing="0"/>
        <w:ind w:left="720" w:hanging="360"/>
        <w:rPr>
          <w:u w:val="none"/>
        </w:rPr>
      </w:pPr>
      <w:r w:rsidDel="00000000" w:rsidR="00000000" w:rsidRPr="00000000">
        <w:rPr>
          <w:b w:val="1"/>
          <w:rtl w:val="0"/>
        </w:rPr>
        <w:t xml:space="preserve">ELISE</w:t>
      </w:r>
      <w:r w:rsidDel="00000000" w:rsidR="00000000" w:rsidRPr="00000000">
        <w:rPr>
          <w:rtl w:val="0"/>
        </w:rPr>
        <w:t xml:space="preserve"> on Machine Learning</w:t>
      </w:r>
      <w:r w:rsidDel="00000000" w:rsidR="00000000" w:rsidRPr="00000000">
        <w:rPr>
          <w:vertAlign w:val="superscript"/>
        </w:rPr>
        <w:footnoteReference w:customMarkFollows="0" w:id="88"/>
      </w:r>
      <w:r w:rsidDel="00000000" w:rsidR="00000000" w:rsidRPr="00000000">
        <w:rPr>
          <w:rtl w:val="0"/>
        </w:rPr>
        <w:t xml:space="preserve"> </w:t>
      </w:r>
    </w:p>
    <w:p w:rsidR="00000000" w:rsidDel="00000000" w:rsidP="00000000" w:rsidRDefault="00000000" w:rsidRPr="00000000" w14:paraId="00000230">
      <w:pPr>
        <w:numPr>
          <w:ilvl w:val="0"/>
          <w:numId w:val="3"/>
        </w:numPr>
        <w:ind w:left="720" w:hanging="360"/>
        <w:rPr>
          <w:u w:val="none"/>
        </w:rPr>
      </w:pPr>
      <w:r w:rsidDel="00000000" w:rsidR="00000000" w:rsidRPr="00000000">
        <w:rPr>
          <w:b w:val="1"/>
          <w:rtl w:val="0"/>
        </w:rPr>
        <w:t xml:space="preserve">AI4MEDIA</w:t>
      </w:r>
      <w:r w:rsidDel="00000000" w:rsidR="00000000" w:rsidRPr="00000000">
        <w:rPr>
          <w:rtl w:val="0"/>
        </w:rPr>
        <w:t xml:space="preserve"> on AI solutions for the media and trusted AI</w:t>
      </w:r>
      <w:r w:rsidDel="00000000" w:rsidR="00000000" w:rsidRPr="00000000">
        <w:rPr>
          <w:vertAlign w:val="superscript"/>
        </w:rPr>
        <w:footnoteReference w:customMarkFollows="0" w:id="89"/>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31">
      <w:pPr>
        <w:pStyle w:val="Heading2"/>
        <w:widowControl w:val="0"/>
        <w:numPr>
          <w:ilvl w:val="1"/>
          <w:numId w:val="1"/>
        </w:numPr>
        <w:spacing w:after="60" w:before="240" w:line="240" w:lineRule="auto"/>
        <w:rPr>
          <w:color w:val="202122"/>
        </w:rPr>
      </w:pPr>
      <w:bookmarkStart w:colFirst="0" w:colLast="0" w:name="_ybuyja11lmc8" w:id="88"/>
      <w:bookmarkEnd w:id="88"/>
      <w:r w:rsidDel="00000000" w:rsidR="00000000" w:rsidRPr="00000000">
        <w:rPr>
          <w:rtl w:val="0"/>
        </w:rPr>
        <w:t xml:space="preserve">Interested partners of the EGI Federation</w:t>
      </w:r>
    </w:p>
    <w:p w:rsidR="00000000" w:rsidDel="00000000" w:rsidP="00000000" w:rsidRDefault="00000000" w:rsidRPr="00000000" w14:paraId="00000232">
      <w:pPr>
        <w:widowControl w:val="0"/>
        <w:spacing w:after="0" w:line="240" w:lineRule="auto"/>
        <w:rPr/>
      </w:pPr>
      <w:r w:rsidDel="00000000" w:rsidR="00000000" w:rsidRPr="00000000">
        <w:rPr>
          <w:rtl w:val="0"/>
        </w:rPr>
        <w:t xml:space="preserve">AI is a hot topic over the EGI Federation, there are many partners in the federation interested on this topic and projects where the EGI has involved (see previous sections). Here is a couple of additional examples:</w:t>
      </w:r>
      <w:r w:rsidDel="00000000" w:rsidR="00000000" w:rsidRPr="00000000">
        <w:rPr>
          <w:rtl w:val="0"/>
        </w:rPr>
      </w:r>
    </w:p>
    <w:p w:rsidR="00000000" w:rsidDel="00000000" w:rsidP="00000000" w:rsidRDefault="00000000" w:rsidRPr="00000000" w14:paraId="00000233">
      <w:pPr>
        <w:pStyle w:val="Heading3"/>
        <w:widowControl w:val="0"/>
        <w:spacing w:after="0" w:line="240" w:lineRule="auto"/>
        <w:jc w:val="left"/>
        <w:rPr/>
      </w:pPr>
      <w:bookmarkStart w:colFirst="0" w:colLast="0" w:name="_nvlpkpe1ahs" w:id="89"/>
      <w:bookmarkEnd w:id="89"/>
      <w:r w:rsidDel="00000000" w:rsidR="00000000" w:rsidRPr="00000000">
        <w:rPr>
          <w:rtl w:val="0"/>
        </w:rPr>
        <w:t xml:space="preserve">Partners of the DEEP Hybrid DataCloud Project</w:t>
      </w:r>
    </w:p>
    <w:p w:rsidR="00000000" w:rsidDel="00000000" w:rsidP="00000000" w:rsidRDefault="00000000" w:rsidRPr="00000000" w14:paraId="00000234">
      <w:pPr>
        <w:widowControl w:val="0"/>
        <w:spacing w:after="0" w:line="240" w:lineRule="auto"/>
        <w:jc w:val="left"/>
        <w:rPr/>
      </w:pPr>
      <w:r w:rsidDel="00000000" w:rsidR="00000000" w:rsidRPr="00000000">
        <w:rPr>
          <w:rtl w:val="0"/>
        </w:rPr>
      </w:r>
    </w:p>
    <w:p w:rsidR="00000000" w:rsidDel="00000000" w:rsidP="00000000" w:rsidRDefault="00000000" w:rsidRPr="00000000" w14:paraId="00000235">
      <w:pPr>
        <w:widowControl w:val="0"/>
        <w:spacing w:after="0" w:line="240" w:lineRule="auto"/>
        <w:jc w:val="left"/>
        <w:rPr/>
      </w:pPr>
      <w:r w:rsidDel="00000000" w:rsidR="00000000" w:rsidRPr="00000000">
        <w:rPr>
          <w:rtl w:val="0"/>
        </w:rPr>
        <w:t xml:space="preserve">The DEEP Hybrid DataCloud works in the areas of Catalogue and Marketplace of Machine Learning and Deep Learning models and Deep as a Service accessing HPC</w:t>
      </w:r>
      <w:r w:rsidDel="00000000" w:rsidR="00000000" w:rsidRPr="00000000">
        <w:rPr>
          <w:vertAlign w:val="superscript"/>
        </w:rPr>
        <w:footnoteReference w:customMarkFollows="0" w:id="90"/>
      </w:r>
      <w:r w:rsidDel="00000000" w:rsidR="00000000" w:rsidRPr="00000000">
        <w:rPr>
          <w:rtl w:val="0"/>
        </w:rPr>
      </w:r>
    </w:p>
    <w:p w:rsidR="00000000" w:rsidDel="00000000" w:rsidP="00000000" w:rsidRDefault="00000000" w:rsidRPr="00000000" w14:paraId="00000236">
      <w:pPr>
        <w:pStyle w:val="Heading3"/>
        <w:rPr/>
      </w:pPr>
      <w:bookmarkStart w:colFirst="0" w:colLast="0" w:name="_ceu31wplzn6u" w:id="90"/>
      <w:bookmarkEnd w:id="90"/>
      <w:r w:rsidDel="00000000" w:rsidR="00000000" w:rsidRPr="00000000">
        <w:rPr>
          <w:rtl w:val="0"/>
        </w:rPr>
        <w:t xml:space="preserve">UCC</w:t>
      </w:r>
      <w:r w:rsidDel="00000000" w:rsidR="00000000" w:rsidRPr="00000000">
        <w:rPr>
          <w:vertAlign w:val="superscript"/>
        </w:rPr>
        <w:footnoteReference w:customMarkFollows="0" w:id="91"/>
      </w:r>
      <w:r w:rsidDel="00000000" w:rsidR="00000000" w:rsidRPr="00000000">
        <w:rPr>
          <w:rtl w:val="0"/>
        </w:rPr>
      </w:r>
    </w:p>
    <w:p w:rsidR="00000000" w:rsidDel="00000000" w:rsidP="00000000" w:rsidRDefault="00000000" w:rsidRPr="00000000" w14:paraId="00000237">
      <w:pPr>
        <w:rPr>
          <w:rFonts w:ascii="Roboto" w:cs="Roboto" w:eastAsia="Roboto" w:hAnsi="Roboto"/>
          <w:color w:val="172b4d"/>
          <w:sz w:val="21"/>
          <w:szCs w:val="21"/>
          <w:highlight w:val="white"/>
        </w:rPr>
      </w:pPr>
      <w:r w:rsidDel="00000000" w:rsidR="00000000" w:rsidRPr="00000000">
        <w:rPr>
          <w:rtl w:val="0"/>
        </w:rPr>
        <w:t xml:space="preserve">The School of Computer Science and Information Technology, UCC, is heavily involved in the research of artificial intelligence, data analytics and algorithmics. Main areas of study are: a</w:t>
      </w:r>
      <w:r w:rsidDel="00000000" w:rsidR="00000000" w:rsidRPr="00000000">
        <w:rPr>
          <w:rtl w:val="0"/>
        </w:rPr>
        <w:t xml:space="preserve">rtificial Intelligence, decision support, optimisation, data analytics, recommender systems, machine learning.</w:t>
      </w:r>
      <w:r w:rsidDel="00000000" w:rsidR="00000000" w:rsidRPr="00000000">
        <w:rPr>
          <w:rtl w:val="0"/>
        </w:rPr>
      </w:r>
    </w:p>
    <w:p w:rsidR="00000000" w:rsidDel="00000000" w:rsidP="00000000" w:rsidRDefault="00000000" w:rsidRPr="00000000" w14:paraId="00000238">
      <w:pPr>
        <w:pStyle w:val="Heading1"/>
        <w:keepNext w:val="1"/>
        <w:keepLines w:val="1"/>
        <w:widowControl w:val="0"/>
        <w:numPr>
          <w:ilvl w:val="0"/>
          <w:numId w:val="1"/>
        </w:numPr>
        <w:pBdr>
          <w:top w:space="0" w:sz="0" w:val="nil"/>
          <w:left w:space="0" w:sz="0" w:val="nil"/>
          <w:bottom w:space="0" w:sz="0" w:val="nil"/>
          <w:right w:space="0" w:sz="0" w:val="nil"/>
          <w:between w:space="0" w:sz="0" w:val="nil"/>
        </w:pBdr>
        <w:shd w:fill="auto" w:val="clear"/>
        <w:spacing w:after="60" w:before="240" w:line="240" w:lineRule="auto"/>
        <w:ind w:left="432" w:right="0" w:hanging="432"/>
        <w:jc w:val="both"/>
        <w:rPr>
          <w:b w:val="0"/>
        </w:rPr>
      </w:pPr>
      <w:bookmarkStart w:colFirst="0" w:colLast="0" w:name="_am0c3em285z2" w:id="91"/>
      <w:bookmarkEnd w:id="91"/>
      <w:r w:rsidDel="00000000" w:rsidR="00000000" w:rsidRPr="00000000">
        <w:rPr>
          <w:b w:val="0"/>
          <w:color w:val="0063aa"/>
          <w:sz w:val="40"/>
          <w:szCs w:val="40"/>
          <w:rtl w:val="0"/>
        </w:rPr>
        <w:t xml:space="preserve">Integration</w:t>
      </w:r>
      <w:r w:rsidDel="00000000" w:rsidR="00000000" w:rsidRPr="00000000">
        <w:rPr>
          <w:b w:val="0"/>
          <w:rtl w:val="0"/>
        </w:rPr>
        <w:t xml:space="preserve"> scenarios in the EGI Infrastructure</w:t>
      </w:r>
      <w:r w:rsidDel="00000000" w:rsidR="00000000" w:rsidRPr="00000000">
        <w:rPr>
          <w:rtl w:val="0"/>
        </w:rPr>
      </w:r>
    </w:p>
    <w:p w:rsidR="00000000" w:rsidDel="00000000" w:rsidP="00000000" w:rsidRDefault="00000000" w:rsidRPr="00000000" w14:paraId="00000239">
      <w:pPr>
        <w:pStyle w:val="Heading2"/>
        <w:widowControl w:val="0"/>
        <w:numPr>
          <w:ilvl w:val="1"/>
          <w:numId w:val="1"/>
        </w:numPr>
        <w:spacing w:after="60" w:before="240" w:line="240" w:lineRule="auto"/>
        <w:rPr>
          <w:color w:val="202122"/>
        </w:rPr>
      </w:pPr>
      <w:bookmarkStart w:colFirst="0" w:colLast="0" w:name="_i8rth05lcgdy" w:id="92"/>
      <w:bookmarkEnd w:id="92"/>
      <w:r w:rsidDel="00000000" w:rsidR="00000000" w:rsidRPr="00000000">
        <w:rPr>
          <w:rtl w:val="0"/>
        </w:rPr>
        <w:t xml:space="preserve">Current services</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color w:val="202122"/>
        </w:rPr>
      </w:pPr>
      <w:bookmarkStart w:colFirst="0" w:colLast="0" w:name="_swaylkw28m82" w:id="93"/>
      <w:bookmarkEnd w:id="93"/>
      <w:r w:rsidDel="00000000" w:rsidR="00000000" w:rsidRPr="00000000">
        <w:rPr>
          <w:rtl w:val="0"/>
        </w:rPr>
        <w:t xml:space="preserve">EGI services to support ML or AI activities/initiatives in the service catalogue</w:t>
      </w:r>
      <w:r w:rsidDel="00000000" w:rsidR="00000000" w:rsidRPr="00000000">
        <w:rPr>
          <w:vertAlign w:val="superscript"/>
        </w:rPr>
        <w:footnoteReference w:customMarkFollows="0" w:id="92"/>
      </w:r>
      <w:r w:rsidDel="00000000" w:rsidR="00000000" w:rsidRPr="00000000">
        <w:rPr>
          <w:rtl w:val="0"/>
        </w:rPr>
        <w:t xml:space="preserve"> are</w:t>
      </w:r>
      <w:r w:rsidDel="00000000" w:rsidR="00000000" w:rsidRPr="00000000">
        <w:rPr>
          <w:rtl w:val="0"/>
        </w:rPr>
      </w:r>
    </w:p>
    <w:p w:rsidR="00000000" w:rsidDel="00000000" w:rsidP="00000000" w:rsidRDefault="00000000" w:rsidRPr="00000000" w14:paraId="0000023B">
      <w:pPr>
        <w:numPr>
          <w:ilvl w:val="0"/>
          <w:numId w:val="11"/>
        </w:numPr>
        <w:spacing w:after="0" w:afterAutospacing="0"/>
        <w:ind w:left="720" w:hanging="360"/>
        <w:rPr>
          <w:color w:val="202122"/>
        </w:rPr>
      </w:pPr>
      <w:r w:rsidDel="00000000" w:rsidR="00000000" w:rsidRPr="00000000">
        <w:rPr>
          <w:color w:val="202122"/>
          <w:rtl w:val="0"/>
        </w:rPr>
        <w:t xml:space="preserve">Cloud compute / GPU</w:t>
      </w:r>
      <w:r w:rsidDel="00000000" w:rsidR="00000000" w:rsidRPr="00000000">
        <w:rPr>
          <w:color w:val="202122"/>
          <w:vertAlign w:val="superscript"/>
        </w:rPr>
        <w:footnoteReference w:customMarkFollows="0" w:id="93"/>
      </w:r>
      <w:r w:rsidDel="00000000" w:rsidR="00000000" w:rsidRPr="00000000">
        <w:rPr>
          <w:rtl w:val="0"/>
        </w:rPr>
      </w:r>
    </w:p>
    <w:p w:rsidR="00000000" w:rsidDel="00000000" w:rsidP="00000000" w:rsidRDefault="00000000" w:rsidRPr="00000000" w14:paraId="0000023C">
      <w:pPr>
        <w:numPr>
          <w:ilvl w:val="0"/>
          <w:numId w:val="11"/>
        </w:numPr>
        <w:spacing w:after="0" w:afterAutospacing="0"/>
        <w:ind w:left="720" w:hanging="360"/>
        <w:rPr>
          <w:color w:val="202122"/>
        </w:rPr>
      </w:pPr>
      <w:r w:rsidDel="00000000" w:rsidR="00000000" w:rsidRPr="00000000">
        <w:rPr>
          <w:color w:val="202122"/>
          <w:rtl w:val="0"/>
        </w:rPr>
        <w:t xml:space="preserve">Cloud Container Compute</w:t>
      </w:r>
      <w:r w:rsidDel="00000000" w:rsidR="00000000" w:rsidRPr="00000000">
        <w:rPr>
          <w:color w:val="202122"/>
          <w:vertAlign w:val="superscript"/>
        </w:rPr>
        <w:footnoteReference w:customMarkFollows="0" w:id="94"/>
      </w:r>
      <w:r w:rsidDel="00000000" w:rsidR="00000000" w:rsidRPr="00000000">
        <w:rPr>
          <w:rtl w:val="0"/>
        </w:rPr>
      </w:r>
    </w:p>
    <w:p w:rsidR="00000000" w:rsidDel="00000000" w:rsidP="00000000" w:rsidRDefault="00000000" w:rsidRPr="00000000" w14:paraId="0000023D">
      <w:pPr>
        <w:numPr>
          <w:ilvl w:val="0"/>
          <w:numId w:val="11"/>
        </w:numPr>
        <w:spacing w:after="0" w:afterAutospacing="0"/>
        <w:ind w:left="720" w:hanging="360"/>
        <w:rPr>
          <w:color w:val="202122"/>
        </w:rPr>
      </w:pPr>
      <w:r w:rsidDel="00000000" w:rsidR="00000000" w:rsidRPr="00000000">
        <w:rPr>
          <w:color w:val="202122"/>
          <w:rtl w:val="0"/>
        </w:rPr>
        <w:t xml:space="preserve">High Throughput Compute</w:t>
      </w:r>
      <w:r w:rsidDel="00000000" w:rsidR="00000000" w:rsidRPr="00000000">
        <w:rPr>
          <w:color w:val="202122"/>
          <w:vertAlign w:val="superscript"/>
        </w:rPr>
        <w:footnoteReference w:customMarkFollows="0" w:id="95"/>
      </w:r>
      <w:r w:rsidDel="00000000" w:rsidR="00000000" w:rsidRPr="00000000">
        <w:rPr>
          <w:rtl w:val="0"/>
        </w:rPr>
      </w:r>
    </w:p>
    <w:p w:rsidR="00000000" w:rsidDel="00000000" w:rsidP="00000000" w:rsidRDefault="00000000" w:rsidRPr="00000000" w14:paraId="0000023E">
      <w:pPr>
        <w:numPr>
          <w:ilvl w:val="0"/>
          <w:numId w:val="11"/>
        </w:numPr>
        <w:spacing w:after="0" w:afterAutospacing="0"/>
        <w:ind w:left="720" w:hanging="360"/>
        <w:rPr>
          <w:color w:val="202122"/>
        </w:rPr>
      </w:pPr>
      <w:r w:rsidDel="00000000" w:rsidR="00000000" w:rsidRPr="00000000">
        <w:rPr>
          <w:color w:val="202122"/>
          <w:rtl w:val="0"/>
        </w:rPr>
        <w:t xml:space="preserve">Online Storage</w:t>
      </w:r>
      <w:r w:rsidDel="00000000" w:rsidR="00000000" w:rsidRPr="00000000">
        <w:rPr>
          <w:color w:val="202122"/>
          <w:vertAlign w:val="superscript"/>
        </w:rPr>
        <w:footnoteReference w:customMarkFollows="0" w:id="96"/>
      </w:r>
      <w:r w:rsidDel="00000000" w:rsidR="00000000" w:rsidRPr="00000000">
        <w:rPr>
          <w:rtl w:val="0"/>
        </w:rPr>
      </w:r>
    </w:p>
    <w:p w:rsidR="00000000" w:rsidDel="00000000" w:rsidP="00000000" w:rsidRDefault="00000000" w:rsidRPr="00000000" w14:paraId="0000023F">
      <w:pPr>
        <w:numPr>
          <w:ilvl w:val="0"/>
          <w:numId w:val="11"/>
        </w:numPr>
        <w:ind w:left="720" w:hanging="360"/>
        <w:rPr>
          <w:color w:val="202122"/>
        </w:rPr>
      </w:pPr>
      <w:r w:rsidDel="00000000" w:rsidR="00000000" w:rsidRPr="00000000">
        <w:rPr>
          <w:color w:val="202122"/>
          <w:rtl w:val="0"/>
        </w:rPr>
        <w:t xml:space="preserve">Notebooks</w:t>
      </w:r>
      <w:r w:rsidDel="00000000" w:rsidR="00000000" w:rsidRPr="00000000">
        <w:rPr>
          <w:color w:val="202122"/>
          <w:vertAlign w:val="superscript"/>
        </w:rPr>
        <w:footnoteReference w:customMarkFollows="0" w:id="97"/>
      </w:r>
      <w:r w:rsidDel="00000000" w:rsidR="00000000" w:rsidRPr="00000000">
        <w:rPr>
          <w:rtl w:val="0"/>
        </w:rPr>
      </w:r>
    </w:p>
    <w:p w:rsidR="00000000" w:rsidDel="00000000" w:rsidP="00000000" w:rsidRDefault="00000000" w:rsidRPr="00000000" w14:paraId="00000240">
      <w:pPr>
        <w:rPr>
          <w:color w:val="202122"/>
        </w:rPr>
      </w:pPr>
      <w:r w:rsidDel="00000000" w:rsidR="00000000" w:rsidRPr="00000000">
        <w:rPr>
          <w:color w:val="202122"/>
          <w:rtl w:val="0"/>
        </w:rPr>
        <w:t xml:space="preserve">These services are established services produced by the EGI federation. </w:t>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pPr>
      <w:bookmarkStart w:colFirst="0" w:colLast="0" w:name="_lu6vaqarxgmo" w:id="94"/>
      <w:bookmarkEnd w:id="94"/>
      <w:r w:rsidDel="00000000" w:rsidR="00000000" w:rsidRPr="00000000">
        <w:rPr>
          <w:rtl w:val="0"/>
        </w:rPr>
        <w:t xml:space="preserve">Additionally EGI works in a number of AI/ML related projects as described in the chapter 6.1. In these projects EGI offers basically services from the catalogue, but also some other consultancy services (i.e. architecture planning).</w:t>
      </w:r>
    </w:p>
    <w:p w:rsidR="00000000" w:rsidDel="00000000" w:rsidP="00000000" w:rsidRDefault="00000000" w:rsidRPr="00000000" w14:paraId="00000242">
      <w:pPr>
        <w:pStyle w:val="Heading2"/>
        <w:widowControl w:val="0"/>
        <w:numPr>
          <w:ilvl w:val="1"/>
          <w:numId w:val="1"/>
        </w:numPr>
        <w:spacing w:after="60" w:before="240" w:line="240" w:lineRule="auto"/>
        <w:rPr>
          <w:color w:val="202122"/>
        </w:rPr>
      </w:pPr>
      <w:bookmarkStart w:colFirst="0" w:colLast="0" w:name="_10aiuafe4tqt" w:id="95"/>
      <w:bookmarkEnd w:id="95"/>
      <w:r w:rsidDel="00000000" w:rsidR="00000000" w:rsidRPr="00000000">
        <w:rPr>
          <w:rtl w:val="0"/>
        </w:rPr>
        <w:t xml:space="preserve">Extending offers</w:t>
      </w:r>
    </w:p>
    <w:p w:rsidR="00000000" w:rsidDel="00000000" w:rsidP="00000000" w:rsidRDefault="00000000" w:rsidRPr="00000000" w14:paraId="00000243">
      <w:pPr>
        <w:rPr/>
      </w:pPr>
      <w:r w:rsidDel="00000000" w:rsidR="00000000" w:rsidRPr="00000000">
        <w:rPr>
          <w:rtl w:val="0"/>
        </w:rPr>
        <w:t xml:space="preserve">Extending EGI offers in the ML / AI fits in to the EGI Federation strategy</w:t>
      </w:r>
      <w:r w:rsidDel="00000000" w:rsidR="00000000" w:rsidRPr="00000000">
        <w:rPr>
          <w:vertAlign w:val="superscript"/>
        </w:rPr>
        <w:footnoteReference w:customMarkFollows="0" w:id="98"/>
      </w:r>
      <w:r w:rsidDel="00000000" w:rsidR="00000000" w:rsidRPr="00000000">
        <w:rPr>
          <w:rtl w:val="0"/>
        </w:rPr>
        <w:t xml:space="preserve"> seamlessly. The strategy focuses also in evolving the service offer to meet the needs of research communities and, as it has been presented earlier, AI related issues are very popular within researchers at these times. Enriching the EGI service offer with ML/AI services is also in line with another strategic goal “improving skills of users/operators and maturity in service providers”.</w:t>
      </w:r>
    </w:p>
    <w:p w:rsidR="00000000" w:rsidDel="00000000" w:rsidP="00000000" w:rsidRDefault="00000000" w:rsidRPr="00000000" w14:paraId="00000244">
      <w:pPr>
        <w:rPr/>
      </w:pPr>
      <w:r w:rsidDel="00000000" w:rsidR="00000000" w:rsidRPr="00000000">
        <w:rPr>
          <w:rtl w:val="0"/>
        </w:rPr>
        <w:t xml:space="preserve">Based on these choices in the strategy, it is possible to present a list of actions on how to extend EGI’s offering in ML and AI services. Following list of possibilities needs further analysis and discussions because some of them also contain strategic nature. Additionally the needs of the potential users groups should be properly verified.</w:t>
      </w:r>
    </w:p>
    <w:p w:rsidR="00000000" w:rsidDel="00000000" w:rsidP="00000000" w:rsidRDefault="00000000" w:rsidRPr="00000000" w14:paraId="00000245">
      <w:pPr>
        <w:rPr/>
      </w:pPr>
      <w:r w:rsidDel="00000000" w:rsidR="00000000" w:rsidRPr="00000000">
        <w:rPr>
          <w:rtl w:val="0"/>
        </w:rPr>
        <w:t xml:space="preserve">The set of possibilities to extend offering follows: </w:t>
      </w:r>
    </w:p>
    <w:p w:rsidR="00000000" w:rsidDel="00000000" w:rsidP="00000000" w:rsidRDefault="00000000" w:rsidRPr="00000000" w14:paraId="00000246">
      <w:pPr>
        <w:numPr>
          <w:ilvl w:val="0"/>
          <w:numId w:val="9"/>
        </w:numPr>
        <w:spacing w:after="0" w:afterAutospacing="0"/>
        <w:ind w:left="720" w:hanging="360"/>
        <w:rPr>
          <w:u w:val="none"/>
        </w:rPr>
      </w:pPr>
      <w:r w:rsidDel="00000000" w:rsidR="00000000" w:rsidRPr="00000000">
        <w:rPr>
          <w:rtl w:val="0"/>
        </w:rPr>
        <w:t xml:space="preserve">Facilitate the uptake of ML/AI services within the federation (collaborating with AI initiatives, develop ML/AI expertise within the federation)</w:t>
      </w:r>
    </w:p>
    <w:p w:rsidR="00000000" w:rsidDel="00000000" w:rsidP="00000000" w:rsidRDefault="00000000" w:rsidRPr="00000000" w14:paraId="00000247">
      <w:pPr>
        <w:numPr>
          <w:ilvl w:val="1"/>
          <w:numId w:val="9"/>
        </w:numPr>
        <w:spacing w:after="0" w:afterAutospacing="0"/>
        <w:ind w:left="1440" w:hanging="360"/>
        <w:rPr>
          <w:u w:val="none"/>
        </w:rPr>
      </w:pPr>
      <w:r w:rsidDel="00000000" w:rsidR="00000000" w:rsidRPr="00000000">
        <w:rPr>
          <w:rtl w:val="0"/>
        </w:rPr>
        <w:t xml:space="preserve">this based on collaboration with the federation and projects</w:t>
      </w:r>
    </w:p>
    <w:p w:rsidR="00000000" w:rsidDel="00000000" w:rsidP="00000000" w:rsidRDefault="00000000" w:rsidRPr="00000000" w14:paraId="00000248">
      <w:pPr>
        <w:numPr>
          <w:ilvl w:val="1"/>
          <w:numId w:val="9"/>
        </w:numPr>
        <w:spacing w:after="0" w:afterAutospacing="0"/>
        <w:ind w:left="1440" w:hanging="360"/>
        <w:rPr>
          <w:u w:val="none"/>
        </w:rPr>
      </w:pPr>
      <w:r w:rsidDel="00000000" w:rsidR="00000000" w:rsidRPr="00000000">
        <w:rPr>
          <w:rtl w:val="0"/>
        </w:rPr>
        <w:t xml:space="preserve">this means that some ML/AI platform services should be </w:t>
      </w:r>
      <w:r w:rsidDel="00000000" w:rsidR="00000000" w:rsidRPr="00000000">
        <w:rPr>
          <w:rtl w:val="0"/>
        </w:rPr>
        <w:t xml:space="preserve">developed</w:t>
      </w:r>
      <w:r w:rsidDel="00000000" w:rsidR="00000000" w:rsidRPr="00000000">
        <w:rPr>
          <w:rtl w:val="0"/>
        </w:rPr>
        <w:t xml:space="preserve"> or deployed within the federation and added to the EGI service catalogue </w:t>
      </w:r>
    </w:p>
    <w:p w:rsidR="00000000" w:rsidDel="00000000" w:rsidP="00000000" w:rsidRDefault="00000000" w:rsidRPr="00000000" w14:paraId="00000249">
      <w:pPr>
        <w:numPr>
          <w:ilvl w:val="1"/>
          <w:numId w:val="9"/>
        </w:numPr>
        <w:spacing w:after="0" w:afterAutospacing="0"/>
        <w:ind w:left="1440" w:hanging="360"/>
        <w:rPr>
          <w:u w:val="none"/>
        </w:rPr>
      </w:pPr>
      <w:r w:rsidDel="00000000" w:rsidR="00000000" w:rsidRPr="00000000">
        <w:rPr>
          <w:rtl w:val="0"/>
        </w:rPr>
        <w:t xml:space="preserve">the natural starting point in this context is cloud</w:t>
      </w:r>
    </w:p>
    <w:p w:rsidR="00000000" w:rsidDel="00000000" w:rsidP="00000000" w:rsidRDefault="00000000" w:rsidRPr="00000000" w14:paraId="0000024A">
      <w:pPr>
        <w:numPr>
          <w:ilvl w:val="0"/>
          <w:numId w:val="9"/>
        </w:numPr>
        <w:spacing w:after="0" w:afterAutospacing="0"/>
        <w:ind w:left="720" w:hanging="360"/>
        <w:rPr>
          <w:u w:val="none"/>
        </w:rPr>
      </w:pPr>
      <w:r w:rsidDel="00000000" w:rsidR="00000000" w:rsidRPr="00000000">
        <w:rPr>
          <w:rtl w:val="0"/>
        </w:rPr>
        <w:t xml:space="preserve">Offering a wide library of ML/AI analytics for researchers (datasets, models, algorithms)</w:t>
      </w:r>
    </w:p>
    <w:p w:rsidR="00000000" w:rsidDel="00000000" w:rsidP="00000000" w:rsidRDefault="00000000" w:rsidRPr="00000000" w14:paraId="0000024B">
      <w:pPr>
        <w:numPr>
          <w:ilvl w:val="1"/>
          <w:numId w:val="9"/>
        </w:numPr>
        <w:spacing w:after="0" w:afterAutospacing="0"/>
        <w:ind w:left="1440" w:hanging="360"/>
        <w:rPr>
          <w:u w:val="none"/>
        </w:rPr>
      </w:pPr>
      <w:r w:rsidDel="00000000" w:rsidR="00000000" w:rsidRPr="00000000">
        <w:rPr>
          <w:rtl w:val="0"/>
        </w:rPr>
        <w:t xml:space="preserve">this brings the triangle of the ML elements (see chapter 2.1) to the EGI’s service catalogue</w:t>
      </w:r>
    </w:p>
    <w:p w:rsidR="00000000" w:rsidDel="00000000" w:rsidP="00000000" w:rsidRDefault="00000000" w:rsidRPr="00000000" w14:paraId="0000024C">
      <w:pPr>
        <w:numPr>
          <w:ilvl w:val="1"/>
          <w:numId w:val="9"/>
        </w:numPr>
        <w:spacing w:after="0" w:afterAutospacing="0"/>
        <w:ind w:left="1440" w:hanging="360"/>
        <w:rPr>
          <w:u w:val="none"/>
        </w:rPr>
      </w:pPr>
      <w:r w:rsidDel="00000000" w:rsidR="00000000" w:rsidRPr="00000000">
        <w:rPr>
          <w:rtl w:val="0"/>
        </w:rPr>
        <w:t xml:space="preserve">new ML / AI services based on data, software and computing should be deployed</w:t>
      </w:r>
      <w:r w:rsidDel="00000000" w:rsidR="00000000" w:rsidRPr="00000000">
        <w:rPr>
          <w:rtl w:val="0"/>
        </w:rPr>
      </w:r>
    </w:p>
    <w:p w:rsidR="00000000" w:rsidDel="00000000" w:rsidP="00000000" w:rsidRDefault="00000000" w:rsidRPr="00000000" w14:paraId="0000024D">
      <w:pPr>
        <w:numPr>
          <w:ilvl w:val="0"/>
          <w:numId w:val="9"/>
        </w:numPr>
        <w:spacing w:after="0" w:afterAutospacing="0"/>
        <w:ind w:left="720" w:hanging="360"/>
        <w:rPr>
          <w:u w:val="none"/>
        </w:rPr>
      </w:pPr>
      <w:r w:rsidDel="00000000" w:rsidR="00000000" w:rsidRPr="00000000">
        <w:rPr>
          <w:rtl w:val="0"/>
        </w:rPr>
        <w:t xml:space="preserve">Providing adequate resources to deploy ML/AI algorithms and platforms (storage, computing, CPU, GPGPU etc.)</w:t>
      </w:r>
    </w:p>
    <w:p w:rsidR="00000000" w:rsidDel="00000000" w:rsidP="00000000" w:rsidRDefault="00000000" w:rsidRPr="00000000" w14:paraId="0000024E">
      <w:pPr>
        <w:numPr>
          <w:ilvl w:val="1"/>
          <w:numId w:val="9"/>
        </w:numPr>
        <w:spacing w:after="0" w:afterAutospacing="0"/>
        <w:ind w:left="1440" w:hanging="360"/>
        <w:rPr>
          <w:u w:val="none"/>
        </w:rPr>
      </w:pPr>
      <w:r w:rsidDel="00000000" w:rsidR="00000000" w:rsidRPr="00000000">
        <w:rPr>
          <w:rtl w:val="0"/>
        </w:rPr>
        <w:t xml:space="preserve">this extends the current offering slightly but not strategically</w:t>
      </w:r>
    </w:p>
    <w:p w:rsidR="00000000" w:rsidDel="00000000" w:rsidP="00000000" w:rsidRDefault="00000000" w:rsidRPr="00000000" w14:paraId="0000024F">
      <w:pPr>
        <w:numPr>
          <w:ilvl w:val="1"/>
          <w:numId w:val="9"/>
        </w:numPr>
        <w:spacing w:after="0" w:afterAutospacing="0"/>
        <w:ind w:left="1440" w:hanging="360"/>
        <w:rPr>
          <w:u w:val="none"/>
        </w:rPr>
      </w:pPr>
      <w:r w:rsidDel="00000000" w:rsidR="00000000" w:rsidRPr="00000000">
        <w:rPr>
          <w:rtl w:val="0"/>
        </w:rPr>
        <w:t xml:space="preserve">researchers needs are important driver with this initiative because they know how much resources they need</w:t>
      </w:r>
    </w:p>
    <w:p w:rsidR="00000000" w:rsidDel="00000000" w:rsidP="00000000" w:rsidRDefault="00000000" w:rsidRPr="00000000" w14:paraId="00000250">
      <w:pPr>
        <w:numPr>
          <w:ilvl w:val="1"/>
          <w:numId w:val="9"/>
        </w:numPr>
        <w:spacing w:after="0" w:afterAutospacing="0"/>
        <w:ind w:left="1440" w:hanging="360"/>
        <w:rPr>
          <w:u w:val="none"/>
        </w:rPr>
      </w:pPr>
      <w:r w:rsidDel="00000000" w:rsidR="00000000" w:rsidRPr="00000000">
        <w:rPr>
          <w:rtl w:val="0"/>
        </w:rPr>
        <w:t xml:space="preserve">additionally this might need some new services in computing and data</w:t>
      </w:r>
    </w:p>
    <w:p w:rsidR="00000000" w:rsidDel="00000000" w:rsidP="00000000" w:rsidRDefault="00000000" w:rsidRPr="00000000" w14:paraId="00000251">
      <w:pPr>
        <w:numPr>
          <w:ilvl w:val="0"/>
          <w:numId w:val="9"/>
        </w:numPr>
        <w:spacing w:after="0" w:afterAutospacing="0"/>
        <w:ind w:left="720" w:hanging="360"/>
        <w:rPr>
          <w:u w:val="none"/>
        </w:rPr>
      </w:pPr>
      <w:r w:rsidDel="00000000" w:rsidR="00000000" w:rsidRPr="00000000">
        <w:rPr>
          <w:rtl w:val="0"/>
        </w:rPr>
        <w:t xml:space="preserve">Create a team of experts (a Competence Centre) on ML/AI in EGI</w:t>
      </w:r>
    </w:p>
    <w:p w:rsidR="00000000" w:rsidDel="00000000" w:rsidP="00000000" w:rsidRDefault="00000000" w:rsidRPr="00000000" w14:paraId="00000252">
      <w:pPr>
        <w:numPr>
          <w:ilvl w:val="1"/>
          <w:numId w:val="9"/>
        </w:numPr>
        <w:spacing w:after="0" w:afterAutospacing="0"/>
        <w:ind w:left="1440" w:hanging="360"/>
        <w:rPr>
          <w:u w:val="none"/>
        </w:rPr>
      </w:pPr>
      <w:r w:rsidDel="00000000" w:rsidR="00000000" w:rsidRPr="00000000">
        <w:rPr>
          <w:rtl w:val="0"/>
        </w:rPr>
        <w:t xml:space="preserve">Depending on the definition of the competence center this might require totally new competencies in to the EGI’s organisation </w:t>
      </w:r>
    </w:p>
    <w:p w:rsidR="00000000" w:rsidDel="00000000" w:rsidP="00000000" w:rsidRDefault="00000000" w:rsidRPr="00000000" w14:paraId="00000253">
      <w:pPr>
        <w:numPr>
          <w:ilvl w:val="1"/>
          <w:numId w:val="9"/>
        </w:numPr>
        <w:spacing w:after="0" w:afterAutospacing="0"/>
        <w:ind w:left="1440" w:hanging="360"/>
        <w:rPr>
          <w:u w:val="none"/>
        </w:rPr>
      </w:pPr>
      <w:r w:rsidDel="00000000" w:rsidR="00000000" w:rsidRPr="00000000">
        <w:rPr>
          <w:rtl w:val="0"/>
        </w:rPr>
        <w:t xml:space="preserve">Important question; how many competence centers there are in Europe in this area and how they are positioned themselves?</w:t>
      </w:r>
    </w:p>
    <w:p w:rsidR="00000000" w:rsidDel="00000000" w:rsidP="00000000" w:rsidRDefault="00000000" w:rsidRPr="00000000" w14:paraId="00000254">
      <w:pPr>
        <w:numPr>
          <w:ilvl w:val="0"/>
          <w:numId w:val="9"/>
        </w:numPr>
        <w:spacing w:after="0" w:afterAutospacing="0"/>
        <w:ind w:left="720" w:hanging="360"/>
        <w:rPr>
          <w:u w:val="none"/>
        </w:rPr>
      </w:pPr>
      <w:r w:rsidDel="00000000" w:rsidR="00000000" w:rsidRPr="00000000">
        <w:rPr>
          <w:rtl w:val="0"/>
        </w:rPr>
        <w:t xml:space="preserve">Supporting the development of new ML/AI based services for researchers (“ready-to-use” ML/AI platforms, technical consultancy &amp; training)</w:t>
      </w:r>
    </w:p>
    <w:p w:rsidR="00000000" w:rsidDel="00000000" w:rsidP="00000000" w:rsidRDefault="00000000" w:rsidRPr="00000000" w14:paraId="00000255">
      <w:pPr>
        <w:numPr>
          <w:ilvl w:val="1"/>
          <w:numId w:val="9"/>
        </w:numPr>
        <w:spacing w:after="0" w:afterAutospacing="0"/>
        <w:ind w:left="1440" w:hanging="360"/>
        <w:rPr>
          <w:u w:val="none"/>
        </w:rPr>
      </w:pPr>
      <w:r w:rsidDel="00000000" w:rsidR="00000000" w:rsidRPr="00000000">
        <w:rPr>
          <w:rtl w:val="0"/>
        </w:rPr>
        <w:t xml:space="preserve">This extension is kind of combination of the competence center, adequate resources and wide library of ML/AI analytic presented earlier in this list</w:t>
      </w:r>
    </w:p>
    <w:p w:rsidR="00000000" w:rsidDel="00000000" w:rsidP="00000000" w:rsidRDefault="00000000" w:rsidRPr="00000000" w14:paraId="00000256">
      <w:pPr>
        <w:numPr>
          <w:ilvl w:val="1"/>
          <w:numId w:val="9"/>
        </w:numPr>
        <w:spacing w:after="0" w:afterAutospacing="0"/>
        <w:ind w:left="1440" w:hanging="360"/>
      </w:pPr>
      <w:r w:rsidDel="00000000" w:rsidR="00000000" w:rsidRPr="00000000">
        <w:rPr>
          <w:rtl w:val="0"/>
        </w:rPr>
        <w:t xml:space="preserve">researchers needs are important driver with this initiative</w:t>
      </w:r>
    </w:p>
    <w:p w:rsidR="00000000" w:rsidDel="00000000" w:rsidP="00000000" w:rsidRDefault="00000000" w:rsidRPr="00000000" w14:paraId="00000257">
      <w:pPr>
        <w:numPr>
          <w:ilvl w:val="1"/>
          <w:numId w:val="9"/>
        </w:numPr>
        <w:spacing w:after="0" w:afterAutospacing="0"/>
        <w:ind w:left="1440" w:hanging="360"/>
      </w:pPr>
      <w:r w:rsidDel="00000000" w:rsidR="00000000" w:rsidRPr="00000000">
        <w:rPr>
          <w:rtl w:val="0"/>
        </w:rPr>
        <w:t xml:space="preserve">additionally this might need some new services in consultancy, computing and data</w:t>
      </w:r>
    </w:p>
    <w:p w:rsidR="00000000" w:rsidDel="00000000" w:rsidP="00000000" w:rsidRDefault="00000000" w:rsidRPr="00000000" w14:paraId="00000258">
      <w:pPr>
        <w:numPr>
          <w:ilvl w:val="0"/>
          <w:numId w:val="9"/>
        </w:numPr>
        <w:spacing w:after="0" w:afterAutospacing="0"/>
        <w:ind w:left="720" w:hanging="360"/>
        <w:rPr>
          <w:u w:val="none"/>
        </w:rPr>
      </w:pPr>
      <w:r w:rsidDel="00000000" w:rsidR="00000000" w:rsidRPr="00000000">
        <w:rPr>
          <w:rtl w:val="0"/>
        </w:rPr>
        <w:t xml:space="preserve">Onboarding industry/SME services within the federation</w:t>
      </w:r>
    </w:p>
    <w:p w:rsidR="00000000" w:rsidDel="00000000" w:rsidP="00000000" w:rsidRDefault="00000000" w:rsidRPr="00000000" w14:paraId="00000259">
      <w:pPr>
        <w:numPr>
          <w:ilvl w:val="1"/>
          <w:numId w:val="9"/>
        </w:numPr>
        <w:spacing w:after="0" w:afterAutospacing="0"/>
        <w:ind w:left="1440" w:hanging="360"/>
        <w:rPr>
          <w:u w:val="none"/>
        </w:rPr>
      </w:pPr>
      <w:r w:rsidDel="00000000" w:rsidR="00000000" w:rsidRPr="00000000">
        <w:rPr>
          <w:rtl w:val="0"/>
        </w:rPr>
        <w:t xml:space="preserve">This initiative would be easy to organise via projects where industry and SMEs are presented </w:t>
      </w:r>
    </w:p>
    <w:p w:rsidR="00000000" w:rsidDel="00000000" w:rsidP="00000000" w:rsidRDefault="00000000" w:rsidRPr="00000000" w14:paraId="0000025A">
      <w:pPr>
        <w:numPr>
          <w:ilvl w:val="1"/>
          <w:numId w:val="9"/>
        </w:numPr>
        <w:ind w:left="1440" w:hanging="360"/>
        <w:rPr>
          <w:u w:val="none"/>
        </w:rPr>
      </w:pPr>
      <w:r w:rsidDel="00000000" w:rsidR="00000000" w:rsidRPr="00000000">
        <w:rPr>
          <w:rtl w:val="0"/>
        </w:rPr>
        <w:t xml:space="preserve">The challenge in this option could be the support from the federation (if this will be the only action) even if the industry and SMEs are central target groups in the EGI Federation strategy</w:t>
      </w:r>
    </w:p>
    <w:p w:rsidR="00000000" w:rsidDel="00000000" w:rsidP="00000000" w:rsidRDefault="00000000" w:rsidRPr="00000000" w14:paraId="0000025B">
      <w:pPr>
        <w:ind w:left="0" w:firstLine="0"/>
        <w:rPr/>
      </w:pPr>
      <w:r w:rsidDel="00000000" w:rsidR="00000000" w:rsidRPr="00000000">
        <w:rPr>
          <w:rtl w:val="0"/>
        </w:rPr>
        <w:t xml:space="preserve">EGI can start to extend the technology offering with AI cloud services, AI marketplaces and MLOps. These are clearly emerging solutions and include potential within user communities. Before strong changes in the service and technology portfolio, extending ideas should be tested in user communities.</w:t>
      </w:r>
    </w:p>
    <w:p w:rsidR="00000000" w:rsidDel="00000000" w:rsidP="00000000" w:rsidRDefault="00000000" w:rsidRPr="00000000" w14:paraId="0000025C">
      <w:pPr>
        <w:rPr/>
      </w:pPr>
      <w:r w:rsidDel="00000000" w:rsidR="00000000" w:rsidRPr="00000000">
        <w:rPr>
          <w:rtl w:val="0"/>
        </w:rPr>
        <w:t xml:space="preserve">Because ML and AI are important part of the science and research now and in the future, it is clear that EGI as a eInfrastructure have to take care of this fundamental challenge and therefore also strategy level measures would be justified. </w:t>
      </w:r>
      <w:r w:rsidDel="00000000" w:rsidR="00000000" w:rsidRPr="00000000">
        <w:rPr>
          <w:rtl w:val="0"/>
        </w:rPr>
      </w:r>
    </w:p>
    <w:sectPr>
      <w:headerReference r:id="rId59" w:type="default"/>
      <w:headerReference r:id="rId60" w:type="first"/>
      <w:footerReference r:id="rId61" w:type="default"/>
      <w:footerReference r:id="rId62" w:type="first"/>
      <w:pgSz w:h="16838" w:w="11906" w:orient="portrait"/>
      <w:pgMar w:bottom="1440" w:top="1985" w:left="1440" w:right="1440" w:header="993" w:footer="84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13" name="image8.gif"/>
                <a:graphic>
                  <a:graphicData uri="http://schemas.openxmlformats.org/drawingml/2006/picture">
                    <pic:pic>
                      <pic:nvPicPr>
                        <pic:cNvPr id="0" name="image8.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142.0" w:type="dxa"/>
      <w:jc w:val="left"/>
      <w:tblInd w:w="0.0" w:type="dxa"/>
      <w:tblLayout w:type="fixed"/>
      <w:tblLook w:val="0000"/>
    </w:tblPr>
    <w:tblGrid>
      <w:gridCol w:w="1204"/>
      <w:gridCol w:w="7230"/>
      <w:gridCol w:w="708"/>
      <w:tblGridChange w:id="0">
        <w:tblGrid>
          <w:gridCol w:w="1204"/>
          <w:gridCol w:w="7230"/>
          <w:gridCol w:w="708"/>
        </w:tblGrid>
      </w:tblGridChange>
    </w:tblGrid>
    <w:tr>
      <w:tc>
        <w:tcPr>
          <w:shd w:fill="auto" w:val="clear"/>
        </w:tcPr>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12" name="image6.png"/>
                <a:graphic>
                  <a:graphicData uri="http://schemas.openxmlformats.org/drawingml/2006/picture">
                    <pic:pic>
                      <pic:nvPicPr>
                        <pic:cNvPr descr="EGI_Logo_RGB_315x250px" id="0" name="image6.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tabs>
              <w:tab w:val="left" w:pos="1454"/>
              <w:tab w:val="center" w:pos="1843"/>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tc>
      <w:tc>
        <w:tcPr>
          <w:shd w:fill="auto" w:val="clear"/>
        </w:tcPr>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r>
      <w:tc>
        <w:tcPr>
          <w:shd w:fill="auto" w:val="clear"/>
        </w:tcPr>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14" name="image9.png"/>
                <a:graphic>
                  <a:graphicData uri="http://schemas.openxmlformats.org/drawingml/2006/picture">
                    <pic:pic>
                      <pic:nvPicPr>
                        <pic:cNvPr descr="/Users/owen/Google Drive/ETL online/FedSM/FitSM/FitSM Branding/FitSM v1.2/FitSM logo-only-1.2.png" id="0" name="image9.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7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tabs>
              <w:tab w:val="left" w:pos="1454"/>
              <w:tab w:val="center" w:pos="1843"/>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75">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Wikipedia, Machine Learning, </w:t>
      </w:r>
      <w:hyperlink r:id="rId1">
        <w:r w:rsidDel="00000000" w:rsidR="00000000" w:rsidRPr="00000000">
          <w:rPr>
            <w:rtl w:val="0"/>
          </w:rPr>
          <w:t xml:space="preserve">https://en.wikipedia.org/wiki/Machine_learning</w:t>
        </w:r>
      </w:hyperlink>
      <w:r w:rsidDel="00000000" w:rsidR="00000000" w:rsidRPr="00000000">
        <w:rPr>
          <w:rtl w:val="0"/>
        </w:rPr>
        <w:t xml:space="preserve">, retrieved 8.9.2020</w:t>
      </w:r>
    </w:p>
  </w:footnote>
  <w:footnote w:id="1">
    <w:p w:rsidR="00000000" w:rsidDel="00000000" w:rsidP="00000000" w:rsidRDefault="00000000" w:rsidRPr="00000000" w14:paraId="00000276">
      <w:pPr>
        <w:spacing w:after="0" w:line="240" w:lineRule="auto"/>
        <w:jc w:val="left"/>
        <w:rPr/>
      </w:pPr>
      <w:r w:rsidDel="00000000" w:rsidR="00000000" w:rsidRPr="00000000">
        <w:rPr>
          <w:rStyle w:val="FootnoteReference"/>
          <w:vertAlign w:val="superscript"/>
        </w:rPr>
        <w:footnoteRef/>
      </w:r>
      <w:r w:rsidDel="00000000" w:rsidR="00000000" w:rsidRPr="00000000">
        <w:rPr>
          <w:rtl w:val="0"/>
        </w:rPr>
        <w:t xml:space="preserve"> Chanin Nantasenamat, The Data Science Process, Towards Data Science, https://towardsdatascience.com/the-data-science-process-a19eb7ebc41b, retrieved 8.9.2020</w:t>
      </w:r>
    </w:p>
  </w:footnote>
  <w:footnote w:id="2">
    <w:p w:rsidR="00000000" w:rsidDel="00000000" w:rsidP="00000000" w:rsidRDefault="00000000" w:rsidRPr="00000000" w14:paraId="00000277">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Wikipedia, Machine Learning, </w:t>
      </w:r>
      <w:hyperlink r:id="rId2">
        <w:r w:rsidDel="00000000" w:rsidR="00000000" w:rsidRPr="00000000">
          <w:rPr>
            <w:rtl w:val="0"/>
          </w:rPr>
          <w:t xml:space="preserve">https://en.wikipedia.org/wiki/Machine_learning</w:t>
        </w:r>
      </w:hyperlink>
      <w:r w:rsidDel="00000000" w:rsidR="00000000" w:rsidRPr="00000000">
        <w:rPr>
          <w:rtl w:val="0"/>
        </w:rPr>
        <w:t xml:space="preserve">, retrieved 8.9.2020</w:t>
      </w:r>
    </w:p>
  </w:footnote>
  <w:footnote w:id="3">
    <w:p w:rsidR="00000000" w:rsidDel="00000000" w:rsidP="00000000" w:rsidRDefault="00000000" w:rsidRPr="00000000" w14:paraId="00000278">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Wikipedia, Machine Learning, </w:t>
      </w:r>
      <w:hyperlink r:id="rId3">
        <w:r w:rsidDel="00000000" w:rsidR="00000000" w:rsidRPr="00000000">
          <w:rPr>
            <w:rtl w:val="0"/>
          </w:rPr>
          <w:t xml:space="preserve">https://en.wikipedia.org/wiki/Machine_learning</w:t>
        </w:r>
      </w:hyperlink>
      <w:r w:rsidDel="00000000" w:rsidR="00000000" w:rsidRPr="00000000">
        <w:rPr>
          <w:rtl w:val="0"/>
        </w:rPr>
        <w:t xml:space="preserve">, retrieved 8.9.2020</w:t>
      </w:r>
    </w:p>
  </w:footnote>
  <w:footnote w:id="49">
    <w:p w:rsidR="00000000" w:rsidDel="00000000" w:rsidP="00000000" w:rsidRDefault="00000000" w:rsidRPr="00000000" w14:paraId="00000279">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w:t>
      </w:r>
      <w:hyperlink r:id="rId4">
        <w:r w:rsidDel="00000000" w:rsidR="00000000" w:rsidRPr="00000000">
          <w:rPr>
            <w:rtl w:val="0"/>
          </w:rPr>
          <w:t xml:space="preserve">https://en.wikipedia.org/wiki/Statistica</w:t>
        </w:r>
      </w:hyperlink>
      <w:r w:rsidDel="00000000" w:rsidR="00000000" w:rsidRPr="00000000">
        <w:rPr>
          <w:rtl w:val="0"/>
        </w:rPr>
        <w:t xml:space="preserve">, retrieved 6.10.2020</w:t>
      </w:r>
    </w:p>
  </w:footnote>
  <w:footnote w:id="48">
    <w:p w:rsidR="00000000" w:rsidDel="00000000" w:rsidP="00000000" w:rsidRDefault="00000000" w:rsidRPr="00000000" w14:paraId="0000027A">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w:t>
      </w:r>
      <w:hyperlink r:id="rId5">
        <w:r w:rsidDel="00000000" w:rsidR="00000000" w:rsidRPr="00000000">
          <w:rPr>
            <w:rtl w:val="0"/>
          </w:rPr>
          <w:t xml:space="preserve">https://en.wikipedia.org/wiki/SAS_(software)#Components</w:t>
        </w:r>
      </w:hyperlink>
      <w:r w:rsidDel="00000000" w:rsidR="00000000" w:rsidRPr="00000000">
        <w:rPr>
          <w:rtl w:val="0"/>
        </w:rPr>
        <w:t xml:space="preserve">, retrieved 6.10.2020</w:t>
      </w:r>
    </w:p>
  </w:footnote>
  <w:footnote w:id="50">
    <w:p w:rsidR="00000000" w:rsidDel="00000000" w:rsidP="00000000" w:rsidRDefault="00000000" w:rsidRPr="00000000" w14:paraId="0000027B">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w:t>
      </w:r>
      <w:hyperlink r:id="rId6">
        <w:r w:rsidDel="00000000" w:rsidR="00000000" w:rsidRPr="00000000">
          <w:rPr>
            <w:rtl w:val="0"/>
          </w:rPr>
          <w:t xml:space="preserve">https://en.wikipedia.org/wiki/RCASE</w:t>
        </w:r>
      </w:hyperlink>
      <w:r w:rsidDel="00000000" w:rsidR="00000000" w:rsidRPr="00000000">
        <w:rPr>
          <w:rtl w:val="0"/>
        </w:rPr>
        <w:t xml:space="preserve">, retrieved 6.10.2020</w:t>
      </w:r>
    </w:p>
  </w:footnote>
  <w:footnote w:id="46">
    <w:p w:rsidR="00000000" w:rsidDel="00000000" w:rsidP="00000000" w:rsidRDefault="00000000" w:rsidRPr="00000000" w14:paraId="0000027C">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w:t>
      </w:r>
      <w:hyperlink r:id="rId7">
        <w:r w:rsidDel="00000000" w:rsidR="00000000" w:rsidRPr="00000000">
          <w:rPr>
            <w:rtl w:val="0"/>
          </w:rPr>
          <w:t xml:space="preserve">https://en.wikipedia.org/wiki/Neural_Designer</w:t>
        </w:r>
      </w:hyperlink>
      <w:r w:rsidDel="00000000" w:rsidR="00000000" w:rsidRPr="00000000">
        <w:rPr>
          <w:rtl w:val="0"/>
        </w:rPr>
        <w:t xml:space="preserve">, retrieved 6.10.2020</w:t>
      </w:r>
    </w:p>
  </w:footnote>
  <w:footnote w:id="44">
    <w:p w:rsidR="00000000" w:rsidDel="00000000" w:rsidP="00000000" w:rsidRDefault="00000000" w:rsidRPr="00000000" w14:paraId="0000027D">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w:t>
      </w:r>
      <w:hyperlink r:id="rId8">
        <w:r w:rsidDel="00000000" w:rsidR="00000000" w:rsidRPr="00000000">
          <w:rPr>
            <w:rtl w:val="0"/>
          </w:rPr>
          <w:t xml:space="preserve">https://en.wikipedia.org/wiki/Wolfram_Mathematica</w:t>
        </w:r>
      </w:hyperlink>
      <w:r w:rsidDel="00000000" w:rsidR="00000000" w:rsidRPr="00000000">
        <w:rPr>
          <w:rtl w:val="0"/>
        </w:rPr>
        <w:t xml:space="preserve">, retrieved 6.10.2020</w:t>
      </w:r>
    </w:p>
  </w:footnote>
  <w:footnote w:id="42">
    <w:p w:rsidR="00000000" w:rsidDel="00000000" w:rsidP="00000000" w:rsidRDefault="00000000" w:rsidRPr="00000000" w14:paraId="0000027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sz w:val="20"/>
            <w:szCs w:val="20"/>
            <w:rtl w:val="0"/>
          </w:rPr>
          <w:t xml:space="preserve">https://en.wikipedia.org/wiki/SPSS_Modele</w:t>
        </w:r>
      </w:hyperlink>
      <w:r w:rsidDel="00000000" w:rsidR="00000000" w:rsidRPr="00000000">
        <w:rPr>
          <w:sz w:val="20"/>
          <w:szCs w:val="20"/>
          <w:rtl w:val="0"/>
        </w:rPr>
        <w:t xml:space="preserve">r, retrieved 6.10.2020</w:t>
      </w:r>
    </w:p>
  </w:footnote>
  <w:footnote w:id="24">
    <w:p w:rsidR="00000000" w:rsidDel="00000000" w:rsidP="00000000" w:rsidRDefault="00000000" w:rsidRPr="00000000" w14:paraId="0000027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https://en.wikipedia.org/wiki/RapidMiner, retrieved 6.10.2020</w:t>
      </w:r>
    </w:p>
  </w:footnote>
  <w:footnote w:id="18">
    <w:p w:rsidR="00000000" w:rsidDel="00000000" w:rsidP="00000000" w:rsidRDefault="00000000" w:rsidRPr="00000000" w14:paraId="0000028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color w:val="1155cc"/>
            <w:sz w:val="20"/>
            <w:szCs w:val="20"/>
            <w:u w:val="single"/>
            <w:rtl w:val="0"/>
          </w:rPr>
          <w:t xml:space="preserve">https://www.acumos.org/</w:t>
        </w:r>
      </w:hyperlink>
      <w:r w:rsidDel="00000000" w:rsidR="00000000" w:rsidRPr="00000000">
        <w:rPr>
          <w:sz w:val="20"/>
          <w:szCs w:val="20"/>
          <w:rtl w:val="0"/>
        </w:rPr>
        <w:t xml:space="preserve">, retrieved 8.10.2020</w:t>
      </w:r>
    </w:p>
  </w:footnote>
  <w:footnote w:id="19">
    <w:p w:rsidR="00000000" w:rsidDel="00000000" w:rsidP="00000000" w:rsidRDefault="00000000" w:rsidRPr="00000000" w14:paraId="00000281">
      <w:pPr>
        <w:spacing w:after="0"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1155cc"/>
            <w:sz w:val="20"/>
            <w:szCs w:val="20"/>
            <w:u w:val="single"/>
            <w:rtl w:val="0"/>
          </w:rPr>
          <w:t xml:space="preserve">https://github.com/lfai/presentations/blob/master/Overview/LFAI%20Landscape%20Presentation%2008192020.pdf</w:t>
        </w:r>
      </w:hyperlink>
      <w:r w:rsidDel="00000000" w:rsidR="00000000" w:rsidRPr="00000000">
        <w:rPr>
          <w:rtl w:val="0"/>
        </w:rPr>
        <w:t xml:space="preserve">, </w:t>
      </w:r>
      <w:r w:rsidDel="00000000" w:rsidR="00000000" w:rsidRPr="00000000">
        <w:rPr>
          <w:sz w:val="20"/>
          <w:szCs w:val="20"/>
          <w:rtl w:val="0"/>
        </w:rPr>
        <w:t xml:space="preserve">retrieved 8.10.2020</w:t>
      </w:r>
      <w:r w:rsidDel="00000000" w:rsidR="00000000" w:rsidRPr="00000000">
        <w:rPr>
          <w:rtl w:val="0"/>
        </w:rPr>
      </w:r>
    </w:p>
  </w:footnote>
  <w:footnote w:id="47">
    <w:p w:rsidR="00000000" w:rsidDel="00000000" w:rsidP="00000000" w:rsidRDefault="00000000" w:rsidRPr="00000000" w14:paraId="00000282">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RStudio: https://en.wikipedia.org/wiki/RStudio, retrieved 16.9.2020</w:t>
      </w:r>
    </w:p>
  </w:footnote>
  <w:footnote w:id="43">
    <w:p w:rsidR="00000000" w:rsidDel="00000000" w:rsidP="00000000" w:rsidRDefault="00000000" w:rsidRPr="00000000" w14:paraId="00000283">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Jupyter, </w:t>
      </w:r>
      <w:hyperlink r:id="rId12">
        <w:r w:rsidDel="00000000" w:rsidR="00000000" w:rsidRPr="00000000">
          <w:rPr>
            <w:rtl w:val="0"/>
          </w:rPr>
          <w:t xml:space="preserve">https://jupyter.org/</w:t>
        </w:r>
      </w:hyperlink>
      <w:r w:rsidDel="00000000" w:rsidR="00000000" w:rsidRPr="00000000">
        <w:rPr>
          <w:rtl w:val="0"/>
        </w:rPr>
        <w:t xml:space="preserve">, retrieved 16.9.2020</w:t>
      </w:r>
    </w:p>
  </w:footnote>
  <w:footnote w:id="10">
    <w:p w:rsidR="00000000" w:rsidDel="00000000" w:rsidP="00000000" w:rsidRDefault="00000000" w:rsidRPr="00000000" w14:paraId="0000028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For example https://urkund.com/</w:t>
      </w:r>
    </w:p>
  </w:footnote>
  <w:footnote w:id="11">
    <w:p w:rsidR="00000000" w:rsidDel="00000000" w:rsidP="00000000" w:rsidRDefault="00000000" w:rsidRPr="00000000" w14:paraId="0000028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For example https://iris.ai/ , retrieved 13.10.2020</w:t>
      </w:r>
    </w:p>
  </w:footnote>
  <w:footnote w:id="23">
    <w:p w:rsidR="00000000" w:rsidDel="00000000" w:rsidP="00000000" w:rsidRDefault="00000000" w:rsidRPr="00000000" w14:paraId="0000028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https://deep-hybrid-datacloud.eu/the-platform/</w:t>
        </w:r>
      </w:hyperlink>
      <w:r w:rsidDel="00000000" w:rsidR="00000000" w:rsidRPr="00000000">
        <w:rPr>
          <w:sz w:val="20"/>
          <w:szCs w:val="20"/>
          <w:rtl w:val="0"/>
        </w:rPr>
        <w:t xml:space="preserve">, retrieved 15.10.2020</w:t>
      </w:r>
      <w:r w:rsidDel="00000000" w:rsidR="00000000" w:rsidRPr="00000000">
        <w:rPr>
          <w:rtl w:val="0"/>
        </w:rPr>
      </w:r>
    </w:p>
  </w:footnote>
  <w:footnote w:id="12">
    <w:p w:rsidR="00000000" w:rsidDel="00000000" w:rsidP="00000000" w:rsidRDefault="00000000" w:rsidRPr="00000000" w14:paraId="0000028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1155cc"/>
            <w:sz w:val="20"/>
            <w:szCs w:val="20"/>
            <w:u w:val="single"/>
            <w:rtl w:val="0"/>
          </w:rPr>
          <w:t xml:space="preserve">https://www.egi.eu/services/cloud-container/</w:t>
        </w:r>
      </w:hyperlink>
      <w:r w:rsidDel="00000000" w:rsidR="00000000" w:rsidRPr="00000000">
        <w:rPr>
          <w:rtl w:val="0"/>
        </w:rPr>
      </w:r>
    </w:p>
  </w:footnote>
  <w:footnote w:id="29">
    <w:p w:rsidR="00000000" w:rsidDel="00000000" w:rsidP="00000000" w:rsidRDefault="00000000" w:rsidRPr="00000000" w14:paraId="0000028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1155cc"/>
            <w:sz w:val="20"/>
            <w:szCs w:val="20"/>
            <w:u w:val="single"/>
            <w:rtl w:val="0"/>
          </w:rPr>
          <w:t xml:space="preserve">https://www.ocre-project.eu/</w:t>
        </w:r>
      </w:hyperlink>
      <w:r w:rsidDel="00000000" w:rsidR="00000000" w:rsidRPr="00000000">
        <w:rPr>
          <w:sz w:val="20"/>
          <w:szCs w:val="20"/>
          <w:rtl w:val="0"/>
        </w:rPr>
        <w:t xml:space="preserve">, retrieved 16.11.2020</w:t>
      </w:r>
      <w:r w:rsidDel="00000000" w:rsidR="00000000" w:rsidRPr="00000000">
        <w:rPr>
          <w:rtl w:val="0"/>
        </w:rPr>
      </w:r>
    </w:p>
  </w:footnote>
  <w:footnote w:id="51">
    <w:p w:rsidR="00000000" w:rsidDel="00000000" w:rsidP="00000000" w:rsidRDefault="00000000" w:rsidRPr="00000000" w14:paraId="0000028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Kubeflow, </w:t>
      </w:r>
      <w:hyperlink r:id="rId16">
        <w:r w:rsidDel="00000000" w:rsidR="00000000" w:rsidRPr="00000000">
          <w:rPr>
            <w:rFonts w:ascii="Roboto" w:cs="Roboto" w:eastAsia="Roboto" w:hAnsi="Roboto"/>
            <w:color w:val="1a73e8"/>
            <w:sz w:val="21"/>
            <w:szCs w:val="21"/>
            <w:highlight w:val="white"/>
            <w:rtl w:val="0"/>
          </w:rPr>
          <w:t xml:space="preserve">https://www.kubeflow.org/</w:t>
        </w:r>
      </w:hyperlink>
      <w:r w:rsidDel="00000000" w:rsidR="00000000" w:rsidRPr="00000000">
        <w:rPr>
          <w:sz w:val="20"/>
          <w:szCs w:val="20"/>
          <w:rtl w:val="0"/>
        </w:rPr>
        <w:t xml:space="preserve">, retrieved 16.11.2020</w:t>
      </w:r>
      <w:r w:rsidDel="00000000" w:rsidR="00000000" w:rsidRPr="00000000">
        <w:rPr>
          <w:rtl w:val="0"/>
        </w:rPr>
      </w:r>
    </w:p>
  </w:footnote>
  <w:footnote w:id="13">
    <w:p w:rsidR="00000000" w:rsidDel="00000000" w:rsidP="00000000" w:rsidRDefault="00000000" w:rsidRPr="00000000" w14:paraId="0000028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Timothy Llewellynn, Jean-Marc Bonnefous, Bonseyes Marketplace Interoperability, 1.0 (01 Sept 2020)</w:t>
      </w:r>
    </w:p>
  </w:footnote>
  <w:footnote w:id="4">
    <w:p w:rsidR="00000000" w:rsidDel="00000000" w:rsidP="00000000" w:rsidRDefault="00000000" w:rsidRPr="00000000" w14:paraId="0000028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Vijay Kotu, Bala Deshpande, in Data Science (Second Edition), 2019,</w:t>
      </w:r>
    </w:p>
    <w:p w:rsidR="00000000" w:rsidDel="00000000" w:rsidP="00000000" w:rsidRDefault="00000000" w:rsidRPr="00000000" w14:paraId="0000028C">
      <w:pPr>
        <w:spacing w:after="0" w:line="240" w:lineRule="auto"/>
        <w:rPr>
          <w:sz w:val="20"/>
          <w:szCs w:val="20"/>
        </w:rPr>
      </w:pPr>
      <w:r w:rsidDel="00000000" w:rsidR="00000000" w:rsidRPr="00000000">
        <w:rPr>
          <w:sz w:val="20"/>
          <w:szCs w:val="20"/>
          <w:rtl w:val="0"/>
        </w:rPr>
        <w:t xml:space="preserve">https://www.sciencedirect.com/topics/physics-and-astronomy/artificial-intelligence, retrieved 16.11.2020</w:t>
      </w:r>
    </w:p>
    <w:p w:rsidR="00000000" w:rsidDel="00000000" w:rsidP="00000000" w:rsidRDefault="00000000" w:rsidRPr="00000000" w14:paraId="0000028D">
      <w:pPr>
        <w:spacing w:after="0" w:line="240" w:lineRule="auto"/>
        <w:rPr>
          <w:sz w:val="20"/>
          <w:szCs w:val="20"/>
        </w:rPr>
      </w:pPr>
      <w:r w:rsidDel="00000000" w:rsidR="00000000" w:rsidRPr="00000000">
        <w:rPr>
          <w:rtl w:val="0"/>
        </w:rPr>
      </w:r>
    </w:p>
  </w:footnote>
  <w:footnote w:id="20">
    <w:p w:rsidR="00000000" w:rsidDel="00000000" w:rsidP="00000000" w:rsidRDefault="00000000" w:rsidRPr="00000000" w14:paraId="0000028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1155cc"/>
            <w:sz w:val="20"/>
            <w:szCs w:val="20"/>
            <w:u w:val="single"/>
            <w:rtl w:val="0"/>
          </w:rPr>
          <w:t xml:space="preserve">https://www.ai4eu.eu/ai4eu-platform</w:t>
        </w:r>
      </w:hyperlink>
      <w:r w:rsidDel="00000000" w:rsidR="00000000" w:rsidRPr="00000000">
        <w:rPr>
          <w:sz w:val="20"/>
          <w:szCs w:val="20"/>
          <w:rtl w:val="0"/>
        </w:rPr>
        <w:t xml:space="preserve">, retrieved 16.11.2020</w:t>
      </w:r>
    </w:p>
  </w:footnote>
  <w:footnote w:id="21">
    <w:p w:rsidR="00000000" w:rsidDel="00000000" w:rsidP="00000000" w:rsidRDefault="00000000" w:rsidRPr="00000000" w14:paraId="0000028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8">
        <w:r w:rsidDel="00000000" w:rsidR="00000000" w:rsidRPr="00000000">
          <w:rPr>
            <w:color w:val="1155cc"/>
            <w:sz w:val="20"/>
            <w:szCs w:val="20"/>
            <w:u w:val="single"/>
            <w:rtl w:val="0"/>
          </w:rPr>
          <w:t xml:space="preserve">https://www.ai4eu.eu/technical-architecture</w:t>
        </w:r>
      </w:hyperlink>
      <w:r w:rsidDel="00000000" w:rsidR="00000000" w:rsidRPr="00000000">
        <w:rPr>
          <w:sz w:val="20"/>
          <w:szCs w:val="20"/>
          <w:rtl w:val="0"/>
        </w:rPr>
        <w:t xml:space="preserve">, retrieved 16.11.2020</w:t>
      </w:r>
    </w:p>
  </w:footnote>
  <w:footnote w:id="22">
    <w:p w:rsidR="00000000" w:rsidDel="00000000" w:rsidP="00000000" w:rsidRDefault="00000000" w:rsidRPr="00000000" w14:paraId="0000029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More information: </w:t>
      </w:r>
      <w:hyperlink r:id="rId19">
        <w:r w:rsidDel="00000000" w:rsidR="00000000" w:rsidRPr="00000000">
          <w:rPr>
            <w:color w:val="1155cc"/>
            <w:sz w:val="20"/>
            <w:szCs w:val="20"/>
            <w:u w:val="single"/>
            <w:rtl w:val="0"/>
          </w:rPr>
          <w:t xml:space="preserve">https://www.ai4eu.eu/terms-use</w:t>
        </w:r>
      </w:hyperlink>
      <w:r w:rsidDel="00000000" w:rsidR="00000000" w:rsidRPr="00000000">
        <w:rPr>
          <w:sz w:val="20"/>
          <w:szCs w:val="20"/>
          <w:rtl w:val="0"/>
        </w:rPr>
        <w:t xml:space="preserve">, retrieved 16.11.2020</w:t>
      </w:r>
    </w:p>
  </w:footnote>
  <w:footnote w:id="52">
    <w:p w:rsidR="00000000" w:rsidDel="00000000" w:rsidP="00000000" w:rsidRDefault="00000000" w:rsidRPr="00000000" w14:paraId="00000291">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KDnuggets 15th Annual Analytics, Data Mining, Data Science Software Poll: RapidMiner Continues To Lead, </w:t>
      </w:r>
      <w:hyperlink r:id="rId20">
        <w:r w:rsidDel="00000000" w:rsidR="00000000" w:rsidRPr="00000000">
          <w:rPr>
            <w:color w:val="1155cc"/>
            <w:sz w:val="20"/>
            <w:szCs w:val="20"/>
            <w:u w:val="single"/>
            <w:rtl w:val="0"/>
          </w:rPr>
          <w:t xml:space="preserve">https://www.kdnuggets.com/2014/06/kdnuggets-annual-software-poll-rapidminer-continues-lead.html</w:t>
        </w:r>
      </w:hyperlink>
      <w:r w:rsidDel="00000000" w:rsidR="00000000" w:rsidRPr="00000000">
        <w:rPr>
          <w:sz w:val="20"/>
          <w:szCs w:val="20"/>
          <w:rtl w:val="0"/>
        </w:rPr>
        <w:t xml:space="preserve">, retrieved 16.9.2020</w:t>
      </w:r>
    </w:p>
  </w:footnote>
  <w:footnote w:id="53">
    <w:p w:rsidR="00000000" w:rsidDel="00000000" w:rsidP="00000000" w:rsidRDefault="00000000" w:rsidRPr="00000000" w14:paraId="00000292">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 leads RapidMiner, Python catches up, Big Data tools grow, Spark ignites, </w:t>
      </w:r>
      <w:hyperlink r:id="rId21">
        <w:r w:rsidDel="00000000" w:rsidR="00000000" w:rsidRPr="00000000">
          <w:rPr>
            <w:color w:val="1155cc"/>
            <w:sz w:val="20"/>
            <w:szCs w:val="20"/>
            <w:u w:val="single"/>
            <w:rtl w:val="0"/>
          </w:rPr>
          <w:t xml:space="preserve">https://www.kdnuggets.com/2015/05/poll-r-rapidminer-python-big-data-spark.html</w:t>
        </w:r>
      </w:hyperlink>
      <w:r w:rsidDel="00000000" w:rsidR="00000000" w:rsidRPr="00000000">
        <w:rPr>
          <w:sz w:val="20"/>
          <w:szCs w:val="20"/>
          <w:rtl w:val="0"/>
        </w:rPr>
        <w:t xml:space="preserve">, retrieved 16.9.2020</w:t>
      </w:r>
    </w:p>
  </w:footnote>
  <w:footnote w:id="54">
    <w:p w:rsidR="00000000" w:rsidDel="00000000" w:rsidP="00000000" w:rsidRDefault="00000000" w:rsidRPr="00000000" w14:paraId="00000293">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 Python Duel As Top Analytics, Data Science software – KDnuggets 2016 Software Poll Results</w:t>
      </w:r>
    </w:p>
    <w:p w:rsidR="00000000" w:rsidDel="00000000" w:rsidP="00000000" w:rsidRDefault="00000000" w:rsidRPr="00000000" w14:paraId="00000294">
      <w:pPr>
        <w:spacing w:after="0" w:line="240" w:lineRule="auto"/>
        <w:jc w:val="left"/>
        <w:rPr>
          <w:sz w:val="20"/>
          <w:szCs w:val="20"/>
        </w:rPr>
      </w:pPr>
      <w:hyperlink r:id="rId22">
        <w:r w:rsidDel="00000000" w:rsidR="00000000" w:rsidRPr="00000000">
          <w:rPr>
            <w:color w:val="1155cc"/>
            <w:sz w:val="20"/>
            <w:szCs w:val="20"/>
            <w:u w:val="single"/>
            <w:rtl w:val="0"/>
          </w:rPr>
          <w:t xml:space="preserve">https://www.kdnuggets.com/2016/06/r-python-top-analytics-data-mining-data-science-software.html</w:t>
        </w:r>
      </w:hyperlink>
      <w:r w:rsidDel="00000000" w:rsidR="00000000" w:rsidRPr="00000000">
        <w:rPr>
          <w:sz w:val="20"/>
          <w:szCs w:val="20"/>
          <w:rtl w:val="0"/>
        </w:rPr>
        <w:t xml:space="preserve">, retrieved 16.9.2020</w:t>
      </w:r>
    </w:p>
  </w:footnote>
  <w:footnote w:id="55">
    <w:p w:rsidR="00000000" w:rsidDel="00000000" w:rsidP="00000000" w:rsidRDefault="00000000" w:rsidRPr="00000000" w14:paraId="00000295">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Python leads the 11 top Data Science, Machine Learning platforms: Trends and Analysis</w:t>
      </w:r>
    </w:p>
    <w:p w:rsidR="00000000" w:rsidDel="00000000" w:rsidP="00000000" w:rsidRDefault="00000000" w:rsidRPr="00000000" w14:paraId="00000296">
      <w:pPr>
        <w:spacing w:after="0" w:line="240" w:lineRule="auto"/>
        <w:jc w:val="left"/>
        <w:rPr>
          <w:sz w:val="20"/>
          <w:szCs w:val="20"/>
        </w:rPr>
      </w:pPr>
      <w:hyperlink r:id="rId23">
        <w:r w:rsidDel="00000000" w:rsidR="00000000" w:rsidRPr="00000000">
          <w:rPr>
            <w:color w:val="1155cc"/>
            <w:sz w:val="20"/>
            <w:szCs w:val="20"/>
            <w:u w:val="single"/>
            <w:rtl w:val="0"/>
          </w:rPr>
          <w:t xml:space="preserve">https://www.kdnuggets.com/2019/05/poll-top-data-science-machine-learning-platforms.html</w:t>
        </w:r>
      </w:hyperlink>
      <w:r w:rsidDel="00000000" w:rsidR="00000000" w:rsidRPr="00000000">
        <w:rPr>
          <w:sz w:val="20"/>
          <w:szCs w:val="20"/>
          <w:rtl w:val="0"/>
        </w:rPr>
        <w:t xml:space="preserve">, retrieved 16.9.2020</w:t>
      </w:r>
    </w:p>
    <w:p w:rsidR="00000000" w:rsidDel="00000000" w:rsidP="00000000" w:rsidRDefault="00000000" w:rsidRPr="00000000" w14:paraId="00000297">
      <w:pPr>
        <w:spacing w:after="0" w:line="240" w:lineRule="auto"/>
        <w:rPr>
          <w:sz w:val="20"/>
          <w:szCs w:val="20"/>
        </w:rPr>
      </w:pPr>
      <w:r w:rsidDel="00000000" w:rsidR="00000000" w:rsidRPr="00000000">
        <w:rPr>
          <w:rtl w:val="0"/>
        </w:rPr>
      </w:r>
    </w:p>
  </w:footnote>
  <w:footnote w:id="56">
    <w:p w:rsidR="00000000" w:rsidDel="00000000" w:rsidP="00000000" w:rsidRDefault="00000000" w:rsidRPr="00000000" w14:paraId="0000029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Shubhangi Vashisth, Alexander Linden, Jim Hare, Pieter den Hamer; Hype Cycle for Data Science and Machine Learning, 2020, ID G00450404</w:t>
      </w:r>
    </w:p>
  </w:footnote>
  <w:footnote w:id="57">
    <w:p w:rsidR="00000000" w:rsidDel="00000000" w:rsidP="00000000" w:rsidRDefault="00000000" w:rsidRPr="00000000" w14:paraId="00000299">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Gartner Hype Cycle for Artificial Intelligence, 2020 </w:t>
      </w:r>
      <w:hyperlink r:id="rId24">
        <w:r w:rsidDel="00000000" w:rsidR="00000000" w:rsidRPr="00000000">
          <w:rPr>
            <w:color w:val="1155cc"/>
            <w:sz w:val="20"/>
            <w:szCs w:val="20"/>
            <w:u w:val="single"/>
            <w:rtl w:val="0"/>
          </w:rPr>
          <w:t xml:space="preserve">https://www.gartner.com/smarterwithgartner/2-megatrends-dominate-the-gartner-hype-cycle-for-artificial-intelligence-2020/</w:t>
        </w:r>
      </w:hyperlink>
      <w:r w:rsidDel="00000000" w:rsidR="00000000" w:rsidRPr="00000000">
        <w:rPr>
          <w:sz w:val="20"/>
          <w:szCs w:val="20"/>
          <w:rtl w:val="0"/>
        </w:rPr>
        <w:t xml:space="preserve">, retrieved 17.11.2020</w:t>
      </w:r>
    </w:p>
  </w:footnote>
  <w:footnote w:id="25">
    <w:p w:rsidR="00000000" w:rsidDel="00000000" w:rsidP="00000000" w:rsidRDefault="00000000" w:rsidRPr="00000000" w14:paraId="0000029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5">
        <w:r w:rsidDel="00000000" w:rsidR="00000000" w:rsidRPr="00000000">
          <w:rPr>
            <w:color w:val="1155cc"/>
            <w:u w:val="single"/>
            <w:rtl w:val="0"/>
          </w:rPr>
          <w:t xml:space="preserve">https://azure.microsoft.com/en-us/services/machine-learning/</w:t>
        </w:r>
      </w:hyperlink>
      <w:r w:rsidDel="00000000" w:rsidR="00000000" w:rsidRPr="00000000">
        <w:rPr>
          <w:rtl w:val="0"/>
        </w:rPr>
      </w:r>
    </w:p>
  </w:footnote>
  <w:footnote w:id="26">
    <w:p w:rsidR="00000000" w:rsidDel="00000000" w:rsidP="00000000" w:rsidRDefault="00000000" w:rsidRPr="00000000" w14:paraId="0000029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6">
        <w:r w:rsidDel="00000000" w:rsidR="00000000" w:rsidRPr="00000000">
          <w:rPr>
            <w:color w:val="1155cc"/>
            <w:u w:val="single"/>
            <w:rtl w:val="0"/>
          </w:rPr>
          <w:t xml:space="preserve">https://cloud.google.com/products/ai/</w:t>
        </w:r>
      </w:hyperlink>
      <w:r w:rsidDel="00000000" w:rsidR="00000000" w:rsidRPr="00000000">
        <w:rPr>
          <w:rtl w:val="0"/>
        </w:rPr>
      </w:r>
    </w:p>
  </w:footnote>
  <w:footnote w:id="27">
    <w:p w:rsidR="00000000" w:rsidDel="00000000" w:rsidP="00000000" w:rsidRDefault="00000000" w:rsidRPr="00000000" w14:paraId="0000029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7">
        <w:r w:rsidDel="00000000" w:rsidR="00000000" w:rsidRPr="00000000">
          <w:rPr>
            <w:color w:val="1155cc"/>
            <w:u w:val="single"/>
            <w:rtl w:val="0"/>
          </w:rPr>
          <w:t xml:space="preserve">https://aws.amazon.com/machine-learning/</w:t>
        </w:r>
      </w:hyperlink>
      <w:r w:rsidDel="00000000" w:rsidR="00000000" w:rsidRPr="00000000">
        <w:rPr>
          <w:rtl w:val="0"/>
        </w:rPr>
      </w:r>
    </w:p>
  </w:footnote>
  <w:footnote w:id="28">
    <w:p w:rsidR="00000000" w:rsidDel="00000000" w:rsidP="00000000" w:rsidRDefault="00000000" w:rsidRPr="00000000" w14:paraId="0000029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8">
        <w:r w:rsidDel="00000000" w:rsidR="00000000" w:rsidRPr="00000000">
          <w:rPr>
            <w:color w:val="1155cc"/>
            <w:u w:val="single"/>
            <w:rtl w:val="0"/>
          </w:rPr>
          <w:t xml:space="preserve">https://www.ibm.com/analytics/machine-learning</w:t>
        </w:r>
      </w:hyperlink>
      <w:r w:rsidDel="00000000" w:rsidR="00000000" w:rsidRPr="00000000">
        <w:rPr>
          <w:rtl w:val="0"/>
        </w:rPr>
      </w:r>
    </w:p>
  </w:footnote>
  <w:footnote w:id="58">
    <w:p w:rsidR="00000000" w:rsidDel="00000000" w:rsidP="00000000" w:rsidRDefault="00000000" w:rsidRPr="00000000" w14:paraId="0000029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9">
        <w:r w:rsidDel="00000000" w:rsidR="00000000" w:rsidRPr="00000000">
          <w:rPr>
            <w:color w:val="1155cc"/>
            <w:sz w:val="20"/>
            <w:szCs w:val="20"/>
            <w:u w:val="single"/>
            <w:rtl w:val="0"/>
          </w:rPr>
          <w:t xml:space="preserve">https://www.iso.org/committee/6794475/x/catalogue/</w:t>
        </w:r>
      </w:hyperlink>
      <w:r w:rsidDel="00000000" w:rsidR="00000000" w:rsidRPr="00000000">
        <w:rPr>
          <w:sz w:val="20"/>
          <w:szCs w:val="20"/>
          <w:rtl w:val="0"/>
        </w:rPr>
        <w:t xml:space="preserve">, retrieved 17.11.2020</w:t>
      </w:r>
      <w:r w:rsidDel="00000000" w:rsidR="00000000" w:rsidRPr="00000000">
        <w:rPr>
          <w:rtl w:val="0"/>
        </w:rPr>
      </w:r>
    </w:p>
  </w:footnote>
  <w:footnote w:id="60">
    <w:p w:rsidR="00000000" w:rsidDel="00000000" w:rsidP="00000000" w:rsidRDefault="00000000" w:rsidRPr="00000000" w14:paraId="0000029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0">
        <w:r w:rsidDel="00000000" w:rsidR="00000000" w:rsidRPr="00000000">
          <w:rPr>
            <w:rFonts w:ascii="Roboto" w:cs="Roboto" w:eastAsia="Roboto" w:hAnsi="Roboto"/>
            <w:color w:val="1a73e8"/>
            <w:sz w:val="21"/>
            <w:szCs w:val="21"/>
            <w:highlight w:val="white"/>
            <w:u w:val="single"/>
            <w:rtl w:val="0"/>
          </w:rPr>
          <w:t xml:space="preserve">https://www.iso.org/obp/ui/#iso:std:iso-iec:tr:24028:ed-1:v1:en</w:t>
        </w:r>
      </w:hyperlink>
      <w:r w:rsidDel="00000000" w:rsidR="00000000" w:rsidRPr="00000000">
        <w:rPr>
          <w:sz w:val="20"/>
          <w:szCs w:val="20"/>
          <w:rtl w:val="0"/>
        </w:rPr>
        <w:t xml:space="preserve">, retrieved 17.11.2020</w:t>
      </w:r>
      <w:r w:rsidDel="00000000" w:rsidR="00000000" w:rsidRPr="00000000">
        <w:rPr>
          <w:rtl w:val="0"/>
        </w:rPr>
      </w:r>
    </w:p>
  </w:footnote>
  <w:footnote w:id="61">
    <w:p w:rsidR="00000000" w:rsidDel="00000000" w:rsidP="00000000" w:rsidRDefault="00000000" w:rsidRPr="00000000" w14:paraId="000002A0">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1">
        <w:r w:rsidDel="00000000" w:rsidR="00000000" w:rsidRPr="00000000">
          <w:rPr>
            <w:color w:val="1155cc"/>
            <w:u w:val="single"/>
            <w:rtl w:val="0"/>
          </w:rPr>
          <w:t xml:space="preserve">https://www.eu-robotics.net/cms/upload/downloads/VISION_AI-PPP_euRobotics-BDVA-Final.pdf</w:t>
        </w:r>
      </w:hyperlink>
      <w:r w:rsidDel="00000000" w:rsidR="00000000" w:rsidRPr="00000000">
        <w:rPr>
          <w:sz w:val="20"/>
          <w:szCs w:val="20"/>
          <w:rtl w:val="0"/>
        </w:rPr>
        <w:t xml:space="preserve">, retrieved 17.11.2020</w:t>
      </w:r>
      <w:r w:rsidDel="00000000" w:rsidR="00000000" w:rsidRPr="00000000">
        <w:rPr>
          <w:rtl w:val="0"/>
        </w:rPr>
      </w:r>
    </w:p>
  </w:footnote>
  <w:footnote w:id="62">
    <w:p w:rsidR="00000000" w:rsidDel="00000000" w:rsidP="00000000" w:rsidRDefault="00000000" w:rsidRPr="00000000" w14:paraId="000002A1">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2">
        <w:r w:rsidDel="00000000" w:rsidR="00000000" w:rsidRPr="00000000">
          <w:rPr>
            <w:color w:val="1155cc"/>
            <w:u w:val="single"/>
            <w:rtl w:val="0"/>
          </w:rPr>
          <w:t xml:space="preserve">https://ec.europa.eu/digital-single-market/en/high-level-expert-group-artificial-intelligence</w:t>
        </w:r>
      </w:hyperlink>
      <w:r w:rsidDel="00000000" w:rsidR="00000000" w:rsidRPr="00000000">
        <w:rPr>
          <w:sz w:val="20"/>
          <w:szCs w:val="20"/>
          <w:rtl w:val="0"/>
        </w:rPr>
        <w:t xml:space="preserve">, retrieved 17.11.202</w:t>
      </w:r>
      <w:r w:rsidDel="00000000" w:rsidR="00000000" w:rsidRPr="00000000">
        <w:rPr>
          <w:rtl w:val="0"/>
        </w:rPr>
      </w:r>
    </w:p>
  </w:footnote>
  <w:footnote w:id="63">
    <w:p w:rsidR="00000000" w:rsidDel="00000000" w:rsidP="00000000" w:rsidRDefault="00000000" w:rsidRPr="00000000" w14:paraId="000002A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3">
        <w:r w:rsidDel="00000000" w:rsidR="00000000" w:rsidRPr="00000000">
          <w:rPr>
            <w:color w:val="1155cc"/>
            <w:u w:val="single"/>
            <w:rtl w:val="0"/>
          </w:rPr>
          <w:t xml:space="preserve">https://ec.europa.eu/digital-single-market/en/european-ai-alliance</w:t>
        </w:r>
      </w:hyperlink>
      <w:r w:rsidDel="00000000" w:rsidR="00000000" w:rsidRPr="00000000">
        <w:rPr>
          <w:sz w:val="20"/>
          <w:szCs w:val="20"/>
          <w:rtl w:val="0"/>
        </w:rPr>
        <w:t xml:space="preserve">, retrieved 17.11.2020</w:t>
      </w:r>
      <w:r w:rsidDel="00000000" w:rsidR="00000000" w:rsidRPr="00000000">
        <w:rPr>
          <w:rtl w:val="0"/>
        </w:rPr>
      </w:r>
    </w:p>
  </w:footnote>
  <w:footnote w:id="64">
    <w:p w:rsidR="00000000" w:rsidDel="00000000" w:rsidP="00000000" w:rsidRDefault="00000000" w:rsidRPr="00000000" w14:paraId="000002A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4">
        <w:r w:rsidDel="00000000" w:rsidR="00000000" w:rsidRPr="00000000">
          <w:rPr>
            <w:color w:val="1155cc"/>
            <w:sz w:val="20"/>
            <w:szCs w:val="20"/>
            <w:u w:val="single"/>
            <w:rtl w:val="0"/>
          </w:rPr>
          <w:t xml:space="preserve">https://futurium.ec.europa.eu/en/european-ai-alliance</w:t>
        </w:r>
      </w:hyperlink>
      <w:r w:rsidDel="00000000" w:rsidR="00000000" w:rsidRPr="00000000">
        <w:rPr>
          <w:sz w:val="20"/>
          <w:szCs w:val="20"/>
          <w:rtl w:val="0"/>
        </w:rPr>
        <w:t xml:space="preserve">, retrieved 17.11.2020</w:t>
      </w:r>
    </w:p>
  </w:footnote>
  <w:footnote w:id="65">
    <w:p w:rsidR="00000000" w:rsidDel="00000000" w:rsidP="00000000" w:rsidRDefault="00000000" w:rsidRPr="00000000" w14:paraId="000002A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5">
        <w:r w:rsidDel="00000000" w:rsidR="00000000" w:rsidRPr="00000000">
          <w:rPr>
            <w:color w:val="1155cc"/>
            <w:u w:val="single"/>
            <w:rtl w:val="0"/>
          </w:rPr>
          <w:t xml:space="preserve">https://ec.europa.eu/digital-single-market/en/news/white-paper-artificial-intelligence-european-approach-excellence-and-trust</w:t>
        </w:r>
      </w:hyperlink>
      <w:r w:rsidDel="00000000" w:rsidR="00000000" w:rsidRPr="00000000">
        <w:rPr>
          <w:sz w:val="20"/>
          <w:szCs w:val="20"/>
          <w:rtl w:val="0"/>
        </w:rPr>
        <w:t xml:space="preserve">, retrieved 17.11.2020</w:t>
      </w:r>
      <w:r w:rsidDel="00000000" w:rsidR="00000000" w:rsidRPr="00000000">
        <w:rPr>
          <w:rtl w:val="0"/>
        </w:rPr>
      </w:r>
    </w:p>
  </w:footnote>
  <w:footnote w:id="71">
    <w:p w:rsidR="00000000" w:rsidDel="00000000" w:rsidP="00000000" w:rsidRDefault="00000000" w:rsidRPr="00000000" w14:paraId="000002A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6">
        <w:r w:rsidDel="00000000" w:rsidR="00000000" w:rsidRPr="00000000">
          <w:rPr>
            <w:color w:val="1155cc"/>
            <w:sz w:val="20"/>
            <w:szCs w:val="20"/>
            <w:u w:val="single"/>
            <w:rtl w:val="0"/>
          </w:rPr>
          <w:t xml:space="preserve">https://digitbrain.eu/</w:t>
        </w:r>
      </w:hyperlink>
      <w:r w:rsidDel="00000000" w:rsidR="00000000" w:rsidRPr="00000000">
        <w:rPr>
          <w:sz w:val="20"/>
          <w:szCs w:val="20"/>
          <w:rtl w:val="0"/>
        </w:rPr>
        <w:t xml:space="preserve">, retrieved 17.11.2020</w:t>
      </w:r>
      <w:r w:rsidDel="00000000" w:rsidR="00000000" w:rsidRPr="00000000">
        <w:rPr>
          <w:rtl w:val="0"/>
        </w:rPr>
      </w:r>
    </w:p>
  </w:footnote>
  <w:footnote w:id="72">
    <w:p w:rsidR="00000000" w:rsidDel="00000000" w:rsidP="00000000" w:rsidRDefault="00000000" w:rsidRPr="00000000" w14:paraId="000002A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7">
        <w:r w:rsidDel="00000000" w:rsidR="00000000" w:rsidRPr="00000000">
          <w:rPr>
            <w:color w:val="1155cc"/>
            <w:sz w:val="20"/>
            <w:szCs w:val="20"/>
            <w:u w:val="single"/>
            <w:rtl w:val="0"/>
          </w:rPr>
          <w:t xml:space="preserve">https://euhubs4data.eu/</w:t>
        </w:r>
      </w:hyperlink>
      <w:r w:rsidDel="00000000" w:rsidR="00000000" w:rsidRPr="00000000">
        <w:rPr>
          <w:sz w:val="20"/>
          <w:szCs w:val="20"/>
          <w:rtl w:val="0"/>
        </w:rPr>
        <w:t xml:space="preserve">, retrieved 17.11.2020</w:t>
      </w:r>
      <w:r w:rsidDel="00000000" w:rsidR="00000000" w:rsidRPr="00000000">
        <w:rPr>
          <w:rtl w:val="0"/>
        </w:rPr>
      </w:r>
    </w:p>
  </w:footnote>
  <w:footnote w:id="73">
    <w:p w:rsidR="00000000" w:rsidDel="00000000" w:rsidP="00000000" w:rsidRDefault="00000000" w:rsidRPr="00000000" w14:paraId="000002A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8">
        <w:r w:rsidDel="00000000" w:rsidR="00000000" w:rsidRPr="00000000">
          <w:rPr>
            <w:color w:val="1155cc"/>
            <w:sz w:val="20"/>
            <w:szCs w:val="20"/>
            <w:u w:val="single"/>
            <w:rtl w:val="0"/>
          </w:rPr>
          <w:t xml:space="preserve">http://project.sobigdata.eu/</w:t>
        </w:r>
      </w:hyperlink>
      <w:r w:rsidDel="00000000" w:rsidR="00000000" w:rsidRPr="00000000">
        <w:rPr>
          <w:sz w:val="20"/>
          <w:szCs w:val="20"/>
          <w:rtl w:val="0"/>
        </w:rPr>
        <w:t xml:space="preserve">, retrieved 17.11.2020</w:t>
      </w:r>
      <w:r w:rsidDel="00000000" w:rsidR="00000000" w:rsidRPr="00000000">
        <w:rPr>
          <w:rtl w:val="0"/>
        </w:rPr>
      </w:r>
    </w:p>
  </w:footnote>
  <w:footnote w:id="66">
    <w:p w:rsidR="00000000" w:rsidDel="00000000" w:rsidP="00000000" w:rsidRDefault="00000000" w:rsidRPr="00000000" w14:paraId="000002A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9">
        <w:r w:rsidDel="00000000" w:rsidR="00000000" w:rsidRPr="00000000">
          <w:rPr>
            <w:color w:val="1155cc"/>
            <w:u w:val="single"/>
            <w:rtl w:val="0"/>
          </w:rPr>
          <w:t xml:space="preserve">https://www.ai4eu.eu/about-project</w:t>
        </w:r>
      </w:hyperlink>
      <w:r w:rsidDel="00000000" w:rsidR="00000000" w:rsidRPr="00000000">
        <w:rPr>
          <w:rtl w:val="0"/>
        </w:rPr>
      </w:r>
    </w:p>
  </w:footnote>
  <w:footnote w:id="67">
    <w:p w:rsidR="00000000" w:rsidDel="00000000" w:rsidP="00000000" w:rsidRDefault="00000000" w:rsidRPr="00000000" w14:paraId="000002A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0">
        <w:r w:rsidDel="00000000" w:rsidR="00000000" w:rsidRPr="00000000">
          <w:rPr>
            <w:color w:val="1155cc"/>
            <w:u w:val="single"/>
            <w:rtl w:val="0"/>
          </w:rPr>
          <w:t xml:space="preserve">https://cordis.europa.eu/project/id/825619</w:t>
        </w:r>
      </w:hyperlink>
      <w:r w:rsidDel="00000000" w:rsidR="00000000" w:rsidRPr="00000000">
        <w:rPr>
          <w:rtl w:val="0"/>
        </w:rPr>
        <w:t xml:space="preserve"> </w:t>
      </w:r>
      <w:r w:rsidDel="00000000" w:rsidR="00000000" w:rsidRPr="00000000">
        <w:rPr>
          <w:rtl w:val="0"/>
        </w:rPr>
      </w:r>
    </w:p>
  </w:footnote>
  <w:footnote w:id="90">
    <w:p w:rsidR="00000000" w:rsidDel="00000000" w:rsidP="00000000" w:rsidRDefault="00000000" w:rsidRPr="00000000" w14:paraId="000002A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1">
        <w:r w:rsidDel="00000000" w:rsidR="00000000" w:rsidRPr="00000000">
          <w:rPr>
            <w:color w:val="1155cc"/>
            <w:u w:val="single"/>
            <w:rtl w:val="0"/>
          </w:rPr>
          <w:t xml:space="preserve">https://deep-hybrid-datacloud.eu/</w:t>
        </w:r>
      </w:hyperlink>
      <w:r w:rsidDel="00000000" w:rsidR="00000000" w:rsidRPr="00000000">
        <w:rPr>
          <w:rtl w:val="0"/>
        </w:rPr>
      </w:r>
    </w:p>
  </w:footnote>
  <w:footnote w:id="91">
    <w:p w:rsidR="00000000" w:rsidDel="00000000" w:rsidP="00000000" w:rsidRDefault="00000000" w:rsidRPr="00000000" w14:paraId="000002A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2">
        <w:r w:rsidDel="00000000" w:rsidR="00000000" w:rsidRPr="00000000">
          <w:rPr>
            <w:color w:val="1155cc"/>
            <w:sz w:val="20"/>
            <w:szCs w:val="20"/>
            <w:u w:val="single"/>
            <w:rtl w:val="0"/>
          </w:rPr>
          <w:t xml:space="preserve">https://www.ucc.ie/en/compsci/research/aitheme/</w:t>
        </w:r>
      </w:hyperlink>
      <w:r w:rsidDel="00000000" w:rsidR="00000000" w:rsidRPr="00000000">
        <w:rPr>
          <w:sz w:val="20"/>
          <w:szCs w:val="20"/>
          <w:rtl w:val="0"/>
        </w:rPr>
        <w:t xml:space="preserve"> </w:t>
      </w:r>
    </w:p>
  </w:footnote>
  <w:footnote w:id="75">
    <w:p w:rsidR="00000000" w:rsidDel="00000000" w:rsidP="00000000" w:rsidRDefault="00000000" w:rsidRPr="00000000" w14:paraId="000002A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3">
        <w:r w:rsidDel="00000000" w:rsidR="00000000" w:rsidRPr="00000000">
          <w:rPr>
            <w:color w:val="1155cc"/>
            <w:sz w:val="20"/>
            <w:szCs w:val="20"/>
            <w:u w:val="single"/>
            <w:rtl w:val="0"/>
          </w:rPr>
          <w:t xml:space="preserve">https://www.eurai.org/</w:t>
        </w:r>
      </w:hyperlink>
      <w:r w:rsidDel="00000000" w:rsidR="00000000" w:rsidRPr="00000000">
        <w:rPr>
          <w:rtl w:val="0"/>
        </w:rPr>
      </w:r>
    </w:p>
  </w:footnote>
  <w:footnote w:id="74">
    <w:p w:rsidR="00000000" w:rsidDel="00000000" w:rsidP="00000000" w:rsidRDefault="00000000" w:rsidRPr="00000000" w14:paraId="000002A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4">
        <w:r w:rsidDel="00000000" w:rsidR="00000000" w:rsidRPr="00000000">
          <w:rPr>
            <w:color w:val="1155cc"/>
            <w:sz w:val="20"/>
            <w:szCs w:val="20"/>
            <w:u w:val="single"/>
            <w:rtl w:val="0"/>
          </w:rPr>
          <w:t xml:space="preserve">https://bluebridge.d4science.org/web/analyticslab/home</w:t>
        </w:r>
      </w:hyperlink>
      <w:r w:rsidDel="00000000" w:rsidR="00000000" w:rsidRPr="00000000">
        <w:rPr>
          <w:sz w:val="20"/>
          <w:szCs w:val="20"/>
          <w:rtl w:val="0"/>
        </w:rPr>
        <w:t xml:space="preserve">, retrieved 17.11.2010</w:t>
      </w:r>
      <w:r w:rsidDel="00000000" w:rsidR="00000000" w:rsidRPr="00000000">
        <w:rPr>
          <w:rtl w:val="0"/>
        </w:rPr>
      </w:r>
    </w:p>
  </w:footnote>
  <w:footnote w:id="93">
    <w:p w:rsidR="00000000" w:rsidDel="00000000" w:rsidP="00000000" w:rsidRDefault="00000000" w:rsidRPr="00000000" w14:paraId="000002A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5">
        <w:r w:rsidDel="00000000" w:rsidR="00000000" w:rsidRPr="00000000">
          <w:rPr>
            <w:color w:val="1155cc"/>
            <w:sz w:val="20"/>
            <w:szCs w:val="20"/>
            <w:u w:val="single"/>
            <w:rtl w:val="0"/>
          </w:rPr>
          <w:t xml:space="preserve">https://www.egi.eu/services/cloud-compute/</w:t>
        </w:r>
      </w:hyperlink>
      <w:r w:rsidDel="00000000" w:rsidR="00000000" w:rsidRPr="00000000">
        <w:rPr>
          <w:rtl w:val="0"/>
        </w:rPr>
      </w:r>
    </w:p>
  </w:footnote>
  <w:footnote w:id="94">
    <w:p w:rsidR="00000000" w:rsidDel="00000000" w:rsidP="00000000" w:rsidRDefault="00000000" w:rsidRPr="00000000" w14:paraId="000002A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6">
        <w:r w:rsidDel="00000000" w:rsidR="00000000" w:rsidRPr="00000000">
          <w:rPr>
            <w:color w:val="1155cc"/>
            <w:sz w:val="20"/>
            <w:szCs w:val="20"/>
            <w:u w:val="single"/>
            <w:rtl w:val="0"/>
          </w:rPr>
          <w:t xml:space="preserve">https://www.egi.eu/services/cloud-container/</w:t>
        </w:r>
      </w:hyperlink>
      <w:r w:rsidDel="00000000" w:rsidR="00000000" w:rsidRPr="00000000">
        <w:rPr>
          <w:rtl w:val="0"/>
        </w:rPr>
      </w:r>
    </w:p>
  </w:footnote>
  <w:footnote w:id="95">
    <w:p w:rsidR="00000000" w:rsidDel="00000000" w:rsidP="00000000" w:rsidRDefault="00000000" w:rsidRPr="00000000" w14:paraId="000002B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7">
        <w:r w:rsidDel="00000000" w:rsidR="00000000" w:rsidRPr="00000000">
          <w:rPr>
            <w:color w:val="1155cc"/>
            <w:sz w:val="20"/>
            <w:szCs w:val="20"/>
            <w:u w:val="single"/>
            <w:rtl w:val="0"/>
          </w:rPr>
          <w:t xml:space="preserve">https://www.egi.eu/services/high-throughput-compute/</w:t>
        </w:r>
      </w:hyperlink>
      <w:r w:rsidDel="00000000" w:rsidR="00000000" w:rsidRPr="00000000">
        <w:rPr>
          <w:rtl w:val="0"/>
        </w:rPr>
      </w:r>
    </w:p>
  </w:footnote>
  <w:footnote w:id="96">
    <w:p w:rsidR="00000000" w:rsidDel="00000000" w:rsidP="00000000" w:rsidRDefault="00000000" w:rsidRPr="00000000" w14:paraId="000002B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8">
        <w:r w:rsidDel="00000000" w:rsidR="00000000" w:rsidRPr="00000000">
          <w:rPr>
            <w:color w:val="1155cc"/>
            <w:sz w:val="20"/>
            <w:szCs w:val="20"/>
            <w:u w:val="single"/>
            <w:rtl w:val="0"/>
          </w:rPr>
          <w:t xml:space="preserve">https://www.egi.eu/services/online-storage/</w:t>
        </w:r>
      </w:hyperlink>
      <w:r w:rsidDel="00000000" w:rsidR="00000000" w:rsidRPr="00000000">
        <w:rPr>
          <w:rtl w:val="0"/>
        </w:rPr>
      </w:r>
    </w:p>
  </w:footnote>
  <w:footnote w:id="97">
    <w:p w:rsidR="00000000" w:rsidDel="00000000" w:rsidP="00000000" w:rsidRDefault="00000000" w:rsidRPr="00000000" w14:paraId="000002B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9">
        <w:r w:rsidDel="00000000" w:rsidR="00000000" w:rsidRPr="00000000">
          <w:rPr>
            <w:color w:val="1155cc"/>
            <w:sz w:val="20"/>
            <w:szCs w:val="20"/>
            <w:u w:val="single"/>
            <w:rtl w:val="0"/>
          </w:rPr>
          <w:t xml:space="preserve">https://www.egi.eu/services/notebooks/</w:t>
        </w:r>
      </w:hyperlink>
      <w:r w:rsidDel="00000000" w:rsidR="00000000" w:rsidRPr="00000000">
        <w:rPr>
          <w:rtl w:val="0"/>
        </w:rPr>
      </w:r>
    </w:p>
  </w:footnote>
  <w:footnote w:id="92">
    <w:p w:rsidR="00000000" w:rsidDel="00000000" w:rsidP="00000000" w:rsidRDefault="00000000" w:rsidRPr="00000000" w14:paraId="000002B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0">
        <w:r w:rsidDel="00000000" w:rsidR="00000000" w:rsidRPr="00000000">
          <w:rPr>
            <w:color w:val="1155cc"/>
            <w:sz w:val="20"/>
            <w:szCs w:val="20"/>
            <w:u w:val="single"/>
            <w:rtl w:val="0"/>
          </w:rPr>
          <w:t xml:space="preserve">https://www.egi.eu/services/</w:t>
        </w:r>
      </w:hyperlink>
      <w:r w:rsidDel="00000000" w:rsidR="00000000" w:rsidRPr="00000000">
        <w:rPr>
          <w:rtl w:val="0"/>
        </w:rPr>
      </w:r>
    </w:p>
  </w:footnote>
  <w:footnote w:id="77">
    <w:p w:rsidR="00000000" w:rsidDel="00000000" w:rsidP="00000000" w:rsidRDefault="00000000" w:rsidRPr="00000000" w14:paraId="000002B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1">
        <w:r w:rsidDel="00000000" w:rsidR="00000000" w:rsidRPr="00000000">
          <w:rPr>
            <w:color w:val="1155cc"/>
            <w:sz w:val="20"/>
            <w:szCs w:val="20"/>
            <w:u w:val="single"/>
            <w:rtl w:val="0"/>
          </w:rPr>
          <w:t xml:space="preserve">https://bit.ly/3muFKF4</w:t>
        </w:r>
      </w:hyperlink>
      <w:r w:rsidDel="00000000" w:rsidR="00000000" w:rsidRPr="00000000">
        <w:rPr>
          <w:sz w:val="20"/>
          <w:szCs w:val="20"/>
          <w:rtl w:val="0"/>
        </w:rPr>
        <w:t xml:space="preserve">, retrieved 17.12.2020</w:t>
      </w:r>
      <w:r w:rsidDel="00000000" w:rsidR="00000000" w:rsidRPr="00000000">
        <w:rPr>
          <w:sz w:val="20"/>
          <w:szCs w:val="20"/>
          <w:rtl w:val="0"/>
        </w:rPr>
        <w:t xml:space="preserve"> </w:t>
      </w:r>
    </w:p>
  </w:footnote>
  <w:footnote w:id="98">
    <w:p w:rsidR="00000000" w:rsidDel="00000000" w:rsidP="00000000" w:rsidRDefault="00000000" w:rsidRPr="00000000" w14:paraId="000002B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2">
        <w:r w:rsidDel="00000000" w:rsidR="00000000" w:rsidRPr="00000000">
          <w:rPr>
            <w:color w:val="1155cc"/>
            <w:sz w:val="20"/>
            <w:szCs w:val="20"/>
            <w:u w:val="single"/>
            <w:rtl w:val="0"/>
          </w:rPr>
          <w:t xml:space="preserve">https://www.egi.eu/wp-content/uploads/2020/03/EGI-Engage-strategy-2020-2024.pdf</w:t>
        </w:r>
      </w:hyperlink>
      <w:r w:rsidDel="00000000" w:rsidR="00000000" w:rsidRPr="00000000">
        <w:rPr>
          <w:rtl w:val="0"/>
        </w:rPr>
      </w:r>
    </w:p>
  </w:footnote>
  <w:footnote w:id="45">
    <w:p w:rsidR="00000000" w:rsidDel="00000000" w:rsidP="00000000" w:rsidRDefault="00000000" w:rsidRPr="00000000" w14:paraId="000002B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3">
        <w:r w:rsidDel="00000000" w:rsidR="00000000" w:rsidRPr="00000000">
          <w:rPr>
            <w:color w:val="1155cc"/>
            <w:u w:val="single"/>
            <w:rtl w:val="0"/>
          </w:rPr>
          <w:t xml:space="preserve">https://mahout.apache.org/</w:t>
        </w:r>
      </w:hyperlink>
      <w:r w:rsidDel="00000000" w:rsidR="00000000" w:rsidRPr="00000000">
        <w:rPr>
          <w:rtl w:val="0"/>
        </w:rPr>
      </w:r>
    </w:p>
  </w:footnote>
  <w:footnote w:id="16">
    <w:p w:rsidR="00000000" w:rsidDel="00000000" w:rsidP="00000000" w:rsidRDefault="00000000" w:rsidRPr="00000000" w14:paraId="000002B7">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4">
        <w:r w:rsidDel="00000000" w:rsidR="00000000" w:rsidRPr="00000000">
          <w:rPr>
            <w:color w:val="1155cc"/>
            <w:sz w:val="20"/>
            <w:szCs w:val="20"/>
            <w:u w:val="single"/>
            <w:rtl w:val="0"/>
          </w:rPr>
          <w:t xml:space="preserve">https://landscape.lfai.foundation/category=machine-learning&amp;format=card-mode&amp;grouping=category</w:t>
        </w:r>
      </w:hyperlink>
      <w:r w:rsidDel="00000000" w:rsidR="00000000" w:rsidRPr="00000000">
        <w:rPr>
          <w:sz w:val="20"/>
          <w:szCs w:val="20"/>
          <w:rtl w:val="0"/>
        </w:rPr>
        <w:t xml:space="preserve">, retrieved 19.11.2020</w:t>
      </w:r>
      <w:r w:rsidDel="00000000" w:rsidR="00000000" w:rsidRPr="00000000">
        <w:rPr>
          <w:rtl w:val="0"/>
        </w:rPr>
      </w:r>
    </w:p>
  </w:footnote>
  <w:footnote w:id="70">
    <w:p w:rsidR="00000000" w:rsidDel="00000000" w:rsidP="00000000" w:rsidRDefault="00000000" w:rsidRPr="00000000" w14:paraId="000002B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5">
        <w:r w:rsidDel="00000000" w:rsidR="00000000" w:rsidRPr="00000000">
          <w:rPr>
            <w:color w:val="1155cc"/>
            <w:u w:val="single"/>
            <w:rtl w:val="0"/>
          </w:rPr>
          <w:t xml:space="preserve">https://centri.unibo.it/alma-ai/it</w:t>
        </w:r>
      </w:hyperlink>
      <w:r w:rsidDel="00000000" w:rsidR="00000000" w:rsidRPr="00000000">
        <w:rPr>
          <w:rtl w:val="0"/>
        </w:rPr>
      </w:r>
    </w:p>
  </w:footnote>
  <w:footnote w:id="78">
    <w:p w:rsidR="00000000" w:rsidDel="00000000" w:rsidP="00000000" w:rsidRDefault="00000000" w:rsidRPr="00000000" w14:paraId="000002B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6">
        <w:r w:rsidDel="00000000" w:rsidR="00000000" w:rsidRPr="00000000">
          <w:rPr>
            <w:color w:val="1155cc"/>
            <w:sz w:val="20"/>
            <w:szCs w:val="20"/>
            <w:u w:val="single"/>
            <w:rtl w:val="0"/>
          </w:rPr>
          <w:t xml:space="preserve">http://crt-ai.cs.ucc.ie/</w:t>
        </w:r>
      </w:hyperlink>
      <w:r w:rsidDel="00000000" w:rsidR="00000000" w:rsidRPr="00000000">
        <w:rPr>
          <w:sz w:val="20"/>
          <w:szCs w:val="20"/>
          <w:rtl w:val="0"/>
        </w:rPr>
        <w:t xml:space="preserve"> </w:t>
      </w:r>
    </w:p>
  </w:footnote>
  <w:footnote w:id="79">
    <w:p w:rsidR="00000000" w:rsidDel="00000000" w:rsidP="00000000" w:rsidRDefault="00000000" w:rsidRPr="00000000" w14:paraId="000002B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7">
        <w:r w:rsidDel="00000000" w:rsidR="00000000" w:rsidRPr="00000000">
          <w:rPr>
            <w:color w:val="1155cc"/>
            <w:u w:val="single"/>
            <w:rtl w:val="0"/>
          </w:rPr>
          <w:t xml:space="preserve">http://crt-ai.cs.ucc.ie/programme.html</w:t>
        </w:r>
      </w:hyperlink>
      <w:r w:rsidDel="00000000" w:rsidR="00000000" w:rsidRPr="00000000">
        <w:rPr>
          <w:rtl w:val="0"/>
        </w:rPr>
        <w:t xml:space="preserve"> </w:t>
      </w:r>
      <w:r w:rsidDel="00000000" w:rsidR="00000000" w:rsidRPr="00000000">
        <w:rPr>
          <w:rtl w:val="0"/>
        </w:rPr>
      </w:r>
    </w:p>
  </w:footnote>
  <w:footnote w:id="80">
    <w:p w:rsidR="00000000" w:rsidDel="00000000" w:rsidP="00000000" w:rsidRDefault="00000000" w:rsidRPr="00000000" w14:paraId="000002B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8">
        <w:r w:rsidDel="00000000" w:rsidR="00000000" w:rsidRPr="00000000">
          <w:rPr>
            <w:color w:val="1155cc"/>
            <w:sz w:val="20"/>
            <w:szCs w:val="20"/>
            <w:u w:val="single"/>
            <w:rtl w:val="0"/>
          </w:rPr>
          <w:t xml:space="preserve">https://centri.unibo.it/alma-ai/it</w:t>
        </w:r>
      </w:hyperlink>
      <w:r w:rsidDel="00000000" w:rsidR="00000000" w:rsidRPr="00000000">
        <w:rPr>
          <w:sz w:val="20"/>
          <w:szCs w:val="20"/>
          <w:rtl w:val="0"/>
        </w:rPr>
        <w:t xml:space="preserve"> </w:t>
      </w:r>
    </w:p>
  </w:footnote>
  <w:footnote w:id="81">
    <w:p w:rsidR="00000000" w:rsidDel="00000000" w:rsidP="00000000" w:rsidRDefault="00000000" w:rsidRPr="00000000" w14:paraId="000002B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9">
        <w:r w:rsidDel="00000000" w:rsidR="00000000" w:rsidRPr="00000000">
          <w:rPr>
            <w:color w:val="1155cc"/>
            <w:sz w:val="20"/>
            <w:szCs w:val="20"/>
            <w:u w:val="single"/>
            <w:rtl w:val="0"/>
          </w:rPr>
          <w:t xml:space="preserve">https://fcai.fi/</w:t>
        </w:r>
      </w:hyperlink>
      <w:r w:rsidDel="00000000" w:rsidR="00000000" w:rsidRPr="00000000">
        <w:rPr>
          <w:rtl w:val="0"/>
        </w:rPr>
      </w:r>
    </w:p>
  </w:footnote>
  <w:footnote w:id="84">
    <w:p w:rsidR="00000000" w:rsidDel="00000000" w:rsidP="00000000" w:rsidRDefault="00000000" w:rsidRPr="00000000" w14:paraId="000002B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0">
        <w:r w:rsidDel="00000000" w:rsidR="00000000" w:rsidRPr="00000000">
          <w:rPr>
            <w:color w:val="1155cc"/>
            <w:sz w:val="20"/>
            <w:szCs w:val="20"/>
            <w:u w:val="single"/>
            <w:rtl w:val="0"/>
          </w:rPr>
          <w:t xml:space="preserve">https://ec.europa.eu/knowledge4policy/ai-watch_en#country</w:t>
        </w:r>
      </w:hyperlink>
      <w:r w:rsidDel="00000000" w:rsidR="00000000" w:rsidRPr="00000000">
        <w:rPr>
          <w:rtl w:val="0"/>
        </w:rPr>
      </w:r>
    </w:p>
  </w:footnote>
  <w:footnote w:id="83">
    <w:p w:rsidR="00000000" w:rsidDel="00000000" w:rsidP="00000000" w:rsidRDefault="00000000" w:rsidRPr="00000000" w14:paraId="000002B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1">
        <w:r w:rsidDel="00000000" w:rsidR="00000000" w:rsidRPr="00000000">
          <w:rPr>
            <w:color w:val="1155cc"/>
            <w:u w:val="single"/>
            <w:rtl w:val="0"/>
          </w:rPr>
          <w:t xml:space="preserve">https://www.coe.int/en/web/artificial-intelligence/national-initiatives</w:t>
        </w:r>
      </w:hyperlink>
      <w:r w:rsidDel="00000000" w:rsidR="00000000" w:rsidRPr="00000000">
        <w:rPr>
          <w:rtl w:val="0"/>
        </w:rPr>
      </w:r>
    </w:p>
  </w:footnote>
  <w:footnote w:id="59">
    <w:p w:rsidR="00000000" w:rsidDel="00000000" w:rsidP="00000000" w:rsidRDefault="00000000" w:rsidRPr="00000000" w14:paraId="000002B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2">
        <w:r w:rsidDel="00000000" w:rsidR="00000000" w:rsidRPr="00000000">
          <w:rPr>
            <w:color w:val="1155cc"/>
            <w:u w:val="single"/>
            <w:rtl w:val="0"/>
          </w:rPr>
          <w:t xml:space="preserve">https://ec.europa.eu/newsroom/dae/document.cfm?doc_id=60419</w:t>
        </w:r>
      </w:hyperlink>
      <w:r w:rsidDel="00000000" w:rsidR="00000000" w:rsidRPr="00000000">
        <w:rPr>
          <w:rtl w:val="0"/>
        </w:rPr>
        <w:t xml:space="preserve">, retrieved 17.11.2020</w:t>
      </w:r>
      <w:r w:rsidDel="00000000" w:rsidR="00000000" w:rsidRPr="00000000">
        <w:rPr>
          <w:rtl w:val="0"/>
        </w:rPr>
      </w:r>
    </w:p>
  </w:footnote>
  <w:footnote w:id="85">
    <w:p w:rsidR="00000000" w:rsidDel="00000000" w:rsidP="00000000" w:rsidRDefault="00000000" w:rsidRPr="00000000" w14:paraId="000002C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3">
        <w:r w:rsidDel="00000000" w:rsidR="00000000" w:rsidRPr="00000000">
          <w:rPr>
            <w:color w:val="1155cc"/>
            <w:sz w:val="20"/>
            <w:szCs w:val="20"/>
            <w:u w:val="single"/>
            <w:rtl w:val="0"/>
          </w:rPr>
          <w:t xml:space="preserve">https://oecd.ai/</w:t>
        </w:r>
      </w:hyperlink>
      <w:r w:rsidDel="00000000" w:rsidR="00000000" w:rsidRPr="00000000">
        <w:rPr>
          <w:sz w:val="20"/>
          <w:szCs w:val="20"/>
          <w:rtl w:val="0"/>
        </w:rPr>
        <w:t xml:space="preserve"> </w:t>
      </w:r>
    </w:p>
  </w:footnote>
  <w:footnote w:id="82">
    <w:p w:rsidR="00000000" w:rsidDel="00000000" w:rsidP="00000000" w:rsidRDefault="00000000" w:rsidRPr="00000000" w14:paraId="000002C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4">
        <w:r w:rsidDel="00000000" w:rsidR="00000000" w:rsidRPr="00000000">
          <w:rPr>
            <w:color w:val="1155cc"/>
            <w:sz w:val="20"/>
            <w:szCs w:val="20"/>
            <w:u w:val="single"/>
            <w:rtl w:val="0"/>
          </w:rPr>
          <w:t xml:space="preserve">https://www.helsinki.fi/en/helsinki-centre-for-data-science/about-hidata</w:t>
        </w:r>
      </w:hyperlink>
      <w:r w:rsidDel="00000000" w:rsidR="00000000" w:rsidRPr="00000000">
        <w:rPr>
          <w:rtl w:val="0"/>
        </w:rPr>
      </w:r>
    </w:p>
  </w:footnote>
  <w:footnote w:id="8">
    <w:p w:rsidR="00000000" w:rsidDel="00000000" w:rsidP="00000000" w:rsidRDefault="00000000" w:rsidRPr="00000000" w14:paraId="000002C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5">
        <w:r w:rsidDel="00000000" w:rsidR="00000000" w:rsidRPr="00000000">
          <w:rPr>
            <w:color w:val="1155cc"/>
            <w:sz w:val="20"/>
            <w:szCs w:val="20"/>
            <w:u w:val="single"/>
            <w:rtl w:val="0"/>
          </w:rPr>
          <w:t xml:space="preserve">https://www.egi.eu/services/cloud-compute/</w:t>
        </w:r>
      </w:hyperlink>
      <w:r w:rsidDel="00000000" w:rsidR="00000000" w:rsidRPr="00000000">
        <w:rPr>
          <w:rtl w:val="0"/>
        </w:rPr>
      </w:r>
    </w:p>
  </w:footnote>
  <w:footnote w:id="5">
    <w:p w:rsidR="00000000" w:rsidDel="00000000" w:rsidP="00000000" w:rsidRDefault="00000000" w:rsidRPr="00000000" w14:paraId="000002C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6">
        <w:r w:rsidDel="00000000" w:rsidR="00000000" w:rsidRPr="00000000">
          <w:rPr>
            <w:color w:val="1155cc"/>
            <w:sz w:val="20"/>
            <w:szCs w:val="20"/>
            <w:u w:val="single"/>
            <w:rtl w:val="0"/>
          </w:rPr>
          <w:t xml:space="preserve">https://www.egi.eu/services/notebooks/</w:t>
        </w:r>
      </w:hyperlink>
      <w:r w:rsidDel="00000000" w:rsidR="00000000" w:rsidRPr="00000000">
        <w:rPr>
          <w:rtl w:val="0"/>
        </w:rPr>
      </w:r>
    </w:p>
  </w:footnote>
  <w:footnote w:id="7">
    <w:p w:rsidR="00000000" w:rsidDel="00000000" w:rsidP="00000000" w:rsidRDefault="00000000" w:rsidRPr="00000000" w14:paraId="000002C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7">
        <w:r w:rsidDel="00000000" w:rsidR="00000000" w:rsidRPr="00000000">
          <w:rPr>
            <w:sz w:val="20"/>
            <w:szCs w:val="20"/>
            <w:rtl w:val="0"/>
          </w:rPr>
          <w:t xml:space="preserve">https://www.egi.eu/services/online-storage/</w:t>
        </w:r>
      </w:hyperlink>
      <w:r w:rsidDel="00000000" w:rsidR="00000000" w:rsidRPr="00000000">
        <w:rPr>
          <w:rtl w:val="0"/>
        </w:rPr>
      </w:r>
    </w:p>
  </w:footnote>
  <w:footnote w:id="9">
    <w:p w:rsidR="00000000" w:rsidDel="00000000" w:rsidP="00000000" w:rsidRDefault="00000000" w:rsidRPr="00000000" w14:paraId="000002C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8">
        <w:r w:rsidDel="00000000" w:rsidR="00000000" w:rsidRPr="00000000">
          <w:rPr>
            <w:sz w:val="20"/>
            <w:szCs w:val="20"/>
            <w:rtl w:val="0"/>
          </w:rPr>
          <w:t xml:space="preserve">https://www.egi.eu/services/high-throughput-compute/</w:t>
        </w:r>
      </w:hyperlink>
      <w:r w:rsidDel="00000000" w:rsidR="00000000" w:rsidRPr="00000000">
        <w:rPr>
          <w:rtl w:val="0"/>
        </w:rPr>
      </w:r>
    </w:p>
  </w:footnote>
  <w:footnote w:id="6">
    <w:p w:rsidR="00000000" w:rsidDel="00000000" w:rsidP="00000000" w:rsidRDefault="00000000" w:rsidRPr="00000000" w14:paraId="000002C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9">
        <w:r w:rsidDel="00000000" w:rsidR="00000000" w:rsidRPr="00000000">
          <w:rPr>
            <w:sz w:val="20"/>
            <w:szCs w:val="20"/>
            <w:rtl w:val="0"/>
          </w:rPr>
          <w:t xml:space="preserve">https://www.egi.eu/services/datahub/</w:t>
        </w:r>
      </w:hyperlink>
      <w:r w:rsidDel="00000000" w:rsidR="00000000" w:rsidRPr="00000000">
        <w:rPr>
          <w:rtl w:val="0"/>
        </w:rPr>
      </w:r>
    </w:p>
  </w:footnote>
  <w:footnote w:id="31">
    <w:p w:rsidR="00000000" w:rsidDel="00000000" w:rsidP="00000000" w:rsidRDefault="00000000" w:rsidRPr="00000000" w14:paraId="000002C7">
      <w:pPr>
        <w:spacing w:after="0" w:line="240" w:lineRule="auto"/>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0">
        <w:r w:rsidDel="00000000" w:rsidR="00000000" w:rsidRPr="00000000">
          <w:rPr>
            <w:color w:val="1155cc"/>
            <w:sz w:val="20"/>
            <w:szCs w:val="20"/>
            <w:u w:val="single"/>
            <w:rtl w:val="0"/>
          </w:rPr>
          <w:t xml:space="preserve">https://horovod.ai/</w:t>
        </w:r>
      </w:hyperlink>
      <w:r w:rsidDel="00000000" w:rsidR="00000000" w:rsidRPr="00000000">
        <w:rPr>
          <w:sz w:val="20"/>
          <w:szCs w:val="20"/>
          <w:rtl w:val="0"/>
        </w:rPr>
        <w:t xml:space="preserve">, retrieved 6.10.202</w:t>
      </w:r>
      <w:r w:rsidDel="00000000" w:rsidR="00000000" w:rsidRPr="00000000">
        <w:rPr>
          <w:rtl w:val="0"/>
        </w:rPr>
        <w:t xml:space="preserve">0</w:t>
      </w:r>
    </w:p>
  </w:footnote>
  <w:footnote w:id="38">
    <w:p w:rsidR="00000000" w:rsidDel="00000000" w:rsidP="00000000" w:rsidRDefault="00000000" w:rsidRPr="00000000" w14:paraId="000002C8">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Spark Mlib, </w:t>
      </w:r>
      <w:hyperlink r:id="rId71">
        <w:r w:rsidDel="00000000" w:rsidR="00000000" w:rsidRPr="00000000">
          <w:rPr>
            <w:color w:val="1155cc"/>
            <w:sz w:val="20"/>
            <w:szCs w:val="20"/>
            <w:u w:val="single"/>
            <w:rtl w:val="0"/>
          </w:rPr>
          <w:t xml:space="preserve">https://en.wikipedia.org/wiki/Apache_Spark#MLlib_Machine_Learning_Library</w:t>
        </w:r>
      </w:hyperlink>
      <w:r w:rsidDel="00000000" w:rsidR="00000000" w:rsidRPr="00000000">
        <w:rPr>
          <w:sz w:val="20"/>
          <w:szCs w:val="20"/>
          <w:rtl w:val="0"/>
        </w:rPr>
        <w:t xml:space="preserve">, retrieved 16.9.2020</w:t>
      </w:r>
    </w:p>
  </w:footnote>
  <w:footnote w:id="17">
    <w:p w:rsidR="00000000" w:rsidDel="00000000" w:rsidP="00000000" w:rsidRDefault="00000000" w:rsidRPr="00000000" w14:paraId="000002C9">
      <w:pPr>
        <w:spacing w:after="0"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Nguyen, G., Dlugolinsky, S., Bobák, M. et al. Machine Learning and Deep Learning frameworks and libraries for large-scale data mining: a survey. Artif Intell Rev 52, 77–124 (2019). https://doi.org/10.1007/s10462-018-09679-z</w:t>
      </w:r>
    </w:p>
  </w:footnote>
  <w:footnote w:id="39">
    <w:p w:rsidR="00000000" w:rsidDel="00000000" w:rsidP="00000000" w:rsidRDefault="00000000" w:rsidRPr="00000000" w14:paraId="000002C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TensorFlow, https://en.wikipedia.org/wiki/TensorFlow, retrieved 16.9.2020</w:t>
      </w:r>
    </w:p>
  </w:footnote>
  <w:footnote w:id="30">
    <w:p w:rsidR="00000000" w:rsidDel="00000000" w:rsidP="00000000" w:rsidRDefault="00000000" w:rsidRPr="00000000" w14:paraId="000002C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2">
        <w:r w:rsidDel="00000000" w:rsidR="00000000" w:rsidRPr="00000000">
          <w:rPr>
            <w:color w:val="1155cc"/>
            <w:sz w:val="20"/>
            <w:szCs w:val="20"/>
            <w:u w:val="single"/>
            <w:rtl w:val="0"/>
          </w:rPr>
          <w:t xml:space="preserve">https://link.springer.com/article/10.1007/s10462-018-09679-z#Sec6</w:t>
        </w:r>
      </w:hyperlink>
      <w:r w:rsidDel="00000000" w:rsidR="00000000" w:rsidRPr="00000000">
        <w:rPr>
          <w:rtl w:val="0"/>
        </w:rPr>
      </w:r>
    </w:p>
  </w:footnote>
  <w:footnote w:id="32">
    <w:p w:rsidR="00000000" w:rsidDel="00000000" w:rsidP="00000000" w:rsidRDefault="00000000" w:rsidRPr="00000000" w14:paraId="000002C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Keras, </w:t>
      </w:r>
      <w:hyperlink r:id="rId73">
        <w:r w:rsidDel="00000000" w:rsidR="00000000" w:rsidRPr="00000000">
          <w:rPr>
            <w:color w:val="1155cc"/>
            <w:sz w:val="20"/>
            <w:szCs w:val="20"/>
            <w:u w:val="single"/>
            <w:rtl w:val="0"/>
          </w:rPr>
          <w:t xml:space="preserve">https://en.wikipedia.org/wiki/Keras</w:t>
        </w:r>
      </w:hyperlink>
      <w:r w:rsidDel="00000000" w:rsidR="00000000" w:rsidRPr="00000000">
        <w:rPr>
          <w:sz w:val="20"/>
          <w:szCs w:val="20"/>
          <w:rtl w:val="0"/>
        </w:rPr>
        <w:t xml:space="preserve">, retrieved 17.12.2020</w:t>
      </w:r>
      <w:r w:rsidDel="00000000" w:rsidR="00000000" w:rsidRPr="00000000">
        <w:rPr>
          <w:rtl w:val="0"/>
        </w:rPr>
      </w:r>
    </w:p>
  </w:footnote>
  <w:footnote w:id="33">
    <w:p w:rsidR="00000000" w:rsidDel="00000000" w:rsidP="00000000" w:rsidRDefault="00000000" w:rsidRPr="00000000" w14:paraId="000002C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4">
        <w:r w:rsidDel="00000000" w:rsidR="00000000" w:rsidRPr="00000000">
          <w:rPr>
            <w:color w:val="1155cc"/>
            <w:sz w:val="20"/>
            <w:szCs w:val="20"/>
            <w:u w:val="single"/>
            <w:rtl w:val="0"/>
          </w:rPr>
          <w:t xml:space="preserve">https://link.springer.com/article/10.1007/s10462-018-09679-z#Sec6</w:t>
        </w:r>
      </w:hyperlink>
      <w:r w:rsidDel="00000000" w:rsidR="00000000" w:rsidRPr="00000000">
        <w:rPr>
          <w:sz w:val="20"/>
          <w:szCs w:val="20"/>
          <w:rtl w:val="0"/>
        </w:rPr>
        <w:t xml:space="preserve">, retrieved 17.12.2020</w:t>
      </w:r>
    </w:p>
  </w:footnote>
  <w:footnote w:id="36">
    <w:p w:rsidR="00000000" w:rsidDel="00000000" w:rsidP="00000000" w:rsidRDefault="00000000" w:rsidRPr="00000000" w14:paraId="000002C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5">
        <w:r w:rsidDel="00000000" w:rsidR="00000000" w:rsidRPr="00000000">
          <w:rPr>
            <w:color w:val="1155cc"/>
            <w:sz w:val="20"/>
            <w:szCs w:val="20"/>
            <w:u w:val="single"/>
            <w:rtl w:val="0"/>
          </w:rPr>
          <w:t xml:space="preserve">https://scikit-learn.org/stable/getting_started.html</w:t>
        </w:r>
      </w:hyperlink>
      <w:r w:rsidDel="00000000" w:rsidR="00000000" w:rsidRPr="00000000">
        <w:rPr>
          <w:sz w:val="20"/>
          <w:szCs w:val="20"/>
          <w:rtl w:val="0"/>
        </w:rPr>
        <w:t xml:space="preserve">, retrieved 17.12.2020</w:t>
      </w:r>
      <w:r w:rsidDel="00000000" w:rsidR="00000000" w:rsidRPr="00000000">
        <w:rPr>
          <w:rtl w:val="0"/>
        </w:rPr>
      </w:r>
    </w:p>
  </w:footnote>
  <w:footnote w:id="37">
    <w:p w:rsidR="00000000" w:rsidDel="00000000" w:rsidP="00000000" w:rsidRDefault="00000000" w:rsidRPr="00000000" w14:paraId="000002C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6">
        <w:r w:rsidDel="00000000" w:rsidR="00000000" w:rsidRPr="00000000">
          <w:rPr>
            <w:color w:val="1155cc"/>
            <w:sz w:val="20"/>
            <w:szCs w:val="20"/>
            <w:u w:val="single"/>
            <w:rtl w:val="0"/>
          </w:rPr>
          <w:t xml:space="preserve">https://en.wikipedia.org/wiki/Scikit-learn</w:t>
        </w:r>
      </w:hyperlink>
      <w:r w:rsidDel="00000000" w:rsidR="00000000" w:rsidRPr="00000000">
        <w:rPr>
          <w:sz w:val="20"/>
          <w:szCs w:val="20"/>
          <w:rtl w:val="0"/>
        </w:rPr>
        <w:t xml:space="preserve">, retrieved 17.12.2020</w:t>
      </w:r>
      <w:r w:rsidDel="00000000" w:rsidR="00000000" w:rsidRPr="00000000">
        <w:rPr>
          <w:rtl w:val="0"/>
        </w:rPr>
      </w:r>
    </w:p>
  </w:footnote>
  <w:footnote w:id="34">
    <w:p w:rsidR="00000000" w:rsidDel="00000000" w:rsidP="00000000" w:rsidRDefault="00000000" w:rsidRPr="00000000" w14:paraId="000002D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7">
        <w:r w:rsidDel="00000000" w:rsidR="00000000" w:rsidRPr="00000000">
          <w:rPr>
            <w:color w:val="1155cc"/>
            <w:sz w:val="20"/>
            <w:szCs w:val="20"/>
            <w:u w:val="single"/>
            <w:rtl w:val="0"/>
          </w:rPr>
          <w:t xml:space="preserve">https://pytorch.org/docs/stable/index.html</w:t>
        </w:r>
      </w:hyperlink>
      <w:r w:rsidDel="00000000" w:rsidR="00000000" w:rsidRPr="00000000">
        <w:rPr>
          <w:sz w:val="20"/>
          <w:szCs w:val="20"/>
          <w:rtl w:val="0"/>
        </w:rPr>
        <w:t xml:space="preserve">, retrieved 17.12.2020</w:t>
      </w:r>
      <w:r w:rsidDel="00000000" w:rsidR="00000000" w:rsidRPr="00000000">
        <w:rPr>
          <w:rtl w:val="0"/>
        </w:rPr>
      </w:r>
    </w:p>
  </w:footnote>
  <w:footnote w:id="35">
    <w:p w:rsidR="00000000" w:rsidDel="00000000" w:rsidP="00000000" w:rsidRDefault="00000000" w:rsidRPr="00000000" w14:paraId="000002D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8">
        <w:r w:rsidDel="00000000" w:rsidR="00000000" w:rsidRPr="00000000">
          <w:rPr>
            <w:color w:val="1155cc"/>
            <w:sz w:val="20"/>
            <w:szCs w:val="20"/>
            <w:u w:val="single"/>
            <w:rtl w:val="0"/>
          </w:rPr>
          <w:t xml:space="preserve">https://en.wikipedia.org/wiki/PyTorch</w:t>
        </w:r>
      </w:hyperlink>
      <w:r w:rsidDel="00000000" w:rsidR="00000000" w:rsidRPr="00000000">
        <w:rPr>
          <w:sz w:val="20"/>
          <w:szCs w:val="20"/>
          <w:rtl w:val="0"/>
        </w:rPr>
        <w:t xml:space="preserve">, retrieved 17.12.2020</w:t>
      </w:r>
      <w:r w:rsidDel="00000000" w:rsidR="00000000" w:rsidRPr="00000000">
        <w:rPr>
          <w:rtl w:val="0"/>
        </w:rPr>
      </w:r>
    </w:p>
  </w:footnote>
  <w:footnote w:id="40">
    <w:p w:rsidR="00000000" w:rsidDel="00000000" w:rsidP="00000000" w:rsidRDefault="00000000" w:rsidRPr="00000000" w14:paraId="000002D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9">
        <w:r w:rsidDel="00000000" w:rsidR="00000000" w:rsidRPr="00000000">
          <w:rPr>
            <w:color w:val="1155cc"/>
            <w:sz w:val="20"/>
            <w:szCs w:val="20"/>
            <w:u w:val="single"/>
            <w:rtl w:val="0"/>
          </w:rPr>
          <w:t xml:space="preserve">https://xgboost.ai/about</w:t>
        </w:r>
      </w:hyperlink>
      <w:r w:rsidDel="00000000" w:rsidR="00000000" w:rsidRPr="00000000">
        <w:rPr>
          <w:sz w:val="20"/>
          <w:szCs w:val="20"/>
          <w:rtl w:val="0"/>
        </w:rPr>
        <w:t xml:space="preserve">, retrieved 17.12.2020</w:t>
      </w:r>
      <w:r w:rsidDel="00000000" w:rsidR="00000000" w:rsidRPr="00000000">
        <w:rPr>
          <w:rtl w:val="0"/>
        </w:rPr>
      </w:r>
    </w:p>
  </w:footnote>
  <w:footnote w:id="41">
    <w:p w:rsidR="00000000" w:rsidDel="00000000" w:rsidP="00000000" w:rsidRDefault="00000000" w:rsidRPr="00000000" w14:paraId="000002D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0">
        <w:r w:rsidDel="00000000" w:rsidR="00000000" w:rsidRPr="00000000">
          <w:rPr>
            <w:color w:val="1155cc"/>
            <w:sz w:val="20"/>
            <w:szCs w:val="20"/>
            <w:u w:val="single"/>
            <w:rtl w:val="0"/>
          </w:rPr>
          <w:t xml:space="preserve">https://en.wikipedia.org/wiki/XGBoost</w:t>
        </w:r>
      </w:hyperlink>
      <w:r w:rsidDel="00000000" w:rsidR="00000000" w:rsidRPr="00000000">
        <w:rPr>
          <w:sz w:val="20"/>
          <w:szCs w:val="20"/>
          <w:rtl w:val="0"/>
        </w:rPr>
        <w:t xml:space="preserve">, retrieved 17.12.2020</w:t>
      </w:r>
      <w:r w:rsidDel="00000000" w:rsidR="00000000" w:rsidRPr="00000000">
        <w:rPr>
          <w:rtl w:val="0"/>
        </w:rPr>
      </w:r>
    </w:p>
  </w:footnote>
  <w:footnote w:id="14">
    <w:p w:rsidR="00000000" w:rsidDel="00000000" w:rsidP="00000000" w:rsidRDefault="00000000" w:rsidRPr="00000000" w14:paraId="000002D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1">
        <w:r w:rsidDel="00000000" w:rsidR="00000000" w:rsidRPr="00000000">
          <w:rPr>
            <w:color w:val="1155cc"/>
            <w:highlight w:val="white"/>
            <w:u w:val="single"/>
            <w:rtl w:val="0"/>
          </w:rPr>
          <w:t xml:space="preserve">https://www.bonseyes.eu/</w:t>
        </w:r>
      </w:hyperlink>
      <w:r w:rsidDel="00000000" w:rsidR="00000000" w:rsidRPr="00000000">
        <w:rPr>
          <w:color w:val="172b4d"/>
          <w:highlight w:val="white"/>
          <w:rtl w:val="0"/>
        </w:rPr>
        <w:t xml:space="preserve">, retrieved 16.10.2020</w:t>
      </w:r>
      <w:r w:rsidDel="00000000" w:rsidR="00000000" w:rsidRPr="00000000">
        <w:rPr>
          <w:rtl w:val="0"/>
        </w:rPr>
      </w:r>
    </w:p>
  </w:footnote>
  <w:footnote w:id="15">
    <w:p w:rsidR="00000000" w:rsidDel="00000000" w:rsidP="00000000" w:rsidRDefault="00000000" w:rsidRPr="00000000" w14:paraId="000002D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2">
        <w:r w:rsidDel="00000000" w:rsidR="00000000" w:rsidRPr="00000000">
          <w:rPr>
            <w:color w:val="1155cc"/>
            <w:sz w:val="20"/>
            <w:szCs w:val="20"/>
            <w:u w:val="single"/>
            <w:rtl w:val="0"/>
          </w:rPr>
          <w:t xml:space="preserve">https://www.ai4eu.eu/platform-vision</w:t>
        </w:r>
      </w:hyperlink>
      <w:r w:rsidDel="00000000" w:rsidR="00000000" w:rsidRPr="00000000">
        <w:rPr>
          <w:sz w:val="20"/>
          <w:szCs w:val="20"/>
          <w:rtl w:val="0"/>
        </w:rPr>
        <w:t xml:space="preserve">, retrieved 22.11.2020</w:t>
      </w:r>
    </w:p>
  </w:footnote>
  <w:footnote w:id="86">
    <w:p w:rsidR="00000000" w:rsidDel="00000000" w:rsidP="00000000" w:rsidRDefault="00000000" w:rsidRPr="00000000" w14:paraId="000002D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3">
        <w:r w:rsidDel="00000000" w:rsidR="00000000" w:rsidRPr="00000000">
          <w:rPr>
            <w:color w:val="1155cc"/>
            <w:sz w:val="20"/>
            <w:szCs w:val="20"/>
            <w:u w:val="single"/>
            <w:rtl w:val="0"/>
          </w:rPr>
          <w:t xml:space="preserve">https://liu.se/en/research/tailor</w:t>
        </w:r>
      </w:hyperlink>
      <w:r w:rsidDel="00000000" w:rsidR="00000000" w:rsidRPr="00000000">
        <w:rPr>
          <w:sz w:val="20"/>
          <w:szCs w:val="20"/>
          <w:rtl w:val="0"/>
        </w:rPr>
        <w:t xml:space="preserve">, retrieved 17.12.2020</w:t>
      </w:r>
      <w:r w:rsidDel="00000000" w:rsidR="00000000" w:rsidRPr="00000000">
        <w:rPr>
          <w:rtl w:val="0"/>
        </w:rPr>
      </w:r>
    </w:p>
  </w:footnote>
  <w:footnote w:id="87">
    <w:p w:rsidR="00000000" w:rsidDel="00000000" w:rsidP="00000000" w:rsidRDefault="00000000" w:rsidRPr="00000000" w14:paraId="000002D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4">
        <w:r w:rsidDel="00000000" w:rsidR="00000000" w:rsidRPr="00000000">
          <w:rPr>
            <w:color w:val="1155cc"/>
            <w:sz w:val="20"/>
            <w:szCs w:val="20"/>
            <w:u w:val="single"/>
            <w:rtl w:val="0"/>
          </w:rPr>
          <w:t xml:space="preserve">https://www.humane-ai.eu/</w:t>
        </w:r>
      </w:hyperlink>
      <w:r w:rsidDel="00000000" w:rsidR="00000000" w:rsidRPr="00000000">
        <w:rPr>
          <w:sz w:val="20"/>
          <w:szCs w:val="20"/>
          <w:rtl w:val="0"/>
        </w:rPr>
        <w:t xml:space="preserve">, retrieved 17.12.2020</w:t>
      </w:r>
      <w:r w:rsidDel="00000000" w:rsidR="00000000" w:rsidRPr="00000000">
        <w:rPr>
          <w:rtl w:val="0"/>
        </w:rPr>
      </w:r>
    </w:p>
  </w:footnote>
  <w:footnote w:id="88">
    <w:p w:rsidR="00000000" w:rsidDel="00000000" w:rsidP="00000000" w:rsidRDefault="00000000" w:rsidRPr="00000000" w14:paraId="000002D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5">
        <w:r w:rsidDel="00000000" w:rsidR="00000000" w:rsidRPr="00000000">
          <w:rPr>
            <w:color w:val="1155cc"/>
            <w:sz w:val="20"/>
            <w:szCs w:val="20"/>
            <w:u w:val="single"/>
            <w:rtl w:val="0"/>
          </w:rPr>
          <w:t xml:space="preserve">https://fcai.fi/news/the-european-commission-offers-significant-support-to-europes-ai-excellence</w:t>
        </w:r>
      </w:hyperlink>
      <w:r w:rsidDel="00000000" w:rsidR="00000000" w:rsidRPr="00000000">
        <w:rPr>
          <w:sz w:val="20"/>
          <w:szCs w:val="20"/>
          <w:rtl w:val="0"/>
        </w:rPr>
        <w:t xml:space="preserve">, retrieved 17.12.2020</w:t>
      </w:r>
      <w:r w:rsidDel="00000000" w:rsidR="00000000" w:rsidRPr="00000000">
        <w:rPr>
          <w:rtl w:val="0"/>
        </w:rPr>
      </w:r>
    </w:p>
  </w:footnote>
  <w:footnote w:id="89">
    <w:p w:rsidR="00000000" w:rsidDel="00000000" w:rsidP="00000000" w:rsidRDefault="00000000" w:rsidRPr="00000000" w14:paraId="000002D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6">
        <w:r w:rsidDel="00000000" w:rsidR="00000000" w:rsidRPr="00000000">
          <w:rPr>
            <w:color w:val="1155cc"/>
            <w:sz w:val="20"/>
            <w:szCs w:val="20"/>
            <w:u w:val="single"/>
            <w:rtl w:val="0"/>
          </w:rPr>
          <w:t xml:space="preserve">https://ai4media.eu/</w:t>
        </w:r>
      </w:hyperlink>
      <w:r w:rsidDel="00000000" w:rsidR="00000000" w:rsidRPr="00000000">
        <w:rPr>
          <w:sz w:val="20"/>
          <w:szCs w:val="20"/>
          <w:rtl w:val="0"/>
        </w:rPr>
        <w:t xml:space="preserve">, retrieved 17.12.2020</w:t>
      </w:r>
      <w:r w:rsidDel="00000000" w:rsidR="00000000" w:rsidRPr="00000000">
        <w:rPr>
          <w:rtl w:val="0"/>
        </w:rPr>
      </w:r>
    </w:p>
  </w:footnote>
  <w:footnote w:id="76">
    <w:p w:rsidR="00000000" w:rsidDel="00000000" w:rsidP="00000000" w:rsidRDefault="00000000" w:rsidRPr="00000000" w14:paraId="000002D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7">
        <w:r w:rsidDel="00000000" w:rsidR="00000000" w:rsidRPr="00000000">
          <w:rPr>
            <w:color w:val="1155cc"/>
            <w:sz w:val="20"/>
            <w:szCs w:val="20"/>
            <w:u w:val="single"/>
            <w:rtl w:val="0"/>
          </w:rPr>
          <w:t xml:space="preserve">https://ai-dih-network.eu/project.html</w:t>
        </w:r>
      </w:hyperlink>
      <w:r w:rsidDel="00000000" w:rsidR="00000000" w:rsidRPr="00000000">
        <w:rPr>
          <w:sz w:val="20"/>
          <w:szCs w:val="20"/>
          <w:rtl w:val="0"/>
        </w:rPr>
        <w:t xml:space="preserve">, retrieved 17.12.2020</w:t>
      </w:r>
      <w:r w:rsidDel="00000000" w:rsidR="00000000" w:rsidRPr="00000000">
        <w:rPr>
          <w:rtl w:val="0"/>
        </w:rPr>
      </w:r>
    </w:p>
  </w:footnote>
  <w:footnote w:id="68">
    <w:p w:rsidR="00000000" w:rsidDel="00000000" w:rsidP="00000000" w:rsidRDefault="00000000" w:rsidRPr="00000000" w14:paraId="000002D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8">
        <w:r w:rsidDel="00000000" w:rsidR="00000000" w:rsidRPr="00000000">
          <w:rPr>
            <w:color w:val="1155cc"/>
            <w:u w:val="single"/>
            <w:rtl w:val="0"/>
          </w:rPr>
          <w:t xml:space="preserve">https://www.ai4eu.eu/technical-architecture</w:t>
        </w:r>
      </w:hyperlink>
      <w:r w:rsidDel="00000000" w:rsidR="00000000" w:rsidRPr="00000000">
        <w:rPr>
          <w:rtl w:val="0"/>
        </w:rPr>
      </w:r>
    </w:p>
  </w:footnote>
  <w:footnote w:id="69">
    <w:p w:rsidR="00000000" w:rsidDel="00000000" w:rsidP="00000000" w:rsidRDefault="00000000" w:rsidRPr="00000000" w14:paraId="000002D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9">
        <w:r w:rsidDel="00000000" w:rsidR="00000000" w:rsidRPr="00000000">
          <w:rPr>
            <w:color w:val="1155cc"/>
            <w:sz w:val="20"/>
            <w:szCs w:val="20"/>
            <w:u w:val="single"/>
            <w:rtl w:val="0"/>
          </w:rPr>
          <w:t xml:space="preserve">https://www.ai4eu.eu/pilot-experiments</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9242.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621"/>
      <w:gridCol w:w="4621"/>
      <w:tblGridChange w:id="0">
        <w:tblGrid>
          <w:gridCol w:w="4621"/>
          <w:gridCol w:w="4621"/>
        </w:tblGrid>
      </w:tblGridChange>
    </w:tblGrid>
    <w:tr>
      <w:tc>
        <w:tcPr/>
        <w:p w:rsidR="00000000" w:rsidDel="00000000" w:rsidP="00000000" w:rsidRDefault="00000000" w:rsidRPr="00000000" w14:paraId="0000025E">
          <w:pPr>
            <w:rPr/>
          </w:pPr>
          <w:r w:rsidDel="00000000" w:rsidR="00000000" w:rsidRPr="00000000">
            <w:rPr>
              <w:rtl w:val="0"/>
            </w:rPr>
          </w:r>
        </w:p>
      </w:tc>
      <w:tc>
        <w:tcPr/>
        <w:p w:rsidR="00000000" w:rsidDel="00000000" w:rsidP="00000000" w:rsidRDefault="00000000" w:rsidRPr="00000000" w14:paraId="0000025F">
          <w:pPr>
            <w:jc w:val="right"/>
            <w:rPr/>
          </w:pPr>
          <w:r w:rsidDel="00000000" w:rsidR="00000000" w:rsidRPr="00000000">
            <w:rPr>
              <w:rtl w:val="0"/>
            </w:rPr>
          </w:r>
        </w:p>
      </w:tc>
    </w:tr>
  </w:tbl>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202122"/>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color w:val="202122"/>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spacing w:before="200" w:lineRule="auto"/>
      <w:ind w:left="576" w:hanging="576"/>
    </w:pPr>
    <w:rPr>
      <w:color w:val="0063aa"/>
      <w:sz w:val="32"/>
      <w:szCs w:val="32"/>
    </w:rPr>
  </w:style>
  <w:style w:type="paragraph" w:styleId="Heading3">
    <w:name w:val="heading 3"/>
    <w:basedOn w:val="Normal"/>
    <w:next w:val="Normal"/>
    <w:pPr>
      <w:keepNext w:val="1"/>
      <w:keepLines w:val="1"/>
      <w:spacing w:before="200" w:lineRule="auto"/>
      <w:ind w:left="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en.wikipedia.org/wiki/Sentiment_analysis" TargetMode="External"/><Relationship Id="rId42" Type="http://schemas.openxmlformats.org/officeDocument/2006/relationships/hyperlink" Target="https://en.wikipedia.org/wiki/Software_engineering" TargetMode="External"/><Relationship Id="rId41" Type="http://schemas.openxmlformats.org/officeDocument/2006/relationships/hyperlink" Target="https://en.wikipedia.org/wiki/Sequence_mining" TargetMode="External"/><Relationship Id="rId44" Type="http://schemas.openxmlformats.org/officeDocument/2006/relationships/hyperlink" Target="https://en.wikipedia.org/wiki/Structural_health_monitoring" TargetMode="External"/><Relationship Id="rId43" Type="http://schemas.openxmlformats.org/officeDocument/2006/relationships/hyperlink" Target="https://en.wikipedia.org/wiki/Speech_recognition" TargetMode="External"/><Relationship Id="rId46" Type="http://schemas.openxmlformats.org/officeDocument/2006/relationships/hyperlink" Target="https://en.wikipedia.org/wiki/Automated_theorem_proving" TargetMode="External"/><Relationship Id="rId45" Type="http://schemas.openxmlformats.org/officeDocument/2006/relationships/hyperlink" Target="https://en.wikipedia.org/wiki/Syntactic_pattern_recogni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0.jpg"/><Relationship Id="rId48" Type="http://schemas.openxmlformats.org/officeDocument/2006/relationships/hyperlink" Target="https://en.wikipedia.org/wiki/User_behavior_analytics" TargetMode="External"/><Relationship Id="rId47" Type="http://schemas.openxmlformats.org/officeDocument/2006/relationships/hyperlink" Target="https://en.wikipedia.org/wiki/Time_series" TargetMode="External"/><Relationship Id="rId49" Type="http://schemas.openxmlformats.org/officeDocument/2006/relationships/image" Target="media/image11.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7.png"/><Relationship Id="rId8" Type="http://schemas.openxmlformats.org/officeDocument/2006/relationships/hyperlink" Target="http://wiki.egi.eu/wiki/Glossary" TargetMode="External"/><Relationship Id="rId31" Type="http://schemas.openxmlformats.org/officeDocument/2006/relationships/hyperlink" Target="https://en.wikipedia.org/wiki/Information_retrieval" TargetMode="External"/><Relationship Id="rId30" Type="http://schemas.openxmlformats.org/officeDocument/2006/relationships/hyperlink" Target="https://en.wikipedia.org/wiki/Handwriting_recognition" TargetMode="External"/><Relationship Id="rId33" Type="http://schemas.openxmlformats.org/officeDocument/2006/relationships/hyperlink" Target="https://en.wikipedia.org/wiki/Computational_linguistics" TargetMode="External"/><Relationship Id="rId32" Type="http://schemas.openxmlformats.org/officeDocument/2006/relationships/hyperlink" Target="https://en.wikipedia.org/wiki/Internet_fraud" TargetMode="External"/><Relationship Id="rId35" Type="http://schemas.openxmlformats.org/officeDocument/2006/relationships/hyperlink" Target="https://en.wikipedia.org/wiki/Machine_translation" TargetMode="External"/><Relationship Id="rId34" Type="http://schemas.openxmlformats.org/officeDocument/2006/relationships/hyperlink" Target="https://en.wikipedia.org/wiki/Machine_perception" TargetMode="External"/><Relationship Id="rId37" Type="http://schemas.openxmlformats.org/officeDocument/2006/relationships/hyperlink" Target="https://en.wikipedia.org/wiki/Natural_language_processing" TargetMode="External"/><Relationship Id="rId36" Type="http://schemas.openxmlformats.org/officeDocument/2006/relationships/hyperlink" Target="https://en.wikipedia.org/wiki/Automated_medical_diagnosis" TargetMode="External"/><Relationship Id="rId39" Type="http://schemas.openxmlformats.org/officeDocument/2006/relationships/hyperlink" Target="https://en.wikipedia.org/wiki/Mathematical_optimization" TargetMode="External"/><Relationship Id="rId38" Type="http://schemas.openxmlformats.org/officeDocument/2006/relationships/hyperlink" Target="https://en.wikipedia.org/wiki/Natural_language_understanding" TargetMode="External"/><Relationship Id="rId62" Type="http://schemas.openxmlformats.org/officeDocument/2006/relationships/footer" Target="footer2.xml"/><Relationship Id="rId61" Type="http://schemas.openxmlformats.org/officeDocument/2006/relationships/footer" Target="footer1.xml"/><Relationship Id="rId20" Type="http://schemas.openxmlformats.org/officeDocument/2006/relationships/hyperlink" Target="https://en.wikipedia.org/wiki/Brain%E2%80%93machine_interface" TargetMode="External"/><Relationship Id="rId22" Type="http://schemas.openxmlformats.org/officeDocument/2006/relationships/hyperlink" Target="https://en.wikipedia.org/wiki/Citizen_science" TargetMode="External"/><Relationship Id="rId21" Type="http://schemas.openxmlformats.org/officeDocument/2006/relationships/hyperlink" Target="https://en.wikipedia.org/wiki/Cheminformatics" TargetMode="External"/><Relationship Id="rId24" Type="http://schemas.openxmlformats.org/officeDocument/2006/relationships/hyperlink" Target="https://en.wikipedia.org/wiki/Computer_vision" TargetMode="External"/><Relationship Id="rId23" Type="http://schemas.openxmlformats.org/officeDocument/2006/relationships/hyperlink" Target="https://en.wikipedia.org/wiki/Network_simulation" TargetMode="External"/><Relationship Id="rId60" Type="http://schemas.openxmlformats.org/officeDocument/2006/relationships/header" Target="header2.xml"/><Relationship Id="rId26" Type="http://schemas.openxmlformats.org/officeDocument/2006/relationships/hyperlink" Target="https://en.wikipedia.org/wiki/Data_quality" TargetMode="External"/><Relationship Id="rId25" Type="http://schemas.openxmlformats.org/officeDocument/2006/relationships/hyperlink" Target="https://en.wikipedia.org/wiki/Credit-card_fraud" TargetMode="External"/><Relationship Id="rId28" Type="http://schemas.openxmlformats.org/officeDocument/2006/relationships/hyperlink" Target="https://en.wikipedia.org/wiki/Computational_economics" TargetMode="External"/><Relationship Id="rId27" Type="http://schemas.openxmlformats.org/officeDocument/2006/relationships/hyperlink" Target="https://en.wikipedia.org/wiki/DNA_sequence" TargetMode="External"/><Relationship Id="rId29" Type="http://schemas.openxmlformats.org/officeDocument/2006/relationships/hyperlink" Target="https://en.wikipedia.org/wiki/Financial_market" TargetMode="External"/><Relationship Id="rId51" Type="http://schemas.openxmlformats.org/officeDocument/2006/relationships/image" Target="media/image15.png"/><Relationship Id="rId50" Type="http://schemas.openxmlformats.org/officeDocument/2006/relationships/image" Target="media/image14.png"/><Relationship Id="rId53" Type="http://schemas.openxmlformats.org/officeDocument/2006/relationships/image" Target="media/image4.png"/><Relationship Id="rId52" Type="http://schemas.openxmlformats.org/officeDocument/2006/relationships/image" Target="media/image12.png"/><Relationship Id="rId11" Type="http://schemas.openxmlformats.org/officeDocument/2006/relationships/hyperlink" Target="https://en.wikipedia.org/wiki/Map_(mathematics)" TargetMode="External"/><Relationship Id="rId55" Type="http://schemas.openxmlformats.org/officeDocument/2006/relationships/image" Target="media/image2.png"/><Relationship Id="rId10" Type="http://schemas.openxmlformats.org/officeDocument/2006/relationships/hyperlink" Target="https://en.wikipedia.org/wiki/Supervised_learning" TargetMode="External"/><Relationship Id="rId54" Type="http://schemas.openxmlformats.org/officeDocument/2006/relationships/image" Target="media/image13.png"/><Relationship Id="rId13" Type="http://schemas.openxmlformats.org/officeDocument/2006/relationships/hyperlink" Target="https://en.wikipedia.org/wiki/Feature_learning" TargetMode="External"/><Relationship Id="rId57" Type="http://schemas.openxmlformats.org/officeDocument/2006/relationships/image" Target="media/image3.png"/><Relationship Id="rId12" Type="http://schemas.openxmlformats.org/officeDocument/2006/relationships/hyperlink" Target="https://en.wikipedia.org/wiki/Unsupervised_learning" TargetMode="External"/><Relationship Id="rId56" Type="http://schemas.openxmlformats.org/officeDocument/2006/relationships/image" Target="media/image1.png"/><Relationship Id="rId15" Type="http://schemas.openxmlformats.org/officeDocument/2006/relationships/hyperlink" Target="https://en.wikipedia.org/wiki/Autonomous_car" TargetMode="External"/><Relationship Id="rId59" Type="http://schemas.openxmlformats.org/officeDocument/2006/relationships/header" Target="header1.xml"/><Relationship Id="rId14" Type="http://schemas.openxmlformats.org/officeDocument/2006/relationships/hyperlink" Target="https://en.wikipedia.org/wiki/Reinforcement_learning" TargetMode="External"/><Relationship Id="rId58" Type="http://schemas.openxmlformats.org/officeDocument/2006/relationships/image" Target="media/image5.png"/><Relationship Id="rId17" Type="http://schemas.openxmlformats.org/officeDocument/2006/relationships/hyperlink" Target="https://en.wikipedia.org/wiki/Computational_anatomy" TargetMode="External"/><Relationship Id="rId16" Type="http://schemas.openxmlformats.org/officeDocument/2006/relationships/hyperlink" Target="https://en.wikipedia.org/wiki/Precision_agriculture" TargetMode="External"/><Relationship Id="rId19" Type="http://schemas.openxmlformats.org/officeDocument/2006/relationships/hyperlink" Target="https://en.wikipedia.org/wiki/Bioinformatics" TargetMode="External"/><Relationship Id="rId18" Type="http://schemas.openxmlformats.org/officeDocument/2006/relationships/hyperlink" Target="https://en.wikipedia.org/wiki/Affective_comput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image" Target="media/image9.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40" Type="http://schemas.openxmlformats.org/officeDocument/2006/relationships/hyperlink" Target="https://cordis.europa.eu/project/id/825619" TargetMode="External"/><Relationship Id="rId84" Type="http://schemas.openxmlformats.org/officeDocument/2006/relationships/hyperlink" Target="https://www.humane-ai.eu/" TargetMode="External"/><Relationship Id="rId83" Type="http://schemas.openxmlformats.org/officeDocument/2006/relationships/hyperlink" Target="https://liu.se/en/research/tailor" TargetMode="External"/><Relationship Id="rId42" Type="http://schemas.openxmlformats.org/officeDocument/2006/relationships/hyperlink" Target="https://www.ucc.ie/en/compsci/research/aitheme/" TargetMode="External"/><Relationship Id="rId86" Type="http://schemas.openxmlformats.org/officeDocument/2006/relationships/hyperlink" Target="https://ai4media.eu/" TargetMode="External"/><Relationship Id="rId41" Type="http://schemas.openxmlformats.org/officeDocument/2006/relationships/hyperlink" Target="https://deep-hybrid-datacloud.eu/" TargetMode="External"/><Relationship Id="rId85" Type="http://schemas.openxmlformats.org/officeDocument/2006/relationships/hyperlink" Target="https://fcai.fi/news/the-european-commission-offers-significant-support-to-europes-ai-excellence" TargetMode="External"/><Relationship Id="rId44" Type="http://schemas.openxmlformats.org/officeDocument/2006/relationships/hyperlink" Target="https://bluebridge.d4science.org/web/analyticslab/home" TargetMode="External"/><Relationship Id="rId88" Type="http://schemas.openxmlformats.org/officeDocument/2006/relationships/hyperlink" Target="https://www.ai4eu.eu/technical-architecture" TargetMode="External"/><Relationship Id="rId43" Type="http://schemas.openxmlformats.org/officeDocument/2006/relationships/hyperlink" Target="https://www.eurai.org/" TargetMode="External"/><Relationship Id="rId87" Type="http://schemas.openxmlformats.org/officeDocument/2006/relationships/hyperlink" Target="https://ai-dih-network.eu/project.html" TargetMode="External"/><Relationship Id="rId46" Type="http://schemas.openxmlformats.org/officeDocument/2006/relationships/hyperlink" Target="https://www.egi.eu/services/cloud-container/" TargetMode="External"/><Relationship Id="rId45" Type="http://schemas.openxmlformats.org/officeDocument/2006/relationships/hyperlink" Target="https://www.egi.eu/services/cloud-compute/" TargetMode="External"/><Relationship Id="rId89" Type="http://schemas.openxmlformats.org/officeDocument/2006/relationships/hyperlink" Target="https://www.ai4eu.eu/pilot-experiments" TargetMode="External"/><Relationship Id="rId80" Type="http://schemas.openxmlformats.org/officeDocument/2006/relationships/hyperlink" Target="https://en.wikipedia.org/wiki/XGBoost" TargetMode="External"/><Relationship Id="rId82" Type="http://schemas.openxmlformats.org/officeDocument/2006/relationships/hyperlink" Target="https://www.ai4eu.eu/platform-vision" TargetMode="External"/><Relationship Id="rId81" Type="http://schemas.openxmlformats.org/officeDocument/2006/relationships/hyperlink" Target="https://www.bonseyes.eu/" TargetMode="External"/><Relationship Id="rId1" Type="http://schemas.openxmlformats.org/officeDocument/2006/relationships/hyperlink" Target="https://en.wikipedia.org/wiki/Machine_learning" TargetMode="External"/><Relationship Id="rId2" Type="http://schemas.openxmlformats.org/officeDocument/2006/relationships/hyperlink" Target="https://en.wikipedia.org/wiki/Machine_learning" TargetMode="External"/><Relationship Id="rId3" Type="http://schemas.openxmlformats.org/officeDocument/2006/relationships/hyperlink" Target="https://en.wikipedia.org/wiki/Machine_learning" TargetMode="External"/><Relationship Id="rId4" Type="http://schemas.openxmlformats.org/officeDocument/2006/relationships/hyperlink" Target="https://en.wikipedia.org/wiki/Statistica" TargetMode="External"/><Relationship Id="rId9" Type="http://schemas.openxmlformats.org/officeDocument/2006/relationships/hyperlink" Target="https://en.wikipedia.org/wiki/SPSS_Modeler" TargetMode="External"/><Relationship Id="rId48" Type="http://schemas.openxmlformats.org/officeDocument/2006/relationships/hyperlink" Target="https://www.egi.eu/services/online-storage/" TargetMode="External"/><Relationship Id="rId47" Type="http://schemas.openxmlformats.org/officeDocument/2006/relationships/hyperlink" Target="https://www.egi.eu/services/high-throughput-compute/" TargetMode="External"/><Relationship Id="rId49" Type="http://schemas.openxmlformats.org/officeDocument/2006/relationships/hyperlink" Target="https://www.egi.eu/services/notebooks/" TargetMode="External"/><Relationship Id="rId5" Type="http://schemas.openxmlformats.org/officeDocument/2006/relationships/hyperlink" Target="https://en.wikipedia.org/wiki/SAS_(software)#Components" TargetMode="External"/><Relationship Id="rId6" Type="http://schemas.openxmlformats.org/officeDocument/2006/relationships/hyperlink" Target="https://en.wikipedia.org/wiki/RCASE" TargetMode="External"/><Relationship Id="rId7" Type="http://schemas.openxmlformats.org/officeDocument/2006/relationships/hyperlink" Target="https://en.wikipedia.org/wiki/Neural_Designer" TargetMode="External"/><Relationship Id="rId8" Type="http://schemas.openxmlformats.org/officeDocument/2006/relationships/hyperlink" Target="https://en.wikipedia.org/wiki/Wolfram_Mathematica" TargetMode="External"/><Relationship Id="rId73" Type="http://schemas.openxmlformats.org/officeDocument/2006/relationships/hyperlink" Target="https://en.wikipedia.org/wiki/Keras" TargetMode="External"/><Relationship Id="rId72" Type="http://schemas.openxmlformats.org/officeDocument/2006/relationships/hyperlink" Target="https://link.springer.com/article/10.1007/s10462-018-09679-z#Sec6" TargetMode="External"/><Relationship Id="rId31" Type="http://schemas.openxmlformats.org/officeDocument/2006/relationships/hyperlink" Target="https://www.eu-robotics.net/cms/upload/downloads/VISION_AI-PPP_euRobotics-BDVA-Final.pdf" TargetMode="External"/><Relationship Id="rId75" Type="http://schemas.openxmlformats.org/officeDocument/2006/relationships/hyperlink" Target="https://scikit-learn.org/stable/getting_started.html" TargetMode="External"/><Relationship Id="rId30" Type="http://schemas.openxmlformats.org/officeDocument/2006/relationships/hyperlink" Target="https://www.iso.org/obp/ui/#iso:std:iso-iec:tr:24028:ed-1:v1:en" TargetMode="External"/><Relationship Id="rId74" Type="http://schemas.openxmlformats.org/officeDocument/2006/relationships/hyperlink" Target="https://link.springer.com/article/10.1007/s10462-018-09679-z#Sec6" TargetMode="External"/><Relationship Id="rId33" Type="http://schemas.openxmlformats.org/officeDocument/2006/relationships/hyperlink" Target="https://ec.europa.eu/digital-single-market/en/european-ai-alliance" TargetMode="External"/><Relationship Id="rId77" Type="http://schemas.openxmlformats.org/officeDocument/2006/relationships/hyperlink" Target="https://pytorch.org/docs/stable/index.html" TargetMode="External"/><Relationship Id="rId32" Type="http://schemas.openxmlformats.org/officeDocument/2006/relationships/hyperlink" Target="https://ec.europa.eu/digital-single-market/en/high-level-expert-group-artificial-intelligence" TargetMode="External"/><Relationship Id="rId76" Type="http://schemas.openxmlformats.org/officeDocument/2006/relationships/hyperlink" Target="https://en.wikipedia.org/wiki/Scikit-learn" TargetMode="External"/><Relationship Id="rId35" Type="http://schemas.openxmlformats.org/officeDocument/2006/relationships/hyperlink" Target="https://ec.europa.eu/digital-single-market/en/news/white-paper-artificial-intelligence-european-approach-excellence-and-trust" TargetMode="External"/><Relationship Id="rId79" Type="http://schemas.openxmlformats.org/officeDocument/2006/relationships/hyperlink" Target="https://xgboost.ai/about" TargetMode="External"/><Relationship Id="rId34" Type="http://schemas.openxmlformats.org/officeDocument/2006/relationships/hyperlink" Target="https://futurium.ec.europa.eu/en/european-ai-alliance" TargetMode="External"/><Relationship Id="rId78" Type="http://schemas.openxmlformats.org/officeDocument/2006/relationships/hyperlink" Target="https://en.wikipedia.org/wiki/PyTorch" TargetMode="External"/><Relationship Id="rId71" Type="http://schemas.openxmlformats.org/officeDocument/2006/relationships/hyperlink" Target="https://en.wikipedia.org/wiki/Apache_Spark#MLlib_Machine_Learning_Library" TargetMode="External"/><Relationship Id="rId70" Type="http://schemas.openxmlformats.org/officeDocument/2006/relationships/hyperlink" Target="https://horovod.ai/" TargetMode="External"/><Relationship Id="rId37" Type="http://schemas.openxmlformats.org/officeDocument/2006/relationships/hyperlink" Target="https://euhubs4data.eu/" TargetMode="External"/><Relationship Id="rId36" Type="http://schemas.openxmlformats.org/officeDocument/2006/relationships/hyperlink" Target="https://digitbrain.eu/" TargetMode="External"/><Relationship Id="rId39" Type="http://schemas.openxmlformats.org/officeDocument/2006/relationships/hyperlink" Target="https://www.ai4eu.eu/about-project" TargetMode="External"/><Relationship Id="rId38" Type="http://schemas.openxmlformats.org/officeDocument/2006/relationships/hyperlink" Target="http://project.sobigdata.eu/" TargetMode="External"/><Relationship Id="rId62" Type="http://schemas.openxmlformats.org/officeDocument/2006/relationships/hyperlink" Target="https://ec.europa.eu/newsroom/dae/document.cfm?doc_id=60419" TargetMode="External"/><Relationship Id="rId61" Type="http://schemas.openxmlformats.org/officeDocument/2006/relationships/hyperlink" Target="https://www.coe.int/en/web/artificial-intelligence/national-initiatives" TargetMode="External"/><Relationship Id="rId20" Type="http://schemas.openxmlformats.org/officeDocument/2006/relationships/hyperlink" Target="https://www.kdnuggets.com/2014/06/kdnuggets-annual-software-poll-rapidminer-continues-lead.html" TargetMode="External"/><Relationship Id="rId64" Type="http://schemas.openxmlformats.org/officeDocument/2006/relationships/hyperlink" Target="https://www.helsinki.fi/en/helsinki-centre-for-data-science/about-hidata" TargetMode="External"/><Relationship Id="rId63" Type="http://schemas.openxmlformats.org/officeDocument/2006/relationships/hyperlink" Target="https://oecd.ai/" TargetMode="External"/><Relationship Id="rId22" Type="http://schemas.openxmlformats.org/officeDocument/2006/relationships/hyperlink" Target="https://www.kdnuggets.com/2016/06/r-python-top-analytics-data-mining-data-science-software.html" TargetMode="External"/><Relationship Id="rId66" Type="http://schemas.openxmlformats.org/officeDocument/2006/relationships/hyperlink" Target="https://www.egi.eu/services/notebooks/" TargetMode="External"/><Relationship Id="rId21" Type="http://schemas.openxmlformats.org/officeDocument/2006/relationships/hyperlink" Target="https://www.kdnuggets.com/2015/05/poll-r-rapidminer-python-big-data-spark.html" TargetMode="External"/><Relationship Id="rId65" Type="http://schemas.openxmlformats.org/officeDocument/2006/relationships/hyperlink" Target="https://www.egi.eu/services/cloud-compute/" TargetMode="External"/><Relationship Id="rId24" Type="http://schemas.openxmlformats.org/officeDocument/2006/relationships/hyperlink" Target="https://www.gartner.com/smarterwithgartner/2-megatrends-dominate-the-gartner-hype-cycle-for-artificial-intelligence-2020/" TargetMode="External"/><Relationship Id="rId68" Type="http://schemas.openxmlformats.org/officeDocument/2006/relationships/hyperlink" Target="https://www.egi.eu/services/high-throughput-compute/" TargetMode="External"/><Relationship Id="rId23" Type="http://schemas.openxmlformats.org/officeDocument/2006/relationships/hyperlink" Target="https://www.kdnuggets.com/2019/05/poll-top-data-science-machine-learning-platforms.html" TargetMode="External"/><Relationship Id="rId67" Type="http://schemas.openxmlformats.org/officeDocument/2006/relationships/hyperlink" Target="https://www.egi.eu/services/online-storage/" TargetMode="External"/><Relationship Id="rId60" Type="http://schemas.openxmlformats.org/officeDocument/2006/relationships/hyperlink" Target="https://ec.europa.eu/knowledge4policy/ai-watch_en#country" TargetMode="External"/><Relationship Id="rId26" Type="http://schemas.openxmlformats.org/officeDocument/2006/relationships/hyperlink" Target="https://cloud.google.com/products/ai/" TargetMode="External"/><Relationship Id="rId25" Type="http://schemas.openxmlformats.org/officeDocument/2006/relationships/hyperlink" Target="https://azure.microsoft.com/en-us/services/machine-learning/" TargetMode="External"/><Relationship Id="rId69" Type="http://schemas.openxmlformats.org/officeDocument/2006/relationships/hyperlink" Target="https://www.egi.eu/services/datahub/" TargetMode="External"/><Relationship Id="rId28" Type="http://schemas.openxmlformats.org/officeDocument/2006/relationships/hyperlink" Target="https://www.ibm.com/analytics/machine-learning" TargetMode="External"/><Relationship Id="rId27" Type="http://schemas.openxmlformats.org/officeDocument/2006/relationships/hyperlink" Target="https://aws.amazon.com/machine-learning/" TargetMode="External"/><Relationship Id="rId29" Type="http://schemas.openxmlformats.org/officeDocument/2006/relationships/hyperlink" Target="https://www.iso.org/committee/6794475/x/catalogue/" TargetMode="External"/><Relationship Id="rId51" Type="http://schemas.openxmlformats.org/officeDocument/2006/relationships/hyperlink" Target="https://bit.ly/3muFKF4" TargetMode="External"/><Relationship Id="rId50" Type="http://schemas.openxmlformats.org/officeDocument/2006/relationships/hyperlink" Target="https://www.egi.eu/services/" TargetMode="External"/><Relationship Id="rId53" Type="http://schemas.openxmlformats.org/officeDocument/2006/relationships/hyperlink" Target="https://mahout.apache.org/" TargetMode="External"/><Relationship Id="rId52" Type="http://schemas.openxmlformats.org/officeDocument/2006/relationships/hyperlink" Target="https://www.egi.eu/wp-content/uploads/2020/03/EGI-Engage-strategy-2020-2024.pdf" TargetMode="External"/><Relationship Id="rId11" Type="http://schemas.openxmlformats.org/officeDocument/2006/relationships/hyperlink" Target="https://github.com/lfai/presentations/blob/master/Overview/LFAI%20Landscape%20Presentation%2008192020.pdf" TargetMode="External"/><Relationship Id="rId55" Type="http://schemas.openxmlformats.org/officeDocument/2006/relationships/hyperlink" Target="https://centri.unibo.it/alma-ai/it" TargetMode="External"/><Relationship Id="rId10" Type="http://schemas.openxmlformats.org/officeDocument/2006/relationships/hyperlink" Target="https://www.acumos.org/" TargetMode="External"/><Relationship Id="rId54" Type="http://schemas.openxmlformats.org/officeDocument/2006/relationships/hyperlink" Target="https://landscape.lfai.foundation/category=machine-learning&amp;format=card-mode&amp;grouping=category" TargetMode="External"/><Relationship Id="rId13" Type="http://schemas.openxmlformats.org/officeDocument/2006/relationships/hyperlink" Target="https://deep-hybrid-datacloud.eu/the-platform/" TargetMode="External"/><Relationship Id="rId57" Type="http://schemas.openxmlformats.org/officeDocument/2006/relationships/hyperlink" Target="http://crt-ai.cs.ucc.ie/programme.html" TargetMode="External"/><Relationship Id="rId12" Type="http://schemas.openxmlformats.org/officeDocument/2006/relationships/hyperlink" Target="https://jupyter.org/" TargetMode="External"/><Relationship Id="rId56" Type="http://schemas.openxmlformats.org/officeDocument/2006/relationships/hyperlink" Target="http://crt-ai.cs.ucc.ie/" TargetMode="External"/><Relationship Id="rId15" Type="http://schemas.openxmlformats.org/officeDocument/2006/relationships/hyperlink" Target="https://www.ocre-project.eu/" TargetMode="External"/><Relationship Id="rId59" Type="http://schemas.openxmlformats.org/officeDocument/2006/relationships/hyperlink" Target="https://fcai.fi/" TargetMode="External"/><Relationship Id="rId14" Type="http://schemas.openxmlformats.org/officeDocument/2006/relationships/hyperlink" Target="https://www.egi.eu/services/cloud-container/" TargetMode="External"/><Relationship Id="rId58" Type="http://schemas.openxmlformats.org/officeDocument/2006/relationships/hyperlink" Target="https://centri.unibo.it/alma-ai/it" TargetMode="External"/><Relationship Id="rId17" Type="http://schemas.openxmlformats.org/officeDocument/2006/relationships/hyperlink" Target="https://www.ai4eu.eu/ai4eu-platform" TargetMode="External"/><Relationship Id="rId16" Type="http://schemas.openxmlformats.org/officeDocument/2006/relationships/hyperlink" Target="https://www.kubeflow.org/" TargetMode="External"/><Relationship Id="rId19" Type="http://schemas.openxmlformats.org/officeDocument/2006/relationships/hyperlink" Target="https://www.ai4eu.eu/terms-use" TargetMode="External"/><Relationship Id="rId18" Type="http://schemas.openxmlformats.org/officeDocument/2006/relationships/hyperlink" Target="https://www.ai4eu.eu/technical-archite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