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DocTitle"/>
        <w:tabs>
          <w:tab w:val="left" w:pos="431" w:leader="none"/>
          <w:tab w:val="left" w:pos="573" w:leader="none"/>
          <w:tab w:val="center" w:pos="4536" w:leader="none"/>
          <w:tab w:val="left" w:pos="7845" w:leader="none"/>
        </w:tabs>
        <w:spacing w:before="40" w:after="40"/>
        <w:rPr/>
      </w:pPr>
      <w:r>
        <w:rPr/>
        <w:t>Staged</w:t>
      </w:r>
      <w:r>
        <w:rPr>
          <w:rFonts w:eastAsia="Arial"/>
        </w:rPr>
        <w:t xml:space="preserve"> </w:t>
      </w:r>
      <w:r>
        <w:rPr/>
        <w:t>Rollout</w:t>
      </w:r>
      <w:r>
        <w:rPr>
          <w:rFonts w:eastAsia="Arial"/>
        </w:rPr>
        <w:t xml:space="preserve"> </w:t>
      </w:r>
      <w:r>
        <w:rPr/>
        <w:t>Report</w:t>
      </w:r>
    </w:p>
    <w:p>
      <w:pPr>
        <w:pStyle w:val="TextBody"/>
        <w:jc w:val="center"/>
        <w:rPr/>
      </w:pPr>
      <w:r>
        <w:rPr>
          <w:b/>
        </w:rPr>
        <w:t>The</w:t>
      </w:r>
      <w:r>
        <w:rPr>
          <w:rFonts w:cs="Times New Roman"/>
          <w:b/>
        </w:rPr>
        <w:t xml:space="preserve"> </w:t>
      </w:r>
      <w:r>
        <w:rPr>
          <w:b/>
        </w:rPr>
        <w:t>Early</w:t>
      </w:r>
      <w:r>
        <w:rPr>
          <w:rFonts w:cs="Times New Roman"/>
          <w:b/>
        </w:rPr>
        <w:t xml:space="preserve"> </w:t>
      </w:r>
      <w:r>
        <w:rPr>
          <w:b/>
        </w:rPr>
        <w:t>Adopter</w:t>
      </w:r>
      <w:r>
        <w:rPr>
          <w:rFonts w:cs="Times New Roman"/>
          <w:b/>
        </w:rPr>
        <w:t xml:space="preserve"> </w:t>
      </w:r>
      <w:r>
        <w:rPr>
          <w:b/>
        </w:rPr>
        <w:t>team</w:t>
      </w:r>
      <w:r>
        <w:rPr>
          <w:rFonts w:cs="Times New Roman"/>
          <w:b/>
        </w:rPr>
        <w:t xml:space="preserve"> </w:t>
      </w:r>
      <w:r>
        <w:rPr>
          <w:b/>
        </w:rPr>
        <w:t>should</w:t>
      </w:r>
      <w:r>
        <w:rPr>
          <w:rFonts w:cs="Times New Roman"/>
          <w:b/>
        </w:rPr>
        <w:t xml:space="preserve"> </w:t>
      </w:r>
      <w:r>
        <w:rPr>
          <w:b/>
        </w:rPr>
        <w:t>fill</w:t>
      </w:r>
      <w:r>
        <w:rPr>
          <w:rFonts w:cs="Times New Roman"/>
          <w:b/>
        </w:rPr>
        <w:t xml:space="preserve"> </w:t>
      </w:r>
      <w:r>
        <w:rPr>
          <w:b/>
        </w:rPr>
        <w:t>the</w:t>
      </w:r>
      <w:r>
        <w:rPr>
          <w:rFonts w:cs="Times New Roman"/>
          <w:b/>
        </w:rPr>
        <w:t xml:space="preserve"> “</w:t>
      </w:r>
      <w:r>
        <w:rPr>
          <w:b/>
        </w:rPr>
        <w:t>grey</w:t>
      </w:r>
      <w:r>
        <w:rPr>
          <w:rFonts w:cs="Times New Roman"/>
          <w:b/>
        </w:rPr>
        <w:t xml:space="preserve">” </w:t>
      </w:r>
      <w:r>
        <w:rPr>
          <w:b/>
        </w:rPr>
        <w:t>areas</w:t>
      </w:r>
    </w:p>
    <w:tbl>
      <w:tblPr>
        <w:tblW w:w="9805" w:type="dxa"/>
        <w:jc w:val="left"/>
        <w:tblInd w:w="-674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2039"/>
        <w:gridCol w:w="2734"/>
        <w:gridCol w:w="450"/>
        <w:gridCol w:w="895"/>
        <w:gridCol w:w="850"/>
        <w:gridCol w:w="820"/>
        <w:gridCol w:w="1307"/>
        <w:gridCol w:w="708"/>
      </w:tblGrid>
      <w:tr>
        <w:trPr/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NGI</w:t>
            </w:r>
          </w:p>
        </w:tc>
        <w:tc>
          <w:tcPr>
            <w:tcW w:w="776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NGI_IBERGRID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Site</w:t>
            </w:r>
            <w:r>
              <w:rPr>
                <w:rFonts w:cs="Times New Roman"/>
              </w:rPr>
              <w:t xml:space="preserve"> </w:t>
            </w:r>
            <w:r>
              <w:rPr/>
              <w:t>Name</w:t>
            </w:r>
          </w:p>
        </w:tc>
        <w:tc>
          <w:tcPr>
            <w:tcW w:w="776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>
                <w:rFonts w:ascii="Times New Roman" w:hAnsi="Times New Roman" w:eastAsia="Times New Roman" w:cs="Cambria"/>
                <w:sz w:val="22"/>
                <w:szCs w:val="20"/>
                <w:lang w:val="en-GB" w:bidi="ar-SA"/>
              </w:rPr>
            </w:pPr>
            <w:r>
              <w:rPr>
                <w:rFonts w:eastAsia="Times New Roman" w:cs="Cambria"/>
                <w:sz w:val="22"/>
                <w:szCs w:val="20"/>
                <w:lang w:val="en-GB" w:bidi="ar-SA"/>
              </w:rPr>
              <w:t>NCG-INGRID-PT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EA</w:t>
            </w:r>
            <w:r>
              <w:rPr>
                <w:rFonts w:cs="Times New Roman"/>
              </w:rPr>
              <w:t xml:space="preserve"> </w:t>
            </w:r>
            <w:r>
              <w:rPr/>
              <w:t>team</w:t>
            </w:r>
            <w:r>
              <w:rPr>
                <w:rFonts w:cs="Times New Roman"/>
              </w:rPr>
              <w:t xml:space="preserve"> </w:t>
            </w:r>
            <w:r>
              <w:rPr/>
              <w:t>names</w:t>
            </w:r>
          </w:p>
        </w:tc>
        <w:tc>
          <w:tcPr>
            <w:tcW w:w="776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>
                <w:rFonts w:ascii="Times New Roman" w:hAnsi="Times New Roman" w:eastAsia="Times New Roman" w:cs="Cambria"/>
                <w:sz w:val="22"/>
                <w:szCs w:val="20"/>
                <w:lang w:val="en-GB" w:bidi="ar-SA"/>
              </w:rPr>
            </w:pPr>
            <w:r>
              <w:rPr>
                <w:rFonts w:eastAsia="Times New Roman" w:cs="Cambria"/>
                <w:sz w:val="22"/>
                <w:szCs w:val="20"/>
                <w:lang w:val="en-GB" w:bidi="ar-SA"/>
              </w:rPr>
              <w:t>Joao Pina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EA</w:t>
            </w:r>
            <w:r>
              <w:rPr>
                <w:rFonts w:cs="Times New Roman"/>
              </w:rPr>
              <w:t xml:space="preserve"> </w:t>
            </w:r>
            <w:r>
              <w:rPr/>
              <w:t>team</w:t>
            </w:r>
            <w:r>
              <w:rPr>
                <w:rFonts w:cs="Times New Roman"/>
              </w:rPr>
              <w:t xml:space="preserve"> </w:t>
            </w:r>
            <w:r>
              <w:rPr/>
              <w:t>contacts</w:t>
            </w:r>
          </w:p>
        </w:tc>
        <w:tc>
          <w:tcPr>
            <w:tcW w:w="776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hyperlink r:id="rId2">
              <w:r>
                <w:rPr>
                  <w:rStyle w:val="InternetLink"/>
                  <w:rFonts w:eastAsia="Times New Roman" w:cs="Cambria"/>
                  <w:color w:val="0000FF" w:themeColor="hyperlink"/>
                  <w:sz w:val="22"/>
                  <w:szCs w:val="20"/>
                  <w:u w:val="single"/>
                  <w:lang w:val="en-GB" w:bidi="ar-SA"/>
                </w:rPr>
                <w:t>j</w:t>
              </w:r>
            </w:hyperlink>
            <w:r>
              <w:rPr>
                <w:rFonts w:eastAsia="Times New Roman" w:cs="Cambria"/>
                <w:color w:val="0000FF" w:themeColor="hyperlink"/>
                <w:sz w:val="22"/>
                <w:szCs w:val="20"/>
                <w:u w:val="single"/>
                <w:lang w:val="en-GB" w:bidi="ar-SA"/>
              </w:rPr>
              <w:t>pina@lip.pt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Product</w:t>
            </w:r>
          </w:p>
        </w:tc>
        <w:tc>
          <w:tcPr>
            <w:tcW w:w="2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>
                <w:rFonts w:ascii="Times New Roman" w:hAnsi="Times New Roman" w:eastAsia="Times New Roman" w:cs="Cambria"/>
                <w:color w:val="auto"/>
                <w:kern w:val="0"/>
                <w:sz w:val="22"/>
                <w:szCs w:val="20"/>
                <w:lang w:val="en-GB" w:eastAsia="zh-CN" w:bidi="ar-SA"/>
              </w:rPr>
            </w:pPr>
            <w:r>
              <w:rPr>
                <w:rFonts w:eastAsia="Times New Roman" w:cs="Cambria"/>
                <w:color w:val="auto"/>
                <w:kern w:val="0"/>
                <w:sz w:val="22"/>
                <w:szCs w:val="20"/>
                <w:lang w:val="en-GB" w:eastAsia="zh-CN" w:bidi="ar-SA"/>
              </w:rPr>
              <w:t>STORM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OS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>
                <w:rFonts w:ascii="Times New Roman" w:hAnsi="Times New Roman" w:eastAsia="Times New Roman" w:cs="Cambria"/>
                <w:color w:val="auto"/>
                <w:kern w:val="0"/>
                <w:sz w:val="22"/>
                <w:szCs w:val="20"/>
                <w:lang w:val="en-GB" w:eastAsia="zh-CN" w:bidi="ar-SA"/>
              </w:rPr>
            </w:pPr>
            <w:r>
              <w:rPr>
                <w:rFonts w:eastAsia="Times New Roman" w:cs="Cambria"/>
                <w:color w:val="auto"/>
                <w:kern w:val="0"/>
                <w:sz w:val="22"/>
                <w:szCs w:val="20"/>
                <w:lang w:val="en-GB" w:eastAsia="zh-CN" w:bidi="ar-SA"/>
              </w:rPr>
              <w:t>centos7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Version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1.11.19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RT</w:t>
            </w:r>
            <w:r>
              <w:rPr>
                <w:rFonts w:cs="Times New Roman"/>
              </w:rPr>
              <w:t xml:space="preserve"> </w:t>
            </w:r>
            <w:r>
              <w:rPr/>
              <w:t>ticket</w:t>
            </w:r>
            <w:r>
              <w:rPr>
                <w:rFonts w:cs="Times New Roman"/>
              </w:rPr>
              <w:t xml:space="preserve"> </w:t>
            </w:r>
            <w:r>
              <w:rPr/>
              <w:t>ID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>
                <w:rFonts w:ascii="Times New Roman" w:hAnsi="Times New Roman" w:eastAsia="Times New Roman" w:cs="Cambria"/>
                <w:color w:val="auto"/>
                <w:kern w:val="0"/>
                <w:sz w:val="22"/>
                <w:szCs w:val="20"/>
                <w:lang w:val="en-GB" w:eastAsia="zh-CN" w:bidi="ar-SA"/>
              </w:rPr>
            </w:pPr>
            <w:r>
              <w:rPr>
                <w:rFonts w:eastAsia="Times New Roman" w:cs="Cambria"/>
                <w:color w:val="auto"/>
                <w:kern w:val="0"/>
                <w:sz w:val="22"/>
                <w:szCs w:val="20"/>
                <w:lang w:val="en-GB" w:eastAsia="zh-CN" w:bidi="ar-SA"/>
              </w:rPr>
              <w:t>17221</w:t>
            </w:r>
          </w:p>
        </w:tc>
      </w:tr>
    </w:tbl>
    <w:p>
      <w:pPr>
        <w:pStyle w:val="TextBody"/>
        <w:jc w:val="center"/>
        <w:rPr/>
      </w:pPr>
      <w:r>
        <w:rPr/>
        <w:t>The</w:t>
      </w:r>
      <w:r>
        <w:rPr>
          <w:rFonts w:cs="Times New Roman"/>
        </w:rPr>
        <w:t xml:space="preserve"> “</w:t>
      </w:r>
      <w:r>
        <w:rPr>
          <w:b/>
          <w:i/>
        </w:rPr>
        <w:t>outcome</w:t>
      </w:r>
      <w:r>
        <w:rPr>
          <w:rFonts w:cs="Times New Roman"/>
        </w:rPr>
        <w:t xml:space="preserve">” </w:t>
      </w:r>
      <w:r>
        <w:rPr/>
        <w:t>is</w:t>
      </w:r>
      <w:r>
        <w:rPr>
          <w:rFonts w:cs="Times New Roman"/>
        </w:rPr>
        <w:t xml:space="preserve"> </w:t>
      </w:r>
      <w:r>
        <w:rPr/>
        <w:t>one</w:t>
      </w:r>
      <w:r>
        <w:rPr>
          <w:rFonts w:cs="Times New Roman"/>
        </w:rPr>
        <w:t xml:space="preserve"> </w:t>
      </w:r>
      <w:r>
        <w:rPr/>
        <w:t>of</w:t>
      </w:r>
      <w:r>
        <w:rPr>
          <w:rFonts w:cs="Times New Roman"/>
        </w:rPr>
        <w:t xml:space="preserve">: </w:t>
      </w:r>
      <w:r>
        <w:rPr>
          <w:b/>
        </w:rPr>
        <w:t>OK</w:t>
      </w:r>
      <w:r>
        <w:rPr>
          <w:rFonts w:cs="Times New Roman"/>
        </w:rPr>
        <w:t xml:space="preserve">, </w:t>
      </w:r>
      <w:r>
        <w:rPr>
          <w:b/>
        </w:rPr>
        <w:t>WARN</w:t>
      </w:r>
      <w:r>
        <w:rPr>
          <w:rFonts w:cs="Times New Roman"/>
        </w:rPr>
        <w:t xml:space="preserve">, </w:t>
      </w:r>
      <w:r>
        <w:rPr>
          <w:b/>
        </w:rPr>
        <w:t>FAIL</w:t>
      </w:r>
      <w:r>
        <w:rPr>
          <w:rFonts w:cs="Times New Roman"/>
        </w:rPr>
        <w:t xml:space="preserve">, </w:t>
      </w:r>
      <w:r>
        <w:rPr>
          <w:b/>
        </w:rPr>
        <w:t>NA</w:t>
      </w:r>
      <w:r>
        <w:rPr>
          <w:rFonts w:cs="Times New Roman"/>
        </w:rPr>
        <w:t xml:space="preserve"> (</w:t>
      </w:r>
      <w:r>
        <w:rPr/>
        <w:t>Not</w:t>
      </w:r>
      <w:r>
        <w:rPr>
          <w:rFonts w:cs="Times New Roman"/>
        </w:rPr>
        <w:t xml:space="preserve"> </w:t>
      </w:r>
      <w:r>
        <w:rPr/>
        <w:t>Aplicable</w:t>
      </w:r>
      <w:r>
        <w:rPr>
          <w:rFonts w:cs="Times New Roman"/>
        </w:rPr>
        <w:t xml:space="preserve">), </w:t>
      </w:r>
      <w:r>
        <w:rPr>
          <w:b/>
        </w:rPr>
        <w:t>Nver</w:t>
      </w:r>
      <w:r>
        <w:rPr>
          <w:rFonts w:cs="Times New Roman"/>
        </w:rPr>
        <w:t xml:space="preserve"> (</w:t>
      </w:r>
      <w:r>
        <w:rPr/>
        <w:t>Not</w:t>
      </w:r>
      <w:r>
        <w:rPr>
          <w:rFonts w:cs="Times New Roman"/>
        </w:rPr>
        <w:t xml:space="preserve"> </w:t>
      </w:r>
      <w:r>
        <w:rPr/>
        <w:t>verified</w:t>
      </w:r>
      <w:r>
        <w:rPr>
          <w:rFonts w:cs="Times New Roman"/>
        </w:rPr>
        <w:t>/</w:t>
      </w:r>
      <w:r>
        <w:rPr/>
        <w:t>Not</w:t>
      </w:r>
      <w:r>
        <w:rPr>
          <w:rFonts w:cs="Times New Roman"/>
        </w:rPr>
        <w:t xml:space="preserve"> </w:t>
      </w:r>
      <w:r>
        <w:rPr/>
        <w:t>tested</w:t>
      </w:r>
      <w:r>
        <w:rPr>
          <w:rFonts w:cs="Times New Roman"/>
        </w:rPr>
        <w:t>).</w:t>
      </w:r>
    </w:p>
    <w:p>
      <w:pPr>
        <w:pStyle w:val="TextBody"/>
        <w:jc w:val="center"/>
        <w:rPr/>
      </w:pPr>
      <w:r>
        <w:rPr>
          <w:b/>
        </w:rPr>
        <w:t>Copy</w:t>
      </w:r>
      <w:r>
        <w:rPr>
          <w:rFonts w:cs="Times New Roman"/>
          <w:b/>
        </w:rPr>
        <w:t>/</w:t>
      </w:r>
      <w:r>
        <w:rPr>
          <w:b/>
        </w:rPr>
        <w:t>paste</w:t>
      </w:r>
      <w:r>
        <w:rPr>
          <w:rFonts w:cs="Times New Roman"/>
          <w:b/>
        </w:rPr>
        <w:t xml:space="preserve"> </w:t>
      </w:r>
      <w:r>
        <w:rPr>
          <w:b/>
        </w:rPr>
        <w:t>any</w:t>
      </w:r>
      <w:r>
        <w:rPr>
          <w:rFonts w:cs="Times New Roman"/>
          <w:b/>
        </w:rPr>
        <w:t xml:space="preserve"> </w:t>
      </w:r>
      <w:r>
        <w:rPr>
          <w:b/>
        </w:rPr>
        <w:t>results</w:t>
      </w:r>
      <w:r>
        <w:rPr>
          <w:rFonts w:cs="Times New Roman"/>
          <w:b/>
        </w:rPr>
        <w:t xml:space="preserve"> </w:t>
      </w:r>
      <w:r>
        <w:rPr>
          <w:b/>
        </w:rPr>
        <w:t>from</w:t>
      </w:r>
      <w:r>
        <w:rPr>
          <w:rFonts w:cs="Times New Roman"/>
          <w:b/>
        </w:rPr>
        <w:t xml:space="preserve"> </w:t>
      </w:r>
      <w:r>
        <w:rPr>
          <w:b/>
        </w:rPr>
        <w:t>your</w:t>
      </w:r>
      <w:r>
        <w:rPr>
          <w:rFonts w:cs="Times New Roman"/>
          <w:b/>
        </w:rPr>
        <w:t xml:space="preserve"> </w:t>
      </w:r>
      <w:r>
        <w:rPr>
          <w:b/>
        </w:rPr>
        <w:t>commands</w:t>
      </w:r>
      <w:r>
        <w:rPr>
          <w:rFonts w:cs="Times New Roman"/>
          <w:b/>
        </w:rPr>
        <w:t xml:space="preserve"> </w:t>
      </w:r>
      <w:r>
        <w:rPr>
          <w:b/>
        </w:rPr>
        <w:t>where</w:t>
      </w:r>
      <w:r>
        <w:rPr>
          <w:rFonts w:cs="Times New Roman"/>
          <w:b/>
        </w:rPr>
        <w:t xml:space="preserve"> </w:t>
      </w:r>
      <w:r>
        <w:rPr>
          <w:b/>
        </w:rPr>
        <w:t>you</w:t>
      </w:r>
      <w:r>
        <w:rPr>
          <w:rFonts w:cs="Times New Roman"/>
          <w:b/>
        </w:rPr>
        <w:t xml:space="preserve"> </w:t>
      </w:r>
      <w:r>
        <w:rPr>
          <w:b/>
        </w:rPr>
        <w:t>see</w:t>
      </w:r>
      <w:r>
        <w:rPr>
          <w:rFonts w:cs="Times New Roman"/>
          <w:b/>
        </w:rPr>
        <w:t xml:space="preserve"> </w:t>
      </w:r>
      <w:r>
        <w:rPr>
          <w:b/>
        </w:rPr>
        <w:t>fit</w:t>
      </w:r>
      <w:r>
        <w:rPr>
          <w:rFonts w:cs="Times New Roman"/>
          <w:b/>
        </w:rPr>
        <w:t>.</w:t>
      </w:r>
    </w:p>
    <w:tbl>
      <w:tblPr>
        <w:tblW w:w="10354" w:type="dxa"/>
        <w:jc w:val="left"/>
        <w:tblInd w:w="-657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2500"/>
        <w:gridCol w:w="1897"/>
        <w:gridCol w:w="5957"/>
      </w:tblGrid>
      <w:tr>
        <w:trPr/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Metric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center"/>
              <w:rPr/>
            </w:pPr>
            <w:r>
              <w:rPr>
                <w:rFonts w:cs="Times New Roman"/>
                <w:b/>
                <w:bCs/>
              </w:rPr>
              <w:t>&lt;</w:t>
            </w:r>
            <w:r>
              <w:rPr>
                <w:b/>
                <w:bCs/>
              </w:rPr>
              <w:t>OK</w:t>
            </w:r>
            <w:r>
              <w:rPr>
                <w:rFonts w:cs="Times New Roman"/>
                <w:b/>
                <w:bCs/>
              </w:rPr>
              <w:t>|</w:t>
            </w:r>
            <w:r>
              <w:rPr>
                <w:b/>
                <w:bCs/>
              </w:rPr>
              <w:t>WARN</w:t>
            </w:r>
            <w:r>
              <w:rPr>
                <w:rFonts w:cs="Times New Roman"/>
                <w:b/>
                <w:bCs/>
              </w:rPr>
              <w:t>|</w:t>
            </w:r>
            <w:r>
              <w:rPr>
                <w:b/>
                <w:bCs/>
              </w:rPr>
              <w:t>FAIL</w:t>
            </w:r>
          </w:p>
          <w:p>
            <w:pPr>
              <w:pStyle w:val="TableContents"/>
              <w:widowControl w:val="false"/>
              <w:snapToGrid w:val="false"/>
              <w:spacing w:before="40" w:after="40"/>
              <w:jc w:val="center"/>
              <w:rPr/>
            </w:pPr>
            <w:r>
              <w:rPr>
                <w:rFonts w:cs="Times New Roman"/>
                <w:b/>
                <w:bCs/>
              </w:rPr>
              <w:t>|</w:t>
            </w:r>
            <w:r>
              <w:rPr>
                <w:b/>
                <w:bCs/>
              </w:rPr>
              <w:t>NA</w:t>
            </w:r>
            <w:r>
              <w:rPr>
                <w:rFonts w:cs="Times New Roman"/>
                <w:b/>
                <w:bCs/>
              </w:rPr>
              <w:t>|</w:t>
            </w:r>
            <w:r>
              <w:rPr>
                <w:b/>
                <w:bCs/>
              </w:rPr>
              <w:t>NVer</w:t>
            </w:r>
            <w:r>
              <w:rPr>
                <w:rFonts w:cs="Times New Roman"/>
                <w:b/>
                <w:bCs/>
              </w:rPr>
              <w:t>&gt;</w:t>
            </w:r>
          </w:p>
        </w:tc>
        <w:tc>
          <w:tcPr>
            <w:tcW w:w="5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center"/>
              <w:rPr/>
            </w:pPr>
            <w:r>
              <w:rPr>
                <w:b/>
                <w:bCs/>
              </w:rPr>
              <w:t>WEB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URLs</w:t>
            </w:r>
            <w:r>
              <w:rPr>
                <w:rFonts w:cs="Times New Roman"/>
                <w:b/>
                <w:bCs/>
              </w:rPr>
              <w:t xml:space="preserve">, </w:t>
            </w:r>
            <w:r>
              <w:rPr>
                <w:b/>
                <w:bCs/>
              </w:rPr>
              <w:t>Command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used</w:t>
            </w:r>
            <w:r>
              <w:rPr>
                <w:rFonts w:cs="Times New Roman"/>
                <w:b/>
                <w:bCs/>
              </w:rPr>
              <w:t xml:space="preserve">, </w:t>
            </w:r>
            <w:r>
              <w:rPr>
                <w:b/>
                <w:bCs/>
              </w:rPr>
              <w:t>other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comments</w:t>
            </w:r>
          </w:p>
          <w:p>
            <w:pPr>
              <w:pStyle w:val="TableContents"/>
              <w:widowControl w:val="false"/>
              <w:spacing w:before="40" w:after="40"/>
              <w:jc w:val="center"/>
              <w:rPr/>
            </w:pPr>
            <w:r>
              <w:rPr>
                <w:rFonts w:cs="Times New Roman"/>
                <w:b/>
                <w:bCs/>
              </w:rPr>
              <w:t>(</w:t>
            </w:r>
            <w:r>
              <w:rPr>
                <w:b/>
                <w:bCs/>
              </w:rPr>
              <w:t>please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always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fill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this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table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with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as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much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information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as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possible</w:t>
            </w:r>
            <w:r>
              <w:rPr>
                <w:rFonts w:cs="Times New Roman"/>
                <w:b/>
                <w:bCs/>
              </w:rPr>
              <w:t xml:space="preserve">, </w:t>
            </w:r>
            <w:r>
              <w:rPr>
                <w:b/>
                <w:bCs/>
              </w:rPr>
              <w:t>and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as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you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see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fit</w:t>
            </w:r>
            <w:r>
              <w:rPr>
                <w:rFonts w:cs="Times New Roman"/>
                <w:b/>
                <w:bCs/>
              </w:rPr>
              <w:t>)</w:t>
            </w:r>
          </w:p>
        </w:tc>
      </w:tr>
      <w:tr>
        <w:trPr/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Release</w:t>
            </w:r>
            <w:r>
              <w:rPr>
                <w:rFonts w:cs="Times New Roman"/>
              </w:rPr>
              <w:t xml:space="preserve"> </w:t>
            </w:r>
            <w:r>
              <w:rPr/>
              <w:t>notes</w:t>
            </w:r>
            <w:r>
              <w:rPr>
                <w:rFonts w:cs="Times New Roman"/>
              </w:rPr>
              <w:t xml:space="preserve"> </w:t>
            </w:r>
            <w:r>
              <w:rPr/>
              <w:t>and</w:t>
            </w:r>
            <w:r>
              <w:rPr>
                <w:rFonts w:cs="Times New Roman"/>
              </w:rPr>
              <w:t xml:space="preserve"> </w:t>
            </w:r>
            <w:r>
              <w:rPr/>
              <w:t>other</w:t>
            </w:r>
          </w:p>
          <w:p>
            <w:pPr>
              <w:pStyle w:val="TableContents"/>
              <w:widowControl w:val="false"/>
              <w:suppressLineNumbers/>
              <w:spacing w:before="40" w:after="40"/>
              <w:rPr/>
            </w:pPr>
            <w:r>
              <w:rPr/>
              <w:t>documentation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center"/>
              <w:rPr/>
            </w:pPr>
            <w:r>
              <w:rPr/>
              <w:t>OK</w:t>
            </w:r>
          </w:p>
        </w:tc>
        <w:tc>
          <w:tcPr>
            <w:tcW w:w="5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Installation</w:t>
            </w:r>
            <w:r>
              <w:rPr>
                <w:rFonts w:cs="Times New Roman"/>
              </w:rPr>
              <w:t xml:space="preserve"> </w:t>
            </w:r>
            <w:r>
              <w:rPr/>
              <w:t>or</w:t>
            </w:r>
            <w:r>
              <w:rPr>
                <w:rFonts w:cs="Times New Roman"/>
              </w:rPr>
              <w:t xml:space="preserve"> </w:t>
            </w:r>
            <w:r>
              <w:rPr/>
              <w:t>upgrading</w:t>
            </w:r>
            <w:r>
              <w:rPr>
                <w:rFonts w:cs="Times New Roman"/>
              </w:rPr>
              <w:t xml:space="preserve"> (</w:t>
            </w:r>
            <w:r>
              <w:rPr>
                <w:i/>
                <w:u w:val="single"/>
              </w:rPr>
              <w:t>specify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which</w:t>
            </w:r>
            <w:r>
              <w:rPr>
                <w:rFonts w:cs="Times New Roman"/>
              </w:rPr>
              <w:t>)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center"/>
              <w:rPr/>
            </w:pPr>
            <w:r>
              <w:rPr/>
              <w:t>OK</w:t>
            </w:r>
          </w:p>
        </w:tc>
        <w:tc>
          <w:tcPr>
            <w:tcW w:w="5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left"/>
              <w:rPr>
                <w:rFonts w:ascii="Times New Roman" w:hAnsi="Times New Roman" w:eastAsia="Times New Roman" w:cs="Cambria"/>
                <w:color w:val="auto"/>
                <w:kern w:val="0"/>
                <w:sz w:val="22"/>
                <w:szCs w:val="20"/>
                <w:lang w:val="en-GB" w:eastAsia="zh-CN" w:bidi="ar-SA"/>
              </w:rPr>
            </w:pPr>
            <w:r>
              <w:rPr>
                <w:rFonts w:eastAsia="Times New Roman" w:cs="Cambria"/>
                <w:color w:val="auto"/>
                <w:kern w:val="0"/>
                <w:sz w:val="22"/>
                <w:szCs w:val="20"/>
                <w:lang w:val="en-GB" w:eastAsia="zh-CN" w:bidi="ar-SA"/>
              </w:rPr>
              <w:t>Upgrade from 1.11.1</w:t>
            </w:r>
            <w:r>
              <w:rPr>
                <w:rFonts w:eastAsia="Times New Roman" w:cs="Cambria"/>
                <w:color w:val="auto"/>
                <w:kern w:val="0"/>
                <w:sz w:val="22"/>
                <w:szCs w:val="20"/>
                <w:lang w:val="en-GB" w:eastAsia="zh-CN" w:bidi="ar-SA"/>
              </w:rPr>
              <w:t>9</w:t>
            </w:r>
          </w:p>
        </w:tc>
      </w:tr>
      <w:tr>
        <w:trPr/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>
                <w:rFonts w:cs="Times New Roman"/>
              </w:rPr>
              <w:t>(</w:t>
            </w:r>
            <w:r>
              <w:rPr/>
              <w:t>RE</w:t>
            </w:r>
            <w:r>
              <w:rPr>
                <w:rFonts w:cs="Times New Roman"/>
              </w:rPr>
              <w:t>-)</w:t>
            </w:r>
            <w:r>
              <w:rPr/>
              <w:t>configuration</w:t>
            </w:r>
            <w:r>
              <w:rPr>
                <w:rFonts w:cs="Times New Roman"/>
              </w:rPr>
              <w:t xml:space="preserve"> (</w:t>
            </w:r>
            <w:r>
              <w:rPr>
                <w:i/>
                <w:u w:val="single"/>
              </w:rPr>
              <w:t>if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using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yaim</w:t>
            </w:r>
            <w:r>
              <w:rPr>
                <w:rFonts w:cs="Times New Roman"/>
                <w:i/>
                <w:u w:val="single"/>
              </w:rPr>
              <w:t xml:space="preserve">, </w:t>
            </w:r>
            <w:r>
              <w:rPr>
                <w:i/>
                <w:u w:val="single"/>
              </w:rPr>
              <w:t>specify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command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used</w:t>
            </w:r>
            <w:r>
              <w:rPr>
                <w:rFonts w:cs="Times New Roman"/>
              </w:rPr>
              <w:t>)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center"/>
              <w:rPr/>
            </w:pPr>
            <w:r>
              <w:rPr/>
              <w:t>OK</w:t>
            </w:r>
          </w:p>
        </w:tc>
        <w:tc>
          <w:tcPr>
            <w:tcW w:w="5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left"/>
              <w:rPr>
                <w:rFonts w:ascii="Times New Roman" w:hAnsi="Times New Roman" w:eastAsia="Times New Roman" w:cs="Cambria"/>
                <w:color w:val="auto"/>
                <w:kern w:val="0"/>
                <w:sz w:val="22"/>
                <w:szCs w:val="20"/>
                <w:lang w:val="en-GB" w:eastAsia="zh-CN" w:bidi="ar-SA"/>
              </w:rPr>
            </w:pPr>
            <w:r>
              <w:rPr>
                <w:rFonts w:eastAsia="Times New Roman" w:cs="Cambria"/>
                <w:color w:val="auto"/>
                <w:kern w:val="0"/>
                <w:sz w:val="22"/>
                <w:szCs w:val="20"/>
                <w:lang w:val="en-GB" w:eastAsia="zh-CN" w:bidi="ar-SA"/>
              </w:rPr>
              <w:t>puppet</w:t>
            </w:r>
          </w:p>
        </w:tc>
      </w:tr>
      <w:tr>
        <w:trPr/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Functionality</w:t>
            </w:r>
            <w:r>
              <w:rPr>
                <w:rFonts w:cs="Times New Roman"/>
              </w:rPr>
              <w:t xml:space="preserve"> (</w:t>
            </w:r>
            <w:r>
              <w:rPr>
                <w:i/>
                <w:u w:val="single"/>
              </w:rPr>
              <w:t>including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start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stop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of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deamons</w:t>
            </w:r>
            <w:r>
              <w:rPr>
                <w:rFonts w:cs="Times New Roman"/>
                <w:i/>
              </w:rPr>
              <w:t xml:space="preserve">, </w:t>
            </w:r>
            <w:r>
              <w:rPr>
                <w:i/>
              </w:rPr>
              <w:t>and</w:t>
            </w:r>
            <w:r>
              <w:rPr>
                <w:rFonts w:cs="Times New Roman"/>
                <w:i/>
              </w:rPr>
              <w:t xml:space="preserve"> </w:t>
            </w:r>
            <w:r>
              <w:rPr>
                <w:i/>
              </w:rPr>
              <w:t>which</w:t>
            </w:r>
            <w:r>
              <w:rPr>
                <w:rFonts w:cs="Times New Roman"/>
              </w:rPr>
              <w:t>)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center"/>
              <w:rPr/>
            </w:pPr>
            <w:r>
              <w:rPr/>
              <w:t>NA</w:t>
            </w:r>
          </w:p>
        </w:tc>
        <w:tc>
          <w:tcPr>
            <w:tcW w:w="5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left"/>
              <w:rPr/>
            </w:pPr>
            <w:r>
              <w:rPr/>
              <w:t>Upgrade of frontend, backend and gridftp</w:t>
            </w:r>
          </w:p>
        </w:tc>
      </w:tr>
      <w:tr>
        <w:trPr/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SAM</w:t>
            </w:r>
            <w:r>
              <w:rPr>
                <w:rFonts w:cs="Times New Roman"/>
              </w:rPr>
              <w:t>/</w:t>
            </w:r>
            <w:r>
              <w:rPr/>
              <w:t>Nagios</w:t>
            </w:r>
            <w:r>
              <w:rPr>
                <w:rFonts w:cs="Times New Roman"/>
              </w:rPr>
              <w:t>/</w:t>
            </w:r>
            <w:r>
              <w:rPr/>
              <w:t>Gstat</w:t>
            </w:r>
            <w:r>
              <w:rPr>
                <w:rFonts w:cs="Times New Roman"/>
              </w:rPr>
              <w:t xml:space="preserve"> </w:t>
            </w:r>
            <w:r>
              <w:rPr/>
              <w:t>or</w:t>
            </w:r>
            <w:r>
              <w:rPr>
                <w:rFonts w:cs="Times New Roman"/>
              </w:rPr>
              <w:t xml:space="preserve"> </w:t>
            </w:r>
            <w:r>
              <w:rPr/>
              <w:t>any</w:t>
            </w:r>
            <w:r>
              <w:rPr>
                <w:rFonts w:cs="Times New Roman"/>
              </w:rPr>
              <w:t xml:space="preserve"> </w:t>
            </w:r>
            <w:r>
              <w:rPr/>
              <w:t>other</w:t>
            </w:r>
            <w:r>
              <w:rPr>
                <w:rFonts w:cs="Times New Roman"/>
              </w:rPr>
              <w:t xml:space="preserve"> </w:t>
            </w:r>
            <w:r>
              <w:rPr/>
              <w:t>monitoring</w:t>
            </w:r>
            <w:r>
              <w:rPr>
                <w:rFonts w:cs="Times New Roman"/>
              </w:rPr>
              <w:t xml:space="preserve"> </w:t>
            </w:r>
            <w:r>
              <w:rPr/>
              <w:t>framework</w:t>
            </w:r>
          </w:p>
          <w:p>
            <w:pPr>
              <w:pStyle w:val="TableContents"/>
              <w:widowControl w:val="false"/>
              <w:suppressLineNumbers/>
              <w:spacing w:before="40" w:after="40"/>
              <w:rPr/>
            </w:pPr>
            <w:r>
              <w:rPr>
                <w:rFonts w:cs="Times New Roman"/>
              </w:rPr>
              <w:t>(</w:t>
            </w:r>
            <w:r>
              <w:rPr>
                <w:i/>
                <w:u w:val="single"/>
              </w:rPr>
              <w:t>specify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the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name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of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the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machine</w:t>
            </w:r>
            <w:r>
              <w:rPr>
                <w:rFonts w:cs="Times New Roman"/>
              </w:rPr>
              <w:t>)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center"/>
              <w:rPr/>
            </w:pPr>
            <w:r>
              <w:rPr/>
              <w:t>OK</w:t>
            </w:r>
          </w:p>
        </w:tc>
        <w:tc>
          <w:tcPr>
            <w:tcW w:w="5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left"/>
              <w:rPr/>
            </w:pPr>
            <w:r>
              <w:rPr>
                <w:rStyle w:val="InternetLink"/>
              </w:rPr>
              <w:t>https://argo-mon.egi.eu/nagios/cgi-bin/status.cgi?host=srm01.ncg.ingrid.pt&amp;style=detail</w:t>
            </w:r>
          </w:p>
          <w:p>
            <w:pPr>
              <w:pStyle w:val="TableContents"/>
              <w:widowControl w:val="false"/>
              <w:snapToGrid w:val="false"/>
              <w:spacing w:before="40" w:after="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Interaction</w:t>
            </w:r>
            <w:r>
              <w:rPr>
                <w:rFonts w:cs="Times New Roman"/>
              </w:rPr>
              <w:t xml:space="preserve"> </w:t>
            </w:r>
            <w:r>
              <w:rPr/>
              <w:t>integration</w:t>
            </w:r>
            <w:r>
              <w:rPr>
                <w:rFonts w:cs="Times New Roman"/>
              </w:rPr>
              <w:t xml:space="preserve"> </w:t>
            </w:r>
            <w:r>
              <w:rPr/>
              <w:t>with</w:t>
            </w:r>
            <w:r>
              <w:rPr>
                <w:rFonts w:cs="Times New Roman"/>
              </w:rPr>
              <w:t xml:space="preserve"> </w:t>
            </w:r>
            <w:r>
              <w:rPr/>
              <w:t>other</w:t>
            </w:r>
            <w:r>
              <w:rPr>
                <w:rFonts w:cs="Times New Roman"/>
              </w:rPr>
              <w:t xml:space="preserve"> </w:t>
            </w:r>
            <w:r>
              <w:rPr/>
              <w:t>components</w:t>
            </w:r>
            <w:r>
              <w:rPr>
                <w:rFonts w:cs="Times New Roman"/>
              </w:rPr>
              <w:t xml:space="preserve"> (</w:t>
            </w:r>
            <w:r>
              <w:rPr>
                <w:i/>
                <w:u w:val="single"/>
              </w:rPr>
              <w:t>specify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which</w:t>
            </w:r>
            <w:r>
              <w:rPr>
                <w:rFonts w:cs="Times New Roman"/>
              </w:rPr>
              <w:t>)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center"/>
              <w:rPr/>
            </w:pPr>
            <w:r>
              <w:rPr/>
              <w:t>OK</w:t>
            </w:r>
          </w:p>
        </w:tc>
        <w:tc>
          <w:tcPr>
            <w:tcW w:w="5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left"/>
              <w:rPr>
                <w:rFonts w:ascii="Times New Roman" w:hAnsi="Times New Roman" w:eastAsia="Times New Roman" w:cs="Cambria"/>
                <w:color w:val="auto"/>
                <w:kern w:val="0"/>
                <w:sz w:val="22"/>
                <w:szCs w:val="20"/>
                <w:lang w:val="en-GB" w:eastAsia="zh-CN" w:bidi="ar-SA"/>
              </w:rPr>
            </w:pPr>
            <w:r>
              <w:rPr>
                <w:rFonts w:eastAsia="Times New Roman" w:cs="Cambria"/>
                <w:color w:val="auto"/>
                <w:kern w:val="0"/>
                <w:sz w:val="22"/>
                <w:szCs w:val="20"/>
                <w:lang w:val="en-GB" w:eastAsia="zh-CN" w:bidi="ar-SA"/>
              </w:rPr>
            </w:r>
          </w:p>
        </w:tc>
      </w:tr>
      <w:tr>
        <w:trPr/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Behaviour</w:t>
            </w:r>
            <w:r>
              <w:rPr>
                <w:rFonts w:cs="Times New Roman"/>
              </w:rPr>
              <w:t xml:space="preserve"> </w:t>
            </w:r>
            <w:r>
              <w:rPr/>
              <w:t>in</w:t>
            </w:r>
            <w:r>
              <w:rPr>
                <w:rFonts w:cs="Times New Roman"/>
              </w:rPr>
              <w:t xml:space="preserve"> </w:t>
            </w:r>
            <w:r>
              <w:rPr/>
              <w:t>production</w:t>
            </w:r>
            <w:r>
              <w:rPr>
                <w:rFonts w:cs="Times New Roman"/>
              </w:rPr>
              <w:t xml:space="preserve"> </w:t>
            </w:r>
            <w:r>
              <w:rPr/>
              <w:t>environment</w:t>
            </w:r>
            <w:r>
              <w:rPr>
                <w:rFonts w:cs="Times New Roman"/>
              </w:rPr>
              <w:t xml:space="preserve"> (</w:t>
            </w:r>
            <w:r>
              <w:rPr/>
              <w:t>after</w:t>
            </w:r>
            <w:r>
              <w:rPr>
                <w:rFonts w:cs="Times New Roman"/>
              </w:rPr>
              <w:t xml:space="preserve"> </w:t>
            </w:r>
            <w:r>
              <w:rPr/>
              <w:t>a</w:t>
            </w:r>
            <w:r>
              <w:rPr>
                <w:rFonts w:cs="Times New Roman"/>
              </w:rPr>
              <w:t xml:space="preserve"> </w:t>
            </w:r>
            <w:r>
              <w:rPr/>
              <w:t>few</w:t>
            </w:r>
            <w:r>
              <w:rPr>
                <w:rFonts w:cs="Times New Roman"/>
              </w:rPr>
              <w:t xml:space="preserve"> </w:t>
            </w:r>
            <w:r>
              <w:rPr/>
              <w:t>days</w:t>
            </w:r>
            <w:r>
              <w:rPr>
                <w:rFonts w:cs="Times New Roman"/>
              </w:rPr>
              <w:t xml:space="preserve">). </w:t>
            </w:r>
            <w:r>
              <w:rPr>
                <w:i/>
                <w:u w:val="single"/>
              </w:rPr>
              <w:t>Specify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VO</w:t>
            </w:r>
            <w:r>
              <w:rPr>
                <w:rFonts w:cs="Times New Roman"/>
                <w:i/>
                <w:u w:val="single"/>
              </w:rPr>
              <w:t>’</w:t>
            </w:r>
            <w:r>
              <w:rPr>
                <w:i/>
                <w:u w:val="single"/>
              </w:rPr>
              <w:t>s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using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the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service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when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applicable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center"/>
              <w:rPr/>
            </w:pPr>
            <w:r>
              <w:rPr/>
              <w:t>OK</w:t>
            </w:r>
          </w:p>
        </w:tc>
        <w:tc>
          <w:tcPr>
            <w:tcW w:w="5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left"/>
              <w:rPr/>
            </w:pPr>
            <w:r>
              <w:rPr/>
              <w:t xml:space="preserve">- ATLAS CMS </w:t>
            </w:r>
            <w:r>
              <w:rPr>
                <w:rFonts w:eastAsia="Times New Roman" w:cs="Cambria"/>
                <w:color w:val="auto"/>
                <w:kern w:val="0"/>
                <w:sz w:val="22"/>
                <w:szCs w:val="20"/>
                <w:lang w:val="en-GB" w:eastAsia="zh-CN" w:bidi="ar-SA"/>
              </w:rPr>
              <w:t>and OPS</w:t>
            </w:r>
          </w:p>
        </w:tc>
      </w:tr>
      <w:tr>
        <w:trPr/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GGUS</w:t>
            </w:r>
            <w:r>
              <w:rPr>
                <w:rFonts w:cs="Times New Roman"/>
              </w:rPr>
              <w:t xml:space="preserve"> </w:t>
            </w:r>
            <w:r>
              <w:rPr/>
              <w:t>tickets</w:t>
            </w:r>
            <w:r>
              <w:rPr>
                <w:rFonts w:cs="Times New Roman"/>
              </w:rPr>
              <w:t xml:space="preserve"> </w:t>
            </w:r>
            <w:r>
              <w:rPr/>
              <w:t>opened:</w:t>
            </w:r>
            <w:r>
              <w:rPr>
                <w:rFonts w:cs="Times New Roman"/>
              </w:rPr>
              <w:t xml:space="preserve"> </w:t>
            </w:r>
            <w:r>
              <w:rPr>
                <w:i/>
              </w:rPr>
              <w:t>please</w:t>
            </w:r>
            <w:r>
              <w:rPr>
                <w:rFonts w:cs="Times New Roman"/>
                <w:i/>
              </w:rPr>
              <w:t xml:space="preserve"> </w:t>
            </w:r>
            <w:r>
              <w:rPr>
                <w:i/>
              </w:rPr>
              <w:t>insert</w:t>
            </w:r>
            <w:r>
              <w:rPr>
                <w:rFonts w:cs="Times New Roman"/>
                <w:i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rFonts w:cs="Times New Roman"/>
                <w:i/>
              </w:rPr>
              <w:t xml:space="preserve"> </w:t>
            </w:r>
            <w:r>
              <w:rPr>
                <w:i/>
              </w:rPr>
              <w:t>URLs</w:t>
            </w:r>
            <w:r>
              <w:rPr>
                <w:rFonts w:cs="Times New Roman"/>
                <w:i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rFonts w:cs="Times New Roman"/>
                <w:i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rFonts w:cs="Times New Roman"/>
                <w:i/>
              </w:rPr>
              <w:t xml:space="preserve"> </w:t>
            </w:r>
            <w:r>
              <w:rPr>
                <w:i/>
              </w:rPr>
              <w:t>tickets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center"/>
              <w:rPr/>
            </w:pPr>
            <w:r>
              <w:rPr/>
            </w:r>
          </w:p>
        </w:tc>
        <w:tc>
          <w:tcPr>
            <w:tcW w:w="5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Log</w:t>
            </w:r>
            <w:r>
              <w:rPr>
                <w:rFonts w:cs="Times New Roman"/>
              </w:rPr>
              <w:t xml:space="preserve"> </w:t>
            </w:r>
            <w:r>
              <w:rPr/>
              <w:t>files</w:t>
            </w:r>
            <w:r>
              <w:rPr>
                <w:rFonts w:cs="Times New Roman"/>
              </w:rPr>
              <w:t xml:space="preserve">: </w:t>
            </w:r>
            <w:r>
              <w:rPr/>
              <w:t>usefulness</w:t>
            </w:r>
            <w:r>
              <w:rPr>
                <w:rFonts w:cs="Times New Roman"/>
              </w:rPr>
              <w:t xml:space="preserve">, </w:t>
            </w:r>
            <w:r>
              <w:rPr/>
              <w:t>clarity</w:t>
            </w:r>
            <w:r>
              <w:rPr>
                <w:rFonts w:cs="Times New Roman"/>
              </w:rPr>
              <w:t xml:space="preserve">, </w:t>
            </w:r>
            <w:r>
              <w:rPr/>
              <w:t>etc</w:t>
            </w:r>
            <w:r>
              <w:rPr>
                <w:rFonts w:cs="Times New Roman"/>
              </w:rPr>
              <w:t xml:space="preserve">., </w:t>
            </w:r>
            <w:r>
              <w:rPr/>
              <w:t>any</w:t>
            </w:r>
            <w:r>
              <w:rPr>
                <w:rFonts w:cs="Times New Roman"/>
              </w:rPr>
              <w:t xml:space="preserve"> </w:t>
            </w:r>
            <w:r>
              <w:rPr/>
              <w:t>other</w:t>
            </w:r>
            <w:r>
              <w:rPr>
                <w:rFonts w:cs="Times New Roman"/>
              </w:rPr>
              <w:t xml:space="preserve"> </w:t>
            </w:r>
            <w:r>
              <w:rPr/>
              <w:t>comments</w:t>
            </w:r>
            <w:r>
              <w:rPr>
                <w:rFonts w:cs="Times New Roman"/>
              </w:rPr>
              <w:t xml:space="preserve"> </w:t>
            </w:r>
            <w:r>
              <w:rPr/>
              <w:t>on</w:t>
            </w:r>
            <w:r>
              <w:rPr>
                <w:rFonts w:cs="Times New Roman"/>
              </w:rPr>
              <w:t xml:space="preserve"> </w:t>
            </w:r>
            <w:r>
              <w:rPr/>
              <w:t>where</w:t>
            </w:r>
            <w:r>
              <w:rPr>
                <w:rFonts w:cs="Times New Roman"/>
              </w:rPr>
              <w:t>/</w:t>
            </w:r>
            <w:r>
              <w:rPr/>
              <w:t>how</w:t>
            </w:r>
            <w:r>
              <w:rPr>
                <w:rFonts w:cs="Times New Roman"/>
              </w:rPr>
              <w:t xml:space="preserve"> </w:t>
            </w:r>
            <w:r>
              <w:rPr/>
              <w:t>to</w:t>
            </w:r>
            <w:r>
              <w:rPr>
                <w:rFonts w:cs="Times New Roman"/>
              </w:rPr>
              <w:t xml:space="preserve"> </w:t>
            </w:r>
            <w:r>
              <w:rPr/>
              <w:t>improve</w:t>
            </w:r>
            <w:r>
              <w:rPr>
                <w:rFonts w:cs="Times New Roman"/>
              </w:rPr>
              <w:t xml:space="preserve"> </w:t>
            </w:r>
            <w:r>
              <w:rPr/>
              <w:t>them</w:t>
            </w:r>
            <w:r>
              <w:rPr>
                <w:rFonts w:cs="Times New Roman"/>
              </w:rPr>
              <w:t>.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center"/>
              <w:rPr/>
            </w:pPr>
            <w:r>
              <w:rPr/>
              <w:t>NA</w:t>
            </w:r>
          </w:p>
        </w:tc>
        <w:tc>
          <w:tcPr>
            <w:tcW w:w="5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rPr/>
            </w:pPr>
            <w:r>
              <w:rPr/>
              <w:t>Error</w:t>
            </w:r>
            <w:r>
              <w:rPr>
                <w:rFonts w:cs="Times New Roman"/>
              </w:rPr>
              <w:t xml:space="preserve"> </w:t>
            </w:r>
            <w:r>
              <w:rPr/>
              <w:t>messages:</w:t>
            </w:r>
            <w:r>
              <w:rPr>
                <w:rFonts w:cs="Times New Roman"/>
              </w:rPr>
              <w:t xml:space="preserve"> </w:t>
            </w:r>
            <w:r>
              <w:rPr/>
              <w:t>please</w:t>
            </w:r>
            <w:r>
              <w:rPr>
                <w:rFonts w:cs="Times New Roman"/>
              </w:rPr>
              <w:t xml:space="preserve"> </w:t>
            </w:r>
            <w:r>
              <w:rPr/>
              <w:t>specify</w:t>
            </w:r>
            <w:r>
              <w:rPr>
                <w:rFonts w:cs="Times New Roman"/>
              </w:rPr>
              <w:t xml:space="preserve"> </w:t>
            </w:r>
            <w:r>
              <w:rPr/>
              <w:t>or</w:t>
            </w:r>
            <w:r>
              <w:rPr>
                <w:rFonts w:cs="Times New Roman"/>
              </w:rPr>
              <w:t xml:space="preserve"> </w:t>
            </w:r>
            <w:r>
              <w:rPr/>
              <w:t>comment</w:t>
            </w:r>
            <w:r>
              <w:rPr>
                <w:rFonts w:cs="Times New Roman"/>
              </w:rPr>
              <w:t xml:space="preserve"> </w:t>
            </w:r>
            <w:r>
              <w:rPr/>
              <w:t>any</w:t>
            </w:r>
            <w:r>
              <w:rPr>
                <w:rFonts w:cs="Times New Roman"/>
              </w:rPr>
              <w:t xml:space="preserve"> </w:t>
            </w:r>
            <w:r>
              <w:rPr/>
              <w:t>issues</w:t>
            </w:r>
            <w:r>
              <w:rPr>
                <w:rFonts w:cs="Times New Roman"/>
              </w:rPr>
              <w:t xml:space="preserve"> </w:t>
            </w:r>
            <w:r>
              <w:rPr/>
              <w:t>with</w:t>
            </w:r>
            <w:r>
              <w:rPr>
                <w:rFonts w:cs="Times New Roman"/>
              </w:rPr>
              <w:t xml:space="preserve"> </w:t>
            </w:r>
            <w:r>
              <w:rPr/>
              <w:t>error</w:t>
            </w:r>
            <w:r>
              <w:rPr>
                <w:rFonts w:cs="Times New Roman"/>
              </w:rPr>
              <w:t xml:space="preserve"> </w:t>
            </w:r>
            <w:r>
              <w:rPr/>
              <w:t>messages,</w:t>
            </w:r>
            <w:r>
              <w:rPr>
                <w:rFonts w:cs="Times New Roman"/>
              </w:rPr>
              <w:t xml:space="preserve"> </w:t>
            </w:r>
            <w:r>
              <w:rPr/>
              <w:t>if</w:t>
            </w:r>
            <w:r>
              <w:rPr>
                <w:rFonts w:cs="Times New Roman"/>
              </w:rPr>
              <w:t xml:space="preserve"> </w:t>
            </w:r>
            <w:r>
              <w:rPr/>
              <w:t>they</w:t>
            </w:r>
            <w:r>
              <w:rPr>
                <w:rFonts w:cs="Times New Roman"/>
              </w:rPr>
              <w:t xml:space="preserve"> </w:t>
            </w:r>
            <w:r>
              <w:rPr/>
              <w:t>are</w:t>
            </w:r>
            <w:r>
              <w:rPr>
                <w:rFonts w:cs="Times New Roman"/>
              </w:rPr>
              <w:t xml:space="preserve"> </w:t>
            </w:r>
            <w:r>
              <w:rPr/>
              <w:t>not</w:t>
            </w:r>
            <w:r>
              <w:rPr>
                <w:rFonts w:cs="Times New Roman"/>
              </w:rPr>
              <w:t xml:space="preserve"> </w:t>
            </w:r>
            <w:r>
              <w:rPr/>
              <w:t>correct,</w:t>
            </w:r>
            <w:r>
              <w:rPr>
                <w:rFonts w:cs="Times New Roman"/>
              </w:rPr>
              <w:t xml:space="preserve"> </w:t>
            </w:r>
            <w:r>
              <w:rPr/>
              <w:t>not</w:t>
            </w:r>
            <w:r>
              <w:rPr>
                <w:rFonts w:cs="Times New Roman"/>
              </w:rPr>
              <w:t xml:space="preserve"> </w:t>
            </w:r>
            <w:r>
              <w:rPr/>
              <w:t>clear,</w:t>
            </w:r>
            <w:r>
              <w:rPr>
                <w:rFonts w:cs="Times New Roman"/>
              </w:rPr>
              <w:t xml:space="preserve"> </w:t>
            </w:r>
            <w:r>
              <w:rPr/>
              <w:t>useful,</w:t>
            </w:r>
            <w:r>
              <w:rPr>
                <w:rFonts w:cs="Times New Roman"/>
              </w:rPr>
              <w:t xml:space="preserve"> </w:t>
            </w:r>
            <w:r>
              <w:rPr/>
              <w:t>etc.</w:t>
            </w:r>
            <w:r>
              <w:rPr>
                <w:rFonts w:cs="Times New Roman"/>
              </w:rPr>
              <w:t xml:space="preserve"> </w:t>
            </w:r>
            <w:r>
              <w:rPr/>
              <w:t>.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center"/>
              <w:rPr/>
            </w:pPr>
            <w:r>
              <w:rPr/>
              <w:t>OK</w:t>
            </w:r>
          </w:p>
        </w:tc>
        <w:tc>
          <w:tcPr>
            <w:tcW w:w="5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snapToGrid w:val="false"/>
              <w:spacing w:before="40" w:after="40"/>
              <w:jc w:val="left"/>
              <w:rPr/>
            </w:pPr>
            <w:r>
              <w:rPr/>
              <w:t>No error messages</w:t>
            </w:r>
          </w:p>
        </w:tc>
      </w:tr>
    </w:tbl>
    <w:p>
      <w:pPr>
        <w:pStyle w:val="TextBody"/>
        <w:spacing w:before="0" w:after="120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8" w:right="1418" w:header="1418" w:top="1711" w:footer="1418" w:bottom="171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before="40" w:after="4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117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 w:noHBand="0" w:noVBand="0" w:firstColumn="0" w:lastRow="0" w:lastColumn="0" w:firstRow="0"/>
    </w:tblPr>
    <w:tblGrid>
      <w:gridCol w:w="2304"/>
      <w:gridCol w:w="3479"/>
      <w:gridCol w:w="3334"/>
    </w:tblGrid>
    <w:tr>
      <w:trPr>
        <w:trHeight w:val="507" w:hRule="atLeast"/>
      </w:trPr>
      <w:tc>
        <w:tcPr>
          <w:tcW w:w="2304" w:type="dxa"/>
          <w:tcBorders/>
          <w:shd w:color="auto" w:fill="auto" w:val="clear"/>
        </w:tcPr>
        <w:p>
          <w:pPr>
            <w:pStyle w:val="Header"/>
            <w:widowControl w:val="false"/>
            <w:tabs>
              <w:tab w:val="center" w:pos="4320" w:leader="none"/>
              <w:tab w:val="right" w:pos="8640" w:leader="none"/>
              <w:tab w:val="right" w:pos="9072" w:leader="none"/>
            </w:tabs>
            <w:snapToGrid w:val="false"/>
            <w:spacing w:before="40" w:after="40"/>
            <w:jc w:val="left"/>
            <w:rPr>
              <w:lang w:val="en-US"/>
            </w:rPr>
          </w:pPr>
          <w:r>
            <w:rPr/>
            <w:drawing>
              <wp:inline distT="0" distB="0" distL="0" distR="0">
                <wp:extent cx="1041400" cy="787400"/>
                <wp:effectExtent l="0" t="0" r="0" b="0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787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9" w:type="dxa"/>
          <w:tcBorders/>
          <w:shd w:color="auto" w:fill="auto" w:val="clear"/>
        </w:tcPr>
        <w:p>
          <w:pPr>
            <w:pStyle w:val="Header"/>
            <w:widowControl w:val="false"/>
            <w:tabs>
              <w:tab w:val="center" w:pos="4320" w:leader="none"/>
              <w:tab w:val="right" w:pos="8640" w:leader="none"/>
              <w:tab w:val="right" w:pos="9072" w:leader="none"/>
            </w:tabs>
            <w:snapToGrid w:val="false"/>
            <w:spacing w:before="40" w:after="40"/>
            <w:jc w:val="center"/>
            <w:rPr>
              <w:lang w:val="en-US"/>
            </w:rPr>
          </w:pPr>
          <w:r>
            <w:rPr/>
            <w:drawing>
              <wp:inline distT="0" distB="0" distL="0" distR="0">
                <wp:extent cx="1099820" cy="7981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820" cy="798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4" w:type="dxa"/>
          <w:tcBorders/>
          <w:shd w:color="auto" w:fill="auto" w:val="clear"/>
        </w:tcPr>
        <w:p>
          <w:pPr>
            <w:pStyle w:val="Header"/>
            <w:widowControl w:val="false"/>
            <w:tabs>
              <w:tab w:val="center" w:pos="4320" w:leader="none"/>
              <w:tab w:val="right" w:pos="8640" w:leader="none"/>
              <w:tab w:val="right" w:pos="9072" w:leader="none"/>
            </w:tabs>
            <w:snapToGrid w:val="false"/>
            <w:spacing w:before="40" w:after="40"/>
            <w:jc w:val="right"/>
            <w:rPr>
              <w:lang w:val="en-US"/>
            </w:rPr>
          </w:pPr>
          <w:r>
            <w:rPr/>
            <w:drawing>
              <wp:inline distT="0" distB="0" distL="0" distR="0">
                <wp:extent cx="1978025" cy="798195"/>
                <wp:effectExtent l="0" t="0" r="0" b="0"/>
                <wp:docPr id="3" name="Image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8025" cy="798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spacing w:before="40" w:after="4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2"/>
  </w:compat>
  <w:themeFontLang w:val="en-GB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40" w:after="40"/>
      <w:jc w:val="both"/>
    </w:pPr>
    <w:rPr>
      <w:rFonts w:ascii="Times New Roman" w:hAnsi="Times New Roman" w:eastAsia="Times New Roman" w:cs="Cambria"/>
      <w:color w:val="auto"/>
      <w:kern w:val="0"/>
      <w:sz w:val="22"/>
      <w:szCs w:val="20"/>
      <w:lang w:val="en-GB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pageBreakBefore/>
      <w:numPr>
        <w:ilvl w:val="0"/>
        <w:numId w:val="1"/>
      </w:numPr>
      <w:spacing w:before="240" w:after="60"/>
      <w:ind w:left="431" w:hanging="431"/>
      <w:outlineLvl w:val="0"/>
    </w:pPr>
    <w:rPr>
      <w:rFonts w:ascii="Calibri" w:hAnsi="Calibri" w:cs="Calibri"/>
      <w:b/>
      <w:bCs/>
      <w:caps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spacing w:before="240" w:after="60"/>
      <w:ind w:left="432" w:hanging="432"/>
      <w:outlineLvl w:val="1"/>
    </w:pPr>
    <w:rPr>
      <w:rFonts w:ascii="Calibri" w:hAnsi="Calibri"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spacing w:before="240" w:after="60"/>
      <w:ind w:left="432" w:hanging="432"/>
      <w:outlineLvl w:val="2"/>
    </w:pPr>
    <w:rPr>
      <w:rFonts w:ascii="Calibri" w:hAnsi="Calibri" w:cs="Calibri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spacing w:before="240" w:after="60"/>
      <w:ind w:left="432" w:hanging="432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ind w:left="432" w:hanging="432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ind w:left="432" w:hanging="432"/>
      <w:outlineLvl w:val="5"/>
    </w:pPr>
    <w:rPr>
      <w:rFonts w:ascii="Cambria" w:hAnsi="Cambria"/>
      <w:b/>
      <w:bCs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ind w:left="432" w:hanging="432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ind w:left="432" w:hanging="432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ind w:left="432" w:hanging="432"/>
      <w:outlineLvl w:val="8"/>
    </w:pPr>
    <w:rPr>
      <w:rFonts w:ascii="Calibri" w:hAnsi="Calibri" w:cs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AbsatzStandardschriftart" w:customStyle="1">
    <w:name w:val="Absatz-Standardschriftart"/>
    <w:qFormat/>
    <w:rPr/>
  </w:style>
  <w:style w:type="character" w:styleId="WW8Num3z0" w:customStyle="1">
    <w:name w:val="WW8Num3z0"/>
    <w:qFormat/>
    <w:rPr>
      <w:rFonts w:ascii="Times New Roman" w:hAnsi="Times New Roman" w:cs="Times New Roman"/>
    </w:rPr>
  </w:style>
  <w:style w:type="character" w:styleId="WWAbsatzStandardschriftart" w:customStyle="1">
    <w:name w:val="WW-Absatz-Standardschriftart"/>
    <w:qFormat/>
    <w:rPr/>
  </w:style>
  <w:style w:type="character" w:styleId="WW8Num27z0" w:customStyle="1">
    <w:name w:val="WW8Num27z0"/>
    <w:qFormat/>
    <w:rPr>
      <w:rFonts w:ascii="Times New Roman" w:hAnsi="Times New Roman" w:cs="Times New Roman"/>
    </w:rPr>
  </w:style>
  <w:style w:type="character" w:styleId="WW8Num33z0" w:customStyle="1">
    <w:name w:val="WW8Num33z0"/>
    <w:qFormat/>
    <w:rPr>
      <w:rFonts w:ascii="Symbol" w:hAnsi="Symbol" w:cs="Symbol"/>
    </w:rPr>
  </w:style>
  <w:style w:type="character" w:styleId="WW8Num33z1" w:customStyle="1">
    <w:name w:val="WW8Num33z1"/>
    <w:qFormat/>
    <w:rPr>
      <w:rFonts w:ascii="Courier New" w:hAnsi="Courier New" w:cs="Courier New"/>
    </w:rPr>
  </w:style>
  <w:style w:type="character" w:styleId="WW8Num33z2" w:customStyle="1">
    <w:name w:val="WW8Num33z2"/>
    <w:qFormat/>
    <w:rPr>
      <w:rFonts w:ascii="Wingdings" w:hAnsi="Wingdings" w:cs="Wingdings"/>
    </w:rPr>
  </w:style>
  <w:style w:type="character" w:styleId="WWDefaultParagraphFont" w:customStyle="1">
    <w:name w:val="WW-Default Paragraph Font"/>
    <w:qFormat/>
    <w:rPr/>
  </w:style>
  <w:style w:type="character" w:styleId="HeaderChar" w:customStyle="1">
    <w:name w:val="Header Char"/>
    <w:basedOn w:val="WWDefaultParagraphFont"/>
    <w:qFormat/>
    <w:rPr/>
  </w:style>
  <w:style w:type="character" w:styleId="FooterChar" w:customStyle="1">
    <w:name w:val="Footer Char"/>
    <w:basedOn w:val="WWDefaultParagraphFont"/>
    <w:qFormat/>
    <w:rPr/>
  </w:style>
  <w:style w:type="character" w:styleId="CommentTextChar" w:customStyle="1">
    <w:name w:val="Comment Text Char"/>
    <w:qFormat/>
    <w:rPr>
      <w:rFonts w:ascii="Times New Roman" w:hAnsi="Times New Roman" w:eastAsia="Times New Roman" w:cs="Times New Roman"/>
      <w:sz w:val="16"/>
    </w:rPr>
  </w:style>
  <w:style w:type="character" w:styleId="Annotationreference">
    <w:name w:val="annotation reference"/>
    <w:qFormat/>
    <w:rPr>
      <w:rFonts w:cs="Times New Roman"/>
      <w:sz w:val="16"/>
      <w:szCs w:val="16"/>
    </w:rPr>
  </w:style>
  <w:style w:type="character" w:styleId="DocId" w:customStyle="1">
    <w:name w:val="DocId"/>
    <w:qFormat/>
    <w:rPr>
      <w:rFonts w:cs="Times New Roman"/>
    </w:rPr>
  </w:style>
  <w:style w:type="character" w:styleId="BalloonTextChar" w:customStyle="1">
    <w:name w:val="Balloon Text Char"/>
    <w:qFormat/>
    <w:rPr>
      <w:rFonts w:ascii="Lucida Grande" w:hAnsi="Lucida Grande" w:eastAsia="Times New Roman" w:cs="Lucida Grande"/>
      <w:sz w:val="18"/>
      <w:szCs w:val="18"/>
      <w:lang w:val="en-GB"/>
    </w:rPr>
  </w:style>
  <w:style w:type="character" w:styleId="InternetLink">
    <w:name w:val="Hyperlink"/>
    <w:basedOn w:val="DefaultParagraphFont"/>
    <w:uiPriority w:val="99"/>
    <w:unhideWhenUsed/>
    <w:rsid w:val="00622ab2"/>
    <w:rPr>
      <w:color w:val="0000FF" w:themeColor="hyperlink"/>
      <w:u w:val="single"/>
    </w:rPr>
  </w:style>
  <w:style w:type="character" w:styleId="Heading1Char" w:customStyle="1">
    <w:name w:val="Heading 1 Char"/>
    <w:qFormat/>
    <w:rPr>
      <w:rFonts w:ascii="Calibri" w:hAnsi="Calibri" w:eastAsia="Times New Roman" w:cs="Calibri"/>
      <w:b/>
      <w:bCs/>
      <w:caps/>
      <w:sz w:val="32"/>
      <w:szCs w:val="32"/>
      <w:lang w:val="en-GB"/>
    </w:rPr>
  </w:style>
  <w:style w:type="character" w:styleId="Heading2Char" w:customStyle="1">
    <w:name w:val="Heading 2 Char"/>
    <w:qFormat/>
    <w:rPr>
      <w:rFonts w:ascii="Calibri" w:hAnsi="Calibri" w:eastAsia="Times New Roman" w:cs="Calibri"/>
      <w:b/>
      <w:bCs/>
      <w:i/>
      <w:iCs/>
      <w:sz w:val="28"/>
      <w:szCs w:val="28"/>
      <w:lang w:val="en-GB"/>
    </w:rPr>
  </w:style>
  <w:style w:type="character" w:styleId="Heading3Char" w:customStyle="1">
    <w:name w:val="Heading 3 Char"/>
    <w:qFormat/>
    <w:rPr>
      <w:rFonts w:ascii="Calibri" w:hAnsi="Calibri" w:eastAsia="Times New Roman" w:cs="Calibri"/>
      <w:b/>
      <w:bCs/>
      <w:sz w:val="26"/>
      <w:szCs w:val="26"/>
      <w:lang w:val="en-GB"/>
    </w:rPr>
  </w:style>
  <w:style w:type="character" w:styleId="Heading4Char" w:customStyle="1">
    <w:name w:val="Heading 4 Char"/>
    <w:qFormat/>
    <w:rPr>
      <w:rFonts w:eastAsia="Times New Roman"/>
      <w:b/>
      <w:bCs/>
      <w:sz w:val="28"/>
      <w:szCs w:val="28"/>
      <w:lang w:val="en-GB"/>
    </w:rPr>
  </w:style>
  <w:style w:type="character" w:styleId="Heading5Char" w:customStyle="1">
    <w:name w:val="Heading 5 Char"/>
    <w:qFormat/>
    <w:rPr>
      <w:rFonts w:eastAsia="Times New Roman"/>
      <w:b/>
      <w:bCs/>
      <w:i/>
      <w:iCs/>
      <w:sz w:val="26"/>
      <w:szCs w:val="26"/>
      <w:lang w:val="en-GB"/>
    </w:rPr>
  </w:style>
  <w:style w:type="character" w:styleId="Heading6Char" w:customStyle="1">
    <w:name w:val="Heading 6 Char"/>
    <w:qFormat/>
    <w:rPr>
      <w:rFonts w:eastAsia="Times New Roman"/>
      <w:b/>
      <w:bCs/>
      <w:sz w:val="22"/>
      <w:szCs w:val="22"/>
      <w:lang w:val="en-GB"/>
    </w:rPr>
  </w:style>
  <w:style w:type="character" w:styleId="Heading7Char" w:customStyle="1">
    <w:name w:val="Heading 7 Char"/>
    <w:qFormat/>
    <w:rPr>
      <w:rFonts w:eastAsia="Times New Roman"/>
      <w:sz w:val="24"/>
      <w:szCs w:val="24"/>
      <w:lang w:val="en-GB"/>
    </w:rPr>
  </w:style>
  <w:style w:type="character" w:styleId="Heading8Char" w:customStyle="1">
    <w:name w:val="Heading 8 Char"/>
    <w:qFormat/>
    <w:rPr>
      <w:rFonts w:eastAsia="Times New Roman"/>
      <w:i/>
      <w:iCs/>
      <w:sz w:val="24"/>
      <w:szCs w:val="24"/>
      <w:lang w:val="en-GB"/>
    </w:rPr>
  </w:style>
  <w:style w:type="character" w:styleId="Heading9Char" w:customStyle="1">
    <w:name w:val="Heading 9 Char"/>
    <w:qFormat/>
    <w:rPr>
      <w:rFonts w:ascii="Calibri" w:hAnsi="Calibri" w:eastAsia="Times New Roman" w:cs="Calibri"/>
      <w:sz w:val="22"/>
      <w:szCs w:val="22"/>
      <w:lang w:val="en-GB"/>
    </w:rPr>
  </w:style>
  <w:style w:type="character" w:styleId="Applestylespan" w:customStyle="1">
    <w:name w:val="apple-style-span"/>
    <w:basedOn w:val="WWDefaultParagraphFont"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AR PL UKai CN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next w:val="Normal"/>
    <w:qFormat/>
    <w:pPr>
      <w:spacing w:before="120" w:after="120"/>
    </w:pPr>
    <w:rPr>
      <w:b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Title" w:customStyle="1">
    <w:name w:val="DocTitle"/>
    <w:basedOn w:val="Normal"/>
    <w:qFormat/>
    <w:pPr>
      <w:tabs>
        <w:tab w:val="clear" w:pos="720"/>
        <w:tab w:val="left" w:pos="431" w:leader="none"/>
        <w:tab w:val="left" w:pos="573" w:leader="none"/>
      </w:tabs>
      <w:spacing w:lineRule="atLeast" w:line="240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styleId="Annotationtext">
    <w:name w:val="annotation text"/>
    <w:basedOn w:val="Normal"/>
    <w:qFormat/>
    <w:pPr>
      <w:spacing w:before="40" w:after="120"/>
    </w:pPr>
    <w:rPr>
      <w:sz w:val="16"/>
    </w:rPr>
  </w:style>
  <w:style w:type="paragraph" w:styleId="MediumGrid1Accent21" w:customStyle="1">
    <w:name w:val="Medium Grid 1 - Accent 21"/>
    <w:basedOn w:val="Normal"/>
    <w:qFormat/>
    <w:pPr>
      <w:ind w:left="720" w:hanging="0"/>
    </w:pPr>
    <w:rPr/>
  </w:style>
  <w:style w:type="paragraph" w:styleId="BalloonText">
    <w:name w:val="Balloon Text"/>
    <w:basedOn w:val="Normal"/>
    <w:qFormat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styleId="DocDate" w:customStyle="1">
    <w:name w:val="DocDate"/>
    <w:basedOn w:val="Normal"/>
    <w:qFormat/>
    <w:pPr>
      <w:spacing w:before="120" w:after="120"/>
    </w:pPr>
    <w:rPr>
      <w:rFonts w:ascii="Arial" w:hAnsi="Arial" w:cs="Arial"/>
      <w:b/>
    </w:rPr>
  </w:style>
  <w:style w:type="paragraph" w:styleId="Preface" w:customStyle="1">
    <w:name w:val="Preface"/>
    <w:basedOn w:val="Normal"/>
    <w:next w:val="Normal"/>
    <w:qFormat/>
    <w:pPr>
      <w:spacing w:before="120" w:after="40"/>
      <w:ind w:left="431" w:hanging="431"/>
    </w:pPr>
    <w:rPr>
      <w:b/>
      <w:caps/>
      <w:sz w:val="24"/>
    </w:rPr>
  </w:style>
  <w:style w:type="paragraph" w:styleId="Contents1">
    <w:name w:val="TOC 1"/>
    <w:basedOn w:val="Normal"/>
    <w:next w:val="Normal"/>
    <w:pPr>
      <w:tabs>
        <w:tab w:val="clear" w:pos="720"/>
        <w:tab w:val="left" w:pos="382" w:leader="none"/>
        <w:tab w:val="right" w:pos="9054" w:leader="dot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Contents2">
    <w:name w:val="TOC 2"/>
    <w:basedOn w:val="Normal"/>
    <w:next w:val="Normal"/>
    <w:pPr>
      <w:spacing w:before="0" w:after="0"/>
      <w:ind w:left="220" w:hanging="0"/>
      <w:jc w:val="left"/>
    </w:pPr>
    <w:rPr>
      <w:rFonts w:ascii="Cambria" w:hAnsi="Cambria"/>
      <w:b/>
      <w:szCs w:val="22"/>
    </w:rPr>
  </w:style>
  <w:style w:type="paragraph" w:styleId="Contents3">
    <w:name w:val="TOC 3"/>
    <w:basedOn w:val="Normal"/>
    <w:next w:val="Normal"/>
    <w:pPr>
      <w:spacing w:before="0" w:after="0"/>
      <w:ind w:left="440" w:hanging="0"/>
      <w:jc w:val="left"/>
    </w:pPr>
    <w:rPr>
      <w:rFonts w:ascii="Cambria" w:hAnsi="Cambria"/>
      <w:szCs w:val="22"/>
    </w:rPr>
  </w:style>
  <w:style w:type="paragraph" w:styleId="Contents4">
    <w:name w:val="TOC 4"/>
    <w:basedOn w:val="Normal"/>
    <w:next w:val="Normal"/>
    <w:pPr>
      <w:spacing w:before="0" w:after="0"/>
      <w:ind w:left="660" w:hanging="0"/>
      <w:jc w:val="left"/>
    </w:pPr>
    <w:rPr>
      <w:rFonts w:ascii="Cambria" w:hAnsi="Cambria"/>
      <w:sz w:val="20"/>
    </w:rPr>
  </w:style>
  <w:style w:type="paragraph" w:styleId="Contents5">
    <w:name w:val="TOC 5"/>
    <w:basedOn w:val="Normal"/>
    <w:next w:val="Normal"/>
    <w:pPr>
      <w:spacing w:before="0" w:after="0"/>
      <w:ind w:left="880" w:hanging="0"/>
      <w:jc w:val="left"/>
    </w:pPr>
    <w:rPr>
      <w:rFonts w:ascii="Cambria" w:hAnsi="Cambria"/>
      <w:sz w:val="20"/>
    </w:rPr>
  </w:style>
  <w:style w:type="paragraph" w:styleId="Contents6">
    <w:name w:val="TOC 6"/>
    <w:basedOn w:val="Normal"/>
    <w:next w:val="Normal"/>
    <w:pPr>
      <w:spacing w:before="0" w:after="0"/>
      <w:ind w:left="1100" w:hanging="0"/>
      <w:jc w:val="left"/>
    </w:pPr>
    <w:rPr>
      <w:rFonts w:ascii="Cambria" w:hAnsi="Cambria"/>
      <w:sz w:val="20"/>
    </w:rPr>
  </w:style>
  <w:style w:type="paragraph" w:styleId="Contents7">
    <w:name w:val="TOC 7"/>
    <w:basedOn w:val="Normal"/>
    <w:next w:val="Normal"/>
    <w:pPr>
      <w:spacing w:before="0" w:after="0"/>
      <w:ind w:left="1320" w:hanging="0"/>
      <w:jc w:val="left"/>
    </w:pPr>
    <w:rPr>
      <w:rFonts w:ascii="Cambria" w:hAnsi="Cambria"/>
      <w:sz w:val="20"/>
    </w:rPr>
  </w:style>
  <w:style w:type="paragraph" w:styleId="Contents8">
    <w:name w:val="TOC 8"/>
    <w:basedOn w:val="Normal"/>
    <w:next w:val="Normal"/>
    <w:pPr>
      <w:spacing w:before="0" w:after="0"/>
      <w:ind w:left="1540" w:hanging="0"/>
      <w:jc w:val="left"/>
    </w:pPr>
    <w:rPr>
      <w:rFonts w:ascii="Cambria" w:hAnsi="Cambria"/>
      <w:sz w:val="20"/>
    </w:rPr>
  </w:style>
  <w:style w:type="paragraph" w:styleId="Contents9">
    <w:name w:val="TOC 9"/>
    <w:basedOn w:val="Normal"/>
    <w:next w:val="Normal"/>
    <w:pPr>
      <w:spacing w:before="0" w:after="0"/>
      <w:ind w:left="1760" w:hanging="0"/>
      <w:jc w:val="left"/>
    </w:pPr>
    <w:rPr>
      <w:rFonts w:ascii="Cambria" w:hAnsi="Cambria"/>
      <w:sz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Contents10" w:customStyle="1">
    <w:name w:val="Contents 10"/>
    <w:basedOn w:val="Index"/>
    <w:qFormat/>
    <w:pPr>
      <w:tabs>
        <w:tab w:val="clear" w:pos="720"/>
        <w:tab w:val="right" w:pos="7091" w:leader="dot"/>
      </w:tabs>
      <w:ind w:left="254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atalin.condurache@stfc.ac.uk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LibreOffice/7.0.5.2$Linux_X86_64 LibreOffice_project/00$Build-2</Application>
  <AppVersion>15.0000</AppVersion>
  <DocSecurity>0</DocSecurity>
  <Pages>2</Pages>
  <Words>218</Words>
  <Characters>1269</Characters>
  <CharactersWithSpaces>1434</CharactersWithSpaces>
  <Paragraphs>56</Paragraphs>
  <Company>STFC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2018-11-07T09:28:00Z</dcterms:created>
  <dc:creator>Sergio Andreozzi</dc:creator>
  <dc:description/>
  <dc:language>pt-PT</dc:language>
  <cp:lastModifiedBy/>
  <cp:lastPrinted>2010-08-25T11:02:00Z</cp:lastPrinted>
  <dcterms:modified xsi:type="dcterms:W3CDTF">2021-04-22T16:17:09Z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