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3002C" w14:textId="4840F2D4" w:rsidR="00D21B39" w:rsidRDefault="0026623E" w:rsidP="00C82525">
      <w:pPr>
        <w:pStyle w:val="Title"/>
      </w:pPr>
      <w:r w:rsidRPr="00A31DBF">
        <w:rPr>
          <w:noProof/>
        </w:rPr>
        <w:drawing>
          <wp:anchor distT="0" distB="0" distL="114300" distR="114300" simplePos="0" relativeHeight="251658240" behindDoc="0" locked="0" layoutInCell="1" hidden="0" allowOverlap="1" wp14:anchorId="6A82C28D" wp14:editId="356E9236">
            <wp:simplePos x="0" y="0"/>
            <wp:positionH relativeFrom="column">
              <wp:posOffset>1714500</wp:posOffset>
            </wp:positionH>
            <wp:positionV relativeFrom="paragraph">
              <wp:posOffset>0</wp:posOffset>
            </wp:positionV>
            <wp:extent cx="2387600" cy="2387600"/>
            <wp:effectExtent l="0" t="0" r="0" b="0"/>
            <wp:wrapTopAndBottom distT="0" distB="0"/>
            <wp:docPr id="18"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2387600" cy="2387600"/>
                    </a:xfrm>
                    <a:prstGeom prst="rect">
                      <a:avLst/>
                    </a:prstGeom>
                    <a:ln/>
                  </pic:spPr>
                </pic:pic>
              </a:graphicData>
            </a:graphic>
          </wp:anchor>
        </w:drawing>
      </w:r>
      <w:r w:rsidR="00E6598F">
        <w:t>D</w:t>
      </w:r>
      <w:r w:rsidR="002558EE" w:rsidRPr="00A31DBF">
        <w:t>1.4 Dissemination and Exploitation Plan</w:t>
      </w:r>
    </w:p>
    <w:p w14:paraId="7EB08AA6" w14:textId="77777777" w:rsidR="001140DC" w:rsidRPr="001140DC" w:rsidRDefault="001140DC" w:rsidP="001140DC"/>
    <w:tbl>
      <w:tblPr>
        <w:tblStyle w:val="a"/>
        <w:tblW w:w="7905"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263"/>
        <w:gridCol w:w="5642"/>
      </w:tblGrid>
      <w:tr w:rsidR="001140DC" w:rsidRPr="00FD25AE" w14:paraId="5CA86064" w14:textId="77777777" w:rsidTr="0083161C">
        <w:trPr>
          <w:trHeight w:val="540"/>
          <w:jc w:val="center"/>
        </w:trPr>
        <w:tc>
          <w:tcPr>
            <w:tcW w:w="2263" w:type="dxa"/>
            <w:vAlign w:val="center"/>
          </w:tcPr>
          <w:p w14:paraId="03CA6750" w14:textId="77777777" w:rsidR="001140DC" w:rsidRPr="00FC003F" w:rsidRDefault="001140DC" w:rsidP="0083161C">
            <w:pPr>
              <w:jc w:val="left"/>
              <w:rPr>
                <w:b/>
                <w:bCs/>
              </w:rPr>
            </w:pPr>
            <w:r w:rsidRPr="00FC003F">
              <w:rPr>
                <w:b/>
                <w:bCs/>
              </w:rPr>
              <w:t>Lead partner:</w:t>
            </w:r>
          </w:p>
        </w:tc>
        <w:tc>
          <w:tcPr>
            <w:tcW w:w="5642" w:type="dxa"/>
            <w:vAlign w:val="center"/>
          </w:tcPr>
          <w:p w14:paraId="06EA115A" w14:textId="77777777" w:rsidR="001140DC" w:rsidRPr="00FD25AE" w:rsidRDefault="001140DC" w:rsidP="0083161C">
            <w:pPr>
              <w:jc w:val="left"/>
            </w:pPr>
            <w:r>
              <w:t>EGI Foundation</w:t>
            </w:r>
          </w:p>
        </w:tc>
      </w:tr>
      <w:tr w:rsidR="001140DC" w:rsidRPr="00FD25AE" w14:paraId="1756E62E" w14:textId="77777777" w:rsidTr="0083161C">
        <w:trPr>
          <w:trHeight w:val="508"/>
          <w:jc w:val="center"/>
        </w:trPr>
        <w:tc>
          <w:tcPr>
            <w:tcW w:w="2263" w:type="dxa"/>
            <w:vAlign w:val="center"/>
          </w:tcPr>
          <w:p w14:paraId="4286CD18" w14:textId="77777777" w:rsidR="001140DC" w:rsidRPr="00FC003F" w:rsidRDefault="001140DC" w:rsidP="0083161C">
            <w:pPr>
              <w:jc w:val="left"/>
              <w:rPr>
                <w:b/>
                <w:bCs/>
              </w:rPr>
            </w:pPr>
            <w:r w:rsidRPr="00FC003F">
              <w:rPr>
                <w:b/>
                <w:bCs/>
              </w:rPr>
              <w:t>Version:</w:t>
            </w:r>
          </w:p>
        </w:tc>
        <w:tc>
          <w:tcPr>
            <w:tcW w:w="5642" w:type="dxa"/>
            <w:vAlign w:val="center"/>
          </w:tcPr>
          <w:p w14:paraId="4876F9B8" w14:textId="77777777" w:rsidR="001140DC" w:rsidRPr="00FD25AE" w:rsidRDefault="001140DC" w:rsidP="0083161C">
            <w:pPr>
              <w:jc w:val="left"/>
            </w:pPr>
            <w:r>
              <w:t>1</w:t>
            </w:r>
          </w:p>
        </w:tc>
      </w:tr>
      <w:tr w:rsidR="001140DC" w:rsidRPr="00FD25AE" w14:paraId="28502843" w14:textId="77777777" w:rsidTr="0083161C">
        <w:trPr>
          <w:trHeight w:val="508"/>
          <w:jc w:val="center"/>
        </w:trPr>
        <w:tc>
          <w:tcPr>
            <w:tcW w:w="2263" w:type="dxa"/>
            <w:vAlign w:val="center"/>
          </w:tcPr>
          <w:p w14:paraId="7BC9407C" w14:textId="77777777" w:rsidR="001140DC" w:rsidRPr="00FC003F" w:rsidRDefault="001140DC" w:rsidP="0083161C">
            <w:pPr>
              <w:jc w:val="left"/>
              <w:rPr>
                <w:b/>
                <w:bCs/>
              </w:rPr>
            </w:pPr>
            <w:r w:rsidRPr="00FC003F">
              <w:rPr>
                <w:b/>
                <w:bCs/>
              </w:rPr>
              <w:t>Status:</w:t>
            </w:r>
          </w:p>
        </w:tc>
        <w:tc>
          <w:tcPr>
            <w:tcW w:w="5642" w:type="dxa"/>
            <w:vAlign w:val="center"/>
          </w:tcPr>
          <w:p w14:paraId="72BBC3B7" w14:textId="3D686B32" w:rsidR="001140DC" w:rsidRPr="00FD25AE" w:rsidRDefault="005F53F0" w:rsidP="0083161C">
            <w:pPr>
              <w:jc w:val="left"/>
            </w:pPr>
            <w:r>
              <w:t>Final</w:t>
            </w:r>
          </w:p>
        </w:tc>
      </w:tr>
      <w:tr w:rsidR="001140DC" w:rsidRPr="00FD25AE" w14:paraId="090805B3" w14:textId="77777777" w:rsidTr="0083161C">
        <w:trPr>
          <w:trHeight w:val="508"/>
          <w:jc w:val="center"/>
        </w:trPr>
        <w:tc>
          <w:tcPr>
            <w:tcW w:w="2263" w:type="dxa"/>
            <w:vAlign w:val="center"/>
          </w:tcPr>
          <w:p w14:paraId="262551A8" w14:textId="77777777" w:rsidR="001140DC" w:rsidRPr="00FC003F" w:rsidRDefault="001140DC" w:rsidP="0083161C">
            <w:pPr>
              <w:jc w:val="left"/>
              <w:rPr>
                <w:b/>
                <w:bCs/>
              </w:rPr>
            </w:pPr>
            <w:r w:rsidRPr="00FC003F">
              <w:rPr>
                <w:b/>
                <w:bCs/>
              </w:rPr>
              <w:t>Dissemination Level:</w:t>
            </w:r>
          </w:p>
        </w:tc>
        <w:tc>
          <w:tcPr>
            <w:tcW w:w="5642" w:type="dxa"/>
            <w:vAlign w:val="center"/>
          </w:tcPr>
          <w:p w14:paraId="00BA602B" w14:textId="77777777" w:rsidR="001140DC" w:rsidRPr="00FD25AE" w:rsidRDefault="001140DC" w:rsidP="0083161C">
            <w:pPr>
              <w:jc w:val="left"/>
            </w:pPr>
            <w:r>
              <w:t>Public</w:t>
            </w:r>
          </w:p>
        </w:tc>
      </w:tr>
      <w:tr w:rsidR="001140DC" w:rsidRPr="00FD25AE" w14:paraId="43079ADC" w14:textId="77777777" w:rsidTr="0083161C">
        <w:trPr>
          <w:trHeight w:val="508"/>
          <w:jc w:val="center"/>
        </w:trPr>
        <w:tc>
          <w:tcPr>
            <w:tcW w:w="2263" w:type="dxa"/>
            <w:vAlign w:val="center"/>
          </w:tcPr>
          <w:p w14:paraId="13CF60B9" w14:textId="77777777" w:rsidR="001140DC" w:rsidRPr="00FC003F" w:rsidRDefault="001140DC" w:rsidP="0083161C">
            <w:pPr>
              <w:jc w:val="left"/>
              <w:rPr>
                <w:b/>
                <w:bCs/>
              </w:rPr>
            </w:pPr>
            <w:r>
              <w:rPr>
                <w:b/>
                <w:bCs/>
              </w:rPr>
              <w:t>Keywords:</w:t>
            </w:r>
          </w:p>
        </w:tc>
        <w:tc>
          <w:tcPr>
            <w:tcW w:w="5642" w:type="dxa"/>
            <w:vAlign w:val="center"/>
          </w:tcPr>
          <w:p w14:paraId="15BE5D22" w14:textId="56A208DB" w:rsidR="001140DC" w:rsidRPr="00FD25AE" w:rsidRDefault="001140DC" w:rsidP="0083161C">
            <w:pPr>
              <w:jc w:val="left"/>
            </w:pPr>
            <w:r>
              <w:t>Dissemination, Exploitation</w:t>
            </w:r>
          </w:p>
        </w:tc>
      </w:tr>
      <w:tr w:rsidR="001140DC" w:rsidRPr="00FD25AE" w14:paraId="75D56BFF" w14:textId="77777777" w:rsidTr="0083161C">
        <w:trPr>
          <w:trHeight w:val="526"/>
          <w:jc w:val="center"/>
        </w:trPr>
        <w:tc>
          <w:tcPr>
            <w:tcW w:w="2263" w:type="dxa"/>
            <w:vAlign w:val="center"/>
          </w:tcPr>
          <w:p w14:paraId="15CCC048" w14:textId="77777777" w:rsidR="001140DC" w:rsidRPr="00FC003F" w:rsidRDefault="001140DC" w:rsidP="0083161C">
            <w:pPr>
              <w:jc w:val="left"/>
              <w:rPr>
                <w:b/>
                <w:bCs/>
              </w:rPr>
            </w:pPr>
            <w:r w:rsidRPr="00FC003F">
              <w:rPr>
                <w:b/>
                <w:bCs/>
              </w:rPr>
              <w:t>Document Link:</w:t>
            </w:r>
          </w:p>
        </w:tc>
        <w:tc>
          <w:tcPr>
            <w:tcW w:w="5642" w:type="dxa"/>
            <w:vAlign w:val="center"/>
          </w:tcPr>
          <w:p w14:paraId="6AF9378F" w14:textId="0222B178" w:rsidR="001140DC" w:rsidRPr="00FD25AE" w:rsidRDefault="00CF14B5" w:rsidP="0083161C">
            <w:pPr>
              <w:jc w:val="left"/>
            </w:pPr>
            <w:hyperlink r:id="rId9" w:history="1">
              <w:r w:rsidR="001140DC" w:rsidRPr="00C82C03">
                <w:rPr>
                  <w:rStyle w:val="Hyperlink"/>
                </w:rPr>
                <w:t>https://documents.egi.eu/document/3768</w:t>
              </w:r>
            </w:hyperlink>
            <w:r w:rsidR="001140DC">
              <w:t xml:space="preserve"> </w:t>
            </w:r>
          </w:p>
        </w:tc>
      </w:tr>
    </w:tbl>
    <w:p w14:paraId="79C79D06" w14:textId="77777777" w:rsidR="00D21B39" w:rsidRPr="00A31DBF" w:rsidRDefault="00D21B39" w:rsidP="00C82525"/>
    <w:tbl>
      <w:tblPr>
        <w:tblStyle w:val="a0"/>
        <w:tblW w:w="7933"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7933"/>
      </w:tblGrid>
      <w:tr w:rsidR="00D21B39" w:rsidRPr="00A31DBF" w14:paraId="1DD880F8" w14:textId="77777777">
        <w:trPr>
          <w:trHeight w:val="319"/>
          <w:jc w:val="center"/>
        </w:trPr>
        <w:tc>
          <w:tcPr>
            <w:tcW w:w="7933" w:type="dxa"/>
          </w:tcPr>
          <w:p w14:paraId="79DFE81C" w14:textId="77777777" w:rsidR="00D21B39" w:rsidRPr="001140DC" w:rsidRDefault="0026623E" w:rsidP="00C82525">
            <w:pPr>
              <w:rPr>
                <w:b/>
                <w:bCs/>
              </w:rPr>
            </w:pPr>
            <w:r w:rsidRPr="001140DC">
              <w:rPr>
                <w:b/>
                <w:bCs/>
              </w:rPr>
              <w:t>Deliverable Abstract</w:t>
            </w:r>
          </w:p>
        </w:tc>
      </w:tr>
      <w:tr w:rsidR="00D21B39" w:rsidRPr="00A31DBF" w14:paraId="2CFCC880" w14:textId="77777777">
        <w:trPr>
          <w:trHeight w:val="3475"/>
          <w:jc w:val="center"/>
        </w:trPr>
        <w:tc>
          <w:tcPr>
            <w:tcW w:w="7933" w:type="dxa"/>
          </w:tcPr>
          <w:p w14:paraId="15D87B3E" w14:textId="3BB25041" w:rsidR="00D21B39" w:rsidRPr="00A31DBF" w:rsidRDefault="002558EE" w:rsidP="002558EE">
            <w:pPr>
              <w:pStyle w:val="NoSpacing"/>
            </w:pPr>
            <w:r w:rsidRPr="00A31DBF">
              <w:t>This document provides an update to the key exploitable results, including aspects such as the definition, value proposition, IP management, exploitation path and dissemination activities and adoption.</w:t>
            </w:r>
          </w:p>
        </w:tc>
      </w:tr>
    </w:tbl>
    <w:p w14:paraId="78A49B35" w14:textId="77777777" w:rsidR="00D21B39" w:rsidRPr="00A31DBF" w:rsidRDefault="00D21B39" w:rsidP="00C82525"/>
    <w:p w14:paraId="6FAB9703" w14:textId="77777777" w:rsidR="00D21B39" w:rsidRPr="00A31DBF" w:rsidRDefault="0026623E" w:rsidP="00C82525">
      <w:r w:rsidRPr="00A31DBF">
        <w:t xml:space="preserve">COPYRIGHT NOTICE </w:t>
      </w:r>
    </w:p>
    <w:p w14:paraId="24CD4C1F" w14:textId="77777777" w:rsidR="00D21B39" w:rsidRPr="00A31DBF" w:rsidRDefault="0026623E" w:rsidP="00C82525">
      <w:r w:rsidRPr="00A31DBF">
        <w:rPr>
          <w:noProof/>
        </w:rPr>
        <w:lastRenderedPageBreak/>
        <w:drawing>
          <wp:inline distT="0" distB="0" distL="0" distR="0" wp14:anchorId="6DEBE62D" wp14:editId="0DEA2DE8">
            <wp:extent cx="1227411" cy="429442"/>
            <wp:effectExtent l="0" t="0" r="0" b="0"/>
            <wp:docPr id="1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1227411" cy="429442"/>
                    </a:xfrm>
                    <a:prstGeom prst="rect">
                      <a:avLst/>
                    </a:prstGeom>
                    <a:ln/>
                  </pic:spPr>
                </pic:pic>
              </a:graphicData>
            </a:graphic>
          </wp:inline>
        </w:drawing>
      </w:r>
      <w:r w:rsidRPr="00A31DBF">
        <w:rPr>
          <w:noProof/>
        </w:rPr>
        <w:drawing>
          <wp:anchor distT="0" distB="0" distL="114300" distR="114300" simplePos="0" relativeHeight="251659264" behindDoc="0" locked="0" layoutInCell="1" hidden="0" allowOverlap="1" wp14:anchorId="6BEFE3F0" wp14:editId="6D08530A">
            <wp:simplePos x="0" y="0"/>
            <wp:positionH relativeFrom="column">
              <wp:posOffset>1</wp:posOffset>
            </wp:positionH>
            <wp:positionV relativeFrom="paragraph">
              <wp:posOffset>85725</wp:posOffset>
            </wp:positionV>
            <wp:extent cx="500380" cy="333375"/>
            <wp:effectExtent l="0" t="0" r="0" b="0"/>
            <wp:wrapSquare wrapText="bothSides" distT="0" distB="0" distL="114300" distR="114300"/>
            <wp:docPr id="14" name="image2.jpg" descr="De Europese vlag | Europese Unie"/>
            <wp:cNvGraphicFramePr/>
            <a:graphic xmlns:a="http://schemas.openxmlformats.org/drawingml/2006/main">
              <a:graphicData uri="http://schemas.openxmlformats.org/drawingml/2006/picture">
                <pic:pic xmlns:pic="http://schemas.openxmlformats.org/drawingml/2006/picture">
                  <pic:nvPicPr>
                    <pic:cNvPr id="0" name="image2.jpg" descr="De Europese vlag | Europese Unie"/>
                    <pic:cNvPicPr preferRelativeResize="0"/>
                  </pic:nvPicPr>
                  <pic:blipFill>
                    <a:blip r:embed="rId11"/>
                    <a:srcRect/>
                    <a:stretch>
                      <a:fillRect/>
                    </a:stretch>
                  </pic:blipFill>
                  <pic:spPr>
                    <a:xfrm>
                      <a:off x="0" y="0"/>
                      <a:ext cx="500380" cy="333375"/>
                    </a:xfrm>
                    <a:prstGeom prst="rect">
                      <a:avLst/>
                    </a:prstGeom>
                    <a:ln/>
                  </pic:spPr>
                </pic:pic>
              </a:graphicData>
            </a:graphic>
          </wp:anchor>
        </w:drawing>
      </w:r>
    </w:p>
    <w:p w14:paraId="72EE08D1" w14:textId="77777777" w:rsidR="00D21B39" w:rsidRPr="00A31DBF" w:rsidRDefault="0026623E" w:rsidP="00C82525">
      <w:r w:rsidRPr="00A31DBF">
        <w:t>This work by parties of the EGI-ACE consortium is licensed under a Creative Commons Attribution 4.0 International License. (</w:t>
      </w:r>
      <w:hyperlink r:id="rId12">
        <w:r w:rsidRPr="00A31DBF">
          <w:rPr>
            <w:u w:val="single"/>
          </w:rPr>
          <w:t>http://creativecommons.org/licenses/by/4.0/</w:t>
        </w:r>
      </w:hyperlink>
      <w:r w:rsidRPr="00A31DBF">
        <w:t xml:space="preserve">). </w:t>
      </w:r>
    </w:p>
    <w:p w14:paraId="30D525AD" w14:textId="77777777" w:rsidR="00D21B39" w:rsidRPr="00A31DBF" w:rsidRDefault="0026623E" w:rsidP="00C82525">
      <w:r w:rsidRPr="00A31DBF">
        <w:t>EGI-ACE receives funding from the European Union's Horizon 2020 research and innovation programme under grant agreement no. 101017567.</w:t>
      </w:r>
    </w:p>
    <w:p w14:paraId="7C13191D" w14:textId="77777777" w:rsidR="00D21B39" w:rsidRPr="00A31DBF" w:rsidRDefault="00D21B39" w:rsidP="00C82525"/>
    <w:p w14:paraId="03B76161" w14:textId="77777777" w:rsidR="00D21B39" w:rsidRPr="00A31DBF" w:rsidRDefault="0026623E" w:rsidP="00C82525">
      <w:r w:rsidRPr="00A31DBF">
        <w:t>DELIVERY SLIP</w:t>
      </w:r>
    </w:p>
    <w:tbl>
      <w:tblPr>
        <w:tblStyle w:val="a1"/>
        <w:tblW w:w="892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66"/>
        <w:gridCol w:w="4450"/>
        <w:gridCol w:w="2410"/>
      </w:tblGrid>
      <w:tr w:rsidR="002558EE" w:rsidRPr="00A31DBF" w14:paraId="7991E826" w14:textId="77777777" w:rsidTr="002558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2D1F72D2" w14:textId="77777777" w:rsidR="002558EE" w:rsidRPr="00A31DBF" w:rsidRDefault="002558EE" w:rsidP="00C82525">
            <w:r w:rsidRPr="00A31DBF">
              <w:t>Date</w:t>
            </w:r>
          </w:p>
        </w:tc>
        <w:tc>
          <w:tcPr>
            <w:tcW w:w="4450" w:type="dxa"/>
          </w:tcPr>
          <w:p w14:paraId="2A84BF0D" w14:textId="77777777" w:rsidR="002558EE" w:rsidRPr="00A31DBF" w:rsidRDefault="002558EE" w:rsidP="00C82525">
            <w:pPr>
              <w:cnfStyle w:val="100000000000" w:firstRow="1" w:lastRow="0" w:firstColumn="0" w:lastColumn="0" w:oddVBand="0" w:evenVBand="0" w:oddHBand="0" w:evenHBand="0" w:firstRowFirstColumn="0" w:firstRowLastColumn="0" w:lastRowFirstColumn="0" w:lastRowLastColumn="0"/>
            </w:pPr>
            <w:r w:rsidRPr="00A31DBF">
              <w:t>Name</w:t>
            </w:r>
          </w:p>
        </w:tc>
        <w:tc>
          <w:tcPr>
            <w:tcW w:w="2410" w:type="dxa"/>
          </w:tcPr>
          <w:p w14:paraId="41A22A9E" w14:textId="77777777" w:rsidR="002558EE" w:rsidRPr="00A31DBF" w:rsidRDefault="002558EE" w:rsidP="00C82525">
            <w:pPr>
              <w:cnfStyle w:val="100000000000" w:firstRow="1" w:lastRow="0" w:firstColumn="0" w:lastColumn="0" w:oddVBand="0" w:evenVBand="0" w:oddHBand="0" w:evenHBand="0" w:firstRowFirstColumn="0" w:firstRowLastColumn="0" w:lastRowFirstColumn="0" w:lastRowLastColumn="0"/>
            </w:pPr>
            <w:r w:rsidRPr="00A31DBF">
              <w:t>Partner/Activity</w:t>
            </w:r>
          </w:p>
        </w:tc>
      </w:tr>
      <w:tr w:rsidR="002558EE" w:rsidRPr="00A31DBF" w14:paraId="3BC2D989" w14:textId="77777777" w:rsidTr="0025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6D83FC07" w14:textId="77777777" w:rsidR="002558EE" w:rsidRPr="00A31DBF" w:rsidRDefault="002558EE" w:rsidP="00C82525">
            <w:r w:rsidRPr="00A31DBF">
              <w:t>From:</w:t>
            </w:r>
          </w:p>
        </w:tc>
        <w:tc>
          <w:tcPr>
            <w:tcW w:w="4450" w:type="dxa"/>
          </w:tcPr>
          <w:p w14:paraId="1961C3C9" w14:textId="77777777" w:rsidR="00CB5D50" w:rsidRPr="00A31DBF" w:rsidRDefault="002558EE" w:rsidP="002558EE">
            <w:pPr>
              <w:pStyle w:val="Default"/>
              <w:jc w:val="both"/>
              <w:cnfStyle w:val="000000100000" w:firstRow="0" w:lastRow="0" w:firstColumn="0" w:lastColumn="0" w:oddVBand="0" w:evenVBand="0" w:oddHBand="1" w:evenHBand="0" w:firstRowFirstColumn="0" w:firstRowLastColumn="0" w:lastRowFirstColumn="0" w:lastRowLastColumn="0"/>
              <w:rPr>
                <w:sz w:val="22"/>
                <w:szCs w:val="22"/>
              </w:rPr>
            </w:pPr>
            <w:r w:rsidRPr="00A31DBF">
              <w:rPr>
                <w:sz w:val="22"/>
                <w:szCs w:val="22"/>
              </w:rPr>
              <w:t>Matti Heikkurine</w:t>
            </w:r>
            <w:r w:rsidR="00CB5D50" w:rsidRPr="00A31DBF">
              <w:rPr>
                <w:sz w:val="22"/>
                <w:szCs w:val="22"/>
              </w:rPr>
              <w:t>n</w:t>
            </w:r>
          </w:p>
          <w:p w14:paraId="7B688D0E" w14:textId="56A0C452" w:rsidR="002558EE" w:rsidRPr="00A31DBF" w:rsidRDefault="00CB5D50" w:rsidP="002558EE">
            <w:pPr>
              <w:pStyle w:val="Default"/>
              <w:jc w:val="both"/>
              <w:cnfStyle w:val="000000100000" w:firstRow="0" w:lastRow="0" w:firstColumn="0" w:lastColumn="0" w:oddVBand="0" w:evenVBand="0" w:oddHBand="1" w:evenHBand="0" w:firstRowFirstColumn="0" w:firstRowLastColumn="0" w:lastRowFirstColumn="0" w:lastRowLastColumn="0"/>
            </w:pPr>
            <w:r w:rsidRPr="00A31DBF">
              <w:rPr>
                <w:sz w:val="22"/>
                <w:szCs w:val="22"/>
              </w:rPr>
              <w:t>Smitesh Ja</w:t>
            </w:r>
            <w:r w:rsidRPr="00A31DBF">
              <w:t>i</w:t>
            </w:r>
            <w:r w:rsidRPr="00A31DBF">
              <w:rPr>
                <w:sz w:val="22"/>
                <w:szCs w:val="22"/>
              </w:rPr>
              <w:t>n</w:t>
            </w:r>
          </w:p>
        </w:tc>
        <w:tc>
          <w:tcPr>
            <w:tcW w:w="2410" w:type="dxa"/>
          </w:tcPr>
          <w:p w14:paraId="5133ED16" w14:textId="77777777" w:rsidR="002558EE"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EGI Foundation</w:t>
            </w:r>
          </w:p>
          <w:p w14:paraId="74F83D4E" w14:textId="501B4008" w:rsidR="00CB5D50"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EGI Foundation</w:t>
            </w:r>
          </w:p>
        </w:tc>
      </w:tr>
      <w:tr w:rsidR="002558EE" w:rsidRPr="00A31DBF" w14:paraId="43AA7B70" w14:textId="77777777" w:rsidTr="002558EE">
        <w:tc>
          <w:tcPr>
            <w:cnfStyle w:val="001000000000" w:firstRow="0" w:lastRow="0" w:firstColumn="1" w:lastColumn="0" w:oddVBand="0" w:evenVBand="0" w:oddHBand="0" w:evenHBand="0" w:firstRowFirstColumn="0" w:firstRowLastColumn="0" w:lastRowFirstColumn="0" w:lastRowLastColumn="0"/>
            <w:tcW w:w="2066" w:type="dxa"/>
          </w:tcPr>
          <w:p w14:paraId="3D20381C" w14:textId="77777777" w:rsidR="002558EE" w:rsidRPr="00A31DBF" w:rsidRDefault="002558EE" w:rsidP="00C82525">
            <w:r w:rsidRPr="00A31DBF">
              <w:t>Moderated by:</w:t>
            </w:r>
          </w:p>
        </w:tc>
        <w:tc>
          <w:tcPr>
            <w:tcW w:w="4450" w:type="dxa"/>
          </w:tcPr>
          <w:p w14:paraId="18154DC3" w14:textId="0A70D2CC" w:rsidR="002558EE" w:rsidRPr="00A31DBF" w:rsidRDefault="002558EE" w:rsidP="00C82525">
            <w:pPr>
              <w:cnfStyle w:val="000000000000" w:firstRow="0" w:lastRow="0" w:firstColumn="0" w:lastColumn="0" w:oddVBand="0" w:evenVBand="0" w:oddHBand="0" w:evenHBand="0" w:firstRowFirstColumn="0" w:firstRowLastColumn="0" w:lastRowFirstColumn="0" w:lastRowLastColumn="0"/>
            </w:pPr>
            <w:r w:rsidRPr="00A31DBF">
              <w:t>Smitesh Jain</w:t>
            </w:r>
          </w:p>
        </w:tc>
        <w:tc>
          <w:tcPr>
            <w:tcW w:w="2410" w:type="dxa"/>
          </w:tcPr>
          <w:p w14:paraId="0454DF2D" w14:textId="4B646A42" w:rsidR="002558EE" w:rsidRPr="00A31DBF" w:rsidRDefault="002558EE" w:rsidP="00C82525">
            <w:pPr>
              <w:cnfStyle w:val="000000000000" w:firstRow="0" w:lastRow="0" w:firstColumn="0" w:lastColumn="0" w:oddVBand="0" w:evenVBand="0" w:oddHBand="0" w:evenHBand="0" w:firstRowFirstColumn="0" w:firstRowLastColumn="0" w:lastRowFirstColumn="0" w:lastRowLastColumn="0"/>
            </w:pPr>
            <w:r w:rsidRPr="00A31DBF">
              <w:t>EGI Foundation</w:t>
            </w:r>
          </w:p>
        </w:tc>
      </w:tr>
      <w:tr w:rsidR="002558EE" w:rsidRPr="00A31DBF" w14:paraId="6C6C023F" w14:textId="77777777" w:rsidTr="002558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6" w:type="dxa"/>
          </w:tcPr>
          <w:p w14:paraId="7E4E4D8D" w14:textId="77777777" w:rsidR="002558EE" w:rsidRPr="00A31DBF" w:rsidRDefault="002558EE" w:rsidP="002558EE">
            <w:r w:rsidRPr="00A31DBF">
              <w:t>Reviewed by:</w:t>
            </w:r>
          </w:p>
        </w:tc>
        <w:tc>
          <w:tcPr>
            <w:tcW w:w="4450" w:type="dxa"/>
          </w:tcPr>
          <w:p w14:paraId="0578216A" w14:textId="77777777" w:rsidR="002558EE" w:rsidRPr="00A31DBF" w:rsidRDefault="002558EE" w:rsidP="002558EE">
            <w:pPr>
              <w:pStyle w:val="Default"/>
              <w:jc w:val="both"/>
              <w:cnfStyle w:val="000000100000" w:firstRow="0" w:lastRow="0" w:firstColumn="0" w:lastColumn="0" w:oddVBand="0" w:evenVBand="0" w:oddHBand="1" w:evenHBand="0" w:firstRowFirstColumn="0" w:firstRowLastColumn="0" w:lastRowFirstColumn="0" w:lastRowLastColumn="0"/>
            </w:pPr>
            <w:r w:rsidRPr="00A31DBF">
              <w:rPr>
                <w:sz w:val="22"/>
                <w:szCs w:val="22"/>
              </w:rPr>
              <w:t xml:space="preserve">Hien Bui </w:t>
            </w:r>
          </w:p>
          <w:p w14:paraId="1D022092" w14:textId="6F559F54" w:rsidR="002558EE" w:rsidRPr="00A31DBF" w:rsidRDefault="002558EE" w:rsidP="002558EE">
            <w:pPr>
              <w:cnfStyle w:val="000000100000" w:firstRow="0" w:lastRow="0" w:firstColumn="0" w:lastColumn="0" w:oddVBand="0" w:evenVBand="0" w:oddHBand="1" w:evenHBand="0" w:firstRowFirstColumn="0" w:firstRowLastColumn="0" w:lastRowFirstColumn="0" w:lastRowLastColumn="0"/>
            </w:pPr>
            <w:r w:rsidRPr="00A31DBF">
              <w:t>Gwen Franck</w:t>
            </w:r>
          </w:p>
        </w:tc>
        <w:tc>
          <w:tcPr>
            <w:tcW w:w="2410" w:type="dxa"/>
          </w:tcPr>
          <w:p w14:paraId="52747CB6" w14:textId="2407C380" w:rsidR="002558EE" w:rsidRPr="00A31DBF" w:rsidRDefault="002558EE" w:rsidP="002558EE">
            <w:pPr>
              <w:cnfStyle w:val="000000100000" w:firstRow="0" w:lastRow="0" w:firstColumn="0" w:lastColumn="0" w:oddVBand="0" w:evenVBand="0" w:oddHBand="1" w:evenHBand="0" w:firstRowFirstColumn="0" w:firstRowLastColumn="0" w:lastRowFirstColumn="0" w:lastRowLastColumn="0"/>
            </w:pPr>
            <w:r w:rsidRPr="00A31DBF">
              <w:t>EGI Foundation</w:t>
            </w:r>
          </w:p>
          <w:p w14:paraId="75A84EBD" w14:textId="0B47EC49" w:rsidR="002558EE" w:rsidRPr="00A31DBF" w:rsidRDefault="002558EE" w:rsidP="002558EE">
            <w:pPr>
              <w:cnfStyle w:val="000000100000" w:firstRow="0" w:lastRow="0" w:firstColumn="0" w:lastColumn="0" w:oddVBand="0" w:evenVBand="0" w:oddHBand="1" w:evenHBand="0" w:firstRowFirstColumn="0" w:firstRowLastColumn="0" w:lastRowFirstColumn="0" w:lastRowLastColumn="0"/>
            </w:pPr>
            <w:r w:rsidRPr="00A31DBF">
              <w:t>EGI Foundation</w:t>
            </w:r>
          </w:p>
        </w:tc>
      </w:tr>
    </w:tbl>
    <w:p w14:paraId="734B1E7E" w14:textId="77777777" w:rsidR="00D21B39" w:rsidRPr="00A31DBF" w:rsidRDefault="00D21B39" w:rsidP="00C82525"/>
    <w:p w14:paraId="23DDC595" w14:textId="77777777" w:rsidR="00D21B39" w:rsidRPr="00A31DBF" w:rsidRDefault="0026623E" w:rsidP="00C82525">
      <w:r w:rsidRPr="00A31DBF">
        <w:t>DOCUMENT LOG</w:t>
      </w:r>
    </w:p>
    <w:tbl>
      <w:tblPr>
        <w:tblStyle w:val="a2"/>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12"/>
        <w:gridCol w:w="1735"/>
        <w:gridCol w:w="4111"/>
        <w:gridCol w:w="2358"/>
      </w:tblGrid>
      <w:tr w:rsidR="00D21B39" w:rsidRPr="00A31DBF" w14:paraId="504E29D0" w14:textId="77777777" w:rsidTr="00CB5D5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0DF197B5" w14:textId="77777777" w:rsidR="00D21B39" w:rsidRPr="00A31DBF" w:rsidRDefault="0026623E" w:rsidP="00C82525">
            <w:r w:rsidRPr="00A31DBF">
              <w:t>Issue</w:t>
            </w:r>
          </w:p>
        </w:tc>
        <w:tc>
          <w:tcPr>
            <w:tcW w:w="1735" w:type="dxa"/>
          </w:tcPr>
          <w:p w14:paraId="0855C589"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Date</w:t>
            </w:r>
          </w:p>
        </w:tc>
        <w:tc>
          <w:tcPr>
            <w:tcW w:w="4111" w:type="dxa"/>
          </w:tcPr>
          <w:p w14:paraId="5D87D6E2"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Comment</w:t>
            </w:r>
          </w:p>
        </w:tc>
        <w:tc>
          <w:tcPr>
            <w:tcW w:w="2358" w:type="dxa"/>
          </w:tcPr>
          <w:p w14:paraId="3F4B8C32"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Author</w:t>
            </w:r>
          </w:p>
        </w:tc>
      </w:tr>
      <w:tr w:rsidR="00D21B39" w:rsidRPr="00A31DBF" w14:paraId="474D4AA8" w14:textId="77777777" w:rsidTr="00CB5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61A6ED9F" w14:textId="1E54EFCA" w:rsidR="00D21B39" w:rsidRPr="00A31DBF" w:rsidRDefault="0026623E" w:rsidP="00C82525">
            <w:r w:rsidRPr="00A31DBF">
              <w:t>v.</w:t>
            </w:r>
            <w:r w:rsidR="001140DC">
              <w:t>0.</w:t>
            </w:r>
            <w:r w:rsidRPr="00A31DBF">
              <w:t>1</w:t>
            </w:r>
          </w:p>
        </w:tc>
        <w:tc>
          <w:tcPr>
            <w:tcW w:w="1735" w:type="dxa"/>
          </w:tcPr>
          <w:p w14:paraId="5BF6DD87" w14:textId="724484C1" w:rsidR="00D21B39"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07.06.2021</w:t>
            </w:r>
          </w:p>
        </w:tc>
        <w:tc>
          <w:tcPr>
            <w:tcW w:w="4111" w:type="dxa"/>
          </w:tcPr>
          <w:p w14:paraId="289D6C0C" w14:textId="5A011CE9" w:rsidR="00D21B39"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Initial version</w:t>
            </w:r>
          </w:p>
        </w:tc>
        <w:tc>
          <w:tcPr>
            <w:tcW w:w="2358" w:type="dxa"/>
          </w:tcPr>
          <w:p w14:paraId="3A46C055" w14:textId="48F45260" w:rsidR="00D21B39" w:rsidRPr="00A31DBF" w:rsidRDefault="002558EE" w:rsidP="00C82525">
            <w:pPr>
              <w:cnfStyle w:val="000000100000" w:firstRow="0" w:lastRow="0" w:firstColumn="0" w:lastColumn="0" w:oddVBand="0" w:evenVBand="0" w:oddHBand="1" w:evenHBand="0" w:firstRowFirstColumn="0" w:firstRowLastColumn="0" w:lastRowFirstColumn="0" w:lastRowLastColumn="0"/>
            </w:pPr>
            <w:r w:rsidRPr="00A31DBF">
              <w:t>Matti Heikkurinen</w:t>
            </w:r>
          </w:p>
        </w:tc>
      </w:tr>
      <w:tr w:rsidR="00CB5D50" w:rsidRPr="00A31DBF" w14:paraId="4C644969" w14:textId="77777777" w:rsidTr="00CB5D50">
        <w:tc>
          <w:tcPr>
            <w:cnfStyle w:val="001000000000" w:firstRow="0" w:lastRow="0" w:firstColumn="1" w:lastColumn="0" w:oddVBand="0" w:evenVBand="0" w:oddHBand="0" w:evenHBand="0" w:firstRowFirstColumn="0" w:firstRowLastColumn="0" w:lastRowFirstColumn="0" w:lastRowLastColumn="0"/>
            <w:tcW w:w="812" w:type="dxa"/>
          </w:tcPr>
          <w:p w14:paraId="7B35D755" w14:textId="338E0822" w:rsidR="00CB5D50" w:rsidRPr="00A31DBF" w:rsidRDefault="00CB5D50" w:rsidP="00CB5D50">
            <w:r w:rsidRPr="00A31DBF">
              <w:t>v.</w:t>
            </w:r>
            <w:r w:rsidR="001140DC">
              <w:t>0.</w:t>
            </w:r>
            <w:r w:rsidRPr="00A31DBF">
              <w:t>2</w:t>
            </w:r>
          </w:p>
        </w:tc>
        <w:tc>
          <w:tcPr>
            <w:tcW w:w="1735" w:type="dxa"/>
          </w:tcPr>
          <w:p w14:paraId="5B92E2F2" w14:textId="4050F687"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09.07.2021</w:t>
            </w:r>
          </w:p>
        </w:tc>
        <w:tc>
          <w:tcPr>
            <w:tcW w:w="4111" w:type="dxa"/>
          </w:tcPr>
          <w:p w14:paraId="2D193C8D" w14:textId="40F849E9"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Updated version based on input from D2.1</w:t>
            </w:r>
          </w:p>
        </w:tc>
        <w:tc>
          <w:tcPr>
            <w:tcW w:w="2358" w:type="dxa"/>
          </w:tcPr>
          <w:p w14:paraId="3C34B082" w14:textId="64429049"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Matti Heikkurinen</w:t>
            </w:r>
          </w:p>
        </w:tc>
      </w:tr>
      <w:tr w:rsidR="00CB5D50" w:rsidRPr="00A31DBF" w14:paraId="62A18A51" w14:textId="77777777" w:rsidTr="00CB5D5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2" w:type="dxa"/>
          </w:tcPr>
          <w:p w14:paraId="3E612759" w14:textId="15E4FCA7" w:rsidR="00CB5D50" w:rsidRPr="00A31DBF" w:rsidRDefault="00CB5D50" w:rsidP="00CB5D50">
            <w:r w:rsidRPr="00A31DBF">
              <w:t>v.1</w:t>
            </w:r>
          </w:p>
        </w:tc>
        <w:tc>
          <w:tcPr>
            <w:tcW w:w="1735" w:type="dxa"/>
          </w:tcPr>
          <w:p w14:paraId="302F51E2" w14:textId="7C7F932E"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22.07.2021</w:t>
            </w:r>
          </w:p>
        </w:tc>
        <w:tc>
          <w:tcPr>
            <w:tcW w:w="4111" w:type="dxa"/>
          </w:tcPr>
          <w:p w14:paraId="226508B2" w14:textId="0D81AFE7"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Final version</w:t>
            </w:r>
          </w:p>
        </w:tc>
        <w:tc>
          <w:tcPr>
            <w:tcW w:w="2358" w:type="dxa"/>
          </w:tcPr>
          <w:p w14:paraId="190B53FB" w14:textId="3B824472" w:rsidR="00CB5D50" w:rsidRPr="00A31DBF" w:rsidRDefault="00D550E4" w:rsidP="00CB5D50">
            <w:pPr>
              <w:cnfStyle w:val="000000100000" w:firstRow="0" w:lastRow="0" w:firstColumn="0" w:lastColumn="0" w:oddVBand="0" w:evenVBand="0" w:oddHBand="1" w:evenHBand="0" w:firstRowFirstColumn="0" w:firstRowLastColumn="0" w:lastRowFirstColumn="0" w:lastRowLastColumn="0"/>
            </w:pPr>
            <w:r>
              <w:t>Smitesh Jain</w:t>
            </w:r>
          </w:p>
        </w:tc>
      </w:tr>
    </w:tbl>
    <w:p w14:paraId="0CCCEE36" w14:textId="77777777" w:rsidR="00D21B39" w:rsidRPr="00A31DBF" w:rsidRDefault="00D21B39" w:rsidP="00C82525"/>
    <w:p w14:paraId="2CDB5720" w14:textId="77777777" w:rsidR="00D21B39" w:rsidRPr="00A31DBF" w:rsidRDefault="0026623E" w:rsidP="00C82525">
      <w:r w:rsidRPr="00A31DBF">
        <w:t>TERMINOLOGY</w:t>
      </w:r>
    </w:p>
    <w:p w14:paraId="75AA215E" w14:textId="77777777" w:rsidR="00D21B39" w:rsidRPr="00A31DBF" w:rsidRDefault="00CF14B5" w:rsidP="00C82525">
      <w:pPr>
        <w:rPr>
          <w:rFonts w:eastAsia="Arial"/>
        </w:rPr>
      </w:pPr>
      <w:hyperlink r:id="rId13">
        <w:r w:rsidR="0026623E" w:rsidRPr="00A31DBF">
          <w:rPr>
            <w:rFonts w:eastAsia="Arial"/>
            <w:color w:val="1155CC"/>
            <w:u w:val="single"/>
          </w:rPr>
          <w:t>https://confluence.egi.eu/display/EGIG</w:t>
        </w:r>
      </w:hyperlink>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89"/>
        <w:gridCol w:w="6427"/>
      </w:tblGrid>
      <w:tr w:rsidR="00D21B39" w:rsidRPr="00A31DBF" w14:paraId="023F51A7"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ACEFC93" w14:textId="77777777" w:rsidR="00D21B39" w:rsidRPr="00A31DBF" w:rsidRDefault="0026623E" w:rsidP="00C82525">
            <w:r w:rsidRPr="00A31DBF">
              <w:t>Terminology/Acronym</w:t>
            </w:r>
          </w:p>
        </w:tc>
        <w:tc>
          <w:tcPr>
            <w:tcW w:w="6427" w:type="dxa"/>
          </w:tcPr>
          <w:p w14:paraId="11BC5CC3" w14:textId="77777777" w:rsidR="00D21B39" w:rsidRPr="00A31DBF" w:rsidRDefault="0026623E" w:rsidP="00C82525">
            <w:pPr>
              <w:cnfStyle w:val="100000000000" w:firstRow="1" w:lastRow="0" w:firstColumn="0" w:lastColumn="0" w:oddVBand="0" w:evenVBand="0" w:oddHBand="0" w:evenHBand="0" w:firstRowFirstColumn="0" w:firstRowLastColumn="0" w:lastRowFirstColumn="0" w:lastRowLastColumn="0"/>
            </w:pPr>
            <w:r w:rsidRPr="00A31DBF">
              <w:t>Definition</w:t>
            </w:r>
          </w:p>
        </w:tc>
      </w:tr>
      <w:tr w:rsidR="00D21B39" w:rsidRPr="00A31DBF" w14:paraId="4FA472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522C189B" w14:textId="3ADFE6AA" w:rsidR="00D21B39" w:rsidRPr="00A31DBF" w:rsidRDefault="00CB5D50" w:rsidP="00CB5D50">
            <w:r w:rsidRPr="00A31DBF">
              <w:t>EOSC</w:t>
            </w:r>
          </w:p>
        </w:tc>
        <w:tc>
          <w:tcPr>
            <w:tcW w:w="6427" w:type="dxa"/>
          </w:tcPr>
          <w:p w14:paraId="00B8E136" w14:textId="60871FE8" w:rsidR="00D21B39"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European Open Science Cloud</w:t>
            </w:r>
          </w:p>
        </w:tc>
      </w:tr>
      <w:tr w:rsidR="00D21B39" w:rsidRPr="00A31DBF" w14:paraId="75DEA4F2" w14:textId="77777777">
        <w:tc>
          <w:tcPr>
            <w:cnfStyle w:val="001000000000" w:firstRow="0" w:lastRow="0" w:firstColumn="1" w:lastColumn="0" w:oddVBand="0" w:evenVBand="0" w:oddHBand="0" w:evenHBand="0" w:firstRowFirstColumn="0" w:firstRowLastColumn="0" w:lastRowFirstColumn="0" w:lastRowLastColumn="0"/>
            <w:tcW w:w="2589" w:type="dxa"/>
          </w:tcPr>
          <w:p w14:paraId="72BB9848" w14:textId="13F16FDA" w:rsidR="00D21B39" w:rsidRPr="00A31DBF" w:rsidRDefault="00CB5D50" w:rsidP="00C82525">
            <w:r w:rsidRPr="00A31DBF">
              <w:t>KER</w:t>
            </w:r>
          </w:p>
        </w:tc>
        <w:tc>
          <w:tcPr>
            <w:tcW w:w="6427" w:type="dxa"/>
          </w:tcPr>
          <w:p w14:paraId="21CDF938" w14:textId="1C77D006" w:rsidR="00D21B39" w:rsidRPr="00A31DBF" w:rsidRDefault="00CB5D50" w:rsidP="00C82525">
            <w:pPr>
              <w:cnfStyle w:val="000000000000" w:firstRow="0" w:lastRow="0" w:firstColumn="0" w:lastColumn="0" w:oddVBand="0" w:evenVBand="0" w:oddHBand="0" w:evenHBand="0" w:firstRowFirstColumn="0" w:firstRowLastColumn="0" w:lastRowFirstColumn="0" w:lastRowLastColumn="0"/>
            </w:pPr>
            <w:r w:rsidRPr="00A31DBF">
              <w:t>Key Exploitable Result</w:t>
            </w:r>
          </w:p>
        </w:tc>
      </w:tr>
      <w:tr w:rsidR="00D21B39" w:rsidRPr="00A31DBF" w14:paraId="109CED1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96ABC51" w14:textId="7DE324E5" w:rsidR="00D21B39" w:rsidRPr="00A31DBF" w:rsidRDefault="00CB5D50" w:rsidP="00C82525">
            <w:r w:rsidRPr="00A31DBF">
              <w:t>OLA</w:t>
            </w:r>
          </w:p>
        </w:tc>
        <w:tc>
          <w:tcPr>
            <w:tcW w:w="6427" w:type="dxa"/>
          </w:tcPr>
          <w:p w14:paraId="0EC7588E" w14:textId="511763B7" w:rsidR="00D21B39"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Operational Level Agreement</w:t>
            </w:r>
          </w:p>
        </w:tc>
      </w:tr>
      <w:tr w:rsidR="00D21B39" w:rsidRPr="00A31DBF" w14:paraId="55796AC4" w14:textId="77777777">
        <w:tc>
          <w:tcPr>
            <w:cnfStyle w:val="001000000000" w:firstRow="0" w:lastRow="0" w:firstColumn="1" w:lastColumn="0" w:oddVBand="0" w:evenVBand="0" w:oddHBand="0" w:evenHBand="0" w:firstRowFirstColumn="0" w:firstRowLastColumn="0" w:lastRowFirstColumn="0" w:lastRowLastColumn="0"/>
            <w:tcW w:w="2589" w:type="dxa"/>
          </w:tcPr>
          <w:p w14:paraId="6F3F88D4" w14:textId="60104C69" w:rsidR="00D21B39" w:rsidRPr="00A31DBF" w:rsidRDefault="00CB5D50" w:rsidP="00C82525">
            <w:r w:rsidRPr="00A31DBF">
              <w:t>UA</w:t>
            </w:r>
          </w:p>
        </w:tc>
        <w:tc>
          <w:tcPr>
            <w:tcW w:w="6427" w:type="dxa"/>
          </w:tcPr>
          <w:p w14:paraId="73711D2E" w14:textId="35F2E09D" w:rsidR="00D21B39" w:rsidRPr="00A31DBF" w:rsidRDefault="00CB5D50" w:rsidP="00C82525">
            <w:pPr>
              <w:cnfStyle w:val="000000000000" w:firstRow="0" w:lastRow="0" w:firstColumn="0" w:lastColumn="0" w:oddVBand="0" w:evenVBand="0" w:oddHBand="0" w:evenHBand="0" w:firstRowFirstColumn="0" w:firstRowLastColumn="0" w:lastRowFirstColumn="0" w:lastRowLastColumn="0"/>
            </w:pPr>
            <w:r w:rsidRPr="00A31DBF">
              <w:t>Underpinning Agreement</w:t>
            </w:r>
          </w:p>
        </w:tc>
      </w:tr>
      <w:tr w:rsidR="00CB5D50" w:rsidRPr="00A31DBF" w14:paraId="6932C3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3F6C33C" w14:textId="4060B0E9" w:rsidR="00CB5D50" w:rsidRPr="00A31DBF" w:rsidRDefault="00CB5D50" w:rsidP="00C82525">
            <w:r w:rsidRPr="00A31DBF">
              <w:t>SDS</w:t>
            </w:r>
          </w:p>
        </w:tc>
        <w:tc>
          <w:tcPr>
            <w:tcW w:w="6427" w:type="dxa"/>
          </w:tcPr>
          <w:p w14:paraId="5CACB89A" w14:textId="063567B2" w:rsidR="00CB5D50" w:rsidRPr="00A31DBF" w:rsidRDefault="00CB5D50" w:rsidP="00C82525">
            <w:pPr>
              <w:cnfStyle w:val="000000100000" w:firstRow="0" w:lastRow="0" w:firstColumn="0" w:lastColumn="0" w:oddVBand="0" w:evenVBand="0" w:oddHBand="1" w:evenHBand="0" w:firstRowFirstColumn="0" w:firstRowLastColumn="0" w:lastRowFirstColumn="0" w:lastRowLastColumn="0"/>
            </w:pPr>
            <w:r w:rsidRPr="00A31DBF">
              <w:t>Service Delivery and Support board</w:t>
            </w:r>
          </w:p>
        </w:tc>
      </w:tr>
      <w:tr w:rsidR="00CB5D50" w:rsidRPr="00A31DBF" w14:paraId="3A73D07D" w14:textId="77777777">
        <w:tc>
          <w:tcPr>
            <w:cnfStyle w:val="001000000000" w:firstRow="0" w:lastRow="0" w:firstColumn="1" w:lastColumn="0" w:oddVBand="0" w:evenVBand="0" w:oddHBand="0" w:evenHBand="0" w:firstRowFirstColumn="0" w:firstRowLastColumn="0" w:lastRowFirstColumn="0" w:lastRowLastColumn="0"/>
            <w:tcW w:w="2589" w:type="dxa"/>
          </w:tcPr>
          <w:p w14:paraId="197160E3" w14:textId="7BFD4AF7" w:rsidR="00CB5D50" w:rsidRPr="00A31DBF" w:rsidRDefault="00CB5D50" w:rsidP="00CB5D50">
            <w:r w:rsidRPr="00A31DBF">
              <w:t>IP</w:t>
            </w:r>
          </w:p>
        </w:tc>
        <w:tc>
          <w:tcPr>
            <w:tcW w:w="6427" w:type="dxa"/>
          </w:tcPr>
          <w:p w14:paraId="2D9EA6DA" w14:textId="695E371C"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Intellectual Property</w:t>
            </w:r>
          </w:p>
        </w:tc>
      </w:tr>
      <w:tr w:rsidR="00CB5D50" w:rsidRPr="00A31DBF" w14:paraId="2CD8B78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2BF625C8" w14:textId="43BBC332" w:rsidR="00CB5D50" w:rsidRPr="00A31DBF" w:rsidRDefault="00CB5D50" w:rsidP="00CB5D50">
            <w:r w:rsidRPr="00A31DBF">
              <w:t>IPR</w:t>
            </w:r>
          </w:p>
        </w:tc>
        <w:tc>
          <w:tcPr>
            <w:tcW w:w="6427" w:type="dxa"/>
          </w:tcPr>
          <w:p w14:paraId="1D143F9A" w14:textId="6B40985D"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Intellectual Property Rights</w:t>
            </w:r>
          </w:p>
        </w:tc>
      </w:tr>
      <w:tr w:rsidR="00CB5D50" w:rsidRPr="00A31DBF" w14:paraId="01BBEE23" w14:textId="77777777">
        <w:tc>
          <w:tcPr>
            <w:cnfStyle w:val="001000000000" w:firstRow="0" w:lastRow="0" w:firstColumn="1" w:lastColumn="0" w:oddVBand="0" w:evenVBand="0" w:oddHBand="0" w:evenHBand="0" w:firstRowFirstColumn="0" w:firstRowLastColumn="0" w:lastRowFirstColumn="0" w:lastRowLastColumn="0"/>
            <w:tcW w:w="2589" w:type="dxa"/>
          </w:tcPr>
          <w:p w14:paraId="7CC82019" w14:textId="6D1F06E5" w:rsidR="00CB5D50" w:rsidRPr="00A31DBF" w:rsidRDefault="00CB5D50" w:rsidP="00CB5D50">
            <w:r w:rsidRPr="00A31DBF">
              <w:t>HTC</w:t>
            </w:r>
          </w:p>
        </w:tc>
        <w:tc>
          <w:tcPr>
            <w:tcW w:w="6427" w:type="dxa"/>
          </w:tcPr>
          <w:p w14:paraId="2484479C" w14:textId="6A693667"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High Throughput Computing</w:t>
            </w:r>
          </w:p>
        </w:tc>
      </w:tr>
      <w:tr w:rsidR="00CB5D50" w:rsidRPr="00A31DBF" w14:paraId="594EA61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317DD3D7" w14:textId="7C7975AB" w:rsidR="00CB5D50" w:rsidRPr="00A31DBF" w:rsidRDefault="00CB5D50" w:rsidP="00CB5D50">
            <w:r w:rsidRPr="00A31DBF">
              <w:t>HPC</w:t>
            </w:r>
          </w:p>
        </w:tc>
        <w:tc>
          <w:tcPr>
            <w:tcW w:w="6427" w:type="dxa"/>
          </w:tcPr>
          <w:p w14:paraId="4334BD4A" w14:textId="04212A25"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High Performance Computing</w:t>
            </w:r>
          </w:p>
        </w:tc>
      </w:tr>
      <w:tr w:rsidR="00CB5D50" w:rsidRPr="00A31DBF" w14:paraId="0B01F2D4" w14:textId="77777777">
        <w:tc>
          <w:tcPr>
            <w:cnfStyle w:val="001000000000" w:firstRow="0" w:lastRow="0" w:firstColumn="1" w:lastColumn="0" w:oddVBand="0" w:evenVBand="0" w:oddHBand="0" w:evenHBand="0" w:firstRowFirstColumn="0" w:firstRowLastColumn="0" w:lastRowFirstColumn="0" w:lastRowLastColumn="0"/>
            <w:tcW w:w="2589" w:type="dxa"/>
          </w:tcPr>
          <w:p w14:paraId="7E589F29" w14:textId="3805D967" w:rsidR="00CB5D50" w:rsidRPr="00A31DBF" w:rsidRDefault="00CB5D50" w:rsidP="00CB5D50">
            <w:r w:rsidRPr="00A31DBF">
              <w:t>RI</w:t>
            </w:r>
          </w:p>
        </w:tc>
        <w:tc>
          <w:tcPr>
            <w:tcW w:w="6427" w:type="dxa"/>
          </w:tcPr>
          <w:p w14:paraId="28DEEB9F" w14:textId="2279C37F"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Research Infrastructure</w:t>
            </w:r>
          </w:p>
        </w:tc>
      </w:tr>
      <w:tr w:rsidR="00CB5D50" w:rsidRPr="00A31DBF" w14:paraId="58B8762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2F54B3A8" w14:textId="79AE3123" w:rsidR="00CB5D50" w:rsidRPr="00A31DBF" w:rsidRDefault="00CB5D50" w:rsidP="00CB5D50">
            <w:r w:rsidRPr="00A31DBF">
              <w:t>SME</w:t>
            </w:r>
          </w:p>
        </w:tc>
        <w:tc>
          <w:tcPr>
            <w:tcW w:w="6427" w:type="dxa"/>
          </w:tcPr>
          <w:p w14:paraId="5F7CFB10" w14:textId="475090E5"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Small Medium Enterprises</w:t>
            </w:r>
          </w:p>
        </w:tc>
      </w:tr>
      <w:tr w:rsidR="00CB5D50" w:rsidRPr="00A31DBF" w14:paraId="4C88AC19" w14:textId="77777777">
        <w:tc>
          <w:tcPr>
            <w:cnfStyle w:val="001000000000" w:firstRow="0" w:lastRow="0" w:firstColumn="1" w:lastColumn="0" w:oddVBand="0" w:evenVBand="0" w:oddHBand="0" w:evenHBand="0" w:firstRowFirstColumn="0" w:firstRowLastColumn="0" w:lastRowFirstColumn="0" w:lastRowLastColumn="0"/>
            <w:tcW w:w="2589" w:type="dxa"/>
          </w:tcPr>
          <w:p w14:paraId="427BEDB0" w14:textId="05F3D60A" w:rsidR="00CB5D50" w:rsidRPr="00A31DBF" w:rsidRDefault="00CB5D50" w:rsidP="00CB5D50">
            <w:r w:rsidRPr="00A31DBF">
              <w:t>GOSC</w:t>
            </w:r>
          </w:p>
        </w:tc>
        <w:tc>
          <w:tcPr>
            <w:tcW w:w="6427" w:type="dxa"/>
          </w:tcPr>
          <w:p w14:paraId="275A4152" w14:textId="43BB0290"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Global Open Science Cloud</w:t>
            </w:r>
          </w:p>
        </w:tc>
      </w:tr>
      <w:tr w:rsidR="00CB5D50" w:rsidRPr="00A31DBF" w14:paraId="57AAA25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19D01C4C" w14:textId="60B8B49D" w:rsidR="00CB5D50" w:rsidRPr="00A31DBF" w:rsidRDefault="00CB5D50" w:rsidP="00CB5D50">
            <w:r w:rsidRPr="00A31DBF">
              <w:t>EOSC AG</w:t>
            </w:r>
          </w:p>
        </w:tc>
        <w:tc>
          <w:tcPr>
            <w:tcW w:w="6427" w:type="dxa"/>
          </w:tcPr>
          <w:p w14:paraId="5FDA603B" w14:textId="53CDCA1F"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EOSC Advisory Groups</w:t>
            </w:r>
          </w:p>
        </w:tc>
      </w:tr>
      <w:tr w:rsidR="00CB5D50" w:rsidRPr="00A31DBF" w14:paraId="2710B7DA" w14:textId="77777777">
        <w:tc>
          <w:tcPr>
            <w:cnfStyle w:val="001000000000" w:firstRow="0" w:lastRow="0" w:firstColumn="1" w:lastColumn="0" w:oddVBand="0" w:evenVBand="0" w:oddHBand="0" w:evenHBand="0" w:firstRowFirstColumn="0" w:firstRowLastColumn="0" w:lastRowFirstColumn="0" w:lastRowLastColumn="0"/>
            <w:tcW w:w="2589" w:type="dxa"/>
          </w:tcPr>
          <w:p w14:paraId="1780A50D" w14:textId="1D1FD3E0" w:rsidR="00CB5D50" w:rsidRPr="00A31DBF" w:rsidRDefault="00CB5D50" w:rsidP="00CB5D50">
            <w:r w:rsidRPr="00A31DBF">
              <w:t>EOSC TF</w:t>
            </w:r>
          </w:p>
        </w:tc>
        <w:tc>
          <w:tcPr>
            <w:tcW w:w="6427" w:type="dxa"/>
          </w:tcPr>
          <w:p w14:paraId="3D48A5E3" w14:textId="37A4B7E1" w:rsidR="00CB5D50" w:rsidRPr="00A31DBF" w:rsidRDefault="00CB5D50" w:rsidP="00CB5D50">
            <w:pPr>
              <w:cnfStyle w:val="000000000000" w:firstRow="0" w:lastRow="0" w:firstColumn="0" w:lastColumn="0" w:oddVBand="0" w:evenVBand="0" w:oddHBand="0" w:evenHBand="0" w:firstRowFirstColumn="0" w:firstRowLastColumn="0" w:lastRowFirstColumn="0" w:lastRowLastColumn="0"/>
            </w:pPr>
            <w:r w:rsidRPr="00A31DBF">
              <w:t>EOSC Task Forces</w:t>
            </w:r>
          </w:p>
        </w:tc>
      </w:tr>
      <w:tr w:rsidR="00CB5D50" w:rsidRPr="00A31DBF" w14:paraId="1406BF3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89" w:type="dxa"/>
          </w:tcPr>
          <w:p w14:paraId="7A3670F5" w14:textId="61E207A7" w:rsidR="00CB5D50" w:rsidRPr="00A31DBF" w:rsidRDefault="00CB5D50" w:rsidP="00CB5D50">
            <w:r w:rsidRPr="00A31DBF">
              <w:t>DoA</w:t>
            </w:r>
          </w:p>
        </w:tc>
        <w:tc>
          <w:tcPr>
            <w:tcW w:w="6427" w:type="dxa"/>
          </w:tcPr>
          <w:p w14:paraId="15986FD3" w14:textId="5F09AF7B" w:rsidR="00CB5D50" w:rsidRPr="00A31DBF" w:rsidRDefault="00CB5D50" w:rsidP="00CB5D50">
            <w:pPr>
              <w:cnfStyle w:val="000000100000" w:firstRow="0" w:lastRow="0" w:firstColumn="0" w:lastColumn="0" w:oddVBand="0" w:evenVBand="0" w:oddHBand="1" w:evenHBand="0" w:firstRowFirstColumn="0" w:firstRowLastColumn="0" w:lastRowFirstColumn="0" w:lastRowLastColumn="0"/>
            </w:pPr>
            <w:r w:rsidRPr="00A31DBF">
              <w:t>Description of Action</w:t>
            </w:r>
          </w:p>
        </w:tc>
      </w:tr>
    </w:tbl>
    <w:p w14:paraId="2E01C130" w14:textId="77777777" w:rsidR="00D21B39" w:rsidRPr="00A31DBF" w:rsidRDefault="0026623E" w:rsidP="00C82525">
      <w:pPr>
        <w:rPr>
          <w:rFonts w:eastAsia="Arial"/>
          <w:color w:val="000000"/>
        </w:rPr>
      </w:pPr>
      <w:r w:rsidRPr="00A31DBF">
        <w:br w:type="page"/>
      </w:r>
    </w:p>
    <w:p w14:paraId="145D1C11" w14:textId="77777777" w:rsidR="00D21B39" w:rsidRPr="001140DC" w:rsidRDefault="0026623E" w:rsidP="00C82525">
      <w:pPr>
        <w:rPr>
          <w:b/>
          <w:bCs/>
        </w:rPr>
      </w:pPr>
      <w:r w:rsidRPr="001140DC">
        <w:rPr>
          <w:b/>
          <w:bCs/>
        </w:rPr>
        <w:lastRenderedPageBreak/>
        <w:t>Contents</w:t>
      </w:r>
    </w:p>
    <w:sdt>
      <w:sdtPr>
        <w:rPr>
          <w:noProof w:val="0"/>
          <w:color w:val="auto"/>
        </w:rPr>
        <w:id w:val="958221543"/>
        <w:docPartObj>
          <w:docPartGallery w:val="Table of Contents"/>
          <w:docPartUnique/>
        </w:docPartObj>
      </w:sdtPr>
      <w:sdtEndPr/>
      <w:sdtContent>
        <w:p w14:paraId="7EF50C72" w14:textId="14BF5D4C" w:rsidR="00986014" w:rsidRDefault="0026623E">
          <w:pPr>
            <w:pStyle w:val="TOC1"/>
            <w:rPr>
              <w:rFonts w:asciiTheme="minorHAnsi" w:eastAsiaTheme="minorEastAsia" w:hAnsiTheme="minorHAnsi" w:cstheme="minorBidi"/>
              <w:color w:val="auto"/>
              <w:spacing w:val="0"/>
              <w:lang w:eastAsia="en-GB"/>
            </w:rPr>
          </w:pPr>
          <w:r w:rsidRPr="00A31DBF">
            <w:fldChar w:fldCharType="begin"/>
          </w:r>
          <w:r w:rsidRPr="00A31DBF">
            <w:instrText xml:space="preserve"> TOC \h \u \z </w:instrText>
          </w:r>
          <w:r w:rsidRPr="00A31DBF">
            <w:fldChar w:fldCharType="separate"/>
          </w:r>
          <w:hyperlink w:anchor="_Toc77927572" w:history="1">
            <w:r w:rsidR="00986014" w:rsidRPr="00502CB2">
              <w:rPr>
                <w:rStyle w:val="Hyperlink"/>
              </w:rPr>
              <w:t>Executive summary</w:t>
            </w:r>
            <w:r w:rsidR="00986014">
              <w:rPr>
                <w:webHidden/>
              </w:rPr>
              <w:tab/>
            </w:r>
            <w:r w:rsidR="00986014">
              <w:rPr>
                <w:webHidden/>
              </w:rPr>
              <w:fldChar w:fldCharType="begin"/>
            </w:r>
            <w:r w:rsidR="00986014">
              <w:rPr>
                <w:webHidden/>
              </w:rPr>
              <w:instrText xml:space="preserve"> PAGEREF _Toc77927572 \h </w:instrText>
            </w:r>
            <w:r w:rsidR="00986014">
              <w:rPr>
                <w:webHidden/>
              </w:rPr>
            </w:r>
            <w:r w:rsidR="00986014">
              <w:rPr>
                <w:webHidden/>
              </w:rPr>
              <w:fldChar w:fldCharType="separate"/>
            </w:r>
            <w:r w:rsidR="00CF14B5">
              <w:rPr>
                <w:webHidden/>
              </w:rPr>
              <w:t>5</w:t>
            </w:r>
            <w:r w:rsidR="00986014">
              <w:rPr>
                <w:webHidden/>
              </w:rPr>
              <w:fldChar w:fldCharType="end"/>
            </w:r>
          </w:hyperlink>
        </w:p>
        <w:p w14:paraId="19EB5D50" w14:textId="50110CBC" w:rsidR="00986014" w:rsidRDefault="00CF14B5">
          <w:pPr>
            <w:pStyle w:val="TOC1"/>
            <w:rPr>
              <w:rFonts w:asciiTheme="minorHAnsi" w:eastAsiaTheme="minorEastAsia" w:hAnsiTheme="minorHAnsi" w:cstheme="minorBidi"/>
              <w:color w:val="auto"/>
              <w:spacing w:val="0"/>
              <w:lang w:eastAsia="en-GB"/>
            </w:rPr>
          </w:pPr>
          <w:hyperlink w:anchor="_Toc77927573" w:history="1">
            <w:r w:rsidR="00986014" w:rsidRPr="00502CB2">
              <w:rPr>
                <w:rStyle w:val="Hyperlink"/>
              </w:rPr>
              <w:t>1</w:t>
            </w:r>
            <w:r w:rsidR="00986014">
              <w:rPr>
                <w:rFonts w:asciiTheme="minorHAnsi" w:eastAsiaTheme="minorEastAsia" w:hAnsiTheme="minorHAnsi" w:cstheme="minorBidi"/>
                <w:color w:val="auto"/>
                <w:spacing w:val="0"/>
                <w:lang w:eastAsia="en-GB"/>
              </w:rPr>
              <w:tab/>
            </w:r>
            <w:r w:rsidR="00986014" w:rsidRPr="00502CB2">
              <w:rPr>
                <w:rStyle w:val="Hyperlink"/>
              </w:rPr>
              <w:t>Introduction</w:t>
            </w:r>
            <w:r w:rsidR="00986014">
              <w:rPr>
                <w:webHidden/>
              </w:rPr>
              <w:tab/>
            </w:r>
            <w:r w:rsidR="00986014">
              <w:rPr>
                <w:webHidden/>
              </w:rPr>
              <w:fldChar w:fldCharType="begin"/>
            </w:r>
            <w:r w:rsidR="00986014">
              <w:rPr>
                <w:webHidden/>
              </w:rPr>
              <w:instrText xml:space="preserve"> PAGEREF _Toc77927573 \h </w:instrText>
            </w:r>
            <w:r w:rsidR="00986014">
              <w:rPr>
                <w:webHidden/>
              </w:rPr>
            </w:r>
            <w:r w:rsidR="00986014">
              <w:rPr>
                <w:webHidden/>
              </w:rPr>
              <w:fldChar w:fldCharType="separate"/>
            </w:r>
            <w:r>
              <w:rPr>
                <w:webHidden/>
              </w:rPr>
              <w:t>6</w:t>
            </w:r>
            <w:r w:rsidR="00986014">
              <w:rPr>
                <w:webHidden/>
              </w:rPr>
              <w:fldChar w:fldCharType="end"/>
            </w:r>
          </w:hyperlink>
        </w:p>
        <w:p w14:paraId="75678F1D" w14:textId="7718CA83" w:rsidR="00986014" w:rsidRDefault="00CF14B5">
          <w:pPr>
            <w:pStyle w:val="TOC2"/>
            <w:rPr>
              <w:rFonts w:asciiTheme="minorHAnsi" w:eastAsiaTheme="minorEastAsia" w:hAnsiTheme="minorHAnsi" w:cstheme="minorBidi"/>
              <w:noProof/>
              <w:color w:val="auto"/>
              <w:spacing w:val="0"/>
              <w:lang w:eastAsia="en-GB"/>
            </w:rPr>
          </w:pPr>
          <w:hyperlink w:anchor="_Toc77927574" w:history="1">
            <w:r w:rsidR="00986014" w:rsidRPr="00502CB2">
              <w:rPr>
                <w:rStyle w:val="Hyperlink"/>
                <w:noProof/>
              </w:rPr>
              <w:t>1.1</w:t>
            </w:r>
            <w:r w:rsidR="00986014">
              <w:rPr>
                <w:rFonts w:asciiTheme="minorHAnsi" w:eastAsiaTheme="minorEastAsia" w:hAnsiTheme="minorHAnsi" w:cstheme="minorBidi"/>
                <w:noProof/>
                <w:color w:val="auto"/>
                <w:spacing w:val="0"/>
                <w:lang w:eastAsia="en-GB"/>
              </w:rPr>
              <w:tab/>
            </w:r>
            <w:r w:rsidR="00986014" w:rsidRPr="00502CB2">
              <w:rPr>
                <w:rStyle w:val="Hyperlink"/>
                <w:noProof/>
              </w:rPr>
              <w:t>Relationship with other project deliverables and outputs</w:t>
            </w:r>
            <w:r w:rsidR="00986014">
              <w:rPr>
                <w:noProof/>
                <w:webHidden/>
              </w:rPr>
              <w:tab/>
            </w:r>
            <w:r w:rsidR="00986014">
              <w:rPr>
                <w:noProof/>
                <w:webHidden/>
              </w:rPr>
              <w:fldChar w:fldCharType="begin"/>
            </w:r>
            <w:r w:rsidR="00986014">
              <w:rPr>
                <w:noProof/>
                <w:webHidden/>
              </w:rPr>
              <w:instrText xml:space="preserve"> PAGEREF _Toc77927574 \h </w:instrText>
            </w:r>
            <w:r w:rsidR="00986014">
              <w:rPr>
                <w:noProof/>
                <w:webHidden/>
              </w:rPr>
            </w:r>
            <w:r w:rsidR="00986014">
              <w:rPr>
                <w:noProof/>
                <w:webHidden/>
              </w:rPr>
              <w:fldChar w:fldCharType="separate"/>
            </w:r>
            <w:r>
              <w:rPr>
                <w:noProof/>
                <w:webHidden/>
              </w:rPr>
              <w:t>6</w:t>
            </w:r>
            <w:r w:rsidR="00986014">
              <w:rPr>
                <w:noProof/>
                <w:webHidden/>
              </w:rPr>
              <w:fldChar w:fldCharType="end"/>
            </w:r>
          </w:hyperlink>
        </w:p>
        <w:p w14:paraId="20EA4F90" w14:textId="54112E14" w:rsidR="00986014" w:rsidRDefault="00CF14B5">
          <w:pPr>
            <w:pStyle w:val="TOC2"/>
            <w:rPr>
              <w:rFonts w:asciiTheme="minorHAnsi" w:eastAsiaTheme="minorEastAsia" w:hAnsiTheme="minorHAnsi" w:cstheme="minorBidi"/>
              <w:noProof/>
              <w:color w:val="auto"/>
              <w:spacing w:val="0"/>
              <w:lang w:eastAsia="en-GB"/>
            </w:rPr>
          </w:pPr>
          <w:hyperlink w:anchor="_Toc77927575" w:history="1">
            <w:r w:rsidR="00986014" w:rsidRPr="00502CB2">
              <w:rPr>
                <w:rStyle w:val="Hyperlink"/>
                <w:noProof/>
              </w:rPr>
              <w:t>1.2</w:t>
            </w:r>
            <w:r w:rsidR="00986014">
              <w:rPr>
                <w:rFonts w:asciiTheme="minorHAnsi" w:eastAsiaTheme="minorEastAsia" w:hAnsiTheme="minorHAnsi" w:cstheme="minorBidi"/>
                <w:noProof/>
                <w:color w:val="auto"/>
                <w:spacing w:val="0"/>
                <w:lang w:eastAsia="en-GB"/>
              </w:rPr>
              <w:tab/>
            </w:r>
            <w:r w:rsidR="00986014" w:rsidRPr="00502CB2">
              <w:rPr>
                <w:rStyle w:val="Hyperlink"/>
                <w:noProof/>
              </w:rPr>
              <w:t>KER-centric view of project’s dissemination and exploitation plans</w:t>
            </w:r>
            <w:r w:rsidR="00986014">
              <w:rPr>
                <w:noProof/>
                <w:webHidden/>
              </w:rPr>
              <w:tab/>
            </w:r>
            <w:r w:rsidR="00986014">
              <w:rPr>
                <w:noProof/>
                <w:webHidden/>
              </w:rPr>
              <w:fldChar w:fldCharType="begin"/>
            </w:r>
            <w:r w:rsidR="00986014">
              <w:rPr>
                <w:noProof/>
                <w:webHidden/>
              </w:rPr>
              <w:instrText xml:space="preserve"> PAGEREF _Toc77927575 \h </w:instrText>
            </w:r>
            <w:r w:rsidR="00986014">
              <w:rPr>
                <w:noProof/>
                <w:webHidden/>
              </w:rPr>
            </w:r>
            <w:r w:rsidR="00986014">
              <w:rPr>
                <w:noProof/>
                <w:webHidden/>
              </w:rPr>
              <w:fldChar w:fldCharType="separate"/>
            </w:r>
            <w:r>
              <w:rPr>
                <w:noProof/>
                <w:webHidden/>
              </w:rPr>
              <w:t>6</w:t>
            </w:r>
            <w:r w:rsidR="00986014">
              <w:rPr>
                <w:noProof/>
                <w:webHidden/>
              </w:rPr>
              <w:fldChar w:fldCharType="end"/>
            </w:r>
          </w:hyperlink>
        </w:p>
        <w:p w14:paraId="57FAFCE3" w14:textId="50A64080" w:rsidR="00986014" w:rsidRDefault="00CF14B5">
          <w:pPr>
            <w:pStyle w:val="TOC2"/>
            <w:rPr>
              <w:rFonts w:asciiTheme="minorHAnsi" w:eastAsiaTheme="minorEastAsia" w:hAnsiTheme="minorHAnsi" w:cstheme="minorBidi"/>
              <w:noProof/>
              <w:color w:val="auto"/>
              <w:spacing w:val="0"/>
              <w:lang w:eastAsia="en-GB"/>
            </w:rPr>
          </w:pPr>
          <w:hyperlink w:anchor="_Toc77927576" w:history="1">
            <w:r w:rsidR="00986014" w:rsidRPr="00502CB2">
              <w:rPr>
                <w:rStyle w:val="Hyperlink"/>
                <w:noProof/>
              </w:rPr>
              <w:t>1.3</w:t>
            </w:r>
            <w:r w:rsidR="00986014">
              <w:rPr>
                <w:rFonts w:asciiTheme="minorHAnsi" w:eastAsiaTheme="minorEastAsia" w:hAnsiTheme="minorHAnsi" w:cstheme="minorBidi"/>
                <w:noProof/>
                <w:color w:val="auto"/>
                <w:spacing w:val="0"/>
                <w:lang w:eastAsia="en-GB"/>
              </w:rPr>
              <w:tab/>
            </w:r>
            <w:r w:rsidR="00986014" w:rsidRPr="00502CB2">
              <w:rPr>
                <w:rStyle w:val="Hyperlink"/>
                <w:noProof/>
              </w:rPr>
              <w:t>Mapping the EGI-ACE stakeholder groups to the Horizon Results Platform ones</w:t>
            </w:r>
            <w:r w:rsidR="00986014">
              <w:rPr>
                <w:noProof/>
                <w:webHidden/>
              </w:rPr>
              <w:tab/>
            </w:r>
            <w:r w:rsidR="00986014">
              <w:rPr>
                <w:noProof/>
                <w:webHidden/>
              </w:rPr>
              <w:fldChar w:fldCharType="begin"/>
            </w:r>
            <w:r w:rsidR="00986014">
              <w:rPr>
                <w:noProof/>
                <w:webHidden/>
              </w:rPr>
              <w:instrText xml:space="preserve"> PAGEREF _Toc77927576 \h </w:instrText>
            </w:r>
            <w:r w:rsidR="00986014">
              <w:rPr>
                <w:noProof/>
                <w:webHidden/>
              </w:rPr>
            </w:r>
            <w:r w:rsidR="00986014">
              <w:rPr>
                <w:noProof/>
                <w:webHidden/>
              </w:rPr>
              <w:fldChar w:fldCharType="separate"/>
            </w:r>
            <w:r>
              <w:rPr>
                <w:noProof/>
                <w:webHidden/>
              </w:rPr>
              <w:t>8</w:t>
            </w:r>
            <w:r w:rsidR="00986014">
              <w:rPr>
                <w:noProof/>
                <w:webHidden/>
              </w:rPr>
              <w:fldChar w:fldCharType="end"/>
            </w:r>
          </w:hyperlink>
        </w:p>
        <w:p w14:paraId="52C4656F" w14:textId="077B5A5C" w:rsidR="00986014" w:rsidRDefault="00CF14B5">
          <w:pPr>
            <w:pStyle w:val="TOC1"/>
            <w:rPr>
              <w:rFonts w:asciiTheme="minorHAnsi" w:eastAsiaTheme="minorEastAsia" w:hAnsiTheme="minorHAnsi" w:cstheme="minorBidi"/>
              <w:color w:val="auto"/>
              <w:spacing w:val="0"/>
              <w:lang w:eastAsia="en-GB"/>
            </w:rPr>
          </w:pPr>
          <w:hyperlink w:anchor="_Toc77927577" w:history="1">
            <w:r w:rsidR="00986014" w:rsidRPr="00502CB2">
              <w:rPr>
                <w:rStyle w:val="Hyperlink"/>
              </w:rPr>
              <w:t>2</w:t>
            </w:r>
            <w:r w:rsidR="00986014">
              <w:rPr>
                <w:rFonts w:asciiTheme="minorHAnsi" w:eastAsiaTheme="minorEastAsia" w:hAnsiTheme="minorHAnsi" w:cstheme="minorBidi"/>
                <w:color w:val="auto"/>
                <w:spacing w:val="0"/>
                <w:lang w:eastAsia="en-GB"/>
              </w:rPr>
              <w:tab/>
            </w:r>
            <w:r w:rsidR="00986014" w:rsidRPr="00502CB2">
              <w:rPr>
                <w:rStyle w:val="Hyperlink"/>
              </w:rPr>
              <w:t>Free at point of use services, IT resources, data, and analytics (KER 1)</w:t>
            </w:r>
            <w:r w:rsidR="00986014">
              <w:rPr>
                <w:webHidden/>
              </w:rPr>
              <w:tab/>
            </w:r>
            <w:r w:rsidR="00986014">
              <w:rPr>
                <w:webHidden/>
              </w:rPr>
              <w:fldChar w:fldCharType="begin"/>
            </w:r>
            <w:r w:rsidR="00986014">
              <w:rPr>
                <w:webHidden/>
              </w:rPr>
              <w:instrText xml:space="preserve"> PAGEREF _Toc77927577 \h </w:instrText>
            </w:r>
            <w:r w:rsidR="00986014">
              <w:rPr>
                <w:webHidden/>
              </w:rPr>
            </w:r>
            <w:r w:rsidR="00986014">
              <w:rPr>
                <w:webHidden/>
              </w:rPr>
              <w:fldChar w:fldCharType="separate"/>
            </w:r>
            <w:r>
              <w:rPr>
                <w:webHidden/>
              </w:rPr>
              <w:t>11</w:t>
            </w:r>
            <w:r w:rsidR="00986014">
              <w:rPr>
                <w:webHidden/>
              </w:rPr>
              <w:fldChar w:fldCharType="end"/>
            </w:r>
          </w:hyperlink>
        </w:p>
        <w:p w14:paraId="53742C6A" w14:textId="77123B4A" w:rsidR="00986014" w:rsidRDefault="00CF14B5">
          <w:pPr>
            <w:pStyle w:val="TOC2"/>
            <w:rPr>
              <w:rFonts w:asciiTheme="minorHAnsi" w:eastAsiaTheme="minorEastAsia" w:hAnsiTheme="minorHAnsi" w:cstheme="minorBidi"/>
              <w:noProof/>
              <w:color w:val="auto"/>
              <w:spacing w:val="0"/>
              <w:lang w:eastAsia="en-GB"/>
            </w:rPr>
          </w:pPr>
          <w:hyperlink w:anchor="_Toc77927578" w:history="1">
            <w:r w:rsidR="00986014" w:rsidRPr="00502CB2">
              <w:rPr>
                <w:rStyle w:val="Hyperlink"/>
                <w:noProof/>
              </w:rPr>
              <w:t>2.1</w:t>
            </w:r>
            <w:r w:rsidR="00986014">
              <w:rPr>
                <w:rFonts w:asciiTheme="minorHAnsi" w:eastAsiaTheme="minorEastAsia" w:hAnsiTheme="minorHAnsi" w:cstheme="minorBidi"/>
                <w:noProof/>
                <w:color w:val="auto"/>
                <w:spacing w:val="0"/>
                <w:lang w:eastAsia="en-GB"/>
              </w:rPr>
              <w:tab/>
            </w:r>
            <w:r w:rsidR="00986014" w:rsidRPr="00502CB2">
              <w:rPr>
                <w:rStyle w:val="Hyperlink"/>
                <w:noProof/>
              </w:rPr>
              <w:t>KER definition</w:t>
            </w:r>
            <w:r w:rsidR="00986014">
              <w:rPr>
                <w:noProof/>
                <w:webHidden/>
              </w:rPr>
              <w:tab/>
            </w:r>
            <w:r w:rsidR="00986014">
              <w:rPr>
                <w:noProof/>
                <w:webHidden/>
              </w:rPr>
              <w:fldChar w:fldCharType="begin"/>
            </w:r>
            <w:r w:rsidR="00986014">
              <w:rPr>
                <w:noProof/>
                <w:webHidden/>
              </w:rPr>
              <w:instrText xml:space="preserve"> PAGEREF _Toc77927578 \h </w:instrText>
            </w:r>
            <w:r w:rsidR="00986014">
              <w:rPr>
                <w:noProof/>
                <w:webHidden/>
              </w:rPr>
            </w:r>
            <w:r w:rsidR="00986014">
              <w:rPr>
                <w:noProof/>
                <w:webHidden/>
              </w:rPr>
              <w:fldChar w:fldCharType="separate"/>
            </w:r>
            <w:r>
              <w:rPr>
                <w:noProof/>
                <w:webHidden/>
              </w:rPr>
              <w:t>11</w:t>
            </w:r>
            <w:r w:rsidR="00986014">
              <w:rPr>
                <w:noProof/>
                <w:webHidden/>
              </w:rPr>
              <w:fldChar w:fldCharType="end"/>
            </w:r>
          </w:hyperlink>
        </w:p>
        <w:p w14:paraId="2AD8B739" w14:textId="7A11DA17" w:rsidR="00986014" w:rsidRDefault="00CF14B5">
          <w:pPr>
            <w:pStyle w:val="TOC2"/>
            <w:rPr>
              <w:rFonts w:asciiTheme="minorHAnsi" w:eastAsiaTheme="minorEastAsia" w:hAnsiTheme="minorHAnsi" w:cstheme="minorBidi"/>
              <w:noProof/>
              <w:color w:val="auto"/>
              <w:spacing w:val="0"/>
              <w:lang w:eastAsia="en-GB"/>
            </w:rPr>
          </w:pPr>
          <w:hyperlink w:anchor="_Toc77927579" w:history="1">
            <w:r w:rsidR="00986014" w:rsidRPr="00502CB2">
              <w:rPr>
                <w:rStyle w:val="Hyperlink"/>
                <w:noProof/>
              </w:rPr>
              <w:t>2.2</w:t>
            </w:r>
            <w:r w:rsidR="00986014">
              <w:rPr>
                <w:rFonts w:asciiTheme="minorHAnsi" w:eastAsiaTheme="minorEastAsia" w:hAnsiTheme="minorHAnsi" w:cstheme="minorBidi"/>
                <w:noProof/>
                <w:color w:val="auto"/>
                <w:spacing w:val="0"/>
                <w:lang w:eastAsia="en-GB"/>
              </w:rPr>
              <w:tab/>
            </w:r>
            <w:r w:rsidR="00986014" w:rsidRPr="00502CB2">
              <w:rPr>
                <w:rStyle w:val="Hyperlink"/>
                <w:noProof/>
              </w:rPr>
              <w:t>Stakeholder groups</w:t>
            </w:r>
            <w:r w:rsidR="00986014">
              <w:rPr>
                <w:noProof/>
                <w:webHidden/>
              </w:rPr>
              <w:tab/>
            </w:r>
            <w:r w:rsidR="00986014">
              <w:rPr>
                <w:noProof/>
                <w:webHidden/>
              </w:rPr>
              <w:fldChar w:fldCharType="begin"/>
            </w:r>
            <w:r w:rsidR="00986014">
              <w:rPr>
                <w:noProof/>
                <w:webHidden/>
              </w:rPr>
              <w:instrText xml:space="preserve"> PAGEREF _Toc77927579 \h </w:instrText>
            </w:r>
            <w:r w:rsidR="00986014">
              <w:rPr>
                <w:noProof/>
                <w:webHidden/>
              </w:rPr>
            </w:r>
            <w:r w:rsidR="00986014">
              <w:rPr>
                <w:noProof/>
                <w:webHidden/>
              </w:rPr>
              <w:fldChar w:fldCharType="separate"/>
            </w:r>
            <w:r>
              <w:rPr>
                <w:noProof/>
                <w:webHidden/>
              </w:rPr>
              <w:t>11</w:t>
            </w:r>
            <w:r w:rsidR="00986014">
              <w:rPr>
                <w:noProof/>
                <w:webHidden/>
              </w:rPr>
              <w:fldChar w:fldCharType="end"/>
            </w:r>
          </w:hyperlink>
        </w:p>
        <w:p w14:paraId="56F9E1F1" w14:textId="0A6B9164" w:rsidR="00986014" w:rsidRDefault="00CF14B5">
          <w:pPr>
            <w:pStyle w:val="TOC2"/>
            <w:rPr>
              <w:rFonts w:asciiTheme="minorHAnsi" w:eastAsiaTheme="minorEastAsia" w:hAnsiTheme="minorHAnsi" w:cstheme="minorBidi"/>
              <w:noProof/>
              <w:color w:val="auto"/>
              <w:spacing w:val="0"/>
              <w:lang w:eastAsia="en-GB"/>
            </w:rPr>
          </w:pPr>
          <w:hyperlink w:anchor="_Toc77927580" w:history="1">
            <w:r w:rsidR="00986014" w:rsidRPr="00502CB2">
              <w:rPr>
                <w:rStyle w:val="Hyperlink"/>
                <w:noProof/>
              </w:rPr>
              <w:t>2.3</w:t>
            </w:r>
            <w:r w:rsidR="00986014">
              <w:rPr>
                <w:rFonts w:asciiTheme="minorHAnsi" w:eastAsiaTheme="minorEastAsia" w:hAnsiTheme="minorHAnsi" w:cstheme="minorBidi"/>
                <w:noProof/>
                <w:color w:val="auto"/>
                <w:spacing w:val="0"/>
                <w:lang w:eastAsia="en-GB"/>
              </w:rPr>
              <w:tab/>
            </w:r>
            <w:r w:rsidR="00986014" w:rsidRPr="00502CB2">
              <w:rPr>
                <w:rStyle w:val="Hyperlink"/>
                <w:noProof/>
              </w:rPr>
              <w:t>IP management</w:t>
            </w:r>
            <w:r w:rsidR="00986014">
              <w:rPr>
                <w:noProof/>
                <w:webHidden/>
              </w:rPr>
              <w:tab/>
            </w:r>
            <w:r w:rsidR="00986014">
              <w:rPr>
                <w:noProof/>
                <w:webHidden/>
              </w:rPr>
              <w:fldChar w:fldCharType="begin"/>
            </w:r>
            <w:r w:rsidR="00986014">
              <w:rPr>
                <w:noProof/>
                <w:webHidden/>
              </w:rPr>
              <w:instrText xml:space="preserve"> PAGEREF _Toc77927580 \h </w:instrText>
            </w:r>
            <w:r w:rsidR="00986014">
              <w:rPr>
                <w:noProof/>
                <w:webHidden/>
              </w:rPr>
            </w:r>
            <w:r w:rsidR="00986014">
              <w:rPr>
                <w:noProof/>
                <w:webHidden/>
              </w:rPr>
              <w:fldChar w:fldCharType="separate"/>
            </w:r>
            <w:r>
              <w:rPr>
                <w:noProof/>
                <w:webHidden/>
              </w:rPr>
              <w:t>11</w:t>
            </w:r>
            <w:r w:rsidR="00986014">
              <w:rPr>
                <w:noProof/>
                <w:webHidden/>
              </w:rPr>
              <w:fldChar w:fldCharType="end"/>
            </w:r>
          </w:hyperlink>
        </w:p>
        <w:p w14:paraId="4B5DCB64" w14:textId="576E3FBD" w:rsidR="00986014" w:rsidRDefault="00CF14B5">
          <w:pPr>
            <w:pStyle w:val="TOC2"/>
            <w:rPr>
              <w:rFonts w:asciiTheme="minorHAnsi" w:eastAsiaTheme="minorEastAsia" w:hAnsiTheme="minorHAnsi" w:cstheme="minorBidi"/>
              <w:noProof/>
              <w:color w:val="auto"/>
              <w:spacing w:val="0"/>
              <w:lang w:eastAsia="en-GB"/>
            </w:rPr>
          </w:pPr>
          <w:hyperlink w:anchor="_Toc77927581" w:history="1">
            <w:r w:rsidR="00986014" w:rsidRPr="00502CB2">
              <w:rPr>
                <w:rStyle w:val="Hyperlink"/>
                <w:noProof/>
              </w:rPr>
              <w:t>2.4</w:t>
            </w:r>
            <w:r w:rsidR="00986014">
              <w:rPr>
                <w:rFonts w:asciiTheme="minorHAnsi" w:eastAsiaTheme="minorEastAsia" w:hAnsiTheme="minorHAnsi" w:cstheme="minorBidi"/>
                <w:noProof/>
                <w:color w:val="auto"/>
                <w:spacing w:val="0"/>
                <w:lang w:eastAsia="en-GB"/>
              </w:rPr>
              <w:tab/>
            </w:r>
            <w:r w:rsidR="00986014" w:rsidRPr="00502CB2">
              <w:rPr>
                <w:rStyle w:val="Hyperlink"/>
                <w:noProof/>
              </w:rPr>
              <w:t>Dissemination approaches</w:t>
            </w:r>
            <w:r w:rsidR="00986014">
              <w:rPr>
                <w:noProof/>
                <w:webHidden/>
              </w:rPr>
              <w:tab/>
            </w:r>
            <w:r w:rsidR="00986014">
              <w:rPr>
                <w:noProof/>
                <w:webHidden/>
              </w:rPr>
              <w:fldChar w:fldCharType="begin"/>
            </w:r>
            <w:r w:rsidR="00986014">
              <w:rPr>
                <w:noProof/>
                <w:webHidden/>
              </w:rPr>
              <w:instrText xml:space="preserve"> PAGEREF _Toc77927581 \h </w:instrText>
            </w:r>
            <w:r w:rsidR="00986014">
              <w:rPr>
                <w:noProof/>
                <w:webHidden/>
              </w:rPr>
            </w:r>
            <w:r w:rsidR="00986014">
              <w:rPr>
                <w:noProof/>
                <w:webHidden/>
              </w:rPr>
              <w:fldChar w:fldCharType="separate"/>
            </w:r>
            <w:r>
              <w:rPr>
                <w:noProof/>
                <w:webHidden/>
              </w:rPr>
              <w:t>12</w:t>
            </w:r>
            <w:r w:rsidR="00986014">
              <w:rPr>
                <w:noProof/>
                <w:webHidden/>
              </w:rPr>
              <w:fldChar w:fldCharType="end"/>
            </w:r>
          </w:hyperlink>
        </w:p>
        <w:p w14:paraId="6850AA4B" w14:textId="248F268E" w:rsidR="00986014" w:rsidRDefault="00CF14B5">
          <w:pPr>
            <w:pStyle w:val="TOC1"/>
            <w:rPr>
              <w:rFonts w:asciiTheme="minorHAnsi" w:eastAsiaTheme="minorEastAsia" w:hAnsiTheme="minorHAnsi" w:cstheme="minorBidi"/>
              <w:color w:val="auto"/>
              <w:spacing w:val="0"/>
              <w:lang w:eastAsia="en-GB"/>
            </w:rPr>
          </w:pPr>
          <w:hyperlink w:anchor="_Toc77927582" w:history="1">
            <w:r w:rsidR="00986014" w:rsidRPr="00502CB2">
              <w:rPr>
                <w:rStyle w:val="Hyperlink"/>
              </w:rPr>
              <w:t>3</w:t>
            </w:r>
            <w:r w:rsidR="00986014">
              <w:rPr>
                <w:rFonts w:asciiTheme="minorHAnsi" w:eastAsiaTheme="minorEastAsia" w:hAnsiTheme="minorHAnsi" w:cstheme="minorBidi"/>
                <w:color w:val="auto"/>
                <w:spacing w:val="0"/>
                <w:lang w:eastAsia="en-GB"/>
              </w:rPr>
              <w:tab/>
            </w:r>
            <w:r w:rsidR="00986014" w:rsidRPr="00502CB2">
              <w:rPr>
                <w:rStyle w:val="Hyperlink"/>
              </w:rPr>
              <w:t>Training, handbooks, and consultancy (KER 2)</w:t>
            </w:r>
            <w:r w:rsidR="00986014">
              <w:rPr>
                <w:webHidden/>
              </w:rPr>
              <w:tab/>
            </w:r>
            <w:r w:rsidR="00986014">
              <w:rPr>
                <w:webHidden/>
              </w:rPr>
              <w:fldChar w:fldCharType="begin"/>
            </w:r>
            <w:r w:rsidR="00986014">
              <w:rPr>
                <w:webHidden/>
              </w:rPr>
              <w:instrText xml:space="preserve"> PAGEREF _Toc77927582 \h </w:instrText>
            </w:r>
            <w:r w:rsidR="00986014">
              <w:rPr>
                <w:webHidden/>
              </w:rPr>
            </w:r>
            <w:r w:rsidR="00986014">
              <w:rPr>
                <w:webHidden/>
              </w:rPr>
              <w:fldChar w:fldCharType="separate"/>
            </w:r>
            <w:r>
              <w:rPr>
                <w:webHidden/>
              </w:rPr>
              <w:t>13</w:t>
            </w:r>
            <w:r w:rsidR="00986014">
              <w:rPr>
                <w:webHidden/>
              </w:rPr>
              <w:fldChar w:fldCharType="end"/>
            </w:r>
          </w:hyperlink>
        </w:p>
        <w:p w14:paraId="79A1FFD2" w14:textId="44719F0E" w:rsidR="00986014" w:rsidRDefault="00CF14B5">
          <w:pPr>
            <w:pStyle w:val="TOC2"/>
            <w:rPr>
              <w:rFonts w:asciiTheme="minorHAnsi" w:eastAsiaTheme="minorEastAsia" w:hAnsiTheme="minorHAnsi" w:cstheme="minorBidi"/>
              <w:noProof/>
              <w:color w:val="auto"/>
              <w:spacing w:val="0"/>
              <w:lang w:eastAsia="en-GB"/>
            </w:rPr>
          </w:pPr>
          <w:hyperlink w:anchor="_Toc77927583" w:history="1">
            <w:r w:rsidR="00986014" w:rsidRPr="00502CB2">
              <w:rPr>
                <w:rStyle w:val="Hyperlink"/>
                <w:noProof/>
              </w:rPr>
              <w:t>3.1</w:t>
            </w:r>
            <w:r w:rsidR="00986014">
              <w:rPr>
                <w:rFonts w:asciiTheme="minorHAnsi" w:eastAsiaTheme="minorEastAsia" w:hAnsiTheme="minorHAnsi" w:cstheme="minorBidi"/>
                <w:noProof/>
                <w:color w:val="auto"/>
                <w:spacing w:val="0"/>
                <w:lang w:eastAsia="en-GB"/>
              </w:rPr>
              <w:tab/>
            </w:r>
            <w:r w:rsidR="00986014" w:rsidRPr="00502CB2">
              <w:rPr>
                <w:rStyle w:val="Hyperlink"/>
                <w:noProof/>
              </w:rPr>
              <w:t>KER Definition</w:t>
            </w:r>
            <w:r w:rsidR="00986014">
              <w:rPr>
                <w:noProof/>
                <w:webHidden/>
              </w:rPr>
              <w:tab/>
            </w:r>
            <w:r w:rsidR="00986014">
              <w:rPr>
                <w:noProof/>
                <w:webHidden/>
              </w:rPr>
              <w:fldChar w:fldCharType="begin"/>
            </w:r>
            <w:r w:rsidR="00986014">
              <w:rPr>
                <w:noProof/>
                <w:webHidden/>
              </w:rPr>
              <w:instrText xml:space="preserve"> PAGEREF _Toc77927583 \h </w:instrText>
            </w:r>
            <w:r w:rsidR="00986014">
              <w:rPr>
                <w:noProof/>
                <w:webHidden/>
              </w:rPr>
            </w:r>
            <w:r w:rsidR="00986014">
              <w:rPr>
                <w:noProof/>
                <w:webHidden/>
              </w:rPr>
              <w:fldChar w:fldCharType="separate"/>
            </w:r>
            <w:r>
              <w:rPr>
                <w:noProof/>
                <w:webHidden/>
              </w:rPr>
              <w:t>13</w:t>
            </w:r>
            <w:r w:rsidR="00986014">
              <w:rPr>
                <w:noProof/>
                <w:webHidden/>
              </w:rPr>
              <w:fldChar w:fldCharType="end"/>
            </w:r>
          </w:hyperlink>
        </w:p>
        <w:p w14:paraId="56E00FCD" w14:textId="67EC7939" w:rsidR="00986014" w:rsidRDefault="00CF14B5">
          <w:pPr>
            <w:pStyle w:val="TOC2"/>
            <w:rPr>
              <w:rFonts w:asciiTheme="minorHAnsi" w:eastAsiaTheme="minorEastAsia" w:hAnsiTheme="minorHAnsi" w:cstheme="minorBidi"/>
              <w:noProof/>
              <w:color w:val="auto"/>
              <w:spacing w:val="0"/>
              <w:lang w:eastAsia="en-GB"/>
            </w:rPr>
          </w:pPr>
          <w:hyperlink w:anchor="_Toc77927584" w:history="1">
            <w:r w:rsidR="00986014" w:rsidRPr="00502CB2">
              <w:rPr>
                <w:rStyle w:val="Hyperlink"/>
                <w:noProof/>
              </w:rPr>
              <w:t>3.2</w:t>
            </w:r>
            <w:r w:rsidR="00986014">
              <w:rPr>
                <w:rFonts w:asciiTheme="minorHAnsi" w:eastAsiaTheme="minorEastAsia" w:hAnsiTheme="minorHAnsi" w:cstheme="minorBidi"/>
                <w:noProof/>
                <w:color w:val="auto"/>
                <w:spacing w:val="0"/>
                <w:lang w:eastAsia="en-GB"/>
              </w:rPr>
              <w:tab/>
            </w:r>
            <w:r w:rsidR="00986014" w:rsidRPr="00502CB2">
              <w:rPr>
                <w:rStyle w:val="Hyperlink"/>
                <w:noProof/>
              </w:rPr>
              <w:t>Stakeholder groups and value propositions</w:t>
            </w:r>
            <w:r w:rsidR="00986014">
              <w:rPr>
                <w:noProof/>
                <w:webHidden/>
              </w:rPr>
              <w:tab/>
            </w:r>
            <w:r w:rsidR="00986014">
              <w:rPr>
                <w:noProof/>
                <w:webHidden/>
              </w:rPr>
              <w:fldChar w:fldCharType="begin"/>
            </w:r>
            <w:r w:rsidR="00986014">
              <w:rPr>
                <w:noProof/>
                <w:webHidden/>
              </w:rPr>
              <w:instrText xml:space="preserve"> PAGEREF _Toc77927584 \h </w:instrText>
            </w:r>
            <w:r w:rsidR="00986014">
              <w:rPr>
                <w:noProof/>
                <w:webHidden/>
              </w:rPr>
            </w:r>
            <w:r w:rsidR="00986014">
              <w:rPr>
                <w:noProof/>
                <w:webHidden/>
              </w:rPr>
              <w:fldChar w:fldCharType="separate"/>
            </w:r>
            <w:r>
              <w:rPr>
                <w:noProof/>
                <w:webHidden/>
              </w:rPr>
              <w:t>13</w:t>
            </w:r>
            <w:r w:rsidR="00986014">
              <w:rPr>
                <w:noProof/>
                <w:webHidden/>
              </w:rPr>
              <w:fldChar w:fldCharType="end"/>
            </w:r>
          </w:hyperlink>
        </w:p>
        <w:p w14:paraId="6CCB16B1" w14:textId="19A9FD61" w:rsidR="00986014" w:rsidRDefault="00CF14B5">
          <w:pPr>
            <w:pStyle w:val="TOC2"/>
            <w:rPr>
              <w:rFonts w:asciiTheme="minorHAnsi" w:eastAsiaTheme="minorEastAsia" w:hAnsiTheme="minorHAnsi" w:cstheme="minorBidi"/>
              <w:noProof/>
              <w:color w:val="auto"/>
              <w:spacing w:val="0"/>
              <w:lang w:eastAsia="en-GB"/>
            </w:rPr>
          </w:pPr>
          <w:hyperlink w:anchor="_Toc77927585" w:history="1">
            <w:r w:rsidR="00986014" w:rsidRPr="00502CB2">
              <w:rPr>
                <w:rStyle w:val="Hyperlink"/>
                <w:noProof/>
              </w:rPr>
              <w:t>3.3</w:t>
            </w:r>
            <w:r w:rsidR="00986014">
              <w:rPr>
                <w:rFonts w:asciiTheme="minorHAnsi" w:eastAsiaTheme="minorEastAsia" w:hAnsiTheme="minorHAnsi" w:cstheme="minorBidi"/>
                <w:noProof/>
                <w:color w:val="auto"/>
                <w:spacing w:val="0"/>
                <w:lang w:eastAsia="en-GB"/>
              </w:rPr>
              <w:tab/>
            </w:r>
            <w:r w:rsidR="00986014" w:rsidRPr="00502CB2">
              <w:rPr>
                <w:rStyle w:val="Hyperlink"/>
                <w:noProof/>
              </w:rPr>
              <w:t>IP management</w:t>
            </w:r>
            <w:r w:rsidR="00986014">
              <w:rPr>
                <w:noProof/>
                <w:webHidden/>
              </w:rPr>
              <w:tab/>
            </w:r>
            <w:r w:rsidR="00986014">
              <w:rPr>
                <w:noProof/>
                <w:webHidden/>
              </w:rPr>
              <w:fldChar w:fldCharType="begin"/>
            </w:r>
            <w:r w:rsidR="00986014">
              <w:rPr>
                <w:noProof/>
                <w:webHidden/>
              </w:rPr>
              <w:instrText xml:space="preserve"> PAGEREF _Toc77927585 \h </w:instrText>
            </w:r>
            <w:r w:rsidR="00986014">
              <w:rPr>
                <w:noProof/>
                <w:webHidden/>
              </w:rPr>
            </w:r>
            <w:r w:rsidR="00986014">
              <w:rPr>
                <w:noProof/>
                <w:webHidden/>
              </w:rPr>
              <w:fldChar w:fldCharType="separate"/>
            </w:r>
            <w:r>
              <w:rPr>
                <w:noProof/>
                <w:webHidden/>
              </w:rPr>
              <w:t>13</w:t>
            </w:r>
            <w:r w:rsidR="00986014">
              <w:rPr>
                <w:noProof/>
                <w:webHidden/>
              </w:rPr>
              <w:fldChar w:fldCharType="end"/>
            </w:r>
          </w:hyperlink>
        </w:p>
        <w:p w14:paraId="463281BB" w14:textId="6A635610" w:rsidR="00986014" w:rsidRDefault="00CF14B5">
          <w:pPr>
            <w:pStyle w:val="TOC2"/>
            <w:rPr>
              <w:rFonts w:asciiTheme="minorHAnsi" w:eastAsiaTheme="minorEastAsia" w:hAnsiTheme="minorHAnsi" w:cstheme="minorBidi"/>
              <w:noProof/>
              <w:color w:val="auto"/>
              <w:spacing w:val="0"/>
              <w:lang w:eastAsia="en-GB"/>
            </w:rPr>
          </w:pPr>
          <w:hyperlink w:anchor="_Toc77927586" w:history="1">
            <w:r w:rsidR="00986014" w:rsidRPr="00502CB2">
              <w:rPr>
                <w:rStyle w:val="Hyperlink"/>
                <w:noProof/>
              </w:rPr>
              <w:t>3.4</w:t>
            </w:r>
            <w:r w:rsidR="00986014">
              <w:rPr>
                <w:rFonts w:asciiTheme="minorHAnsi" w:eastAsiaTheme="minorEastAsia" w:hAnsiTheme="minorHAnsi" w:cstheme="minorBidi"/>
                <w:noProof/>
                <w:color w:val="auto"/>
                <w:spacing w:val="0"/>
                <w:lang w:eastAsia="en-GB"/>
              </w:rPr>
              <w:tab/>
            </w:r>
            <w:r w:rsidR="00986014" w:rsidRPr="00502CB2">
              <w:rPr>
                <w:rStyle w:val="Hyperlink"/>
                <w:noProof/>
              </w:rPr>
              <w:t>Dissemination approaches</w:t>
            </w:r>
            <w:r w:rsidR="00986014">
              <w:rPr>
                <w:noProof/>
                <w:webHidden/>
              </w:rPr>
              <w:tab/>
            </w:r>
            <w:r w:rsidR="00986014">
              <w:rPr>
                <w:noProof/>
                <w:webHidden/>
              </w:rPr>
              <w:fldChar w:fldCharType="begin"/>
            </w:r>
            <w:r w:rsidR="00986014">
              <w:rPr>
                <w:noProof/>
                <w:webHidden/>
              </w:rPr>
              <w:instrText xml:space="preserve"> PAGEREF _Toc77927586 \h </w:instrText>
            </w:r>
            <w:r w:rsidR="00986014">
              <w:rPr>
                <w:noProof/>
                <w:webHidden/>
              </w:rPr>
            </w:r>
            <w:r w:rsidR="00986014">
              <w:rPr>
                <w:noProof/>
                <w:webHidden/>
              </w:rPr>
              <w:fldChar w:fldCharType="separate"/>
            </w:r>
            <w:r>
              <w:rPr>
                <w:noProof/>
                <w:webHidden/>
              </w:rPr>
              <w:t>13</w:t>
            </w:r>
            <w:r w:rsidR="00986014">
              <w:rPr>
                <w:noProof/>
                <w:webHidden/>
              </w:rPr>
              <w:fldChar w:fldCharType="end"/>
            </w:r>
          </w:hyperlink>
        </w:p>
        <w:p w14:paraId="1AA7BF79" w14:textId="3C60B783" w:rsidR="00986014" w:rsidRDefault="00CF14B5">
          <w:pPr>
            <w:pStyle w:val="TOC1"/>
            <w:rPr>
              <w:rFonts w:asciiTheme="minorHAnsi" w:eastAsiaTheme="minorEastAsia" w:hAnsiTheme="minorHAnsi" w:cstheme="minorBidi"/>
              <w:color w:val="auto"/>
              <w:spacing w:val="0"/>
              <w:lang w:eastAsia="en-GB"/>
            </w:rPr>
          </w:pPr>
          <w:hyperlink w:anchor="_Toc77927587" w:history="1">
            <w:r w:rsidR="00986014" w:rsidRPr="00502CB2">
              <w:rPr>
                <w:rStyle w:val="Hyperlink"/>
              </w:rPr>
              <w:t>4</w:t>
            </w:r>
            <w:r w:rsidR="00986014">
              <w:rPr>
                <w:rFonts w:asciiTheme="minorHAnsi" w:eastAsiaTheme="minorEastAsia" w:hAnsiTheme="minorHAnsi" w:cstheme="minorBidi"/>
                <w:color w:val="auto"/>
                <w:spacing w:val="0"/>
                <w:lang w:eastAsia="en-GB"/>
              </w:rPr>
              <w:tab/>
            </w:r>
            <w:r w:rsidR="00986014" w:rsidRPr="00502CB2">
              <w:rPr>
                <w:rStyle w:val="Hyperlink"/>
              </w:rPr>
              <w:t>Service Management System and Tools integrated with Portal (KER 3)</w:t>
            </w:r>
            <w:r w:rsidR="00986014">
              <w:rPr>
                <w:webHidden/>
              </w:rPr>
              <w:tab/>
            </w:r>
            <w:r w:rsidR="00986014">
              <w:rPr>
                <w:webHidden/>
              </w:rPr>
              <w:fldChar w:fldCharType="begin"/>
            </w:r>
            <w:r w:rsidR="00986014">
              <w:rPr>
                <w:webHidden/>
              </w:rPr>
              <w:instrText xml:space="preserve"> PAGEREF _Toc77927587 \h </w:instrText>
            </w:r>
            <w:r w:rsidR="00986014">
              <w:rPr>
                <w:webHidden/>
              </w:rPr>
            </w:r>
            <w:r w:rsidR="00986014">
              <w:rPr>
                <w:webHidden/>
              </w:rPr>
              <w:fldChar w:fldCharType="separate"/>
            </w:r>
            <w:r>
              <w:rPr>
                <w:webHidden/>
              </w:rPr>
              <w:t>14</w:t>
            </w:r>
            <w:r w:rsidR="00986014">
              <w:rPr>
                <w:webHidden/>
              </w:rPr>
              <w:fldChar w:fldCharType="end"/>
            </w:r>
          </w:hyperlink>
        </w:p>
        <w:p w14:paraId="306944F2" w14:textId="1F39B704" w:rsidR="00986014" w:rsidRDefault="00CF14B5">
          <w:pPr>
            <w:pStyle w:val="TOC2"/>
            <w:rPr>
              <w:rFonts w:asciiTheme="minorHAnsi" w:eastAsiaTheme="minorEastAsia" w:hAnsiTheme="minorHAnsi" w:cstheme="minorBidi"/>
              <w:noProof/>
              <w:color w:val="auto"/>
              <w:spacing w:val="0"/>
              <w:lang w:eastAsia="en-GB"/>
            </w:rPr>
          </w:pPr>
          <w:hyperlink w:anchor="_Toc77927588" w:history="1">
            <w:r w:rsidR="00986014" w:rsidRPr="00502CB2">
              <w:rPr>
                <w:rStyle w:val="Hyperlink"/>
                <w:noProof/>
              </w:rPr>
              <w:t>4.1</w:t>
            </w:r>
            <w:r w:rsidR="00986014">
              <w:rPr>
                <w:rFonts w:asciiTheme="minorHAnsi" w:eastAsiaTheme="minorEastAsia" w:hAnsiTheme="minorHAnsi" w:cstheme="minorBidi"/>
                <w:noProof/>
                <w:color w:val="auto"/>
                <w:spacing w:val="0"/>
                <w:lang w:eastAsia="en-GB"/>
              </w:rPr>
              <w:tab/>
            </w:r>
            <w:r w:rsidR="00986014" w:rsidRPr="00502CB2">
              <w:rPr>
                <w:rStyle w:val="Hyperlink"/>
                <w:noProof/>
              </w:rPr>
              <w:t>KER Definition</w:t>
            </w:r>
            <w:r w:rsidR="00986014">
              <w:rPr>
                <w:noProof/>
                <w:webHidden/>
              </w:rPr>
              <w:tab/>
            </w:r>
            <w:r w:rsidR="00986014">
              <w:rPr>
                <w:noProof/>
                <w:webHidden/>
              </w:rPr>
              <w:fldChar w:fldCharType="begin"/>
            </w:r>
            <w:r w:rsidR="00986014">
              <w:rPr>
                <w:noProof/>
                <w:webHidden/>
              </w:rPr>
              <w:instrText xml:space="preserve"> PAGEREF _Toc77927588 \h </w:instrText>
            </w:r>
            <w:r w:rsidR="00986014">
              <w:rPr>
                <w:noProof/>
                <w:webHidden/>
              </w:rPr>
            </w:r>
            <w:r w:rsidR="00986014">
              <w:rPr>
                <w:noProof/>
                <w:webHidden/>
              </w:rPr>
              <w:fldChar w:fldCharType="separate"/>
            </w:r>
            <w:r>
              <w:rPr>
                <w:noProof/>
                <w:webHidden/>
              </w:rPr>
              <w:t>14</w:t>
            </w:r>
            <w:r w:rsidR="00986014">
              <w:rPr>
                <w:noProof/>
                <w:webHidden/>
              </w:rPr>
              <w:fldChar w:fldCharType="end"/>
            </w:r>
          </w:hyperlink>
        </w:p>
        <w:p w14:paraId="5186D666" w14:textId="144269E8" w:rsidR="00986014" w:rsidRDefault="00CF14B5">
          <w:pPr>
            <w:pStyle w:val="TOC2"/>
            <w:rPr>
              <w:rFonts w:asciiTheme="minorHAnsi" w:eastAsiaTheme="minorEastAsia" w:hAnsiTheme="minorHAnsi" w:cstheme="minorBidi"/>
              <w:noProof/>
              <w:color w:val="auto"/>
              <w:spacing w:val="0"/>
              <w:lang w:eastAsia="en-GB"/>
            </w:rPr>
          </w:pPr>
          <w:hyperlink w:anchor="_Toc77927589" w:history="1">
            <w:r w:rsidR="00986014" w:rsidRPr="00502CB2">
              <w:rPr>
                <w:rStyle w:val="Hyperlink"/>
                <w:noProof/>
              </w:rPr>
              <w:t>4.2</w:t>
            </w:r>
            <w:r w:rsidR="00986014">
              <w:rPr>
                <w:rFonts w:asciiTheme="minorHAnsi" w:eastAsiaTheme="minorEastAsia" w:hAnsiTheme="minorHAnsi" w:cstheme="minorBidi"/>
                <w:noProof/>
                <w:color w:val="auto"/>
                <w:spacing w:val="0"/>
                <w:lang w:eastAsia="en-GB"/>
              </w:rPr>
              <w:tab/>
            </w:r>
            <w:r w:rsidR="00986014" w:rsidRPr="00502CB2">
              <w:rPr>
                <w:rStyle w:val="Hyperlink"/>
                <w:noProof/>
              </w:rPr>
              <w:t>Stakeholder groups and value propositions</w:t>
            </w:r>
            <w:r w:rsidR="00986014">
              <w:rPr>
                <w:noProof/>
                <w:webHidden/>
              </w:rPr>
              <w:tab/>
            </w:r>
            <w:r w:rsidR="00986014">
              <w:rPr>
                <w:noProof/>
                <w:webHidden/>
              </w:rPr>
              <w:fldChar w:fldCharType="begin"/>
            </w:r>
            <w:r w:rsidR="00986014">
              <w:rPr>
                <w:noProof/>
                <w:webHidden/>
              </w:rPr>
              <w:instrText xml:space="preserve"> PAGEREF _Toc77927589 \h </w:instrText>
            </w:r>
            <w:r w:rsidR="00986014">
              <w:rPr>
                <w:noProof/>
                <w:webHidden/>
              </w:rPr>
            </w:r>
            <w:r w:rsidR="00986014">
              <w:rPr>
                <w:noProof/>
                <w:webHidden/>
              </w:rPr>
              <w:fldChar w:fldCharType="separate"/>
            </w:r>
            <w:r>
              <w:rPr>
                <w:noProof/>
                <w:webHidden/>
              </w:rPr>
              <w:t>14</w:t>
            </w:r>
            <w:r w:rsidR="00986014">
              <w:rPr>
                <w:noProof/>
                <w:webHidden/>
              </w:rPr>
              <w:fldChar w:fldCharType="end"/>
            </w:r>
          </w:hyperlink>
        </w:p>
        <w:p w14:paraId="3CDBE2C4" w14:textId="51D1E113" w:rsidR="00986014" w:rsidRDefault="00CF14B5">
          <w:pPr>
            <w:pStyle w:val="TOC2"/>
            <w:rPr>
              <w:rFonts w:asciiTheme="minorHAnsi" w:eastAsiaTheme="minorEastAsia" w:hAnsiTheme="minorHAnsi" w:cstheme="minorBidi"/>
              <w:noProof/>
              <w:color w:val="auto"/>
              <w:spacing w:val="0"/>
              <w:lang w:eastAsia="en-GB"/>
            </w:rPr>
          </w:pPr>
          <w:hyperlink w:anchor="_Toc77927590" w:history="1">
            <w:r w:rsidR="00986014" w:rsidRPr="00502CB2">
              <w:rPr>
                <w:rStyle w:val="Hyperlink"/>
                <w:noProof/>
              </w:rPr>
              <w:t>4.3</w:t>
            </w:r>
            <w:r w:rsidR="00986014">
              <w:rPr>
                <w:rFonts w:asciiTheme="minorHAnsi" w:eastAsiaTheme="minorEastAsia" w:hAnsiTheme="minorHAnsi" w:cstheme="minorBidi"/>
                <w:noProof/>
                <w:color w:val="auto"/>
                <w:spacing w:val="0"/>
                <w:lang w:eastAsia="en-GB"/>
              </w:rPr>
              <w:tab/>
            </w:r>
            <w:r w:rsidR="00986014" w:rsidRPr="00502CB2">
              <w:rPr>
                <w:rStyle w:val="Hyperlink"/>
                <w:noProof/>
              </w:rPr>
              <w:t>IP management</w:t>
            </w:r>
            <w:r w:rsidR="00986014">
              <w:rPr>
                <w:noProof/>
                <w:webHidden/>
              </w:rPr>
              <w:tab/>
            </w:r>
            <w:r w:rsidR="00986014">
              <w:rPr>
                <w:noProof/>
                <w:webHidden/>
              </w:rPr>
              <w:fldChar w:fldCharType="begin"/>
            </w:r>
            <w:r w:rsidR="00986014">
              <w:rPr>
                <w:noProof/>
                <w:webHidden/>
              </w:rPr>
              <w:instrText xml:space="preserve"> PAGEREF _Toc77927590 \h </w:instrText>
            </w:r>
            <w:r w:rsidR="00986014">
              <w:rPr>
                <w:noProof/>
                <w:webHidden/>
              </w:rPr>
            </w:r>
            <w:r w:rsidR="00986014">
              <w:rPr>
                <w:noProof/>
                <w:webHidden/>
              </w:rPr>
              <w:fldChar w:fldCharType="separate"/>
            </w:r>
            <w:r>
              <w:rPr>
                <w:noProof/>
                <w:webHidden/>
              </w:rPr>
              <w:t>14</w:t>
            </w:r>
            <w:r w:rsidR="00986014">
              <w:rPr>
                <w:noProof/>
                <w:webHidden/>
              </w:rPr>
              <w:fldChar w:fldCharType="end"/>
            </w:r>
          </w:hyperlink>
        </w:p>
        <w:p w14:paraId="5A975FA1" w14:textId="5388E532" w:rsidR="00986014" w:rsidRDefault="00CF14B5">
          <w:pPr>
            <w:pStyle w:val="TOC2"/>
            <w:rPr>
              <w:rFonts w:asciiTheme="minorHAnsi" w:eastAsiaTheme="minorEastAsia" w:hAnsiTheme="minorHAnsi" w:cstheme="minorBidi"/>
              <w:noProof/>
              <w:color w:val="auto"/>
              <w:spacing w:val="0"/>
              <w:lang w:eastAsia="en-GB"/>
            </w:rPr>
          </w:pPr>
          <w:hyperlink w:anchor="_Toc77927591" w:history="1">
            <w:r w:rsidR="00986014" w:rsidRPr="00502CB2">
              <w:rPr>
                <w:rStyle w:val="Hyperlink"/>
                <w:noProof/>
              </w:rPr>
              <w:t>4.4</w:t>
            </w:r>
            <w:r w:rsidR="00986014">
              <w:rPr>
                <w:rFonts w:asciiTheme="minorHAnsi" w:eastAsiaTheme="minorEastAsia" w:hAnsiTheme="minorHAnsi" w:cstheme="minorBidi"/>
                <w:noProof/>
                <w:color w:val="auto"/>
                <w:spacing w:val="0"/>
                <w:lang w:eastAsia="en-GB"/>
              </w:rPr>
              <w:tab/>
            </w:r>
            <w:r w:rsidR="00986014" w:rsidRPr="00502CB2">
              <w:rPr>
                <w:rStyle w:val="Hyperlink"/>
                <w:noProof/>
              </w:rPr>
              <w:t>Dissemination approaches</w:t>
            </w:r>
            <w:r w:rsidR="00986014">
              <w:rPr>
                <w:noProof/>
                <w:webHidden/>
              </w:rPr>
              <w:tab/>
            </w:r>
            <w:r w:rsidR="00986014">
              <w:rPr>
                <w:noProof/>
                <w:webHidden/>
              </w:rPr>
              <w:fldChar w:fldCharType="begin"/>
            </w:r>
            <w:r w:rsidR="00986014">
              <w:rPr>
                <w:noProof/>
                <w:webHidden/>
              </w:rPr>
              <w:instrText xml:space="preserve"> PAGEREF _Toc77927591 \h </w:instrText>
            </w:r>
            <w:r w:rsidR="00986014">
              <w:rPr>
                <w:noProof/>
                <w:webHidden/>
              </w:rPr>
            </w:r>
            <w:r w:rsidR="00986014">
              <w:rPr>
                <w:noProof/>
                <w:webHidden/>
              </w:rPr>
              <w:fldChar w:fldCharType="separate"/>
            </w:r>
            <w:r>
              <w:rPr>
                <w:noProof/>
                <w:webHidden/>
              </w:rPr>
              <w:t>14</w:t>
            </w:r>
            <w:r w:rsidR="00986014">
              <w:rPr>
                <w:noProof/>
                <w:webHidden/>
              </w:rPr>
              <w:fldChar w:fldCharType="end"/>
            </w:r>
          </w:hyperlink>
        </w:p>
        <w:p w14:paraId="7C3C88F0" w14:textId="7A4FAE8C" w:rsidR="00986014" w:rsidRDefault="00CF14B5">
          <w:pPr>
            <w:pStyle w:val="TOC1"/>
            <w:rPr>
              <w:rFonts w:asciiTheme="minorHAnsi" w:eastAsiaTheme="minorEastAsia" w:hAnsiTheme="minorHAnsi" w:cstheme="minorBidi"/>
              <w:color w:val="auto"/>
              <w:spacing w:val="0"/>
              <w:lang w:eastAsia="en-GB"/>
            </w:rPr>
          </w:pPr>
          <w:hyperlink w:anchor="_Toc77927592" w:history="1">
            <w:r w:rsidR="00986014" w:rsidRPr="00502CB2">
              <w:rPr>
                <w:rStyle w:val="Hyperlink"/>
              </w:rPr>
              <w:t>5</w:t>
            </w:r>
            <w:r w:rsidR="00986014">
              <w:rPr>
                <w:rFonts w:asciiTheme="minorHAnsi" w:eastAsiaTheme="minorEastAsia" w:hAnsiTheme="minorHAnsi" w:cstheme="minorBidi"/>
                <w:color w:val="auto"/>
                <w:spacing w:val="0"/>
                <w:lang w:eastAsia="en-GB"/>
              </w:rPr>
              <w:tab/>
            </w:r>
            <w:r w:rsidR="00986014" w:rsidRPr="00502CB2">
              <w:rPr>
                <w:rStyle w:val="Hyperlink"/>
              </w:rPr>
              <w:t>Strategy and Interoperability Toolkit (KER 4)</w:t>
            </w:r>
            <w:r w:rsidR="00986014">
              <w:rPr>
                <w:webHidden/>
              </w:rPr>
              <w:tab/>
            </w:r>
            <w:r w:rsidR="00986014">
              <w:rPr>
                <w:webHidden/>
              </w:rPr>
              <w:fldChar w:fldCharType="begin"/>
            </w:r>
            <w:r w:rsidR="00986014">
              <w:rPr>
                <w:webHidden/>
              </w:rPr>
              <w:instrText xml:space="preserve"> PAGEREF _Toc77927592 \h </w:instrText>
            </w:r>
            <w:r w:rsidR="00986014">
              <w:rPr>
                <w:webHidden/>
              </w:rPr>
            </w:r>
            <w:r w:rsidR="00986014">
              <w:rPr>
                <w:webHidden/>
              </w:rPr>
              <w:fldChar w:fldCharType="separate"/>
            </w:r>
            <w:r>
              <w:rPr>
                <w:webHidden/>
              </w:rPr>
              <w:t>15</w:t>
            </w:r>
            <w:r w:rsidR="00986014">
              <w:rPr>
                <w:webHidden/>
              </w:rPr>
              <w:fldChar w:fldCharType="end"/>
            </w:r>
          </w:hyperlink>
        </w:p>
        <w:p w14:paraId="395E5D25" w14:textId="2F6FC768" w:rsidR="00986014" w:rsidRDefault="00CF14B5">
          <w:pPr>
            <w:pStyle w:val="TOC2"/>
            <w:rPr>
              <w:rFonts w:asciiTheme="minorHAnsi" w:eastAsiaTheme="minorEastAsia" w:hAnsiTheme="minorHAnsi" w:cstheme="minorBidi"/>
              <w:noProof/>
              <w:color w:val="auto"/>
              <w:spacing w:val="0"/>
              <w:lang w:eastAsia="en-GB"/>
            </w:rPr>
          </w:pPr>
          <w:hyperlink w:anchor="_Toc77927593" w:history="1">
            <w:r w:rsidR="00986014" w:rsidRPr="00502CB2">
              <w:rPr>
                <w:rStyle w:val="Hyperlink"/>
                <w:noProof/>
              </w:rPr>
              <w:t>5.1</w:t>
            </w:r>
            <w:r w:rsidR="00986014">
              <w:rPr>
                <w:rFonts w:asciiTheme="minorHAnsi" w:eastAsiaTheme="minorEastAsia" w:hAnsiTheme="minorHAnsi" w:cstheme="minorBidi"/>
                <w:noProof/>
                <w:color w:val="auto"/>
                <w:spacing w:val="0"/>
                <w:lang w:eastAsia="en-GB"/>
              </w:rPr>
              <w:tab/>
            </w:r>
            <w:r w:rsidR="00986014" w:rsidRPr="00502CB2">
              <w:rPr>
                <w:rStyle w:val="Hyperlink"/>
                <w:noProof/>
              </w:rPr>
              <w:t>KER Definition</w:t>
            </w:r>
            <w:r w:rsidR="00986014">
              <w:rPr>
                <w:noProof/>
                <w:webHidden/>
              </w:rPr>
              <w:tab/>
            </w:r>
            <w:r w:rsidR="00986014">
              <w:rPr>
                <w:noProof/>
                <w:webHidden/>
              </w:rPr>
              <w:fldChar w:fldCharType="begin"/>
            </w:r>
            <w:r w:rsidR="00986014">
              <w:rPr>
                <w:noProof/>
                <w:webHidden/>
              </w:rPr>
              <w:instrText xml:space="preserve"> PAGEREF _Toc77927593 \h </w:instrText>
            </w:r>
            <w:r w:rsidR="00986014">
              <w:rPr>
                <w:noProof/>
                <w:webHidden/>
              </w:rPr>
            </w:r>
            <w:r w:rsidR="00986014">
              <w:rPr>
                <w:noProof/>
                <w:webHidden/>
              </w:rPr>
              <w:fldChar w:fldCharType="separate"/>
            </w:r>
            <w:r>
              <w:rPr>
                <w:noProof/>
                <w:webHidden/>
              </w:rPr>
              <w:t>15</w:t>
            </w:r>
            <w:r w:rsidR="00986014">
              <w:rPr>
                <w:noProof/>
                <w:webHidden/>
              </w:rPr>
              <w:fldChar w:fldCharType="end"/>
            </w:r>
          </w:hyperlink>
        </w:p>
        <w:p w14:paraId="742814F4" w14:textId="67F23657" w:rsidR="00986014" w:rsidRDefault="00CF14B5">
          <w:pPr>
            <w:pStyle w:val="TOC2"/>
            <w:rPr>
              <w:rFonts w:asciiTheme="minorHAnsi" w:eastAsiaTheme="minorEastAsia" w:hAnsiTheme="minorHAnsi" w:cstheme="minorBidi"/>
              <w:noProof/>
              <w:color w:val="auto"/>
              <w:spacing w:val="0"/>
              <w:lang w:eastAsia="en-GB"/>
            </w:rPr>
          </w:pPr>
          <w:hyperlink w:anchor="_Toc77927594" w:history="1">
            <w:r w:rsidR="00986014" w:rsidRPr="00502CB2">
              <w:rPr>
                <w:rStyle w:val="Hyperlink"/>
                <w:noProof/>
              </w:rPr>
              <w:t>5.2</w:t>
            </w:r>
            <w:r w:rsidR="00986014">
              <w:rPr>
                <w:rFonts w:asciiTheme="minorHAnsi" w:eastAsiaTheme="minorEastAsia" w:hAnsiTheme="minorHAnsi" w:cstheme="minorBidi"/>
                <w:noProof/>
                <w:color w:val="auto"/>
                <w:spacing w:val="0"/>
                <w:lang w:eastAsia="en-GB"/>
              </w:rPr>
              <w:tab/>
            </w:r>
            <w:r w:rsidR="00986014" w:rsidRPr="00502CB2">
              <w:rPr>
                <w:rStyle w:val="Hyperlink"/>
                <w:noProof/>
              </w:rPr>
              <w:t>Stakeholder groups and value propositions</w:t>
            </w:r>
            <w:r w:rsidR="00986014">
              <w:rPr>
                <w:noProof/>
                <w:webHidden/>
              </w:rPr>
              <w:tab/>
            </w:r>
            <w:r w:rsidR="00986014">
              <w:rPr>
                <w:noProof/>
                <w:webHidden/>
              </w:rPr>
              <w:fldChar w:fldCharType="begin"/>
            </w:r>
            <w:r w:rsidR="00986014">
              <w:rPr>
                <w:noProof/>
                <w:webHidden/>
              </w:rPr>
              <w:instrText xml:space="preserve"> PAGEREF _Toc77927594 \h </w:instrText>
            </w:r>
            <w:r w:rsidR="00986014">
              <w:rPr>
                <w:noProof/>
                <w:webHidden/>
              </w:rPr>
            </w:r>
            <w:r w:rsidR="00986014">
              <w:rPr>
                <w:noProof/>
                <w:webHidden/>
              </w:rPr>
              <w:fldChar w:fldCharType="separate"/>
            </w:r>
            <w:r>
              <w:rPr>
                <w:noProof/>
                <w:webHidden/>
              </w:rPr>
              <w:t>15</w:t>
            </w:r>
            <w:r w:rsidR="00986014">
              <w:rPr>
                <w:noProof/>
                <w:webHidden/>
              </w:rPr>
              <w:fldChar w:fldCharType="end"/>
            </w:r>
          </w:hyperlink>
        </w:p>
        <w:p w14:paraId="40B8BD8A" w14:textId="0813181E" w:rsidR="00986014" w:rsidRDefault="00CF14B5">
          <w:pPr>
            <w:pStyle w:val="TOC2"/>
            <w:rPr>
              <w:rFonts w:asciiTheme="minorHAnsi" w:eastAsiaTheme="minorEastAsia" w:hAnsiTheme="minorHAnsi" w:cstheme="minorBidi"/>
              <w:noProof/>
              <w:color w:val="auto"/>
              <w:spacing w:val="0"/>
              <w:lang w:eastAsia="en-GB"/>
            </w:rPr>
          </w:pPr>
          <w:hyperlink w:anchor="_Toc77927595" w:history="1">
            <w:r w:rsidR="00986014" w:rsidRPr="00502CB2">
              <w:rPr>
                <w:rStyle w:val="Hyperlink"/>
                <w:noProof/>
              </w:rPr>
              <w:t>5.3</w:t>
            </w:r>
            <w:r w:rsidR="00986014">
              <w:rPr>
                <w:rFonts w:asciiTheme="minorHAnsi" w:eastAsiaTheme="minorEastAsia" w:hAnsiTheme="minorHAnsi" w:cstheme="minorBidi"/>
                <w:noProof/>
                <w:color w:val="auto"/>
                <w:spacing w:val="0"/>
                <w:lang w:eastAsia="en-GB"/>
              </w:rPr>
              <w:tab/>
            </w:r>
            <w:r w:rsidR="00986014" w:rsidRPr="00502CB2">
              <w:rPr>
                <w:rStyle w:val="Hyperlink"/>
                <w:noProof/>
              </w:rPr>
              <w:t>IP management</w:t>
            </w:r>
            <w:r w:rsidR="00986014">
              <w:rPr>
                <w:noProof/>
                <w:webHidden/>
              </w:rPr>
              <w:tab/>
            </w:r>
            <w:r w:rsidR="00986014">
              <w:rPr>
                <w:noProof/>
                <w:webHidden/>
              </w:rPr>
              <w:fldChar w:fldCharType="begin"/>
            </w:r>
            <w:r w:rsidR="00986014">
              <w:rPr>
                <w:noProof/>
                <w:webHidden/>
              </w:rPr>
              <w:instrText xml:space="preserve"> PAGEREF _Toc77927595 \h </w:instrText>
            </w:r>
            <w:r w:rsidR="00986014">
              <w:rPr>
                <w:noProof/>
                <w:webHidden/>
              </w:rPr>
            </w:r>
            <w:r w:rsidR="00986014">
              <w:rPr>
                <w:noProof/>
                <w:webHidden/>
              </w:rPr>
              <w:fldChar w:fldCharType="separate"/>
            </w:r>
            <w:r>
              <w:rPr>
                <w:noProof/>
                <w:webHidden/>
              </w:rPr>
              <w:t>15</w:t>
            </w:r>
            <w:r w:rsidR="00986014">
              <w:rPr>
                <w:noProof/>
                <w:webHidden/>
              </w:rPr>
              <w:fldChar w:fldCharType="end"/>
            </w:r>
          </w:hyperlink>
        </w:p>
        <w:p w14:paraId="0A4C3C5D" w14:textId="582857C4" w:rsidR="00986014" w:rsidRDefault="00CF14B5">
          <w:pPr>
            <w:pStyle w:val="TOC2"/>
            <w:rPr>
              <w:rFonts w:asciiTheme="minorHAnsi" w:eastAsiaTheme="minorEastAsia" w:hAnsiTheme="minorHAnsi" w:cstheme="minorBidi"/>
              <w:noProof/>
              <w:color w:val="auto"/>
              <w:spacing w:val="0"/>
              <w:lang w:eastAsia="en-GB"/>
            </w:rPr>
          </w:pPr>
          <w:hyperlink w:anchor="_Toc77927596" w:history="1">
            <w:r w:rsidR="00986014" w:rsidRPr="00502CB2">
              <w:rPr>
                <w:rStyle w:val="Hyperlink"/>
                <w:noProof/>
              </w:rPr>
              <w:t>5.4</w:t>
            </w:r>
            <w:r w:rsidR="00986014">
              <w:rPr>
                <w:rFonts w:asciiTheme="minorHAnsi" w:eastAsiaTheme="minorEastAsia" w:hAnsiTheme="minorHAnsi" w:cstheme="minorBidi"/>
                <w:noProof/>
                <w:color w:val="auto"/>
                <w:spacing w:val="0"/>
                <w:lang w:eastAsia="en-GB"/>
              </w:rPr>
              <w:tab/>
            </w:r>
            <w:r w:rsidR="00986014" w:rsidRPr="00502CB2">
              <w:rPr>
                <w:rStyle w:val="Hyperlink"/>
                <w:noProof/>
              </w:rPr>
              <w:t>Dissemination approaches</w:t>
            </w:r>
            <w:r w:rsidR="00986014">
              <w:rPr>
                <w:noProof/>
                <w:webHidden/>
              </w:rPr>
              <w:tab/>
            </w:r>
            <w:r w:rsidR="00986014">
              <w:rPr>
                <w:noProof/>
                <w:webHidden/>
              </w:rPr>
              <w:fldChar w:fldCharType="begin"/>
            </w:r>
            <w:r w:rsidR="00986014">
              <w:rPr>
                <w:noProof/>
                <w:webHidden/>
              </w:rPr>
              <w:instrText xml:space="preserve"> PAGEREF _Toc77927596 \h </w:instrText>
            </w:r>
            <w:r w:rsidR="00986014">
              <w:rPr>
                <w:noProof/>
                <w:webHidden/>
              </w:rPr>
            </w:r>
            <w:r w:rsidR="00986014">
              <w:rPr>
                <w:noProof/>
                <w:webHidden/>
              </w:rPr>
              <w:fldChar w:fldCharType="separate"/>
            </w:r>
            <w:r>
              <w:rPr>
                <w:noProof/>
                <w:webHidden/>
              </w:rPr>
              <w:t>15</w:t>
            </w:r>
            <w:r w:rsidR="00986014">
              <w:rPr>
                <w:noProof/>
                <w:webHidden/>
              </w:rPr>
              <w:fldChar w:fldCharType="end"/>
            </w:r>
          </w:hyperlink>
        </w:p>
        <w:p w14:paraId="29B47E79" w14:textId="292F5FBC" w:rsidR="00986014" w:rsidRDefault="00CF14B5">
          <w:pPr>
            <w:pStyle w:val="TOC1"/>
            <w:rPr>
              <w:rFonts w:asciiTheme="minorHAnsi" w:eastAsiaTheme="minorEastAsia" w:hAnsiTheme="minorHAnsi" w:cstheme="minorBidi"/>
              <w:color w:val="auto"/>
              <w:spacing w:val="0"/>
              <w:lang w:eastAsia="en-GB"/>
            </w:rPr>
          </w:pPr>
          <w:hyperlink w:anchor="_Toc77927597" w:history="1">
            <w:r w:rsidR="00986014" w:rsidRPr="00502CB2">
              <w:rPr>
                <w:rStyle w:val="Hyperlink"/>
              </w:rPr>
              <w:t>6</w:t>
            </w:r>
            <w:r w:rsidR="00986014">
              <w:rPr>
                <w:rFonts w:asciiTheme="minorHAnsi" w:eastAsiaTheme="minorEastAsia" w:hAnsiTheme="minorHAnsi" w:cstheme="minorBidi"/>
                <w:color w:val="auto"/>
                <w:spacing w:val="0"/>
                <w:lang w:eastAsia="en-GB"/>
              </w:rPr>
              <w:tab/>
            </w:r>
            <w:r w:rsidR="00986014" w:rsidRPr="00502CB2">
              <w:rPr>
                <w:rStyle w:val="Hyperlink"/>
              </w:rPr>
              <w:t>Lessons learnt and recommendations (KER 5)</w:t>
            </w:r>
            <w:r w:rsidR="00986014">
              <w:rPr>
                <w:webHidden/>
              </w:rPr>
              <w:tab/>
            </w:r>
            <w:r w:rsidR="00986014">
              <w:rPr>
                <w:webHidden/>
              </w:rPr>
              <w:fldChar w:fldCharType="begin"/>
            </w:r>
            <w:r w:rsidR="00986014">
              <w:rPr>
                <w:webHidden/>
              </w:rPr>
              <w:instrText xml:space="preserve"> PAGEREF _Toc77927597 \h </w:instrText>
            </w:r>
            <w:r w:rsidR="00986014">
              <w:rPr>
                <w:webHidden/>
              </w:rPr>
            </w:r>
            <w:r w:rsidR="00986014">
              <w:rPr>
                <w:webHidden/>
              </w:rPr>
              <w:fldChar w:fldCharType="separate"/>
            </w:r>
            <w:r>
              <w:rPr>
                <w:webHidden/>
              </w:rPr>
              <w:t>16</w:t>
            </w:r>
            <w:r w:rsidR="00986014">
              <w:rPr>
                <w:webHidden/>
              </w:rPr>
              <w:fldChar w:fldCharType="end"/>
            </w:r>
          </w:hyperlink>
        </w:p>
        <w:p w14:paraId="0C64B4C3" w14:textId="3EF5A39D" w:rsidR="00986014" w:rsidRDefault="00CF14B5">
          <w:pPr>
            <w:pStyle w:val="TOC2"/>
            <w:rPr>
              <w:rFonts w:asciiTheme="minorHAnsi" w:eastAsiaTheme="minorEastAsia" w:hAnsiTheme="minorHAnsi" w:cstheme="minorBidi"/>
              <w:noProof/>
              <w:color w:val="auto"/>
              <w:spacing w:val="0"/>
              <w:lang w:eastAsia="en-GB"/>
            </w:rPr>
          </w:pPr>
          <w:hyperlink w:anchor="_Toc77927598" w:history="1">
            <w:r w:rsidR="00986014" w:rsidRPr="00502CB2">
              <w:rPr>
                <w:rStyle w:val="Hyperlink"/>
                <w:noProof/>
              </w:rPr>
              <w:t>6.1</w:t>
            </w:r>
            <w:r w:rsidR="00986014">
              <w:rPr>
                <w:rFonts w:asciiTheme="minorHAnsi" w:eastAsiaTheme="minorEastAsia" w:hAnsiTheme="minorHAnsi" w:cstheme="minorBidi"/>
                <w:noProof/>
                <w:color w:val="auto"/>
                <w:spacing w:val="0"/>
                <w:lang w:eastAsia="en-GB"/>
              </w:rPr>
              <w:tab/>
            </w:r>
            <w:r w:rsidR="00986014" w:rsidRPr="00502CB2">
              <w:rPr>
                <w:rStyle w:val="Hyperlink"/>
                <w:noProof/>
              </w:rPr>
              <w:t>KER Definition</w:t>
            </w:r>
            <w:r w:rsidR="00986014">
              <w:rPr>
                <w:noProof/>
                <w:webHidden/>
              </w:rPr>
              <w:tab/>
            </w:r>
            <w:r w:rsidR="00986014">
              <w:rPr>
                <w:noProof/>
                <w:webHidden/>
              </w:rPr>
              <w:fldChar w:fldCharType="begin"/>
            </w:r>
            <w:r w:rsidR="00986014">
              <w:rPr>
                <w:noProof/>
                <w:webHidden/>
              </w:rPr>
              <w:instrText xml:space="preserve"> PAGEREF _Toc77927598 \h </w:instrText>
            </w:r>
            <w:r w:rsidR="00986014">
              <w:rPr>
                <w:noProof/>
                <w:webHidden/>
              </w:rPr>
            </w:r>
            <w:r w:rsidR="00986014">
              <w:rPr>
                <w:noProof/>
                <w:webHidden/>
              </w:rPr>
              <w:fldChar w:fldCharType="separate"/>
            </w:r>
            <w:r>
              <w:rPr>
                <w:noProof/>
                <w:webHidden/>
              </w:rPr>
              <w:t>16</w:t>
            </w:r>
            <w:r w:rsidR="00986014">
              <w:rPr>
                <w:noProof/>
                <w:webHidden/>
              </w:rPr>
              <w:fldChar w:fldCharType="end"/>
            </w:r>
          </w:hyperlink>
        </w:p>
        <w:p w14:paraId="0E77574A" w14:textId="41B9CAFB" w:rsidR="00986014" w:rsidRDefault="00CF14B5">
          <w:pPr>
            <w:pStyle w:val="TOC2"/>
            <w:rPr>
              <w:rFonts w:asciiTheme="minorHAnsi" w:eastAsiaTheme="minorEastAsia" w:hAnsiTheme="minorHAnsi" w:cstheme="minorBidi"/>
              <w:noProof/>
              <w:color w:val="auto"/>
              <w:spacing w:val="0"/>
              <w:lang w:eastAsia="en-GB"/>
            </w:rPr>
          </w:pPr>
          <w:hyperlink w:anchor="_Toc77927599" w:history="1">
            <w:r w:rsidR="00986014" w:rsidRPr="00502CB2">
              <w:rPr>
                <w:rStyle w:val="Hyperlink"/>
                <w:noProof/>
              </w:rPr>
              <w:t>6.2</w:t>
            </w:r>
            <w:r w:rsidR="00986014">
              <w:rPr>
                <w:rFonts w:asciiTheme="minorHAnsi" w:eastAsiaTheme="minorEastAsia" w:hAnsiTheme="minorHAnsi" w:cstheme="minorBidi"/>
                <w:noProof/>
                <w:color w:val="auto"/>
                <w:spacing w:val="0"/>
                <w:lang w:eastAsia="en-GB"/>
              </w:rPr>
              <w:tab/>
            </w:r>
            <w:r w:rsidR="00986014" w:rsidRPr="00502CB2">
              <w:rPr>
                <w:rStyle w:val="Hyperlink"/>
                <w:noProof/>
              </w:rPr>
              <w:t>Stakeholder groups and value propositions</w:t>
            </w:r>
            <w:r w:rsidR="00986014">
              <w:rPr>
                <w:noProof/>
                <w:webHidden/>
              </w:rPr>
              <w:tab/>
            </w:r>
            <w:r w:rsidR="00986014">
              <w:rPr>
                <w:noProof/>
                <w:webHidden/>
              </w:rPr>
              <w:fldChar w:fldCharType="begin"/>
            </w:r>
            <w:r w:rsidR="00986014">
              <w:rPr>
                <w:noProof/>
                <w:webHidden/>
              </w:rPr>
              <w:instrText xml:space="preserve"> PAGEREF _Toc77927599 \h </w:instrText>
            </w:r>
            <w:r w:rsidR="00986014">
              <w:rPr>
                <w:noProof/>
                <w:webHidden/>
              </w:rPr>
            </w:r>
            <w:r w:rsidR="00986014">
              <w:rPr>
                <w:noProof/>
                <w:webHidden/>
              </w:rPr>
              <w:fldChar w:fldCharType="separate"/>
            </w:r>
            <w:r>
              <w:rPr>
                <w:noProof/>
                <w:webHidden/>
              </w:rPr>
              <w:t>16</w:t>
            </w:r>
            <w:r w:rsidR="00986014">
              <w:rPr>
                <w:noProof/>
                <w:webHidden/>
              </w:rPr>
              <w:fldChar w:fldCharType="end"/>
            </w:r>
          </w:hyperlink>
        </w:p>
        <w:p w14:paraId="135C5913" w14:textId="73879E70" w:rsidR="00986014" w:rsidRDefault="00CF14B5">
          <w:pPr>
            <w:pStyle w:val="TOC2"/>
            <w:rPr>
              <w:rFonts w:asciiTheme="minorHAnsi" w:eastAsiaTheme="minorEastAsia" w:hAnsiTheme="minorHAnsi" w:cstheme="minorBidi"/>
              <w:noProof/>
              <w:color w:val="auto"/>
              <w:spacing w:val="0"/>
              <w:lang w:eastAsia="en-GB"/>
            </w:rPr>
          </w:pPr>
          <w:hyperlink w:anchor="_Toc77927600" w:history="1">
            <w:r w:rsidR="00986014" w:rsidRPr="00502CB2">
              <w:rPr>
                <w:rStyle w:val="Hyperlink"/>
                <w:noProof/>
              </w:rPr>
              <w:t>6.3</w:t>
            </w:r>
            <w:r w:rsidR="00986014">
              <w:rPr>
                <w:rFonts w:asciiTheme="minorHAnsi" w:eastAsiaTheme="minorEastAsia" w:hAnsiTheme="minorHAnsi" w:cstheme="minorBidi"/>
                <w:noProof/>
                <w:color w:val="auto"/>
                <w:spacing w:val="0"/>
                <w:lang w:eastAsia="en-GB"/>
              </w:rPr>
              <w:tab/>
            </w:r>
            <w:r w:rsidR="00986014" w:rsidRPr="00502CB2">
              <w:rPr>
                <w:rStyle w:val="Hyperlink"/>
                <w:noProof/>
              </w:rPr>
              <w:t>IP management</w:t>
            </w:r>
            <w:r w:rsidR="00986014">
              <w:rPr>
                <w:noProof/>
                <w:webHidden/>
              </w:rPr>
              <w:tab/>
            </w:r>
            <w:r w:rsidR="00986014">
              <w:rPr>
                <w:noProof/>
                <w:webHidden/>
              </w:rPr>
              <w:fldChar w:fldCharType="begin"/>
            </w:r>
            <w:r w:rsidR="00986014">
              <w:rPr>
                <w:noProof/>
                <w:webHidden/>
              </w:rPr>
              <w:instrText xml:space="preserve"> PAGEREF _Toc77927600 \h </w:instrText>
            </w:r>
            <w:r w:rsidR="00986014">
              <w:rPr>
                <w:noProof/>
                <w:webHidden/>
              </w:rPr>
            </w:r>
            <w:r w:rsidR="00986014">
              <w:rPr>
                <w:noProof/>
                <w:webHidden/>
              </w:rPr>
              <w:fldChar w:fldCharType="separate"/>
            </w:r>
            <w:r>
              <w:rPr>
                <w:noProof/>
                <w:webHidden/>
              </w:rPr>
              <w:t>16</w:t>
            </w:r>
            <w:r w:rsidR="00986014">
              <w:rPr>
                <w:noProof/>
                <w:webHidden/>
              </w:rPr>
              <w:fldChar w:fldCharType="end"/>
            </w:r>
          </w:hyperlink>
        </w:p>
        <w:p w14:paraId="58D1E14D" w14:textId="15818D38" w:rsidR="00986014" w:rsidRDefault="00CF14B5">
          <w:pPr>
            <w:pStyle w:val="TOC2"/>
            <w:rPr>
              <w:rFonts w:asciiTheme="minorHAnsi" w:eastAsiaTheme="minorEastAsia" w:hAnsiTheme="minorHAnsi" w:cstheme="minorBidi"/>
              <w:noProof/>
              <w:color w:val="auto"/>
              <w:spacing w:val="0"/>
              <w:lang w:eastAsia="en-GB"/>
            </w:rPr>
          </w:pPr>
          <w:hyperlink w:anchor="_Toc77927601" w:history="1">
            <w:r w:rsidR="00986014" w:rsidRPr="00502CB2">
              <w:rPr>
                <w:rStyle w:val="Hyperlink"/>
                <w:noProof/>
              </w:rPr>
              <w:t>6.4</w:t>
            </w:r>
            <w:r w:rsidR="00986014">
              <w:rPr>
                <w:rFonts w:asciiTheme="minorHAnsi" w:eastAsiaTheme="minorEastAsia" w:hAnsiTheme="minorHAnsi" w:cstheme="minorBidi"/>
                <w:noProof/>
                <w:color w:val="auto"/>
                <w:spacing w:val="0"/>
                <w:lang w:eastAsia="en-GB"/>
              </w:rPr>
              <w:tab/>
            </w:r>
            <w:r w:rsidR="00986014" w:rsidRPr="00502CB2">
              <w:rPr>
                <w:rStyle w:val="Hyperlink"/>
                <w:noProof/>
              </w:rPr>
              <w:t>Dissemination approaches</w:t>
            </w:r>
            <w:r w:rsidR="00986014">
              <w:rPr>
                <w:noProof/>
                <w:webHidden/>
              </w:rPr>
              <w:tab/>
            </w:r>
            <w:r w:rsidR="00986014">
              <w:rPr>
                <w:noProof/>
                <w:webHidden/>
              </w:rPr>
              <w:fldChar w:fldCharType="begin"/>
            </w:r>
            <w:r w:rsidR="00986014">
              <w:rPr>
                <w:noProof/>
                <w:webHidden/>
              </w:rPr>
              <w:instrText xml:space="preserve"> PAGEREF _Toc77927601 \h </w:instrText>
            </w:r>
            <w:r w:rsidR="00986014">
              <w:rPr>
                <w:noProof/>
                <w:webHidden/>
              </w:rPr>
            </w:r>
            <w:r w:rsidR="00986014">
              <w:rPr>
                <w:noProof/>
                <w:webHidden/>
              </w:rPr>
              <w:fldChar w:fldCharType="separate"/>
            </w:r>
            <w:r>
              <w:rPr>
                <w:noProof/>
                <w:webHidden/>
              </w:rPr>
              <w:t>16</w:t>
            </w:r>
            <w:r w:rsidR="00986014">
              <w:rPr>
                <w:noProof/>
                <w:webHidden/>
              </w:rPr>
              <w:fldChar w:fldCharType="end"/>
            </w:r>
          </w:hyperlink>
        </w:p>
        <w:p w14:paraId="06BD380B" w14:textId="4FC8262C" w:rsidR="00986014" w:rsidRDefault="00CF14B5">
          <w:pPr>
            <w:pStyle w:val="TOC1"/>
            <w:rPr>
              <w:rFonts w:asciiTheme="minorHAnsi" w:eastAsiaTheme="minorEastAsia" w:hAnsiTheme="minorHAnsi" w:cstheme="minorBidi"/>
              <w:color w:val="auto"/>
              <w:spacing w:val="0"/>
              <w:lang w:eastAsia="en-GB"/>
            </w:rPr>
          </w:pPr>
          <w:hyperlink w:anchor="_Toc77927602" w:history="1">
            <w:r w:rsidR="00986014" w:rsidRPr="00502CB2">
              <w:rPr>
                <w:rStyle w:val="Hyperlink"/>
              </w:rPr>
              <w:t>7</w:t>
            </w:r>
            <w:r w:rsidR="00986014">
              <w:rPr>
                <w:rFonts w:asciiTheme="minorHAnsi" w:eastAsiaTheme="minorEastAsia" w:hAnsiTheme="minorHAnsi" w:cstheme="minorBidi"/>
                <w:color w:val="auto"/>
                <w:spacing w:val="0"/>
                <w:lang w:eastAsia="en-GB"/>
              </w:rPr>
              <w:tab/>
            </w:r>
            <w:r w:rsidR="00986014" w:rsidRPr="00502CB2">
              <w:rPr>
                <w:rStyle w:val="Hyperlink"/>
              </w:rPr>
              <w:t>Conclusions and Future Work</w:t>
            </w:r>
            <w:r w:rsidR="00986014">
              <w:rPr>
                <w:webHidden/>
              </w:rPr>
              <w:tab/>
            </w:r>
            <w:r w:rsidR="00986014">
              <w:rPr>
                <w:webHidden/>
              </w:rPr>
              <w:fldChar w:fldCharType="begin"/>
            </w:r>
            <w:r w:rsidR="00986014">
              <w:rPr>
                <w:webHidden/>
              </w:rPr>
              <w:instrText xml:space="preserve"> PAGEREF _Toc77927602 \h </w:instrText>
            </w:r>
            <w:r w:rsidR="00986014">
              <w:rPr>
                <w:webHidden/>
              </w:rPr>
            </w:r>
            <w:r w:rsidR="00986014">
              <w:rPr>
                <w:webHidden/>
              </w:rPr>
              <w:fldChar w:fldCharType="separate"/>
            </w:r>
            <w:r>
              <w:rPr>
                <w:webHidden/>
              </w:rPr>
              <w:t>17</w:t>
            </w:r>
            <w:r w:rsidR="00986014">
              <w:rPr>
                <w:webHidden/>
              </w:rPr>
              <w:fldChar w:fldCharType="end"/>
            </w:r>
          </w:hyperlink>
        </w:p>
        <w:p w14:paraId="241BB525" w14:textId="1963CEBA" w:rsidR="00986014" w:rsidRDefault="00CF14B5">
          <w:pPr>
            <w:pStyle w:val="TOC1"/>
            <w:rPr>
              <w:rFonts w:asciiTheme="minorHAnsi" w:eastAsiaTheme="minorEastAsia" w:hAnsiTheme="minorHAnsi" w:cstheme="minorBidi"/>
              <w:color w:val="auto"/>
              <w:spacing w:val="0"/>
              <w:lang w:eastAsia="en-GB"/>
            </w:rPr>
          </w:pPr>
          <w:hyperlink w:anchor="_Toc77927603" w:history="1">
            <w:r w:rsidR="00986014" w:rsidRPr="00502CB2">
              <w:rPr>
                <w:rStyle w:val="Hyperlink"/>
              </w:rPr>
              <w:t>Appendix 1: Stakeholder group definition (as defined in D2.1)</w:t>
            </w:r>
            <w:r w:rsidR="00986014">
              <w:rPr>
                <w:webHidden/>
              </w:rPr>
              <w:tab/>
            </w:r>
            <w:r w:rsidR="00986014">
              <w:rPr>
                <w:webHidden/>
              </w:rPr>
              <w:fldChar w:fldCharType="begin"/>
            </w:r>
            <w:r w:rsidR="00986014">
              <w:rPr>
                <w:webHidden/>
              </w:rPr>
              <w:instrText xml:space="preserve"> PAGEREF _Toc77927603 \h </w:instrText>
            </w:r>
            <w:r w:rsidR="00986014">
              <w:rPr>
                <w:webHidden/>
              </w:rPr>
            </w:r>
            <w:r w:rsidR="00986014">
              <w:rPr>
                <w:webHidden/>
              </w:rPr>
              <w:fldChar w:fldCharType="separate"/>
            </w:r>
            <w:r>
              <w:rPr>
                <w:webHidden/>
              </w:rPr>
              <w:t>18</w:t>
            </w:r>
            <w:r w:rsidR="00986014">
              <w:rPr>
                <w:webHidden/>
              </w:rPr>
              <w:fldChar w:fldCharType="end"/>
            </w:r>
          </w:hyperlink>
        </w:p>
        <w:p w14:paraId="56011A4A" w14:textId="5271FC1A" w:rsidR="00986014" w:rsidRDefault="00CF14B5">
          <w:pPr>
            <w:pStyle w:val="TOC1"/>
            <w:rPr>
              <w:rFonts w:asciiTheme="minorHAnsi" w:eastAsiaTheme="minorEastAsia" w:hAnsiTheme="minorHAnsi" w:cstheme="minorBidi"/>
              <w:color w:val="auto"/>
              <w:spacing w:val="0"/>
              <w:lang w:eastAsia="en-GB"/>
            </w:rPr>
          </w:pPr>
          <w:hyperlink w:anchor="_Toc77927604" w:history="1">
            <w:r w:rsidR="00986014" w:rsidRPr="00502CB2">
              <w:rPr>
                <w:rStyle w:val="Hyperlink"/>
                <w:lang w:val="en-US"/>
              </w:rPr>
              <w:t>Appendix 2: External events of interest (as identified in D2.1)</w:t>
            </w:r>
            <w:r w:rsidR="00986014">
              <w:rPr>
                <w:webHidden/>
              </w:rPr>
              <w:tab/>
            </w:r>
            <w:r w:rsidR="00986014">
              <w:rPr>
                <w:webHidden/>
              </w:rPr>
              <w:fldChar w:fldCharType="begin"/>
            </w:r>
            <w:r w:rsidR="00986014">
              <w:rPr>
                <w:webHidden/>
              </w:rPr>
              <w:instrText xml:space="preserve"> PAGEREF _Toc77927604 \h </w:instrText>
            </w:r>
            <w:r w:rsidR="00986014">
              <w:rPr>
                <w:webHidden/>
              </w:rPr>
            </w:r>
            <w:r w:rsidR="00986014">
              <w:rPr>
                <w:webHidden/>
              </w:rPr>
              <w:fldChar w:fldCharType="separate"/>
            </w:r>
            <w:r>
              <w:rPr>
                <w:webHidden/>
              </w:rPr>
              <w:t>19</w:t>
            </w:r>
            <w:r w:rsidR="00986014">
              <w:rPr>
                <w:webHidden/>
              </w:rPr>
              <w:fldChar w:fldCharType="end"/>
            </w:r>
          </w:hyperlink>
        </w:p>
        <w:p w14:paraId="035A7E86" w14:textId="56D4F5DE" w:rsidR="00986014" w:rsidRDefault="00CF14B5">
          <w:pPr>
            <w:pStyle w:val="TOC1"/>
            <w:rPr>
              <w:rFonts w:asciiTheme="minorHAnsi" w:eastAsiaTheme="minorEastAsia" w:hAnsiTheme="minorHAnsi" w:cstheme="minorBidi"/>
              <w:color w:val="auto"/>
              <w:spacing w:val="0"/>
              <w:lang w:eastAsia="en-GB"/>
            </w:rPr>
          </w:pPr>
          <w:hyperlink w:anchor="_Toc77927605" w:history="1">
            <w:r w:rsidR="00986014" w:rsidRPr="00502CB2">
              <w:rPr>
                <w:rStyle w:val="Hyperlink"/>
                <w:lang w:val="en-US"/>
              </w:rPr>
              <w:t>Appendix 3: Horizon Results Platform Template</w:t>
            </w:r>
            <w:r w:rsidR="00986014">
              <w:rPr>
                <w:webHidden/>
              </w:rPr>
              <w:tab/>
            </w:r>
            <w:r w:rsidR="00986014">
              <w:rPr>
                <w:webHidden/>
              </w:rPr>
              <w:fldChar w:fldCharType="begin"/>
            </w:r>
            <w:r w:rsidR="00986014">
              <w:rPr>
                <w:webHidden/>
              </w:rPr>
              <w:instrText xml:space="preserve"> PAGEREF _Toc77927605 \h </w:instrText>
            </w:r>
            <w:r w:rsidR="00986014">
              <w:rPr>
                <w:webHidden/>
              </w:rPr>
            </w:r>
            <w:r w:rsidR="00986014">
              <w:rPr>
                <w:webHidden/>
              </w:rPr>
              <w:fldChar w:fldCharType="separate"/>
            </w:r>
            <w:r>
              <w:rPr>
                <w:webHidden/>
              </w:rPr>
              <w:t>20</w:t>
            </w:r>
            <w:r w:rsidR="00986014">
              <w:rPr>
                <w:webHidden/>
              </w:rPr>
              <w:fldChar w:fldCharType="end"/>
            </w:r>
          </w:hyperlink>
        </w:p>
        <w:p w14:paraId="41B494E6" w14:textId="046F8FD4" w:rsidR="00986014" w:rsidRDefault="00CF14B5">
          <w:pPr>
            <w:pStyle w:val="TOC1"/>
            <w:rPr>
              <w:rFonts w:asciiTheme="minorHAnsi" w:eastAsiaTheme="minorEastAsia" w:hAnsiTheme="minorHAnsi" w:cstheme="minorBidi"/>
              <w:color w:val="auto"/>
              <w:spacing w:val="0"/>
              <w:lang w:eastAsia="en-GB"/>
            </w:rPr>
          </w:pPr>
          <w:hyperlink w:anchor="_Toc77927606" w:history="1">
            <w:r w:rsidR="00986014" w:rsidRPr="00502CB2">
              <w:rPr>
                <w:rStyle w:val="Hyperlink"/>
              </w:rPr>
              <w:t>Appendix 4: Radical Innovation Breakthroughs</w:t>
            </w:r>
            <w:r w:rsidR="00986014">
              <w:rPr>
                <w:webHidden/>
              </w:rPr>
              <w:tab/>
            </w:r>
            <w:r w:rsidR="00986014">
              <w:rPr>
                <w:webHidden/>
              </w:rPr>
              <w:fldChar w:fldCharType="begin"/>
            </w:r>
            <w:r w:rsidR="00986014">
              <w:rPr>
                <w:webHidden/>
              </w:rPr>
              <w:instrText xml:space="preserve"> PAGEREF _Toc77927606 \h </w:instrText>
            </w:r>
            <w:r w:rsidR="00986014">
              <w:rPr>
                <w:webHidden/>
              </w:rPr>
            </w:r>
            <w:r w:rsidR="00986014">
              <w:rPr>
                <w:webHidden/>
              </w:rPr>
              <w:fldChar w:fldCharType="separate"/>
            </w:r>
            <w:r>
              <w:rPr>
                <w:webHidden/>
              </w:rPr>
              <w:t>25</w:t>
            </w:r>
            <w:r w:rsidR="00986014">
              <w:rPr>
                <w:webHidden/>
              </w:rPr>
              <w:fldChar w:fldCharType="end"/>
            </w:r>
          </w:hyperlink>
        </w:p>
        <w:p w14:paraId="7D210478" w14:textId="47C11A90" w:rsidR="00D21B39" w:rsidRPr="00A31DBF" w:rsidRDefault="0026623E" w:rsidP="00C82525">
          <w:pPr>
            <w:rPr>
              <w:rFonts w:eastAsia="Arial"/>
              <w:color w:val="000000"/>
            </w:rPr>
          </w:pPr>
          <w:r w:rsidRPr="00A31DBF">
            <w:fldChar w:fldCharType="end"/>
          </w:r>
        </w:p>
      </w:sdtContent>
    </w:sdt>
    <w:p w14:paraId="76B55EB6" w14:textId="77777777" w:rsidR="00D21B39" w:rsidRPr="00A31DBF" w:rsidRDefault="00D21B39" w:rsidP="00C82525"/>
    <w:p w14:paraId="26FF5458" w14:textId="77777777" w:rsidR="00D21B39" w:rsidRPr="00A31DBF" w:rsidRDefault="00D21B39" w:rsidP="00C82525"/>
    <w:p w14:paraId="2C5380EC" w14:textId="77777777" w:rsidR="00D21B39" w:rsidRPr="00A31DBF" w:rsidRDefault="00D21B39" w:rsidP="00C82525"/>
    <w:p w14:paraId="1A85A61E" w14:textId="77777777" w:rsidR="00D21B39" w:rsidRPr="00A31DBF" w:rsidRDefault="0026623E" w:rsidP="00C82525">
      <w:pPr>
        <w:rPr>
          <w:rFonts w:eastAsia="Arial"/>
          <w:color w:val="000000"/>
        </w:rPr>
      </w:pPr>
      <w:r w:rsidRPr="00A31DBF">
        <w:br w:type="page"/>
      </w:r>
    </w:p>
    <w:p w14:paraId="24AEE39E" w14:textId="05EDB75E" w:rsidR="00D21B39" w:rsidRPr="00A31DBF" w:rsidRDefault="0026623E" w:rsidP="00E6598F">
      <w:pPr>
        <w:pStyle w:val="Appendix"/>
      </w:pPr>
      <w:bookmarkStart w:id="0" w:name="_heading=h.gjdgxs" w:colFirst="0" w:colLast="0"/>
      <w:bookmarkStart w:id="1" w:name="_Toc77927572"/>
      <w:bookmarkEnd w:id="0"/>
      <w:r w:rsidRPr="00A31DBF">
        <w:lastRenderedPageBreak/>
        <w:t>Executive summary</w:t>
      </w:r>
      <w:bookmarkEnd w:id="1"/>
      <w:r w:rsidRPr="00A31DBF">
        <w:t xml:space="preserve">  </w:t>
      </w:r>
    </w:p>
    <w:p w14:paraId="1C4D98A1" w14:textId="1438DF57" w:rsidR="00D675CE" w:rsidRPr="00A31DBF" w:rsidRDefault="00CB5D50">
      <w:pPr>
        <w:rPr>
          <w:rFonts w:eastAsia="Arial"/>
          <w:b/>
          <w:bCs/>
          <w:color w:val="F07E19"/>
          <w:spacing w:val="0"/>
          <w:sz w:val="40"/>
          <w:szCs w:val="28"/>
        </w:rPr>
      </w:pPr>
      <w:r w:rsidRPr="00A31DBF">
        <w:t xml:space="preserve">This deliverable document establishes the link between EGI-ACE results and its dissemination and innovation management practices. The document expands on the DoA description of the Key Exploitable Results (KERs) </w:t>
      </w:r>
      <w:r w:rsidR="00304AF1">
        <w:t>by presenting</w:t>
      </w:r>
      <w:r w:rsidRPr="00A31DBF">
        <w:t xml:space="preserve"> a plan for promoting and exploiting them by mapping them to the overall project dissemination presented in D2.1  </w:t>
      </w:r>
      <w:r w:rsidRPr="00304AF1">
        <w:rPr>
          <w:i/>
          <w:iCs/>
        </w:rPr>
        <w:t>Communications and Engagement Plan</w:t>
      </w:r>
      <w:r w:rsidRPr="00A31DBF">
        <w:t xml:space="preserve">. The project proposal has identified five key Exploitable Results (KERs) that are presented in more detail in this deliverable. Moreover, the deliverable presents a process for capturing and managing any additional KERs that are identified by project activities. It also covers the template for capturing all the pertinent information for dissemination and exploitation of KERs. The role of the Horizon Results Platform is discussed in detail. While some of the KERs of this project are expected to be relevant only in the EOSC context, capturing all the relevant details using the Horizon Results Platform section will provide maximum flexibility at the end of the project. The document presents a starting point for curating information related to the results, the PM18 version of this deliverable will provide an update and additional details. </w:t>
      </w:r>
      <w:r w:rsidR="00D675CE" w:rsidRPr="00A31DBF">
        <w:br w:type="page"/>
      </w:r>
    </w:p>
    <w:p w14:paraId="5FF347A2" w14:textId="35FAD749" w:rsidR="00D675CE" w:rsidRPr="00A31DBF" w:rsidRDefault="0026623E" w:rsidP="00D675CE">
      <w:pPr>
        <w:pStyle w:val="Heading1"/>
      </w:pPr>
      <w:bookmarkStart w:id="2" w:name="_Toc77927573"/>
      <w:r w:rsidRPr="00A31DBF">
        <w:lastRenderedPageBreak/>
        <w:t>Introductio</w:t>
      </w:r>
      <w:r w:rsidR="00D675CE" w:rsidRPr="00A31DBF">
        <w:t>n</w:t>
      </w:r>
      <w:bookmarkEnd w:id="2"/>
    </w:p>
    <w:p w14:paraId="7321EA14" w14:textId="03734AE9" w:rsidR="00CB5D50" w:rsidRPr="00A31DBF" w:rsidRDefault="00CB5D50" w:rsidP="00CB5D50">
      <w:pPr>
        <w:pStyle w:val="Heading2"/>
      </w:pPr>
      <w:bookmarkStart w:id="3" w:name="_Toc77927574"/>
      <w:r w:rsidRPr="00A31DBF">
        <w:t>Relationship with other project deliverables and outputs</w:t>
      </w:r>
      <w:bookmarkEnd w:id="3"/>
    </w:p>
    <w:p w14:paraId="246ABC52" w14:textId="7845D8C2" w:rsidR="00CB5D50" w:rsidRPr="00A31DBF" w:rsidRDefault="00CB5D50" w:rsidP="00CB5D50">
      <w:r w:rsidRPr="00A31DBF">
        <w:t xml:space="preserve">This deliverable complements the Innovation Management section of the deliverable D1.1 </w:t>
      </w:r>
      <w:r w:rsidRPr="00304AF1">
        <w:rPr>
          <w:i/>
          <w:iCs/>
        </w:rPr>
        <w:t>Quality, Risk, and Innovation Management Plan</w:t>
      </w:r>
      <w:r w:rsidRPr="00A31DBF">
        <w:t xml:space="preserve"> by describing the process for capturing the project results and supporting the exploitation of them. The deliverable also relies heavily on the analysis of the user communities included in the deliverable D2.1 </w:t>
      </w:r>
      <w:r w:rsidRPr="00304AF1">
        <w:rPr>
          <w:i/>
          <w:iCs/>
        </w:rPr>
        <w:t>Communications and Engagement Plan</w:t>
      </w:r>
      <w:r w:rsidRPr="00A31DBF">
        <w:t>.</w:t>
      </w:r>
    </w:p>
    <w:p w14:paraId="3FF4C137" w14:textId="2DC765BD" w:rsidR="00CB5D50" w:rsidRPr="00A31DBF" w:rsidRDefault="00CB5D50" w:rsidP="00CB5D50">
      <w:r w:rsidRPr="00A31DBF">
        <w:t>The deliverable will be updated in project month 18 based on the developments in the project.  The Key Exploitable Results (KERs) will also feature in the project outreach materials (presentations, flyers, EGI website and other similar materials).</w:t>
      </w:r>
    </w:p>
    <w:p w14:paraId="70369E7D" w14:textId="684CB213" w:rsidR="00C82525" w:rsidRPr="00A31DBF" w:rsidRDefault="00CB5D50" w:rsidP="00C82525">
      <w:pPr>
        <w:pStyle w:val="Heading2"/>
      </w:pPr>
      <w:bookmarkStart w:id="4" w:name="_Toc77927575"/>
      <w:r w:rsidRPr="00A31DBF">
        <w:t>KER-centric view of project’s dissemination and exploitation plans</w:t>
      </w:r>
      <w:bookmarkEnd w:id="4"/>
    </w:p>
    <w:p w14:paraId="36EC3D2D" w14:textId="77777777" w:rsidR="00CB5D50" w:rsidRPr="00A31DBF" w:rsidRDefault="00CB5D50" w:rsidP="00CB5D50">
      <w:r w:rsidRPr="00A31DBF">
        <w:t>A Key Exploitable Result (KER) is a project result with particularly high exploitation potential. The KERs might have slightly different meanings depending on the following two considerations:</w:t>
      </w:r>
    </w:p>
    <w:p w14:paraId="1FF3BE1E" w14:textId="3152F595" w:rsidR="00CB5D50" w:rsidRPr="00A31DBF" w:rsidRDefault="00CB5D50" w:rsidP="00CB5D50">
      <w:pPr>
        <w:pStyle w:val="ListParagraph"/>
        <w:numPr>
          <w:ilvl w:val="0"/>
          <w:numId w:val="8"/>
        </w:numPr>
      </w:pPr>
      <w:r w:rsidRPr="00A31DBF">
        <w:t xml:space="preserve">Results that could and should be taken forward in the same application context the project works on, </w:t>
      </w:r>
      <w:r w:rsidR="001140DC" w:rsidRPr="00A31DBF">
        <w:t>i.e.,</w:t>
      </w:r>
      <w:r w:rsidRPr="00A31DBF">
        <w:t xml:space="preserve"> the EGI/EOSC ecosystem of the EOSC Exchange.</w:t>
      </w:r>
    </w:p>
    <w:p w14:paraId="64D14569" w14:textId="77777777" w:rsidR="00CB5D50" w:rsidRPr="00A31DBF" w:rsidRDefault="00CB5D50" w:rsidP="00CB5D50">
      <w:pPr>
        <w:pStyle w:val="ListParagraph"/>
        <w:numPr>
          <w:ilvl w:val="0"/>
          <w:numId w:val="8"/>
        </w:numPr>
      </w:pPr>
      <w:r w:rsidRPr="00A31DBF">
        <w:t>Results that could be taken up by anyone outside the specific context of the project.</w:t>
      </w:r>
    </w:p>
    <w:p w14:paraId="4B60B60B" w14:textId="77777777" w:rsidR="00CB5D50" w:rsidRPr="00A31DBF" w:rsidRDefault="00CB5D50" w:rsidP="00CB5D50">
      <w:r w:rsidRPr="00A31DBF">
        <w:t xml:space="preserve">When focusing on the first category of results, it is possible to make the following assumptions stemming from the EGI/EOSC environment: </w:t>
      </w:r>
    </w:p>
    <w:p w14:paraId="5834A939" w14:textId="77777777" w:rsidR="00CB5D50" w:rsidRPr="00A31DBF" w:rsidRDefault="00CB5D50" w:rsidP="00CB5D50">
      <w:pPr>
        <w:pStyle w:val="ListParagraph"/>
        <w:numPr>
          <w:ilvl w:val="0"/>
          <w:numId w:val="9"/>
        </w:numPr>
      </w:pPr>
      <w:r w:rsidRPr="00A31DBF">
        <w:t xml:space="preserve">The services will be provided based on the ‘Free at the point of use’ model, based on commonly agreed rules of participation that provide basic sustainability or business model parameters. </w:t>
      </w:r>
    </w:p>
    <w:p w14:paraId="774CD8C1" w14:textId="77777777" w:rsidR="00CB5D50" w:rsidRPr="00A31DBF" w:rsidRDefault="00CB5D50" w:rsidP="00CB5D50">
      <w:pPr>
        <w:pStyle w:val="ListParagraph"/>
        <w:numPr>
          <w:ilvl w:val="0"/>
          <w:numId w:val="9"/>
        </w:numPr>
      </w:pPr>
      <w:r w:rsidRPr="00A31DBF">
        <w:t xml:space="preserve">The primary use of the services will be processing varied research data sets that adhere to FAIR principles defined by the user community. </w:t>
      </w:r>
    </w:p>
    <w:p w14:paraId="5A245747" w14:textId="77777777" w:rsidR="00CB5D50" w:rsidRPr="00A31DBF" w:rsidRDefault="00CB5D50" w:rsidP="00CB5D50">
      <w:pPr>
        <w:pStyle w:val="ListParagraph"/>
        <w:numPr>
          <w:ilvl w:val="0"/>
          <w:numId w:val="9"/>
        </w:numPr>
      </w:pPr>
      <w:r w:rsidRPr="00A31DBF">
        <w:t xml:space="preserve">The users are - at least in the immediate future - technically skilled, science-literate people capable of performing the tasks in a highly autonomous fashion. </w:t>
      </w:r>
    </w:p>
    <w:p w14:paraId="3F351FAD" w14:textId="77777777" w:rsidR="00CB5D50" w:rsidRPr="00A31DBF" w:rsidRDefault="00CB5D50" w:rsidP="00CB5D50">
      <w:r w:rsidRPr="00A31DBF">
        <w:t>The exploitation potential of the result is thus based on quite clear criteria: fitness for purposes of a particular research task, level of integration with the marketplaces (EGI, EOSC) and awareness of and attitudes towards the solution of the EGI and EOSC user communities. The openness of the platform and the technical skills of the user communities make the retention of users more challenging than in other IT service markets. The perceived ‘switching costs’ to another solution providing better performance are low.</w:t>
      </w:r>
    </w:p>
    <w:p w14:paraId="740D045D" w14:textId="7468693A" w:rsidR="00CB5D50" w:rsidRPr="00A31DBF" w:rsidRDefault="00CB5D50" w:rsidP="00CB5D50">
      <w:r w:rsidRPr="00A31DBF">
        <w:t xml:space="preserve">The results belonging to the second category - results that could be taken up by anyone outside the specific context of the project </w:t>
      </w:r>
      <w:r w:rsidR="001140DC" w:rsidRPr="00A31DBF">
        <w:t>- present</w:t>
      </w:r>
      <w:r w:rsidRPr="00A31DBF">
        <w:t xml:space="preserve"> a slightly more multifaceted challenge. A larger set of exploitation opportunities and stakeholder groups is balanced by the need to describe resources in a way that makes them relevant to a much broader range of stakeholders (also outside the project’s primary context). These results are typical candidates for inclusion in the EC Horizon Result Platform that is geared more towards </w:t>
      </w:r>
      <w:r w:rsidRPr="00A31DBF">
        <w:lastRenderedPageBreak/>
        <w:t>investor groups ranging from private profit-oriented entities to public service and development-oriented organisations (including third-sector entities). This difference in orientation requires taking a broader set of aspects into account in capturing the results and a slightly different approach in disseminating them.</w:t>
      </w:r>
    </w:p>
    <w:p w14:paraId="326D5FCB" w14:textId="4D88B89A" w:rsidR="00CB5D50" w:rsidRPr="00A31DBF" w:rsidRDefault="00CB5D50" w:rsidP="00CB5D50">
      <w:r w:rsidRPr="00A31DBF">
        <w:t>The role of joint ownership agreement is especially important for the KERs falling under this second category, as major project results are typically generated through involvement of several organisations. The Horizon Results Platform</w:t>
      </w:r>
      <w:r w:rsidR="00A31DBF" w:rsidRPr="00A31DBF">
        <w:rPr>
          <w:rStyle w:val="FootnoteReference"/>
        </w:rPr>
        <w:footnoteReference w:id="1"/>
      </w:r>
      <w:r w:rsidRPr="00A31DBF">
        <w:t xml:space="preserve"> requires assigning a partner or partners in the role of ‘Owner for exploitation’ and the joint ownership agreement needs to consider the fair distribution of a much broader range of benefits (investments, partnerships, consulting, paid service provision, among others) than is the case with pure academic use. A lot of this information is already captured in the </w:t>
      </w:r>
      <w:r w:rsidR="001140DC" w:rsidRPr="00A31DBF">
        <w:t>OLAs,</w:t>
      </w:r>
      <w:r w:rsidRPr="00A31DBF">
        <w:t xml:space="preserve"> and UAs used by the Service Management System of the project. However, when the potential exploitation approaches go beyond the service provisioning in the EOSC Exchange context, it is important to review the exploitation roles of the partners involved in the development of the result. The Horizon Results Platform </w:t>
      </w:r>
      <w:r w:rsidR="001140DC" w:rsidRPr="00A31DBF">
        <w:t>also represents</w:t>
      </w:r>
      <w:r w:rsidRPr="00A31DBF">
        <w:t xml:space="preserve"> a communication challenge: mapping the value propositions of the KERs to Sustainable Development Goals needs careful consideration.</w:t>
      </w:r>
    </w:p>
    <w:p w14:paraId="2900B9E7" w14:textId="35D5AA0A" w:rsidR="00CB5D50" w:rsidRPr="00A31DBF" w:rsidRDefault="00CB5D50" w:rsidP="00CB5D50">
      <w:r w:rsidRPr="00A31DBF">
        <w:t xml:space="preserve">However, when considering any </w:t>
      </w:r>
      <w:r w:rsidR="001140DC" w:rsidRPr="00A31DBF">
        <w:t>KER,</w:t>
      </w:r>
      <w:r w:rsidRPr="00A31DBF">
        <w:t xml:space="preserve"> the following mechanism will be used to ensure consistent dissemination and exploitation approach:</w:t>
      </w:r>
    </w:p>
    <w:p w14:paraId="1BE88D84" w14:textId="77777777" w:rsidR="00CB5D50" w:rsidRPr="00A31DBF" w:rsidRDefault="00CB5D50" w:rsidP="00A31DBF">
      <w:pPr>
        <w:pStyle w:val="ListParagraph"/>
        <w:numPr>
          <w:ilvl w:val="0"/>
          <w:numId w:val="10"/>
        </w:numPr>
      </w:pPr>
      <w:r w:rsidRPr="00A31DBF">
        <w:t>Capture the KER in detail.</w:t>
      </w:r>
    </w:p>
    <w:p w14:paraId="4389B614" w14:textId="77777777" w:rsidR="00CB5D50" w:rsidRPr="00A31DBF" w:rsidRDefault="00CB5D50" w:rsidP="00A31DBF">
      <w:pPr>
        <w:pStyle w:val="ListParagraph"/>
        <w:numPr>
          <w:ilvl w:val="0"/>
          <w:numId w:val="10"/>
        </w:numPr>
      </w:pPr>
      <w:r w:rsidRPr="00A31DBF">
        <w:t>Map its development into project activities (often in a way that is not limited to a single work package).</w:t>
      </w:r>
    </w:p>
    <w:p w14:paraId="151AEECA" w14:textId="678433D2" w:rsidR="00CB5D50" w:rsidRPr="00A31DBF" w:rsidRDefault="00CB5D50" w:rsidP="00A31DBF">
      <w:pPr>
        <w:pStyle w:val="ListParagraph"/>
        <w:numPr>
          <w:ilvl w:val="0"/>
          <w:numId w:val="10"/>
        </w:numPr>
      </w:pPr>
      <w:r w:rsidRPr="00A31DBF">
        <w:t xml:space="preserve">Assign an individual person into the </w:t>
      </w:r>
      <w:r w:rsidRPr="00304AF1">
        <w:rPr>
          <w:i/>
          <w:iCs/>
        </w:rPr>
        <w:t>KER champion</w:t>
      </w:r>
      <w:r w:rsidRPr="00A31DBF">
        <w:t xml:space="preserve"> role.</w:t>
      </w:r>
    </w:p>
    <w:p w14:paraId="454786D6" w14:textId="77777777" w:rsidR="00CB5D50" w:rsidRPr="00A31DBF" w:rsidRDefault="00CB5D50" w:rsidP="00CB5D50">
      <w:r w:rsidRPr="00A31DBF">
        <w:t>The project proposal has identified five KERs that are described in Chapters two to six. It is possible that the project activities will identify additional KERs in the future that should be subjects of focused dissemination and exploitation activities as well. The basic approach will be based on the following steps:</w:t>
      </w:r>
    </w:p>
    <w:p w14:paraId="640C9635" w14:textId="77777777" w:rsidR="00CB5D50" w:rsidRPr="00A31DBF" w:rsidRDefault="00CB5D50" w:rsidP="00A31DBF">
      <w:pPr>
        <w:pStyle w:val="ListParagraph"/>
        <w:numPr>
          <w:ilvl w:val="0"/>
          <w:numId w:val="11"/>
        </w:numPr>
      </w:pPr>
      <w:r w:rsidRPr="00A31DBF">
        <w:t>Each KER will have an individual assigned in the role of a ‘KER Champion’.</w:t>
      </w:r>
    </w:p>
    <w:p w14:paraId="51EB609F" w14:textId="77777777" w:rsidR="00CB5D50" w:rsidRPr="00A31DBF" w:rsidRDefault="00CB5D50" w:rsidP="00A31DBF">
      <w:pPr>
        <w:pStyle w:val="ListParagraph"/>
        <w:numPr>
          <w:ilvl w:val="0"/>
          <w:numId w:val="11"/>
        </w:numPr>
      </w:pPr>
      <w:r w:rsidRPr="00A31DBF">
        <w:t>The KER champion is responsible for maintaining – in collaboration with the Innovation Manager – an overview of the KER, including:</w:t>
      </w:r>
    </w:p>
    <w:p w14:paraId="4DE686C8" w14:textId="77777777" w:rsidR="00CB5D50" w:rsidRPr="00A31DBF" w:rsidRDefault="00CB5D50" w:rsidP="00A31DBF">
      <w:pPr>
        <w:pStyle w:val="ListParagraph"/>
        <w:numPr>
          <w:ilvl w:val="1"/>
          <w:numId w:val="11"/>
        </w:numPr>
      </w:pPr>
      <w:r w:rsidRPr="00A31DBF">
        <w:t>What are the main technical components it is based on?</w:t>
      </w:r>
    </w:p>
    <w:p w14:paraId="1FCD8A63" w14:textId="32D13D93" w:rsidR="00CB5D50" w:rsidRPr="00A31DBF" w:rsidRDefault="00CB5D50" w:rsidP="00A31DBF">
      <w:pPr>
        <w:pStyle w:val="ListParagraph"/>
        <w:numPr>
          <w:ilvl w:val="1"/>
          <w:numId w:val="11"/>
        </w:numPr>
      </w:pPr>
      <w:r w:rsidRPr="00A31DBF">
        <w:t xml:space="preserve">IPR issues to be </w:t>
      </w:r>
      <w:r w:rsidR="001140DC" w:rsidRPr="00A31DBF">
        <w:t>considered</w:t>
      </w:r>
      <w:r w:rsidRPr="00A31DBF">
        <w:t xml:space="preserve"> in future exploitation activities.</w:t>
      </w:r>
    </w:p>
    <w:p w14:paraId="2B42C8BD" w14:textId="77777777" w:rsidR="00CB5D50" w:rsidRPr="00A31DBF" w:rsidRDefault="00CB5D50" w:rsidP="00A31DBF">
      <w:pPr>
        <w:pStyle w:val="ListParagraph"/>
        <w:numPr>
          <w:ilvl w:val="1"/>
          <w:numId w:val="11"/>
        </w:numPr>
      </w:pPr>
      <w:r w:rsidRPr="00A31DBF">
        <w:t>How should the KER be communicated to different audiences?</w:t>
      </w:r>
    </w:p>
    <w:p w14:paraId="3C1BCD28" w14:textId="77777777" w:rsidR="00CB5D50" w:rsidRPr="00A31DBF" w:rsidRDefault="00CB5D50" w:rsidP="00A31DBF">
      <w:pPr>
        <w:pStyle w:val="ListParagraph"/>
        <w:numPr>
          <w:ilvl w:val="1"/>
          <w:numId w:val="11"/>
        </w:numPr>
      </w:pPr>
      <w:r w:rsidRPr="00A31DBF">
        <w:t>Alternative or complementary exploitation opportunities or approaches related to the KER.</w:t>
      </w:r>
    </w:p>
    <w:p w14:paraId="119A50D9" w14:textId="69D8623D" w:rsidR="00CB5D50" w:rsidRPr="00A31DBF" w:rsidRDefault="00CB5D50" w:rsidP="00A31DBF">
      <w:pPr>
        <w:pStyle w:val="ListParagraph"/>
        <w:numPr>
          <w:ilvl w:val="0"/>
          <w:numId w:val="11"/>
        </w:numPr>
      </w:pPr>
      <w:r w:rsidRPr="00A31DBF">
        <w:t xml:space="preserve">The KER </w:t>
      </w:r>
      <w:r w:rsidR="001140DC" w:rsidRPr="00A31DBF">
        <w:t>champion will</w:t>
      </w:r>
      <w:r w:rsidRPr="00A31DBF">
        <w:t xml:space="preserve"> report on the status of the KER periodically in the SDS meetings – either as an invited expert or by providing the Innovation Manager updates that can be discussed and noted in the SDS meeting minutes.</w:t>
      </w:r>
    </w:p>
    <w:p w14:paraId="681C5C16" w14:textId="77777777" w:rsidR="00CB5D50" w:rsidRPr="00A31DBF" w:rsidRDefault="00CB5D50" w:rsidP="00CB5D50">
      <w:r w:rsidRPr="00A31DBF">
        <w:t xml:space="preserve">Capturing the details of the KERs (both pre-identified and potential new KERs identified during the project lifetime) is based on using the applicable parts of the template developed in the EOSC-hub project (Appendix 3) for collecting information needed for the Horizon </w:t>
      </w:r>
      <w:r w:rsidRPr="00A31DBF">
        <w:lastRenderedPageBreak/>
        <w:t>Results Platform. Some extra details will be added, for example information related to work packages and non-public deliverables. The additional details collected are:</w:t>
      </w:r>
    </w:p>
    <w:p w14:paraId="2305AE3B" w14:textId="77777777" w:rsidR="00CB5D50" w:rsidRPr="00A31DBF" w:rsidRDefault="00CB5D50" w:rsidP="00A31DBF">
      <w:pPr>
        <w:pStyle w:val="ListParagraph"/>
        <w:numPr>
          <w:ilvl w:val="0"/>
          <w:numId w:val="12"/>
        </w:numPr>
      </w:pPr>
      <w:r w:rsidRPr="00A31DBF">
        <w:t xml:space="preserve">KER Champion name, organisation and email </w:t>
      </w:r>
      <w:r w:rsidRPr="00A31DBF">
        <w:tab/>
      </w:r>
    </w:p>
    <w:p w14:paraId="2BF9D90A" w14:textId="77777777" w:rsidR="00CB5D50" w:rsidRPr="00A31DBF" w:rsidRDefault="00CB5D50" w:rsidP="00A31DBF">
      <w:pPr>
        <w:pStyle w:val="ListParagraph"/>
        <w:numPr>
          <w:ilvl w:val="0"/>
          <w:numId w:val="12"/>
        </w:numPr>
      </w:pPr>
      <w:r w:rsidRPr="00A31DBF">
        <w:t>Horizon Results Platform entry planned in the near future: yes/no</w:t>
      </w:r>
    </w:p>
    <w:p w14:paraId="2B0812AD" w14:textId="77777777" w:rsidR="00CB5D50" w:rsidRPr="00A31DBF" w:rsidRDefault="00CB5D50" w:rsidP="00A31DBF">
      <w:pPr>
        <w:pStyle w:val="ListParagraph"/>
        <w:numPr>
          <w:ilvl w:val="0"/>
          <w:numId w:val="12"/>
        </w:numPr>
      </w:pPr>
      <w:r w:rsidRPr="00A31DBF">
        <w:t>Link to the joint ownership agreement</w:t>
      </w:r>
    </w:p>
    <w:p w14:paraId="6FC1399B" w14:textId="77777777" w:rsidR="00CB5D50" w:rsidRPr="00A31DBF" w:rsidRDefault="00CB5D50" w:rsidP="00A31DBF">
      <w:pPr>
        <w:pStyle w:val="ListParagraph"/>
        <w:numPr>
          <w:ilvl w:val="0"/>
          <w:numId w:val="12"/>
        </w:numPr>
      </w:pPr>
      <w:r w:rsidRPr="00A31DBF">
        <w:t xml:space="preserve">Link to the dissemination strategy           </w:t>
      </w:r>
      <w:r w:rsidRPr="00A31DBF">
        <w:tab/>
      </w:r>
    </w:p>
    <w:p w14:paraId="62CBE971" w14:textId="77777777" w:rsidR="00CB5D50" w:rsidRPr="00A31DBF" w:rsidRDefault="00CB5D50" w:rsidP="00A31DBF">
      <w:pPr>
        <w:pStyle w:val="ListParagraph"/>
        <w:numPr>
          <w:ilvl w:val="0"/>
          <w:numId w:val="12"/>
        </w:numPr>
      </w:pPr>
      <w:r w:rsidRPr="00A31DBF">
        <w:t>Target groups (tick boxes, multiple choices possible)</w:t>
      </w:r>
    </w:p>
    <w:p w14:paraId="43C770E3" w14:textId="77777777" w:rsidR="00CB5D50" w:rsidRPr="00A31DBF" w:rsidRDefault="00CB5D50" w:rsidP="00A31DBF">
      <w:pPr>
        <w:pStyle w:val="ListParagraph"/>
        <w:numPr>
          <w:ilvl w:val="1"/>
          <w:numId w:val="12"/>
        </w:numPr>
      </w:pPr>
      <w:r w:rsidRPr="00A31DBF">
        <w:t>Users</w:t>
      </w:r>
    </w:p>
    <w:p w14:paraId="55429053" w14:textId="77777777" w:rsidR="00CB5D50" w:rsidRPr="00A31DBF" w:rsidRDefault="00CB5D50" w:rsidP="00A31DBF">
      <w:pPr>
        <w:pStyle w:val="ListParagraph"/>
        <w:numPr>
          <w:ilvl w:val="1"/>
          <w:numId w:val="12"/>
        </w:numPr>
      </w:pPr>
      <w:r w:rsidRPr="00A31DBF">
        <w:t>Service and content providers for research</w:t>
      </w:r>
    </w:p>
    <w:p w14:paraId="75A7B483" w14:textId="77777777" w:rsidR="00CB5D50" w:rsidRPr="00A31DBF" w:rsidRDefault="00CB5D50" w:rsidP="00A31DBF">
      <w:pPr>
        <w:pStyle w:val="ListParagraph"/>
        <w:numPr>
          <w:ilvl w:val="1"/>
          <w:numId w:val="12"/>
        </w:numPr>
      </w:pPr>
      <w:r w:rsidRPr="00A31DBF">
        <w:t>EOSC Core</w:t>
      </w:r>
    </w:p>
    <w:p w14:paraId="3DC5092A" w14:textId="77777777" w:rsidR="00CB5D50" w:rsidRPr="00A31DBF" w:rsidRDefault="00CB5D50" w:rsidP="00A31DBF">
      <w:pPr>
        <w:pStyle w:val="ListParagraph"/>
        <w:numPr>
          <w:ilvl w:val="1"/>
          <w:numId w:val="12"/>
        </w:numPr>
      </w:pPr>
      <w:r w:rsidRPr="00A31DBF">
        <w:t>EOSC Governance</w:t>
      </w:r>
    </w:p>
    <w:p w14:paraId="4AFD6899" w14:textId="77777777" w:rsidR="00CB5D50" w:rsidRPr="00A31DBF" w:rsidRDefault="00CB5D50" w:rsidP="00A31DBF">
      <w:pPr>
        <w:pStyle w:val="ListParagraph"/>
        <w:numPr>
          <w:ilvl w:val="1"/>
          <w:numId w:val="12"/>
        </w:numPr>
      </w:pPr>
      <w:r w:rsidRPr="00A31DBF">
        <w:t>Peer initiatives</w:t>
      </w:r>
    </w:p>
    <w:p w14:paraId="76A29556" w14:textId="77777777" w:rsidR="00CB5D50" w:rsidRPr="00A31DBF" w:rsidRDefault="00CB5D50" w:rsidP="00A31DBF">
      <w:pPr>
        <w:pStyle w:val="ListParagraph"/>
        <w:numPr>
          <w:ilvl w:val="1"/>
          <w:numId w:val="12"/>
        </w:numPr>
      </w:pPr>
      <w:r w:rsidRPr="00A31DBF">
        <w:t>Other</w:t>
      </w:r>
    </w:p>
    <w:p w14:paraId="4DCA3661" w14:textId="564809B0" w:rsidR="00D21B39" w:rsidRPr="00A31DBF" w:rsidRDefault="00CB5D50" w:rsidP="00A31DBF">
      <w:pPr>
        <w:pStyle w:val="ListParagraph"/>
        <w:numPr>
          <w:ilvl w:val="0"/>
          <w:numId w:val="12"/>
        </w:numPr>
      </w:pPr>
      <w:r w:rsidRPr="00A31DBF">
        <w:t>Other materials (folder link)</w:t>
      </w:r>
    </w:p>
    <w:p w14:paraId="619518FA" w14:textId="4ABB1E19" w:rsidR="00D21B39" w:rsidRPr="00A31DBF" w:rsidRDefault="00A31DBF" w:rsidP="00A31DBF">
      <w:pPr>
        <w:pStyle w:val="Heading2"/>
      </w:pPr>
      <w:bookmarkStart w:id="5" w:name="_Toc77927576"/>
      <w:r w:rsidRPr="00A31DBF">
        <w:t>Mapping the EGI-ACE stakeholder groups to the Horizon Results Platform ones</w:t>
      </w:r>
      <w:bookmarkEnd w:id="5"/>
    </w:p>
    <w:p w14:paraId="77C952EF" w14:textId="4EEB90AF" w:rsidR="00A31DBF" w:rsidRPr="00A31DBF" w:rsidRDefault="00A31DBF" w:rsidP="00A31DBF">
      <w:r w:rsidRPr="00A31DBF">
        <w:t>The focus of deliverable D2.1 is maximising the awareness of the key stakeholder groups during the project lifetime. It defines the following stakeholder groups based on the type of interaction between the project and them:</w:t>
      </w:r>
    </w:p>
    <w:p w14:paraId="017F872D" w14:textId="77777777" w:rsidR="00A31DBF" w:rsidRPr="00A31DBF" w:rsidRDefault="00A31DBF" w:rsidP="00A31DBF">
      <w:pPr>
        <w:pStyle w:val="ListParagraph"/>
        <w:numPr>
          <w:ilvl w:val="0"/>
          <w:numId w:val="13"/>
        </w:numPr>
      </w:pPr>
      <w:r w:rsidRPr="00A31DBF">
        <w:rPr>
          <w:b/>
          <w:bCs/>
        </w:rPr>
        <w:t>Users</w:t>
      </w:r>
      <w:r w:rsidRPr="00A31DBF">
        <w:t xml:space="preserve"> that demonstrate the project's positive impact by providing success stories. These include Researchers, International projects and Research Infrastructures (RIs), Industry/SMEs, Public sector.</w:t>
      </w:r>
    </w:p>
    <w:p w14:paraId="14716FA4" w14:textId="77777777" w:rsidR="00A31DBF" w:rsidRPr="00A31DBF" w:rsidRDefault="00A31DBF" w:rsidP="00A31DBF">
      <w:pPr>
        <w:pStyle w:val="ListParagraph"/>
        <w:numPr>
          <w:ilvl w:val="0"/>
          <w:numId w:val="13"/>
        </w:numPr>
      </w:pPr>
      <w:r w:rsidRPr="00A31DBF">
        <w:rPr>
          <w:b/>
          <w:bCs/>
        </w:rPr>
        <w:t>Service and content providers</w:t>
      </w:r>
      <w:r w:rsidRPr="00A31DBF">
        <w:t xml:space="preserve"> for research who provide services that can be encouraged to integrate into the project. These include Academic HTC/Cloud providers, HPC providers, Data Space providers.</w:t>
      </w:r>
    </w:p>
    <w:p w14:paraId="5ED49316" w14:textId="77777777" w:rsidR="00A31DBF" w:rsidRPr="00A31DBF" w:rsidRDefault="00A31DBF" w:rsidP="00A31DBF">
      <w:pPr>
        <w:pStyle w:val="ListParagraph"/>
        <w:numPr>
          <w:ilvl w:val="0"/>
          <w:numId w:val="13"/>
        </w:numPr>
      </w:pPr>
      <w:r w:rsidRPr="00A31DBF">
        <w:rPr>
          <w:b/>
          <w:bCs/>
        </w:rPr>
        <w:t>EOSC Governance and Core</w:t>
      </w:r>
      <w:r w:rsidRPr="00A31DBF">
        <w:t xml:space="preserve"> who need to be aware of the project and its potential to ensure inclusion of EGI-ACE in the future EOSC technical and organisational structure. These include EOSC Association, EOSC AGs/TFs, Providers of EOSC Core.</w:t>
      </w:r>
    </w:p>
    <w:p w14:paraId="1C1B944A" w14:textId="77777777" w:rsidR="00A31DBF" w:rsidRPr="00A31DBF" w:rsidRDefault="00A31DBF" w:rsidP="00A31DBF">
      <w:pPr>
        <w:pStyle w:val="ListParagraph"/>
        <w:numPr>
          <w:ilvl w:val="0"/>
          <w:numId w:val="13"/>
        </w:numPr>
      </w:pPr>
      <w:r w:rsidRPr="00A31DBF">
        <w:rPr>
          <w:b/>
          <w:bCs/>
        </w:rPr>
        <w:t>Peer initiatives</w:t>
      </w:r>
      <w:r w:rsidRPr="00A31DBF">
        <w:t xml:space="preserve"> which can be encouraged to align their approaches to increase the overall awareness of the solutions offered. These include INFRAEOSC-7 projects, GAIA-X, EOSC-like initiatives outside Europe (GOSC), EOSC-Future Project.</w:t>
      </w:r>
    </w:p>
    <w:p w14:paraId="69149C38" w14:textId="77777777" w:rsidR="00A31DBF" w:rsidRPr="00A31DBF" w:rsidRDefault="00A31DBF" w:rsidP="00A31DBF">
      <w:r w:rsidRPr="00A31DBF">
        <w:t>In contrast, the Horizon Results Platform entry offers the following categorisation:</w:t>
      </w:r>
    </w:p>
    <w:p w14:paraId="56B9F92B" w14:textId="77777777" w:rsidR="00A31DBF" w:rsidRPr="00A31DBF" w:rsidRDefault="00A31DBF" w:rsidP="00A31DBF">
      <w:pPr>
        <w:pStyle w:val="ListParagraph"/>
        <w:numPr>
          <w:ilvl w:val="0"/>
          <w:numId w:val="14"/>
        </w:numPr>
      </w:pPr>
      <w:r w:rsidRPr="00A31DBF">
        <w:t>Others/ No specific audience;</w:t>
      </w:r>
    </w:p>
    <w:p w14:paraId="3798C4E2" w14:textId="77777777" w:rsidR="00A31DBF" w:rsidRPr="00A31DBF" w:rsidRDefault="00A31DBF" w:rsidP="00A31DBF">
      <w:pPr>
        <w:pStyle w:val="ListParagraph"/>
        <w:numPr>
          <w:ilvl w:val="0"/>
          <w:numId w:val="14"/>
        </w:numPr>
      </w:pPr>
      <w:r w:rsidRPr="00A31DBF">
        <w:t>Public or private funding institutions;</w:t>
      </w:r>
    </w:p>
    <w:p w14:paraId="7AC5D8E8" w14:textId="77777777" w:rsidR="00A31DBF" w:rsidRPr="00A31DBF" w:rsidRDefault="00A31DBF" w:rsidP="00A31DBF">
      <w:pPr>
        <w:pStyle w:val="ListParagraph"/>
        <w:numPr>
          <w:ilvl w:val="0"/>
          <w:numId w:val="14"/>
        </w:numPr>
      </w:pPr>
      <w:r w:rsidRPr="00A31DBF">
        <w:t>EU and Member State Policy-makers;</w:t>
      </w:r>
    </w:p>
    <w:p w14:paraId="131F2F13" w14:textId="4A7AF24D" w:rsidR="00A31DBF" w:rsidRPr="00A31DBF" w:rsidRDefault="00A31DBF" w:rsidP="00A31DBF">
      <w:pPr>
        <w:pStyle w:val="ListParagraph"/>
        <w:numPr>
          <w:ilvl w:val="0"/>
          <w:numId w:val="14"/>
        </w:numPr>
      </w:pPr>
      <w:r w:rsidRPr="00A31DBF">
        <w:t>International Organisations (</w:t>
      </w:r>
      <w:r w:rsidR="001140DC" w:rsidRPr="00A31DBF">
        <w:t>e.g.,</w:t>
      </w:r>
      <w:r w:rsidRPr="00A31DBF">
        <w:t xml:space="preserve"> OECD, FAO, UN, etc.);</w:t>
      </w:r>
    </w:p>
    <w:p w14:paraId="2E5DA9DF" w14:textId="77777777" w:rsidR="00A31DBF" w:rsidRPr="00A31DBF" w:rsidRDefault="00A31DBF" w:rsidP="00A31DBF">
      <w:pPr>
        <w:pStyle w:val="ListParagraph"/>
        <w:numPr>
          <w:ilvl w:val="0"/>
          <w:numId w:val="14"/>
        </w:numPr>
      </w:pPr>
      <w:r w:rsidRPr="00A31DBF">
        <w:t>Other Actors who can help us fulfil our market potential;</w:t>
      </w:r>
    </w:p>
    <w:p w14:paraId="5A4A8BCE" w14:textId="77777777" w:rsidR="00A31DBF" w:rsidRPr="00A31DBF" w:rsidRDefault="00A31DBF" w:rsidP="00A31DBF">
      <w:pPr>
        <w:pStyle w:val="ListParagraph"/>
        <w:numPr>
          <w:ilvl w:val="0"/>
          <w:numId w:val="14"/>
        </w:numPr>
      </w:pPr>
      <w:r w:rsidRPr="00A31DBF">
        <w:t>Research and Technology Organisations;</w:t>
      </w:r>
    </w:p>
    <w:p w14:paraId="78E235B9" w14:textId="3E639108" w:rsidR="00A31DBF" w:rsidRPr="00A31DBF" w:rsidRDefault="00A31DBF" w:rsidP="00A31DBF">
      <w:pPr>
        <w:pStyle w:val="ListParagraph"/>
        <w:numPr>
          <w:ilvl w:val="0"/>
          <w:numId w:val="14"/>
        </w:numPr>
      </w:pPr>
      <w:r w:rsidRPr="00A31DBF">
        <w:t>Academia/Universities;</w:t>
      </w:r>
    </w:p>
    <w:p w14:paraId="1933FCE2" w14:textId="77777777" w:rsidR="00A31DBF" w:rsidRPr="00A31DBF" w:rsidRDefault="00A31DBF" w:rsidP="00A31DBF">
      <w:pPr>
        <w:pStyle w:val="ListParagraph"/>
        <w:numPr>
          <w:ilvl w:val="0"/>
          <w:numId w:val="14"/>
        </w:numPr>
      </w:pPr>
      <w:r w:rsidRPr="00A31DBF">
        <w:t>Private Investors.</w:t>
      </w:r>
    </w:p>
    <w:p w14:paraId="2FEC24AF" w14:textId="00D1A8A8" w:rsidR="00D21B39" w:rsidRPr="00A31DBF" w:rsidRDefault="00A31DBF" w:rsidP="00C82525">
      <w:r w:rsidRPr="00A31DBF">
        <w:lastRenderedPageBreak/>
        <w:t>Mapping between these two taxonomies is not straightforward. The following table maps the Horizon Results Platform categories to EGI-ACE stakeholder groups. In practice, each KER will have a subset of EGI-ACE categorisation entities and Horizon Results Platform audiences that is specific to that KER. This further underlines the importance of the KER Champion role. Without a deeper understanding of the situation and goals related to the result, it is impossible to determine which of the target groups are relevant for that KER.</w:t>
      </w:r>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22"/>
        <w:gridCol w:w="3685"/>
        <w:gridCol w:w="3209"/>
      </w:tblGrid>
      <w:tr w:rsidR="00A31DBF" w:rsidRPr="00A31DBF" w14:paraId="32E07F45" w14:textId="17F97E75" w:rsidTr="008459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122" w:type="dxa"/>
            <w:shd w:val="clear" w:color="auto" w:fill="F2F2F2" w:themeFill="background1" w:themeFillShade="F2"/>
          </w:tcPr>
          <w:p w14:paraId="76233FCB" w14:textId="621691C3" w:rsidR="00A31DBF" w:rsidRPr="00A31DBF" w:rsidRDefault="00A31DBF" w:rsidP="00A31DBF">
            <w:pPr>
              <w:jc w:val="left"/>
            </w:pPr>
            <w:r w:rsidRPr="00A31DBF">
              <w:t>EGI-</w:t>
            </w:r>
            <w:r w:rsidR="001140DC" w:rsidRPr="00A31DBF">
              <w:t>ACE stakeholder</w:t>
            </w:r>
            <w:r w:rsidRPr="00A31DBF">
              <w:t xml:space="preserve"> group</w:t>
            </w:r>
          </w:p>
        </w:tc>
        <w:tc>
          <w:tcPr>
            <w:tcW w:w="3685" w:type="dxa"/>
            <w:shd w:val="clear" w:color="auto" w:fill="F2F2F2" w:themeFill="background1" w:themeFillShade="F2"/>
          </w:tcPr>
          <w:p w14:paraId="4153473B" w14:textId="631DFB69" w:rsidR="00A31DBF" w:rsidRPr="00A31DBF" w:rsidRDefault="00A31DBF" w:rsidP="00A31DBF">
            <w:pPr>
              <w:jc w:val="left"/>
              <w:cnfStyle w:val="100000000000" w:firstRow="1" w:lastRow="0" w:firstColumn="0" w:lastColumn="0" w:oddVBand="0" w:evenVBand="0" w:oddHBand="0" w:evenHBand="0" w:firstRowFirstColumn="0" w:firstRowLastColumn="0" w:lastRowFirstColumn="0" w:lastRowLastColumn="0"/>
              <w:rPr>
                <w:b w:val="0"/>
              </w:rPr>
            </w:pPr>
            <w:r w:rsidRPr="00A31DBF">
              <w:t>Entities in EGI-ACE categorisation</w:t>
            </w:r>
          </w:p>
        </w:tc>
        <w:tc>
          <w:tcPr>
            <w:tcW w:w="3209" w:type="dxa"/>
            <w:shd w:val="clear" w:color="auto" w:fill="F2F2F2" w:themeFill="background1" w:themeFillShade="F2"/>
          </w:tcPr>
          <w:p w14:paraId="5975110B" w14:textId="693974D2" w:rsidR="00A31DBF" w:rsidRPr="00A31DBF" w:rsidRDefault="00A31DBF" w:rsidP="00A31DBF">
            <w:pPr>
              <w:jc w:val="left"/>
              <w:cnfStyle w:val="100000000000" w:firstRow="1" w:lastRow="0" w:firstColumn="0" w:lastColumn="0" w:oddVBand="0" w:evenVBand="0" w:oddHBand="0" w:evenHBand="0" w:firstRowFirstColumn="0" w:firstRowLastColumn="0" w:lastRowFirstColumn="0" w:lastRowLastColumn="0"/>
            </w:pPr>
            <w:r w:rsidRPr="00A31DBF">
              <w:t>Potentially matching Horizon Results Platform entries</w:t>
            </w:r>
          </w:p>
        </w:tc>
      </w:tr>
      <w:tr w:rsidR="00A31DBF" w:rsidRPr="00A31DBF" w14:paraId="6F44E113" w14:textId="7B1BA8DC" w:rsidTr="00845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697F55ED" w14:textId="5B2D3F24" w:rsidR="00A31DBF" w:rsidRPr="00845978" w:rsidRDefault="00D74FF7" w:rsidP="00B61E09">
            <w:pPr>
              <w:rPr>
                <w:b w:val="0"/>
                <w:bCs/>
              </w:rPr>
            </w:pPr>
            <w:r w:rsidRPr="00845978">
              <w:rPr>
                <w:b w:val="0"/>
                <w:bCs/>
              </w:rPr>
              <w:t>Users</w:t>
            </w:r>
          </w:p>
        </w:tc>
        <w:tc>
          <w:tcPr>
            <w:tcW w:w="3685" w:type="dxa"/>
          </w:tcPr>
          <w:p w14:paraId="1967D1B9" w14:textId="77777777" w:rsidR="00D74FF7"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Researchers</w:t>
            </w:r>
          </w:p>
          <w:p w14:paraId="3EE56AEB" w14:textId="77777777" w:rsidR="00D74FF7"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International projects and Research Infrastructures (RIs)</w:t>
            </w:r>
          </w:p>
          <w:p w14:paraId="02438281" w14:textId="77777777" w:rsidR="00D74FF7"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Industry/SMEs</w:t>
            </w:r>
          </w:p>
          <w:p w14:paraId="55105976" w14:textId="72F24D20" w:rsidR="00A31DBF" w:rsidRPr="00A31DBF" w:rsidRDefault="00D74FF7" w:rsidP="00D74FF7">
            <w:pPr>
              <w:pStyle w:val="ListParagraph"/>
              <w:numPr>
                <w:ilvl w:val="0"/>
                <w:numId w:val="15"/>
              </w:numPr>
              <w:cnfStyle w:val="000000100000" w:firstRow="0" w:lastRow="0" w:firstColumn="0" w:lastColumn="0" w:oddVBand="0" w:evenVBand="0" w:oddHBand="1" w:evenHBand="0" w:firstRowFirstColumn="0" w:firstRowLastColumn="0" w:lastRowFirstColumn="0" w:lastRowLastColumn="0"/>
            </w:pPr>
            <w:r>
              <w:t>Public sector</w:t>
            </w:r>
          </w:p>
        </w:tc>
        <w:tc>
          <w:tcPr>
            <w:tcW w:w="3209" w:type="dxa"/>
          </w:tcPr>
          <w:p w14:paraId="35620E01"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EU and Member State Policy-makers</w:t>
            </w:r>
          </w:p>
          <w:p w14:paraId="0DC019BA"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International Organisations (ex. OECD, FAO, UN, etc.)</w:t>
            </w:r>
          </w:p>
          <w:p w14:paraId="1DA7B47D"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Other Actors who can help us fulfil our market potential</w:t>
            </w:r>
          </w:p>
          <w:p w14:paraId="45C3D090" w14:textId="77777777" w:rsidR="00D74FF7" w:rsidRDefault="00D74FF7" w:rsidP="00D74FF7">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Research and Technology Organisations</w:t>
            </w:r>
          </w:p>
          <w:p w14:paraId="6F2A0644" w14:textId="1B74BFE1" w:rsidR="00A31DBF" w:rsidRPr="00D74FF7" w:rsidRDefault="00D74FF7" w:rsidP="00B61E09">
            <w:pPr>
              <w:pStyle w:val="NormalWeb"/>
              <w:numPr>
                <w:ilvl w:val="0"/>
                <w:numId w:val="15"/>
              </w:numPr>
              <w:spacing w:before="0" w:beforeAutospacing="0" w:after="0" w:afterAutospacing="0"/>
              <w:jc w:val="both"/>
              <w:textAlignment w:val="baseline"/>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rPr>
            </w:pPr>
            <w:r>
              <w:rPr>
                <w:rFonts w:ascii="Calibri" w:hAnsi="Calibri" w:cs="Calibri"/>
                <w:color w:val="000000"/>
                <w:sz w:val="22"/>
                <w:szCs w:val="22"/>
              </w:rPr>
              <w:t xml:space="preserve">Academia/ Universities </w:t>
            </w:r>
          </w:p>
        </w:tc>
      </w:tr>
      <w:tr w:rsidR="00D74FF7" w:rsidRPr="00A31DBF" w14:paraId="37CBE9B8" w14:textId="77777777" w:rsidTr="00845978">
        <w:tc>
          <w:tcPr>
            <w:cnfStyle w:val="001000000000" w:firstRow="0" w:lastRow="0" w:firstColumn="1" w:lastColumn="0" w:oddVBand="0" w:evenVBand="0" w:oddHBand="0" w:evenHBand="0" w:firstRowFirstColumn="0" w:firstRowLastColumn="0" w:lastRowFirstColumn="0" w:lastRowLastColumn="0"/>
            <w:tcW w:w="2122" w:type="dxa"/>
          </w:tcPr>
          <w:p w14:paraId="565827EB" w14:textId="34B62D3F" w:rsidR="00D74FF7" w:rsidRPr="00845978" w:rsidRDefault="00D74FF7" w:rsidP="00B61E09">
            <w:pPr>
              <w:rPr>
                <w:b w:val="0"/>
                <w:bCs/>
              </w:rPr>
            </w:pPr>
            <w:r w:rsidRPr="00845978">
              <w:rPr>
                <w:b w:val="0"/>
                <w:bCs/>
              </w:rPr>
              <w:t>Service and content providers for research</w:t>
            </w:r>
          </w:p>
        </w:tc>
        <w:tc>
          <w:tcPr>
            <w:tcW w:w="3685" w:type="dxa"/>
          </w:tcPr>
          <w:p w14:paraId="0F0037F2" w14:textId="18B3DB0A" w:rsidR="00D74FF7" w:rsidRDefault="00D74FF7" w:rsidP="00D74FF7">
            <w:pPr>
              <w:pStyle w:val="ListParagraph"/>
              <w:numPr>
                <w:ilvl w:val="0"/>
                <w:numId w:val="15"/>
              </w:numPr>
              <w:cnfStyle w:val="000000000000" w:firstRow="0" w:lastRow="0" w:firstColumn="0" w:lastColumn="0" w:oddVBand="0" w:evenVBand="0" w:oddHBand="0" w:evenHBand="0" w:firstRowFirstColumn="0" w:firstRowLastColumn="0" w:lastRowFirstColumn="0" w:lastRowLastColumn="0"/>
            </w:pPr>
            <w:r w:rsidRPr="00D74FF7">
              <w:t>Academic HTC/Cloud providers, HPC providers, Data Space providers</w:t>
            </w:r>
          </w:p>
        </w:tc>
        <w:tc>
          <w:tcPr>
            <w:tcW w:w="3209" w:type="dxa"/>
          </w:tcPr>
          <w:p w14:paraId="4CD3346B"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International Organisations (ex. OECD, FAO, UN, etc.)</w:t>
            </w:r>
          </w:p>
          <w:p w14:paraId="5D8ED2D9"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Research and Technology Organisations</w:t>
            </w:r>
          </w:p>
          <w:p w14:paraId="166EE821" w14:textId="756B850A"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Academia/ Universities</w:t>
            </w:r>
          </w:p>
        </w:tc>
      </w:tr>
      <w:tr w:rsidR="00D74FF7" w:rsidRPr="00A31DBF" w14:paraId="368C1B7C" w14:textId="77777777" w:rsidTr="00845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385718AD" w14:textId="63AAEE38" w:rsidR="00D74FF7" w:rsidRPr="00845978" w:rsidRDefault="00D74FF7" w:rsidP="00B61E09">
            <w:pPr>
              <w:rPr>
                <w:b w:val="0"/>
                <w:bCs/>
              </w:rPr>
            </w:pPr>
            <w:r w:rsidRPr="00845978">
              <w:rPr>
                <w:b w:val="0"/>
                <w:bCs/>
              </w:rPr>
              <w:t>EOSC Governance and Core</w:t>
            </w:r>
          </w:p>
        </w:tc>
        <w:tc>
          <w:tcPr>
            <w:tcW w:w="3685" w:type="dxa"/>
          </w:tcPr>
          <w:p w14:paraId="60856A38"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EOSC Association</w:t>
            </w:r>
          </w:p>
          <w:p w14:paraId="7948E379"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EOSC AGs/TFs</w:t>
            </w:r>
          </w:p>
          <w:p w14:paraId="005A78EC" w14:textId="19E38A6A"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 xml:space="preserve">Providers of EOSC Core </w:t>
            </w:r>
          </w:p>
        </w:tc>
        <w:tc>
          <w:tcPr>
            <w:tcW w:w="3209" w:type="dxa"/>
          </w:tcPr>
          <w:p w14:paraId="0391CCCB"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Public or private funding institutions</w:t>
            </w:r>
          </w:p>
          <w:p w14:paraId="0B6A2905"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EU and Member State Policy-makers</w:t>
            </w:r>
          </w:p>
          <w:p w14:paraId="02B44ACF"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International Organizations</w:t>
            </w:r>
          </w:p>
          <w:p w14:paraId="59A69E32"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Other Actors who can help us fulfil our market potential</w:t>
            </w:r>
          </w:p>
          <w:p w14:paraId="680FCA71"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Research and Technology Organisations</w:t>
            </w:r>
          </w:p>
          <w:p w14:paraId="29DDA192" w14:textId="4B484E04"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 xml:space="preserve">Academia/ Universities </w:t>
            </w:r>
          </w:p>
        </w:tc>
      </w:tr>
      <w:tr w:rsidR="00D74FF7" w:rsidRPr="00A31DBF" w14:paraId="6A8F008A" w14:textId="77777777" w:rsidTr="00845978">
        <w:tc>
          <w:tcPr>
            <w:cnfStyle w:val="001000000000" w:firstRow="0" w:lastRow="0" w:firstColumn="1" w:lastColumn="0" w:oddVBand="0" w:evenVBand="0" w:oddHBand="0" w:evenHBand="0" w:firstRowFirstColumn="0" w:firstRowLastColumn="0" w:lastRowFirstColumn="0" w:lastRowLastColumn="0"/>
            <w:tcW w:w="2122" w:type="dxa"/>
          </w:tcPr>
          <w:p w14:paraId="62729C09" w14:textId="1CEC0DBD" w:rsidR="00D74FF7" w:rsidRPr="00845978" w:rsidRDefault="00D74FF7" w:rsidP="00B61E09">
            <w:pPr>
              <w:rPr>
                <w:b w:val="0"/>
                <w:bCs/>
              </w:rPr>
            </w:pPr>
            <w:r w:rsidRPr="00845978">
              <w:rPr>
                <w:b w:val="0"/>
                <w:bCs/>
              </w:rPr>
              <w:t>Peer initiatives</w:t>
            </w:r>
          </w:p>
        </w:tc>
        <w:tc>
          <w:tcPr>
            <w:tcW w:w="3685" w:type="dxa"/>
          </w:tcPr>
          <w:p w14:paraId="42B147DF"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INFRAEOSC-7 projects</w:t>
            </w:r>
          </w:p>
          <w:p w14:paraId="261F158C"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GAIA-X</w:t>
            </w:r>
          </w:p>
          <w:p w14:paraId="118A660B"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EOSC-like initiatives outside Europe (GOSC)</w:t>
            </w:r>
          </w:p>
          <w:p w14:paraId="057960BB"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EOSC-Future Project</w:t>
            </w:r>
          </w:p>
          <w:p w14:paraId="61D8F74F"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p>
        </w:tc>
        <w:tc>
          <w:tcPr>
            <w:tcW w:w="3209" w:type="dxa"/>
          </w:tcPr>
          <w:p w14:paraId="173FDFE3"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Public or private funding institutions</w:t>
            </w:r>
          </w:p>
          <w:p w14:paraId="087CC00A"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EU and Member State Policy-makers</w:t>
            </w:r>
          </w:p>
          <w:p w14:paraId="34DFF86E"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International Organisations (ex. OECD, FAO, UN, etc.)</w:t>
            </w:r>
          </w:p>
          <w:p w14:paraId="0F4A61AA"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Other Actors who can help us fulfil our market potential</w:t>
            </w:r>
          </w:p>
          <w:p w14:paraId="33917819" w14:textId="77777777"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lastRenderedPageBreak/>
              <w:t>Research and Technology Organisations</w:t>
            </w:r>
          </w:p>
          <w:p w14:paraId="5B947D12" w14:textId="50E61F94" w:rsidR="00D74FF7" w:rsidRPr="00D74FF7" w:rsidRDefault="00D74FF7" w:rsidP="00D74FF7">
            <w:pPr>
              <w:numPr>
                <w:ilvl w:val="0"/>
                <w:numId w:val="15"/>
              </w:num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Academia/ Universities</w:t>
            </w:r>
          </w:p>
        </w:tc>
      </w:tr>
      <w:tr w:rsidR="00D74FF7" w:rsidRPr="00A31DBF" w14:paraId="18DFF008" w14:textId="77777777" w:rsidTr="0084597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Pr>
          <w:p w14:paraId="2AED65DD" w14:textId="5731DAB8" w:rsidR="00D74FF7" w:rsidRPr="00845978" w:rsidRDefault="00D74FF7" w:rsidP="00B61E09">
            <w:pPr>
              <w:rPr>
                <w:b w:val="0"/>
                <w:bCs/>
              </w:rPr>
            </w:pPr>
            <w:r w:rsidRPr="00845978">
              <w:rPr>
                <w:b w:val="0"/>
                <w:bCs/>
              </w:rPr>
              <w:lastRenderedPageBreak/>
              <w:t>Stakeholder categories mostly outside the ones defined in D2.1</w:t>
            </w:r>
          </w:p>
        </w:tc>
        <w:tc>
          <w:tcPr>
            <w:tcW w:w="3685" w:type="dxa"/>
          </w:tcPr>
          <w:p w14:paraId="7069A5AD" w14:textId="77777777" w:rsidR="00D74FF7" w:rsidRPr="00D74FF7" w:rsidRDefault="00D74FF7" w:rsidP="00D74FF7">
            <w:pPr>
              <w:ind w:left="720"/>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p>
        </w:tc>
        <w:tc>
          <w:tcPr>
            <w:tcW w:w="3209" w:type="dxa"/>
          </w:tcPr>
          <w:p w14:paraId="7438C6A5" w14:textId="77777777"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International Organisations (ex. OECD, FAO, UN, etc.)</w:t>
            </w:r>
          </w:p>
          <w:p w14:paraId="2005C840" w14:textId="2DD46B38" w:rsidR="00D74FF7" w:rsidRPr="00D74FF7" w:rsidRDefault="00D74FF7" w:rsidP="00D74FF7">
            <w:pPr>
              <w:numPr>
                <w:ilvl w:val="0"/>
                <w:numId w:val="15"/>
              </w:numP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pacing w:val="0"/>
              </w:rPr>
            </w:pPr>
            <w:r w:rsidRPr="00D74FF7">
              <w:rPr>
                <w:rFonts w:ascii="Calibri" w:eastAsia="Times New Roman" w:hAnsi="Calibri" w:cs="Calibri"/>
                <w:color w:val="000000"/>
                <w:spacing w:val="0"/>
              </w:rPr>
              <w:t>Private Investor</w:t>
            </w:r>
          </w:p>
        </w:tc>
      </w:tr>
    </w:tbl>
    <w:p w14:paraId="063FE9EF" w14:textId="13E22553" w:rsidR="00A31DBF" w:rsidRDefault="00A31DBF" w:rsidP="00C82525"/>
    <w:p w14:paraId="50A9A58F" w14:textId="77777777" w:rsidR="00D74FF7" w:rsidRDefault="00D74FF7" w:rsidP="00D74FF7">
      <w:r>
        <w:t>As noted in the above table, the D2.1 stakeholder groups do not explicitly consider International Organisations or private investors. The former can be either a potential user of the services provided or a supplier of data and other resources that could be integrated into EGI-ACE supported workflows. Separating these two roles is crucial in the day-to-day operations of the project. However, the difference is less crucial when assessing the role of International Organisations as investors (funding or effort) in the exploitation phase.</w:t>
      </w:r>
    </w:p>
    <w:p w14:paraId="17412E73" w14:textId="17DF99D8" w:rsidR="00D74FF7" w:rsidRDefault="00D74FF7" w:rsidP="00D74FF7">
      <w:r>
        <w:t xml:space="preserve">When considering private investors, the expectations need to be tempered. As most of the project’s outputs are licensed under an </w:t>
      </w:r>
      <w:r w:rsidR="001140DC">
        <w:t>Open-Source</w:t>
      </w:r>
      <w:r>
        <w:t xml:space="preserve"> license or under Creative Commons, identifying IP and developing protection mechanisms (e.g. Trademark) and negotiating the details of the governance of the use of this IPR would require considerable up-front investments with very uncertain return. However, using the Horizon Results Platform template as the basis of the KER review with the Champions will ensure that feasibility of this option is assessed systematically.</w:t>
      </w:r>
    </w:p>
    <w:p w14:paraId="65BEAA21" w14:textId="64A6AD7A" w:rsidR="00D74FF7" w:rsidRDefault="00D74FF7" w:rsidP="00D74FF7">
      <w:r>
        <w:t>The following chapters will present the initial assessment of the pre-identified KERs of the project.</w:t>
      </w:r>
    </w:p>
    <w:p w14:paraId="695A1F6C" w14:textId="417466F9" w:rsidR="00D74FF7" w:rsidRDefault="00D74FF7">
      <w:r>
        <w:br w:type="page"/>
      </w:r>
    </w:p>
    <w:p w14:paraId="6CBB64D7" w14:textId="16EB3522" w:rsidR="00C82525" w:rsidRPr="00A31DBF" w:rsidRDefault="00D74FF7" w:rsidP="00D675CE">
      <w:pPr>
        <w:pStyle w:val="Heading1"/>
      </w:pPr>
      <w:bookmarkStart w:id="6" w:name="_Toc77927577"/>
      <w:r w:rsidRPr="00D74FF7">
        <w:lastRenderedPageBreak/>
        <w:t>Free at point of use services, IT resources, data, and analytics (KER 1)</w:t>
      </w:r>
      <w:bookmarkEnd w:id="6"/>
    </w:p>
    <w:p w14:paraId="4E42F896" w14:textId="17D899C6" w:rsidR="00D675CE" w:rsidRPr="00A31DBF" w:rsidRDefault="00D74FF7" w:rsidP="00D675CE">
      <w:pPr>
        <w:pStyle w:val="Heading2"/>
      </w:pPr>
      <w:bookmarkStart w:id="7" w:name="_Toc77927578"/>
      <w:r w:rsidRPr="00D74FF7">
        <w:t>KER definition</w:t>
      </w:r>
      <w:bookmarkEnd w:id="7"/>
    </w:p>
    <w:p w14:paraId="35C95CCE" w14:textId="77777777" w:rsidR="00D74FF7" w:rsidRPr="00D74FF7" w:rsidRDefault="00D74FF7" w:rsidP="00D74FF7">
      <w:r w:rsidRPr="00D74FF7">
        <w:t>The value of the KER is based on its ability to support research activities with minimal distractions. As the end users do not need to consider payment details, it allows them to focus on the research tasks at hand and it reduces the barriers to experimenting with new approaches (including interdisciplinary collaborations).</w:t>
      </w:r>
    </w:p>
    <w:p w14:paraId="08FA08A8" w14:textId="77777777" w:rsidR="00D74FF7" w:rsidRPr="00D74FF7" w:rsidRDefault="00D74FF7" w:rsidP="00D74FF7">
      <w:pPr>
        <w:pStyle w:val="Heading2"/>
      </w:pPr>
      <w:bookmarkStart w:id="8" w:name="_Toc77927579"/>
      <w:r w:rsidRPr="00D74FF7">
        <w:t>Stakeholder groups</w:t>
      </w:r>
      <w:bookmarkEnd w:id="8"/>
      <w:r w:rsidRPr="00D74FF7">
        <w:t xml:space="preserve"> </w:t>
      </w:r>
    </w:p>
    <w:p w14:paraId="7B2AC2E2" w14:textId="77777777" w:rsidR="00D74FF7" w:rsidRPr="00D74FF7" w:rsidRDefault="00D74FF7" w:rsidP="00D74FF7">
      <w:r w:rsidRPr="00D74FF7">
        <w:t>The key D2.1 Stakeholder groups relevant for this KER are Users: Researchers, International projects and Research Infrastructures (RIs), Industry/SMEs and Public sector actors. The primary role of these groups during the project lifetime is to act as consumers of the services provided by the project.</w:t>
      </w:r>
    </w:p>
    <w:p w14:paraId="32835E99" w14:textId="77777777" w:rsidR="00D74FF7" w:rsidRPr="00D74FF7" w:rsidRDefault="00D74FF7" w:rsidP="00D74FF7">
      <w:r w:rsidRPr="00D74FF7">
        <w:t>In the broader exploitation context, the following value propositions based on the Horizon Results Platform groups are potentially relevant for the exploitation planning:</w:t>
      </w:r>
    </w:p>
    <w:p w14:paraId="74D0EF37" w14:textId="09F6573A" w:rsidR="00D74FF7" w:rsidRPr="00D74FF7" w:rsidRDefault="00D74FF7" w:rsidP="00D74FF7">
      <w:pPr>
        <w:pStyle w:val="ListParagraph"/>
        <w:numPr>
          <w:ilvl w:val="0"/>
          <w:numId w:val="23"/>
        </w:numPr>
      </w:pPr>
      <w:r w:rsidRPr="00D74FF7">
        <w:rPr>
          <w:b/>
          <w:bCs/>
        </w:rPr>
        <w:t>Public or private funding institutions:</w:t>
      </w:r>
      <w:r w:rsidRPr="00D74FF7">
        <w:t xml:space="preserve"> </w:t>
      </w:r>
      <w:r w:rsidR="001140DC" w:rsidRPr="00D74FF7">
        <w:t>Both</w:t>
      </w:r>
      <w:r w:rsidRPr="00D74FF7">
        <w:t xml:space="preserve"> groups can see the EGI-ACE services (or subset of them) as worth replicating in one of the environments they are engaged with. The environment could be an in-house deployment scenario, or the use of the services and their provision model in another cross-organisational setting.</w:t>
      </w:r>
    </w:p>
    <w:p w14:paraId="0E7616CE" w14:textId="3B0DB0E2" w:rsidR="00D74FF7" w:rsidRPr="00D74FF7" w:rsidRDefault="00D74FF7" w:rsidP="00D74FF7">
      <w:pPr>
        <w:pStyle w:val="ListParagraph"/>
        <w:numPr>
          <w:ilvl w:val="0"/>
          <w:numId w:val="23"/>
        </w:numPr>
      </w:pPr>
      <w:r w:rsidRPr="00D74FF7">
        <w:rPr>
          <w:b/>
          <w:bCs/>
        </w:rPr>
        <w:t>International Organisations (ex. OECD, FAO, UN, etc.):</w:t>
      </w:r>
      <w:r w:rsidRPr="00D74FF7">
        <w:t xml:space="preserve"> </w:t>
      </w:r>
      <w:r w:rsidR="001140DC" w:rsidRPr="00D74FF7">
        <w:t>Like</w:t>
      </w:r>
      <w:r w:rsidRPr="00D74FF7">
        <w:t xml:space="preserve"> public or private funding institutions, but from a more hands-on perspective (</w:t>
      </w:r>
      <w:r w:rsidR="001140DC" w:rsidRPr="00D74FF7">
        <w:t>e.g.,</w:t>
      </w:r>
      <w:r w:rsidRPr="00D74FF7">
        <w:t xml:space="preserve"> a project requiring dealing with staff split across several offices, with a large number of external collaborating partners involved).</w:t>
      </w:r>
    </w:p>
    <w:p w14:paraId="6355A032" w14:textId="77777777" w:rsidR="00D74FF7" w:rsidRPr="00D74FF7" w:rsidRDefault="00D74FF7" w:rsidP="00D74FF7">
      <w:pPr>
        <w:pStyle w:val="ListParagraph"/>
        <w:numPr>
          <w:ilvl w:val="0"/>
          <w:numId w:val="23"/>
        </w:numPr>
      </w:pPr>
      <w:r w:rsidRPr="00D74FF7">
        <w:rPr>
          <w:b/>
          <w:bCs/>
        </w:rPr>
        <w:t>Research and Technology Organisations:</w:t>
      </w:r>
      <w:r w:rsidRPr="00D74FF7">
        <w:t xml:space="preserve"> As above.</w:t>
      </w:r>
    </w:p>
    <w:p w14:paraId="66EF8351" w14:textId="77777777" w:rsidR="00D74FF7" w:rsidRPr="00D74FF7" w:rsidRDefault="00D74FF7" w:rsidP="00D74FF7">
      <w:pPr>
        <w:pStyle w:val="ListParagraph"/>
        <w:numPr>
          <w:ilvl w:val="0"/>
          <w:numId w:val="23"/>
        </w:numPr>
      </w:pPr>
      <w:r w:rsidRPr="00D74FF7">
        <w:rPr>
          <w:b/>
          <w:bCs/>
        </w:rPr>
        <w:t>Academia/ Universities:</w:t>
      </w:r>
      <w:r w:rsidRPr="00D74FF7">
        <w:t xml:space="preserve"> As above.</w:t>
      </w:r>
    </w:p>
    <w:p w14:paraId="0D8D9C83" w14:textId="77777777" w:rsidR="00D74FF7" w:rsidRPr="00D74FF7" w:rsidRDefault="00D74FF7" w:rsidP="00D74FF7">
      <w:pPr>
        <w:pStyle w:val="Heading2"/>
      </w:pPr>
      <w:bookmarkStart w:id="9" w:name="_Toc77927580"/>
      <w:r w:rsidRPr="00D74FF7">
        <w:t>IP management</w:t>
      </w:r>
      <w:bookmarkEnd w:id="9"/>
    </w:p>
    <w:p w14:paraId="0CB9F827" w14:textId="77777777" w:rsidR="00D74FF7" w:rsidRPr="00D74FF7" w:rsidRDefault="00D74FF7" w:rsidP="00D74FF7">
      <w:r w:rsidRPr="00D74FF7">
        <w:t>The relevant aspects of IPR related to software underlying the services is documented in the OLAs and UAs related to the service, as well as in the Consortium Agreement background definition. Technical documentation is – almost without exception – released under the CC BY 4.0 licence.</w:t>
      </w:r>
    </w:p>
    <w:p w14:paraId="5571AA3D" w14:textId="6683F238" w:rsidR="00D74FF7" w:rsidRDefault="00D74FF7" w:rsidP="00D74FF7">
      <w:r w:rsidRPr="00D74FF7">
        <w:t>Thus, IPR issues are sufficiently well managed in terms of service provision – either in the EOSC Exchange context or in one of the Result Platform scenarios.</w:t>
      </w:r>
    </w:p>
    <w:p w14:paraId="6EF03BA9" w14:textId="112DC320" w:rsidR="00D74FF7" w:rsidRDefault="00D74FF7" w:rsidP="00D74FF7"/>
    <w:p w14:paraId="23A35880" w14:textId="4C86F0FA" w:rsidR="00D74FF7" w:rsidRDefault="00D74FF7" w:rsidP="00D74FF7"/>
    <w:p w14:paraId="6FD795C9" w14:textId="77777777" w:rsidR="00D74FF7" w:rsidRPr="00D74FF7" w:rsidRDefault="00D74FF7" w:rsidP="00D74FF7"/>
    <w:p w14:paraId="049CB73D" w14:textId="77777777" w:rsidR="00D74FF7" w:rsidRPr="00D74FF7" w:rsidRDefault="00D74FF7" w:rsidP="00D74FF7">
      <w:pPr>
        <w:pStyle w:val="Heading2"/>
      </w:pPr>
      <w:bookmarkStart w:id="10" w:name="_Toc77927581"/>
      <w:r w:rsidRPr="00D74FF7">
        <w:lastRenderedPageBreak/>
        <w:t>Dissemination approaches</w:t>
      </w:r>
      <w:bookmarkEnd w:id="10"/>
    </w:p>
    <w:p w14:paraId="0B2E40CE" w14:textId="77777777" w:rsidR="00D74FF7" w:rsidRPr="00D74FF7" w:rsidRDefault="00D74FF7" w:rsidP="00D74FF7">
      <w:r w:rsidRPr="00D74FF7">
        <w:t>The following approaches outlined in the deliverable D2.1 are relevant in the KER1 context:</w:t>
      </w:r>
    </w:p>
    <w:p w14:paraId="0878E7AC" w14:textId="77777777" w:rsidR="00D74FF7" w:rsidRPr="00D74FF7" w:rsidRDefault="00D74FF7" w:rsidP="00D74FF7">
      <w:pPr>
        <w:pStyle w:val="ListParagraph"/>
        <w:numPr>
          <w:ilvl w:val="0"/>
          <w:numId w:val="25"/>
        </w:numPr>
      </w:pPr>
      <w:r w:rsidRPr="00D74FF7">
        <w:t>User engagement mechanisms</w:t>
      </w:r>
    </w:p>
    <w:p w14:paraId="215C53E1" w14:textId="77777777" w:rsidR="00D74FF7" w:rsidRPr="00D74FF7" w:rsidRDefault="00D74FF7" w:rsidP="00D74FF7">
      <w:pPr>
        <w:pStyle w:val="ListParagraph"/>
        <w:numPr>
          <w:ilvl w:val="1"/>
          <w:numId w:val="25"/>
        </w:numPr>
      </w:pPr>
      <w:r w:rsidRPr="00D74FF7">
        <w:t>Consultancy, training and co-design activities. These are expected to happen primarily during the project lifetime, but can be continued afterwards as externally funded effort (including paid services)</w:t>
      </w:r>
    </w:p>
    <w:p w14:paraId="6E0AA086" w14:textId="77777777" w:rsidR="00D74FF7" w:rsidRPr="00D74FF7" w:rsidRDefault="00D74FF7" w:rsidP="00D74FF7">
      <w:pPr>
        <w:pStyle w:val="ListParagraph"/>
        <w:numPr>
          <w:ilvl w:val="1"/>
          <w:numId w:val="25"/>
        </w:numPr>
      </w:pPr>
      <w:r w:rsidRPr="00D74FF7">
        <w:t>Dedicated events (during the project)</w:t>
      </w:r>
    </w:p>
    <w:p w14:paraId="28BD20F4" w14:textId="77777777" w:rsidR="00D74FF7" w:rsidRPr="00D74FF7" w:rsidRDefault="00D74FF7" w:rsidP="00D74FF7">
      <w:pPr>
        <w:pStyle w:val="ListParagraph"/>
        <w:numPr>
          <w:ilvl w:val="1"/>
          <w:numId w:val="25"/>
        </w:numPr>
      </w:pPr>
      <w:r w:rsidRPr="00D74FF7">
        <w:t>Open call mechanisms</w:t>
      </w:r>
    </w:p>
    <w:p w14:paraId="7AA5F63F" w14:textId="77777777" w:rsidR="00D74FF7" w:rsidRPr="00D74FF7" w:rsidRDefault="00D74FF7" w:rsidP="00D74FF7">
      <w:pPr>
        <w:pStyle w:val="ListParagraph"/>
        <w:numPr>
          <w:ilvl w:val="1"/>
          <w:numId w:val="25"/>
        </w:numPr>
      </w:pPr>
      <w:r w:rsidRPr="00D74FF7">
        <w:t>Industry and SME engagement</w:t>
      </w:r>
    </w:p>
    <w:p w14:paraId="4BE4C546" w14:textId="77777777" w:rsidR="00D74FF7" w:rsidRPr="00D74FF7" w:rsidRDefault="00D74FF7" w:rsidP="00D74FF7">
      <w:pPr>
        <w:pStyle w:val="ListParagraph"/>
        <w:numPr>
          <w:ilvl w:val="0"/>
          <w:numId w:val="25"/>
        </w:numPr>
      </w:pPr>
      <w:r w:rsidRPr="00D74FF7">
        <w:t>Communications</w:t>
      </w:r>
    </w:p>
    <w:p w14:paraId="2270E7F9" w14:textId="77777777" w:rsidR="00D74FF7" w:rsidRPr="00D74FF7" w:rsidRDefault="00D74FF7" w:rsidP="00D74FF7">
      <w:pPr>
        <w:pStyle w:val="ListParagraph"/>
        <w:numPr>
          <w:ilvl w:val="1"/>
          <w:numId w:val="25"/>
        </w:numPr>
      </w:pPr>
      <w:r w:rsidRPr="00D74FF7">
        <w:t>KERs will become one of the important communication concepts of the project's overall outreach activities. KER1 will be especially important, as it provides a way to engage with a broad range of user communities and research initiatives to establish long-term collaborations with them.</w:t>
      </w:r>
    </w:p>
    <w:p w14:paraId="47498511" w14:textId="1542017F" w:rsidR="00D21B39" w:rsidRDefault="00D74FF7" w:rsidP="00D74FF7">
      <w:pPr>
        <w:pStyle w:val="ListParagraph"/>
        <w:numPr>
          <w:ilvl w:val="1"/>
          <w:numId w:val="25"/>
        </w:numPr>
      </w:pPr>
      <w:r w:rsidRPr="00D74FF7">
        <w:t>The KER will be relevant to all D2.1 stakeholder groups, so a version of the KER description will be developed for each of the groups.</w:t>
      </w:r>
    </w:p>
    <w:p w14:paraId="20402DE5" w14:textId="782555EC" w:rsidR="00D74FF7" w:rsidRDefault="00D74FF7">
      <w:r>
        <w:br w:type="page"/>
      </w:r>
    </w:p>
    <w:p w14:paraId="4B5E2F80" w14:textId="3599A673" w:rsidR="00D74FF7" w:rsidRDefault="00D74FF7" w:rsidP="00D74FF7">
      <w:pPr>
        <w:pStyle w:val="Heading1"/>
      </w:pPr>
      <w:bookmarkStart w:id="11" w:name="_Toc77927582"/>
      <w:r w:rsidRPr="00D74FF7">
        <w:lastRenderedPageBreak/>
        <w:t xml:space="preserve">Training, </w:t>
      </w:r>
      <w:r w:rsidR="001140DC" w:rsidRPr="00D74FF7">
        <w:t>handbooks,</w:t>
      </w:r>
      <w:r w:rsidRPr="00D74FF7">
        <w:t xml:space="preserve"> and consultancy</w:t>
      </w:r>
      <w:r>
        <w:t xml:space="preserve"> </w:t>
      </w:r>
      <w:r w:rsidRPr="00D74FF7">
        <w:t>(KER 2)</w:t>
      </w:r>
      <w:bookmarkEnd w:id="11"/>
    </w:p>
    <w:p w14:paraId="2A77BA60" w14:textId="15D6FBC4" w:rsidR="00D74FF7" w:rsidRDefault="00D74FF7" w:rsidP="00D74FF7">
      <w:pPr>
        <w:pStyle w:val="Heading2"/>
      </w:pPr>
      <w:bookmarkStart w:id="12" w:name="_Toc77927583"/>
      <w:r>
        <w:t>KER Definition</w:t>
      </w:r>
      <w:bookmarkEnd w:id="12"/>
    </w:p>
    <w:p w14:paraId="45983775" w14:textId="77777777" w:rsidR="00D74FF7" w:rsidRDefault="00D74FF7" w:rsidP="00D74FF7">
      <w:r>
        <w:t>The KER will speed up and optimise the adoption of the EGI-ACE services by offering support services and self-study materials that will make it possible to adapt the solutions to any research workflow.</w:t>
      </w:r>
    </w:p>
    <w:p w14:paraId="7B944AD5" w14:textId="77777777" w:rsidR="00D74FF7" w:rsidRDefault="00D74FF7" w:rsidP="00D74FF7">
      <w:pPr>
        <w:pStyle w:val="Heading2"/>
      </w:pPr>
      <w:bookmarkStart w:id="13" w:name="_Toc77927584"/>
      <w:r>
        <w:t>Stakeholder groups and value propositions</w:t>
      </w:r>
      <w:bookmarkEnd w:id="13"/>
    </w:p>
    <w:p w14:paraId="0307CA97" w14:textId="77777777" w:rsidR="00D74FF7" w:rsidRDefault="00D74FF7" w:rsidP="00D74FF7">
      <w:r>
        <w:t xml:space="preserve">The KER will be of interest primarily to Users: Researchers, International projects and Research Infrastructures (RIs), Industry/SMEs and Public sector actors. For them, the solutions and services in this category will reduce the efforts needed for adoption or create the initial interest and awareness of EGI-ACE.  </w:t>
      </w:r>
    </w:p>
    <w:p w14:paraId="5CF3A40C" w14:textId="77777777" w:rsidR="00D74FF7" w:rsidRDefault="00D74FF7" w:rsidP="00D74FF7">
      <w:r>
        <w:t>With the other stakeholder groups, it is important that there is awareness that the KER exists and represents a rich portfolio of solutions and services. However, this KER is not the primary mechanism to engage with these groups.</w:t>
      </w:r>
    </w:p>
    <w:p w14:paraId="09E94C1D" w14:textId="77777777" w:rsidR="00D74FF7" w:rsidRDefault="00D74FF7" w:rsidP="00D74FF7">
      <w:pPr>
        <w:pStyle w:val="Heading2"/>
      </w:pPr>
      <w:bookmarkStart w:id="14" w:name="_Toc77927585"/>
      <w:r>
        <w:t>IP management</w:t>
      </w:r>
      <w:bookmarkEnd w:id="14"/>
    </w:p>
    <w:p w14:paraId="5619A04B" w14:textId="2A2365B7" w:rsidR="00D74FF7" w:rsidRDefault="00D74FF7" w:rsidP="00D74FF7">
      <w:r>
        <w:t>Any project material generated for this purpose is covered by the Consortium Agreement’s IPR regime, mandating open licenses except in exceptional circumstances. This includes also the copyright related to collections developed (</w:t>
      </w:r>
      <w:r w:rsidR="001140DC">
        <w:t>e.g.,</w:t>
      </w:r>
      <w:r>
        <w:t xml:space="preserve"> selection of open material into collections for specific training modules).</w:t>
      </w:r>
    </w:p>
    <w:p w14:paraId="30273A15" w14:textId="77777777" w:rsidR="00D74FF7" w:rsidRDefault="00D74FF7" w:rsidP="00D74FF7">
      <w:r>
        <w:t>The background material can contain elements that are more restrictive, as long as the licensing approach allows use for the training purposes.</w:t>
      </w:r>
    </w:p>
    <w:p w14:paraId="6BEC137D" w14:textId="77777777" w:rsidR="00D74FF7" w:rsidRDefault="00D74FF7" w:rsidP="00D74FF7">
      <w:r>
        <w:t>The IP generated in this KER could be the basis for a certification scheme where the formal IPR protection based on trademarks would be relevant.</w:t>
      </w:r>
    </w:p>
    <w:p w14:paraId="5AB496C6" w14:textId="77777777" w:rsidR="00D74FF7" w:rsidRDefault="00D74FF7" w:rsidP="00D74FF7">
      <w:pPr>
        <w:pStyle w:val="Heading2"/>
      </w:pPr>
      <w:bookmarkStart w:id="15" w:name="_Toc77927586"/>
      <w:r>
        <w:t>Dissemination approaches</w:t>
      </w:r>
      <w:bookmarkEnd w:id="15"/>
    </w:p>
    <w:p w14:paraId="5D090737" w14:textId="38906EAB" w:rsidR="00D74FF7" w:rsidRDefault="00D74FF7" w:rsidP="00D74FF7">
      <w:r>
        <w:t xml:space="preserve">The KER itself largely captures the user engagement mechanism. It is also closely linked with the project communication activities, </w:t>
      </w:r>
      <w:r w:rsidR="001140DC">
        <w:t>e.g.,</w:t>
      </w:r>
      <w:r>
        <w:t xml:space="preserve"> providing material to be reused in the communications activities.</w:t>
      </w:r>
    </w:p>
    <w:p w14:paraId="73853BFB" w14:textId="04322535" w:rsidR="00D74FF7" w:rsidRDefault="00D74FF7" w:rsidP="00D74FF7">
      <w:r>
        <w:t xml:space="preserve">The KER itself doesn’t have a centralised dissemination strategy, however the components will be promoted individually (also outside the project channels, where relevant) with the intention </w:t>
      </w:r>
      <w:r w:rsidR="001140DC">
        <w:t>of them</w:t>
      </w:r>
      <w:r>
        <w:t xml:space="preserve"> attracting attention to the KER 2 and the project as a whole.</w:t>
      </w:r>
    </w:p>
    <w:p w14:paraId="3024B3BA" w14:textId="0B0FBDF1" w:rsidR="00D74FF7" w:rsidRDefault="00D74FF7">
      <w:r>
        <w:br w:type="page"/>
      </w:r>
    </w:p>
    <w:p w14:paraId="75F67215" w14:textId="4D797F44" w:rsidR="00D74FF7" w:rsidRDefault="00D74FF7" w:rsidP="00D74FF7">
      <w:pPr>
        <w:pStyle w:val="Heading1"/>
      </w:pPr>
      <w:bookmarkStart w:id="16" w:name="_Toc77927587"/>
      <w:r w:rsidRPr="00D74FF7">
        <w:lastRenderedPageBreak/>
        <w:t>Service Management System and Tools integrated with Portal</w:t>
      </w:r>
      <w:r>
        <w:t xml:space="preserve"> </w:t>
      </w:r>
      <w:r w:rsidRPr="00D74FF7">
        <w:t>(KER 3)</w:t>
      </w:r>
      <w:bookmarkEnd w:id="16"/>
    </w:p>
    <w:p w14:paraId="7047478A" w14:textId="1751A29A" w:rsidR="00D74FF7" w:rsidRDefault="00D74FF7" w:rsidP="00D74FF7">
      <w:pPr>
        <w:pStyle w:val="Heading2"/>
      </w:pPr>
      <w:bookmarkStart w:id="17" w:name="_Toc77927588"/>
      <w:r>
        <w:t>KER Definition</w:t>
      </w:r>
      <w:bookmarkEnd w:id="17"/>
    </w:p>
    <w:p w14:paraId="204B5E80" w14:textId="77777777" w:rsidR="00D74FF7" w:rsidRDefault="00D74FF7" w:rsidP="00D74FF7">
      <w:r>
        <w:t>KER 3 covers the central mechanisms of the federated IT Service Management system. It ensures reliability and efficiency of the overall service delivery made possible by the project.</w:t>
      </w:r>
    </w:p>
    <w:p w14:paraId="06750FC6" w14:textId="77777777" w:rsidR="00D74FF7" w:rsidRDefault="00D74FF7" w:rsidP="00D74FF7">
      <w:pPr>
        <w:pStyle w:val="Heading2"/>
      </w:pPr>
      <w:bookmarkStart w:id="18" w:name="_Toc77927589"/>
      <w:r>
        <w:t>Stakeholder groups and value propositions</w:t>
      </w:r>
      <w:bookmarkEnd w:id="18"/>
    </w:p>
    <w:p w14:paraId="53EAC60B" w14:textId="77777777" w:rsidR="00D74FF7" w:rsidRDefault="00D74FF7" w:rsidP="00D74FF7">
      <w:r>
        <w:t>The key D2.1 stakeholder groups this KER would be relevant to are Service and content providers for research, EOSC Governance and Core and Peer initiatives. The primary value proposition KER represents is slightly different for each of these categories:</w:t>
      </w:r>
    </w:p>
    <w:p w14:paraId="70BC66CA" w14:textId="77777777" w:rsidR="00D74FF7" w:rsidRDefault="00D74FF7" w:rsidP="00D74FF7">
      <w:pPr>
        <w:pStyle w:val="ListParagraph"/>
        <w:numPr>
          <w:ilvl w:val="0"/>
          <w:numId w:val="27"/>
        </w:numPr>
      </w:pPr>
      <w:r>
        <w:t>KER guarantees a standardised ‘access to market’ mechanism to service providers with built-in mechanisms to ensure fairness across the group of providers</w:t>
      </w:r>
    </w:p>
    <w:p w14:paraId="06C04893" w14:textId="6F096915" w:rsidR="00D74FF7" w:rsidRDefault="00D74FF7" w:rsidP="00D74FF7">
      <w:pPr>
        <w:pStyle w:val="ListParagraph"/>
        <w:numPr>
          <w:ilvl w:val="0"/>
          <w:numId w:val="27"/>
        </w:numPr>
      </w:pPr>
      <w:r>
        <w:t xml:space="preserve">It provides EOSC </w:t>
      </w:r>
      <w:r w:rsidR="001140DC">
        <w:t>Governance and</w:t>
      </w:r>
      <w:r>
        <w:t xml:space="preserve"> Core with a tool to ensure efficiency and effectiveness of the overall service delivery.</w:t>
      </w:r>
    </w:p>
    <w:p w14:paraId="19ACE62D" w14:textId="77777777" w:rsidR="00D74FF7" w:rsidRDefault="00D74FF7" w:rsidP="00D74FF7">
      <w:pPr>
        <w:pStyle w:val="ListParagraph"/>
        <w:numPr>
          <w:ilvl w:val="0"/>
          <w:numId w:val="27"/>
        </w:numPr>
      </w:pPr>
      <w:r>
        <w:t>The peer initiatives can benefit from EGI-ACE experience and build their own federated Service Management Systems.</w:t>
      </w:r>
    </w:p>
    <w:p w14:paraId="19071DB9" w14:textId="77777777" w:rsidR="00D74FF7" w:rsidRDefault="00D74FF7" w:rsidP="00D74FF7">
      <w:pPr>
        <w:pStyle w:val="Heading2"/>
      </w:pPr>
      <w:bookmarkStart w:id="19" w:name="_Toc77927590"/>
      <w:r>
        <w:t>IP management</w:t>
      </w:r>
      <w:bookmarkEnd w:id="19"/>
    </w:p>
    <w:p w14:paraId="410BFFB9" w14:textId="77777777" w:rsidR="00D74FF7" w:rsidRDefault="00D74FF7" w:rsidP="00D74FF7">
      <w:r>
        <w:t>The underlying standards and solutions are all available under open licenses. However, the actual system will contain private information that can be exploited only within the constraints of the privacy and confidentiality policies.</w:t>
      </w:r>
    </w:p>
    <w:p w14:paraId="045E3AEC" w14:textId="67F1BB63" w:rsidR="00D74FF7" w:rsidRDefault="00D74FF7" w:rsidP="00D74FF7">
      <w:r>
        <w:t>However, the IP related to KER 3 will be either fed into the FitSM</w:t>
      </w:r>
      <w:r>
        <w:rPr>
          <w:rStyle w:val="FootnoteReference"/>
        </w:rPr>
        <w:footnoteReference w:id="2"/>
      </w:r>
      <w:r>
        <w:t xml:space="preserve"> standard itself as improvements. In this case, the IP is taken up and exploited rapidly by any organisation using FitSM as part of their management processes. The IP will also enrich the material presented in the various FitSM training and consultation activities.</w:t>
      </w:r>
    </w:p>
    <w:p w14:paraId="2E0713A0" w14:textId="77777777" w:rsidR="00D74FF7" w:rsidRDefault="00D74FF7" w:rsidP="00D74FF7">
      <w:r>
        <w:t xml:space="preserve">FitSM itself has a certification mechanism supported by the FitSM trademark (the consortium has active links and de facto representation in the organisation that owns the trademark). </w:t>
      </w:r>
    </w:p>
    <w:p w14:paraId="6088BB30" w14:textId="77777777" w:rsidR="00D74FF7" w:rsidRDefault="00D74FF7" w:rsidP="00D74FF7">
      <w:pPr>
        <w:pStyle w:val="Heading2"/>
      </w:pPr>
      <w:bookmarkStart w:id="20" w:name="_Toc77927591"/>
      <w:r>
        <w:t>Dissemination approaches</w:t>
      </w:r>
      <w:bookmarkEnd w:id="20"/>
    </w:p>
    <w:p w14:paraId="3F2740C7" w14:textId="45FBAA4B" w:rsidR="00D74FF7" w:rsidRDefault="00D74FF7" w:rsidP="00D74FF7">
      <w:r>
        <w:t>The two primary approaches are user engagement and promotion through overall FitSM dissemination approaches. In this case, the users targeted by the engagement activities are a specific subgroup: people interested in or working on IT Service Management in their organisations or projects.</w:t>
      </w:r>
    </w:p>
    <w:p w14:paraId="62C0C77A" w14:textId="18B1710F" w:rsidR="00D74FF7" w:rsidRDefault="00D74FF7">
      <w:r>
        <w:br w:type="page"/>
      </w:r>
    </w:p>
    <w:p w14:paraId="6A4B08D7" w14:textId="282F27A2" w:rsidR="00D74FF7" w:rsidRDefault="00D74FF7" w:rsidP="00D74FF7">
      <w:pPr>
        <w:pStyle w:val="Heading1"/>
      </w:pPr>
      <w:bookmarkStart w:id="21" w:name="_Toc77927592"/>
      <w:r w:rsidRPr="00D74FF7">
        <w:lastRenderedPageBreak/>
        <w:t>Strategy and Interoperability Toolkit</w:t>
      </w:r>
      <w:r>
        <w:t xml:space="preserve"> </w:t>
      </w:r>
      <w:r w:rsidRPr="00D74FF7">
        <w:t>(KER 4)</w:t>
      </w:r>
      <w:bookmarkEnd w:id="21"/>
    </w:p>
    <w:p w14:paraId="5F4DB5BC" w14:textId="70C2E55F" w:rsidR="00D74FF7" w:rsidRDefault="00D74FF7" w:rsidP="00D74FF7">
      <w:pPr>
        <w:pStyle w:val="Heading2"/>
      </w:pPr>
      <w:bookmarkStart w:id="22" w:name="_Toc77927593"/>
      <w:r>
        <w:t>KER Definition</w:t>
      </w:r>
      <w:bookmarkEnd w:id="22"/>
    </w:p>
    <w:p w14:paraId="1C5065AC" w14:textId="5110C42A" w:rsidR="00D74FF7" w:rsidRDefault="00D74FF7" w:rsidP="00D74FF7">
      <w:r>
        <w:t xml:space="preserve">This KER maximises the interoperability of the existing and new services integrated into EGI-ACE, both among themselves and in the context of the broader INFRASEOSC-07 project landscape. </w:t>
      </w:r>
      <w:r w:rsidR="001140DC">
        <w:t>It contributes</w:t>
      </w:r>
      <w:r>
        <w:t xml:space="preserve"> to and enforces the EOSC Interoperability Framework.</w:t>
      </w:r>
    </w:p>
    <w:p w14:paraId="5359439C" w14:textId="77777777" w:rsidR="00D74FF7" w:rsidRDefault="00D74FF7" w:rsidP="00D74FF7">
      <w:pPr>
        <w:pStyle w:val="Heading2"/>
      </w:pPr>
      <w:bookmarkStart w:id="23" w:name="_Toc77927594"/>
      <w:r>
        <w:t>Stakeholder groups and value propositions</w:t>
      </w:r>
      <w:bookmarkEnd w:id="23"/>
    </w:p>
    <w:p w14:paraId="2283A67E" w14:textId="77777777" w:rsidR="00D74FF7" w:rsidRDefault="00D74FF7" w:rsidP="00D74FF7">
      <w:r>
        <w:t>The KER is relevant to Service and Content Providers for research, EOSC Governance and Core and Peer initiatives. The value proposition is based on the KER’s ability to reduce efforts needed to implement and maintain interoperability between services, with the specific areas of emphasis as with KER 3.</w:t>
      </w:r>
    </w:p>
    <w:p w14:paraId="2F96FC0D" w14:textId="77777777" w:rsidR="00D74FF7" w:rsidRDefault="00D74FF7" w:rsidP="00D74FF7">
      <w:pPr>
        <w:pStyle w:val="Heading2"/>
      </w:pPr>
      <w:bookmarkStart w:id="24" w:name="_Toc77927595"/>
      <w:r>
        <w:t>IP management</w:t>
      </w:r>
      <w:bookmarkEnd w:id="24"/>
    </w:p>
    <w:p w14:paraId="4E50551D" w14:textId="77777777" w:rsidR="00D74FF7" w:rsidRDefault="00D74FF7" w:rsidP="00D74FF7">
      <w:r>
        <w:t>The interoperability framework documents are released under CC BY 4.0.</w:t>
      </w:r>
    </w:p>
    <w:p w14:paraId="7ADE23EE" w14:textId="77777777" w:rsidR="00D74FF7" w:rsidRDefault="00D74FF7" w:rsidP="00D74FF7">
      <w:pPr>
        <w:pStyle w:val="Heading2"/>
      </w:pPr>
      <w:bookmarkStart w:id="25" w:name="_Toc77927596"/>
      <w:r>
        <w:t>Dissemination approaches</w:t>
      </w:r>
      <w:bookmarkEnd w:id="25"/>
    </w:p>
    <w:p w14:paraId="7FE669E4" w14:textId="16187448" w:rsidR="00D74FF7" w:rsidRDefault="00D74FF7" w:rsidP="00D74FF7">
      <w:r>
        <w:t>The dissemination approach is similar to KER 3, with a specific emphasis on individuals involved in software development and maintenance activities.</w:t>
      </w:r>
    </w:p>
    <w:p w14:paraId="43319F9C" w14:textId="61C4F903" w:rsidR="00D74FF7" w:rsidRDefault="00D74FF7">
      <w:r>
        <w:br w:type="page"/>
      </w:r>
    </w:p>
    <w:p w14:paraId="5C91E405" w14:textId="6CF8BC37" w:rsidR="00D74FF7" w:rsidRDefault="00D74FF7" w:rsidP="00D74FF7">
      <w:pPr>
        <w:pStyle w:val="Heading1"/>
      </w:pPr>
      <w:bookmarkStart w:id="26" w:name="_Toc77927597"/>
      <w:r w:rsidRPr="00D74FF7">
        <w:lastRenderedPageBreak/>
        <w:t>Lessons learnt and recommendations</w:t>
      </w:r>
      <w:r>
        <w:t xml:space="preserve"> </w:t>
      </w:r>
      <w:r w:rsidRPr="00D74FF7">
        <w:t>(KER 5)</w:t>
      </w:r>
      <w:bookmarkEnd w:id="26"/>
    </w:p>
    <w:p w14:paraId="1D598757" w14:textId="60A88FEA" w:rsidR="00D74FF7" w:rsidRDefault="00D74FF7" w:rsidP="00D74FF7">
      <w:pPr>
        <w:pStyle w:val="Heading2"/>
      </w:pPr>
      <w:bookmarkStart w:id="27" w:name="_Toc77927598"/>
      <w:r>
        <w:t>KER Definition</w:t>
      </w:r>
      <w:bookmarkEnd w:id="27"/>
    </w:p>
    <w:p w14:paraId="3F053F0C" w14:textId="77777777" w:rsidR="009F25AF" w:rsidRDefault="009F25AF" w:rsidP="009F25AF">
      <w:r>
        <w:t>Strategy and recommendations KER collects different high-level analyses of the project’s outcomes and their potential as well as observations related to possible optimisations and improvement within the project as well as among the stakeholder groups it interacts with.</w:t>
      </w:r>
    </w:p>
    <w:p w14:paraId="475092A4" w14:textId="77777777" w:rsidR="009F25AF" w:rsidRDefault="009F25AF" w:rsidP="009F25AF">
      <w:pPr>
        <w:pStyle w:val="Heading2"/>
      </w:pPr>
      <w:bookmarkStart w:id="28" w:name="_Toc77927599"/>
      <w:r>
        <w:t>Stakeholder groups and value propositions</w:t>
      </w:r>
      <w:bookmarkEnd w:id="28"/>
    </w:p>
    <w:p w14:paraId="79166AE7" w14:textId="77777777" w:rsidR="009F25AF" w:rsidRDefault="009F25AF" w:rsidP="009F25AF">
      <w:r>
        <w:t>In addition to the internal use of project consortium (also within possible follow-up activities), the KER is relevant to EOSC Governance and Core, contributing to informed, evidence-based decision making. The KER could also be relevant to the broader group of EU and Member State policy makers.</w:t>
      </w:r>
    </w:p>
    <w:p w14:paraId="6C100B23" w14:textId="77777777" w:rsidR="009F25AF" w:rsidRDefault="009F25AF" w:rsidP="009F25AF">
      <w:pPr>
        <w:pStyle w:val="Heading2"/>
      </w:pPr>
      <w:bookmarkStart w:id="29" w:name="_Toc77927600"/>
      <w:r>
        <w:t>IP management</w:t>
      </w:r>
      <w:bookmarkEnd w:id="29"/>
    </w:p>
    <w:p w14:paraId="3E883B38" w14:textId="77777777" w:rsidR="009F25AF" w:rsidRDefault="009F25AF" w:rsidP="009F25AF">
      <w:r>
        <w:t>Any material that can be made available publicly will be released under a CC BY 4.0 license. Internal and confidential documents will be hosted on the document server used by the project, only accessible for project partners. The use of these materials in EOSC Governance and Core will be based on the specific approaches used for confidential information in the task forces or working groups.</w:t>
      </w:r>
    </w:p>
    <w:p w14:paraId="0B54B6C7" w14:textId="77777777" w:rsidR="009F25AF" w:rsidRDefault="009F25AF" w:rsidP="009F25AF">
      <w:pPr>
        <w:pStyle w:val="Heading2"/>
      </w:pPr>
      <w:bookmarkStart w:id="30" w:name="_Toc77927601"/>
      <w:r>
        <w:t>Dissemination approaches</w:t>
      </w:r>
      <w:bookmarkEnd w:id="30"/>
    </w:p>
    <w:p w14:paraId="3DA5F42D" w14:textId="518292EE" w:rsidR="00D74FF7" w:rsidRDefault="009F25AF" w:rsidP="009F25AF">
      <w:r>
        <w:t>The public outputs will be promoted as part of the project dissemination activities. Where possible, relevant policy groups will be made aware of the results through personal contacts and other engagement activities.</w:t>
      </w:r>
    </w:p>
    <w:p w14:paraId="194B889C" w14:textId="01C47B7A" w:rsidR="009F25AF" w:rsidRDefault="009F25AF">
      <w:r>
        <w:br w:type="page"/>
      </w:r>
    </w:p>
    <w:p w14:paraId="69C1B0A3" w14:textId="22184009" w:rsidR="009F25AF" w:rsidRDefault="009F25AF" w:rsidP="009F25AF">
      <w:pPr>
        <w:pStyle w:val="Heading1"/>
      </w:pPr>
      <w:bookmarkStart w:id="31" w:name="_Toc77927602"/>
      <w:r>
        <w:lastRenderedPageBreak/>
        <w:t>Conclusions and Future Work</w:t>
      </w:r>
      <w:bookmarkEnd w:id="31"/>
    </w:p>
    <w:p w14:paraId="31B2CD00" w14:textId="77777777" w:rsidR="009F25AF" w:rsidRDefault="009F25AF" w:rsidP="009F25AF">
      <w:pPr>
        <w:rPr>
          <w:rFonts w:ascii="Times New Roman" w:hAnsi="Times New Roman" w:cs="Times New Roman"/>
          <w:spacing w:val="0"/>
        </w:rPr>
      </w:pPr>
      <w:r>
        <w:t>This deliverable expands on the DoA description of the KERs and presents an initial plan for promotion and exploitation of each of the five KERs by mapping to overall project dissemination presented in D2.1. The deliverable also complements the innovation management processes presented in D1.1 by providing a process for capturing new KERs.</w:t>
      </w:r>
    </w:p>
    <w:p w14:paraId="336F455A" w14:textId="3C21BA6E" w:rsidR="009F25AF" w:rsidRDefault="009F25AF" w:rsidP="009F25AF">
      <w:r>
        <w:t>The future work includes developing a network of exploitation experts in partner networks and analysing project activities and interactions with the collaborating projects and other external entities (based on the innovation management process). The KER champions to be appointed and dissemination activity will play important roles in this. The results of these activities will be presented in D1.7, due June 2022.</w:t>
      </w:r>
    </w:p>
    <w:p w14:paraId="74F9F0A3" w14:textId="3391A5E3" w:rsidR="009F25AF" w:rsidRDefault="009F25AF">
      <w:r>
        <w:br w:type="page"/>
      </w:r>
    </w:p>
    <w:p w14:paraId="7595B4ED" w14:textId="48034821" w:rsidR="009F25AF" w:rsidRPr="00E6598F" w:rsidRDefault="009F25AF" w:rsidP="00E6598F">
      <w:pPr>
        <w:pStyle w:val="Appendix"/>
      </w:pPr>
      <w:bookmarkStart w:id="32" w:name="_Toc77927603"/>
      <w:r w:rsidRPr="00E6598F">
        <w:lastRenderedPageBreak/>
        <w:t>Appendix 1: Stakeholder group definition (</w:t>
      </w:r>
      <w:r w:rsidR="00E6598F" w:rsidRPr="00E6598F">
        <w:t>a</w:t>
      </w:r>
      <w:r w:rsidRPr="00E6598F">
        <w:t>s defined in D2.1)</w:t>
      </w:r>
      <w:bookmarkEnd w:id="32"/>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3397"/>
        <w:gridCol w:w="5619"/>
      </w:tblGrid>
      <w:tr w:rsidR="00494E52" w:rsidRPr="00A31DBF" w14:paraId="0A5528C3" w14:textId="77777777" w:rsidTr="00E6598F">
        <w:trPr>
          <w:cnfStyle w:val="100000000000" w:firstRow="1" w:lastRow="0" w:firstColumn="0" w:lastColumn="0" w:oddVBand="0" w:evenVBand="0" w:oddHBand="0" w:evenHBand="0" w:firstRowFirstColumn="0" w:firstRowLastColumn="0" w:lastRowFirstColumn="0" w:lastRowLastColumn="0"/>
          <w:trHeight w:val="234"/>
        </w:trPr>
        <w:tc>
          <w:tcPr>
            <w:cnfStyle w:val="001000000000" w:firstRow="0" w:lastRow="0" w:firstColumn="1" w:lastColumn="0" w:oddVBand="0" w:evenVBand="0" w:oddHBand="0" w:evenHBand="0" w:firstRowFirstColumn="0" w:firstRowLastColumn="0" w:lastRowFirstColumn="0" w:lastRowLastColumn="0"/>
            <w:tcW w:w="9016" w:type="dxa"/>
            <w:gridSpan w:val="2"/>
            <w:shd w:val="clear" w:color="auto" w:fill="F2F2F2" w:themeFill="background1" w:themeFillShade="F2"/>
            <w:vAlign w:val="center"/>
          </w:tcPr>
          <w:p w14:paraId="4F910AB9" w14:textId="04D03219" w:rsidR="00494E52" w:rsidRPr="00E6598F" w:rsidRDefault="00494E52" w:rsidP="00E6598F">
            <w:pPr>
              <w:jc w:val="left"/>
              <w:rPr>
                <w:b w:val="0"/>
                <w:bCs/>
                <w:i/>
                <w:iCs/>
              </w:rPr>
            </w:pPr>
            <w:r w:rsidRPr="00E6598F">
              <w:rPr>
                <w:b w:val="0"/>
                <w:bCs/>
                <w:i/>
                <w:iCs/>
              </w:rPr>
              <w:t>Stakeholder category: Users</w:t>
            </w:r>
          </w:p>
        </w:tc>
      </w:tr>
      <w:tr w:rsidR="00494E52" w:rsidRPr="00A31DBF" w14:paraId="47494395" w14:textId="77777777" w:rsidTr="00E6598F">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3397" w:type="dxa"/>
            <w:shd w:val="clear" w:color="auto" w:fill="F2F2F2" w:themeFill="background1" w:themeFillShade="F2"/>
            <w:vAlign w:val="center"/>
          </w:tcPr>
          <w:p w14:paraId="0009743F" w14:textId="2EAD2034" w:rsidR="00494E52" w:rsidRPr="00494E52" w:rsidRDefault="00494E52" w:rsidP="00E6598F">
            <w:pPr>
              <w:jc w:val="left"/>
              <w:rPr>
                <w:i/>
                <w:iCs/>
              </w:rPr>
            </w:pPr>
            <w:r w:rsidRPr="00494E52">
              <w:rPr>
                <w:i/>
                <w:iCs/>
              </w:rPr>
              <w:t>Stakeholder group</w:t>
            </w:r>
          </w:p>
        </w:tc>
        <w:tc>
          <w:tcPr>
            <w:tcW w:w="5619" w:type="dxa"/>
            <w:shd w:val="clear" w:color="auto" w:fill="F2F2F2" w:themeFill="background1" w:themeFillShade="F2"/>
            <w:vAlign w:val="center"/>
          </w:tcPr>
          <w:p w14:paraId="05BD393B" w14:textId="009D5406" w:rsidR="00494E52" w:rsidRPr="00494E52" w:rsidRDefault="00494E52" w:rsidP="00E6598F">
            <w:pPr>
              <w:jc w:val="left"/>
              <w:cnfStyle w:val="000000100000" w:firstRow="0" w:lastRow="0" w:firstColumn="0" w:lastColumn="0" w:oddVBand="0" w:evenVBand="0" w:oddHBand="1" w:evenHBand="0" w:firstRowFirstColumn="0" w:firstRowLastColumn="0" w:lastRowFirstColumn="0" w:lastRowLastColumn="0"/>
              <w:rPr>
                <w:b/>
                <w:i/>
                <w:iCs/>
              </w:rPr>
            </w:pPr>
            <w:r w:rsidRPr="00494E52">
              <w:rPr>
                <w:b/>
                <w:i/>
                <w:iCs/>
              </w:rPr>
              <w:t>Main motivation for engagement with the project</w:t>
            </w:r>
          </w:p>
        </w:tc>
      </w:tr>
      <w:tr w:rsidR="00494E52" w:rsidRPr="00A31DBF" w14:paraId="2E33B582"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0BE3EC61" w14:textId="5C83C7AD" w:rsidR="00494E52" w:rsidRPr="00494E52" w:rsidRDefault="00494E52" w:rsidP="00494E52">
            <w:pPr>
              <w:rPr>
                <w:bCs/>
                <w:sz w:val="20"/>
                <w:szCs w:val="20"/>
              </w:rPr>
            </w:pPr>
            <w:r w:rsidRPr="00494E52">
              <w:rPr>
                <w:bCs/>
                <w:sz w:val="20"/>
                <w:szCs w:val="20"/>
              </w:rPr>
              <w:t>Researchers</w:t>
            </w:r>
          </w:p>
        </w:tc>
        <w:tc>
          <w:tcPr>
            <w:tcW w:w="5619" w:type="dxa"/>
            <w:shd w:val="clear" w:color="auto" w:fill="auto"/>
          </w:tcPr>
          <w:p w14:paraId="41EFF917" w14:textId="32E179B3"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wants to access services provided by the project for </w:t>
            </w:r>
            <w:r w:rsidRPr="00E6598F">
              <w:rPr>
                <w:b/>
                <w:sz w:val="20"/>
                <w:szCs w:val="20"/>
              </w:rPr>
              <w:t>short</w:t>
            </w:r>
            <w:r w:rsidRPr="00494E52">
              <w:rPr>
                <w:bCs/>
                <w:sz w:val="20"/>
                <w:szCs w:val="20"/>
              </w:rPr>
              <w:t xml:space="preserve"> term use (&lt; 1 year). </w:t>
            </w:r>
          </w:p>
        </w:tc>
      </w:tr>
      <w:tr w:rsidR="00494E52" w:rsidRPr="00A31DBF" w14:paraId="49B09035"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4A86A28D" w14:textId="2E57F1E4" w:rsidR="00494E52" w:rsidRPr="00494E52" w:rsidRDefault="00494E52" w:rsidP="00494E52">
            <w:pPr>
              <w:rPr>
                <w:bCs/>
                <w:sz w:val="20"/>
                <w:szCs w:val="20"/>
              </w:rPr>
            </w:pPr>
            <w:r w:rsidRPr="00494E52">
              <w:rPr>
                <w:bCs/>
                <w:sz w:val="20"/>
                <w:szCs w:val="20"/>
              </w:rPr>
              <w:t xml:space="preserve">International projects </w:t>
            </w:r>
          </w:p>
        </w:tc>
        <w:tc>
          <w:tcPr>
            <w:tcW w:w="5619" w:type="dxa"/>
            <w:shd w:val="clear" w:color="auto" w:fill="auto"/>
          </w:tcPr>
          <w:p w14:paraId="2A16D9DC" w14:textId="621343F4" w:rsidR="00494E52" w:rsidRPr="00494E52" w:rsidRDefault="00494E52"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494E52">
              <w:rPr>
                <w:bCs/>
                <w:sz w:val="20"/>
                <w:szCs w:val="20"/>
              </w:rPr>
              <w:t xml:space="preserve">This group wants to access services provided by the project for mid-term use (&lt;3 years). </w:t>
            </w:r>
          </w:p>
        </w:tc>
      </w:tr>
      <w:tr w:rsidR="00494E52" w:rsidRPr="00A31DBF" w14:paraId="4B019C52"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580928A" w14:textId="15B85AE5" w:rsidR="00494E52" w:rsidRPr="00494E52" w:rsidRDefault="00494E52" w:rsidP="00494E52">
            <w:pPr>
              <w:rPr>
                <w:bCs/>
                <w:sz w:val="20"/>
                <w:szCs w:val="20"/>
              </w:rPr>
            </w:pPr>
            <w:r w:rsidRPr="00494E52">
              <w:rPr>
                <w:bCs/>
                <w:sz w:val="20"/>
                <w:szCs w:val="20"/>
              </w:rPr>
              <w:t>Research Infrastructures (RIs)</w:t>
            </w:r>
          </w:p>
        </w:tc>
        <w:tc>
          <w:tcPr>
            <w:tcW w:w="5619" w:type="dxa"/>
            <w:shd w:val="clear" w:color="auto" w:fill="auto"/>
          </w:tcPr>
          <w:p w14:paraId="20828A55" w14:textId="25A26541"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is interested in the service offerings of the project for long term, customised use (&gt;3 years). </w:t>
            </w:r>
          </w:p>
        </w:tc>
      </w:tr>
      <w:tr w:rsidR="00494E52" w:rsidRPr="00A31DBF" w14:paraId="1BC25229"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6F33623" w14:textId="2F089233" w:rsidR="00494E52" w:rsidRPr="00494E52" w:rsidRDefault="00494E52" w:rsidP="00494E52">
            <w:pPr>
              <w:rPr>
                <w:bCs/>
                <w:sz w:val="20"/>
                <w:szCs w:val="20"/>
              </w:rPr>
            </w:pPr>
            <w:r w:rsidRPr="00494E52">
              <w:rPr>
                <w:bCs/>
                <w:sz w:val="20"/>
                <w:szCs w:val="20"/>
              </w:rPr>
              <w:t>Industry/SMEs</w:t>
            </w:r>
          </w:p>
        </w:tc>
        <w:tc>
          <w:tcPr>
            <w:tcW w:w="5619" w:type="dxa"/>
            <w:shd w:val="clear" w:color="auto" w:fill="auto"/>
          </w:tcPr>
          <w:p w14:paraId="2B70A6F8" w14:textId="7DD8E964" w:rsidR="00494E52" w:rsidRPr="00494E52" w:rsidRDefault="00494E52"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494E52">
              <w:rPr>
                <w:bCs/>
                <w:sz w:val="20"/>
                <w:szCs w:val="20"/>
              </w:rPr>
              <w:t>The group wants to use the EOSC Compute platform for prototyping applications, and to receive technical support for the integration of applications/platforms with EOSC Compute continuum.</w:t>
            </w:r>
          </w:p>
        </w:tc>
      </w:tr>
      <w:tr w:rsidR="00494E52" w:rsidRPr="00A31DBF" w14:paraId="152E0547"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auto"/>
          </w:tcPr>
          <w:p w14:paraId="3ACE38CA" w14:textId="3F03F41A" w:rsidR="00494E52" w:rsidRPr="00494E52" w:rsidRDefault="00494E52" w:rsidP="00494E52">
            <w:pPr>
              <w:rPr>
                <w:bCs/>
                <w:sz w:val="20"/>
                <w:szCs w:val="20"/>
              </w:rPr>
            </w:pPr>
            <w:r w:rsidRPr="00494E52">
              <w:rPr>
                <w:bCs/>
                <w:sz w:val="20"/>
                <w:szCs w:val="20"/>
              </w:rPr>
              <w:t>Public sector</w:t>
            </w:r>
          </w:p>
        </w:tc>
        <w:tc>
          <w:tcPr>
            <w:tcW w:w="5619" w:type="dxa"/>
            <w:shd w:val="clear" w:color="auto" w:fill="auto"/>
          </w:tcPr>
          <w:p w14:paraId="146581B7" w14:textId="0D4B8A03"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is an early adopter of academic compute services and could use the project to access services in the EOSC Compute platform and to receive technical assistance for architecting and implementing compute-setups. </w:t>
            </w:r>
          </w:p>
        </w:tc>
      </w:tr>
      <w:tr w:rsidR="00494E52" w:rsidRPr="00A31DBF" w14:paraId="66630784" w14:textId="77777777" w:rsidTr="00E6598F">
        <w:trPr>
          <w:cnfStyle w:val="000000100000" w:firstRow="0" w:lastRow="0" w:firstColumn="0" w:lastColumn="0" w:oddVBand="0" w:evenVBand="0" w:oddHBand="1" w:evenHBand="0" w:firstRowFirstColumn="0" w:firstRowLastColumn="0" w:lastRowFirstColumn="0" w:lastRowLastColumn="0"/>
          <w:trHeight w:val="233"/>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335BDE11" w14:textId="19A6161B" w:rsidR="00494E52" w:rsidRPr="00E6598F" w:rsidRDefault="00494E52" w:rsidP="00E6598F">
            <w:pPr>
              <w:jc w:val="left"/>
              <w:rPr>
                <w:b w:val="0"/>
                <w:bCs/>
                <w:i/>
                <w:iCs/>
                <w:sz w:val="20"/>
                <w:szCs w:val="20"/>
              </w:rPr>
            </w:pPr>
            <w:r w:rsidRPr="00E6598F">
              <w:rPr>
                <w:b w:val="0"/>
                <w:bCs/>
                <w:i/>
                <w:iCs/>
              </w:rPr>
              <w:t>Stakeholder category: Service and content providers for research</w:t>
            </w:r>
          </w:p>
        </w:tc>
      </w:tr>
      <w:tr w:rsidR="00494E52" w:rsidRPr="00A31DBF" w14:paraId="1CC8E182"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08E8CB84" w14:textId="7049B6DB" w:rsidR="00494E52" w:rsidRPr="00494E52" w:rsidRDefault="00494E52" w:rsidP="00494E52">
            <w:pPr>
              <w:rPr>
                <w:bCs/>
                <w:sz w:val="20"/>
                <w:szCs w:val="20"/>
              </w:rPr>
            </w:pPr>
            <w:r w:rsidRPr="00494E52">
              <w:rPr>
                <w:bCs/>
                <w:sz w:val="20"/>
                <w:szCs w:val="20"/>
              </w:rPr>
              <w:t>Academic HTC/Cloud providers</w:t>
            </w:r>
          </w:p>
        </w:tc>
        <w:tc>
          <w:tcPr>
            <w:tcW w:w="5619" w:type="dxa"/>
            <w:shd w:val="clear" w:color="auto" w:fill="FFFFFF" w:themeFill="background1"/>
          </w:tcPr>
          <w:p w14:paraId="65D44E33" w14:textId="22252CE2"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 xml:space="preserve">This group will make use of the project’s wider reach to ensure their services are used across borders. </w:t>
            </w:r>
          </w:p>
        </w:tc>
      </w:tr>
      <w:tr w:rsidR="00494E52" w:rsidRPr="00A31DBF" w14:paraId="0F03C8BF"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7DAD103B" w14:textId="56F8DA08" w:rsidR="00494E52" w:rsidRPr="00494E52" w:rsidRDefault="00494E52" w:rsidP="00494E52">
            <w:pPr>
              <w:rPr>
                <w:bCs/>
                <w:sz w:val="20"/>
                <w:szCs w:val="20"/>
              </w:rPr>
            </w:pPr>
            <w:r w:rsidRPr="00494E52">
              <w:rPr>
                <w:bCs/>
                <w:sz w:val="20"/>
                <w:szCs w:val="20"/>
              </w:rPr>
              <w:t>HPC providers</w:t>
            </w:r>
          </w:p>
        </w:tc>
        <w:tc>
          <w:tcPr>
            <w:tcW w:w="5619" w:type="dxa"/>
            <w:shd w:val="clear" w:color="auto" w:fill="FFFFFF" w:themeFill="background1"/>
          </w:tcPr>
          <w:p w14:paraId="735495CD" w14:textId="753234EC" w:rsidR="00494E52" w:rsidRPr="00494E52" w:rsidRDefault="00494E52"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494E52">
              <w:rPr>
                <w:bCs/>
                <w:sz w:val="20"/>
                <w:szCs w:val="20"/>
              </w:rPr>
              <w:t xml:space="preserve">This group will be interested to learn about the project’s HPC integration and guidelines and follow them to become providers in EOSC. </w:t>
            </w:r>
          </w:p>
        </w:tc>
      </w:tr>
      <w:tr w:rsidR="00494E52" w:rsidRPr="00A31DBF" w14:paraId="14B74CAE"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2DCE400C" w14:textId="0E0E21A6" w:rsidR="00494E52" w:rsidRPr="00494E52" w:rsidRDefault="00494E52" w:rsidP="00494E52">
            <w:pPr>
              <w:rPr>
                <w:bCs/>
                <w:sz w:val="20"/>
                <w:szCs w:val="20"/>
              </w:rPr>
            </w:pPr>
            <w:r w:rsidRPr="00494E52">
              <w:rPr>
                <w:bCs/>
                <w:sz w:val="20"/>
                <w:szCs w:val="20"/>
              </w:rPr>
              <w:t>Data Space providers</w:t>
            </w:r>
          </w:p>
        </w:tc>
        <w:tc>
          <w:tcPr>
            <w:tcW w:w="5619" w:type="dxa"/>
            <w:shd w:val="clear" w:color="auto" w:fill="FFFFFF" w:themeFill="background1"/>
          </w:tcPr>
          <w:p w14:paraId="5C7BCEBF" w14:textId="0737AA5B" w:rsidR="00494E52" w:rsidRPr="00494E52" w:rsidRDefault="00494E52"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494E52">
              <w:rPr>
                <w:bCs/>
                <w:sz w:val="20"/>
                <w:szCs w:val="20"/>
              </w:rPr>
              <w:t>This group will be interested in how to interact with the services offered by the project to offer data spaces (i.e. scientific datasets and applications all integrated on scalable compute platforms.)</w:t>
            </w:r>
          </w:p>
        </w:tc>
      </w:tr>
      <w:tr w:rsidR="00E6598F" w:rsidRPr="00A31DBF" w14:paraId="1F1602E2" w14:textId="77777777" w:rsidTr="00E6598F">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9016" w:type="dxa"/>
            <w:gridSpan w:val="2"/>
            <w:vAlign w:val="center"/>
          </w:tcPr>
          <w:p w14:paraId="5DBFB881" w14:textId="59D89C8C" w:rsidR="00E6598F" w:rsidRPr="00E6598F" w:rsidRDefault="00E6598F" w:rsidP="00E6598F">
            <w:pPr>
              <w:jc w:val="left"/>
              <w:rPr>
                <w:b w:val="0"/>
                <w:i/>
                <w:iCs/>
              </w:rPr>
            </w:pPr>
            <w:r w:rsidRPr="00E6598F">
              <w:rPr>
                <w:b w:val="0"/>
                <w:i/>
                <w:iCs/>
              </w:rPr>
              <w:t>Stakeholder category: EOSC Governance and Core</w:t>
            </w:r>
          </w:p>
        </w:tc>
      </w:tr>
      <w:tr w:rsidR="00494E52" w:rsidRPr="00A31DBF" w14:paraId="27A5056B"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750002C6" w14:textId="7EABC57D" w:rsidR="00494E52" w:rsidRPr="00494E52" w:rsidRDefault="00E6598F" w:rsidP="00494E52">
            <w:pPr>
              <w:rPr>
                <w:bCs/>
                <w:sz w:val="20"/>
                <w:szCs w:val="20"/>
              </w:rPr>
            </w:pPr>
            <w:r w:rsidRPr="00E6598F">
              <w:rPr>
                <w:bCs/>
                <w:sz w:val="20"/>
                <w:szCs w:val="20"/>
              </w:rPr>
              <w:t>EOSC Association</w:t>
            </w:r>
          </w:p>
        </w:tc>
        <w:tc>
          <w:tcPr>
            <w:tcW w:w="5619" w:type="dxa"/>
            <w:shd w:val="clear" w:color="auto" w:fill="FFFFFF" w:themeFill="background1"/>
          </w:tcPr>
          <w:p w14:paraId="1C774BD6" w14:textId="6E8B364C" w:rsidR="00494E52" w:rsidRPr="00E6598F" w:rsidRDefault="00E6598F" w:rsidP="00E6598F">
            <w:pPr>
              <w:cnfStyle w:val="000000000000" w:firstRow="0" w:lastRow="0" w:firstColumn="0" w:lastColumn="0" w:oddVBand="0" w:evenVBand="0" w:oddHBand="0" w:evenHBand="0" w:firstRowFirstColumn="0" w:firstRowLastColumn="0" w:lastRowFirstColumn="0" w:lastRowLastColumn="0"/>
              <w:rPr>
                <w:bCs/>
                <w:sz w:val="20"/>
                <w:szCs w:val="20"/>
              </w:rPr>
            </w:pPr>
            <w:r w:rsidRPr="00E6598F">
              <w:rPr>
                <w:bCs/>
                <w:sz w:val="20"/>
                <w:szCs w:val="20"/>
              </w:rPr>
              <w:t>This group will benefit from the contributions of the project to the EOSC and will be interested in learning about the results, impact and development of the EOSC Compute Platform also with respect to competing/complementing solutions ‘out there’.</w:t>
            </w:r>
          </w:p>
        </w:tc>
      </w:tr>
      <w:tr w:rsidR="00E6598F" w:rsidRPr="00A31DBF" w14:paraId="53B686BE"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9C18371" w14:textId="715C5813" w:rsidR="00E6598F" w:rsidRPr="00E6598F" w:rsidRDefault="00E6598F" w:rsidP="00E6598F">
            <w:pPr>
              <w:rPr>
                <w:bCs/>
                <w:sz w:val="20"/>
                <w:szCs w:val="20"/>
              </w:rPr>
            </w:pPr>
            <w:r w:rsidRPr="00E6598F">
              <w:rPr>
                <w:bCs/>
                <w:sz w:val="20"/>
                <w:szCs w:val="20"/>
              </w:rPr>
              <w:t>EOSC AGs/TFs</w:t>
            </w:r>
          </w:p>
        </w:tc>
        <w:tc>
          <w:tcPr>
            <w:tcW w:w="5619" w:type="dxa"/>
            <w:shd w:val="clear" w:color="auto" w:fill="FFFFFF" w:themeFill="background1"/>
          </w:tcPr>
          <w:p w14:paraId="4FDC5BB1" w14:textId="41BAD4B0" w:rsidR="00E6598F" w:rsidRPr="00494E52" w:rsidRDefault="00E6598F"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E6598F">
              <w:rPr>
                <w:bCs/>
                <w:sz w:val="20"/>
                <w:szCs w:val="20"/>
              </w:rPr>
              <w:t>This group will be interested in receiving expertise from the project for specific topics to collaborate seamlessly on EOSC matters.</w:t>
            </w:r>
          </w:p>
        </w:tc>
      </w:tr>
      <w:tr w:rsidR="00E6598F" w:rsidRPr="00A31DBF" w14:paraId="1B2B9CDD"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924372C" w14:textId="7B5FCC74" w:rsidR="00E6598F" w:rsidRPr="00E6598F" w:rsidRDefault="00E6598F" w:rsidP="00E6598F">
            <w:pPr>
              <w:rPr>
                <w:bCs/>
                <w:sz w:val="20"/>
                <w:szCs w:val="20"/>
              </w:rPr>
            </w:pPr>
            <w:r w:rsidRPr="00E6598F">
              <w:rPr>
                <w:bCs/>
                <w:sz w:val="20"/>
                <w:szCs w:val="20"/>
              </w:rPr>
              <w:t>Providers of EOSC Core</w:t>
            </w:r>
          </w:p>
        </w:tc>
        <w:tc>
          <w:tcPr>
            <w:tcW w:w="5619" w:type="dxa"/>
            <w:shd w:val="clear" w:color="auto" w:fill="FFFFFF" w:themeFill="background1"/>
          </w:tcPr>
          <w:p w14:paraId="5D658852" w14:textId="37EE77D8" w:rsidR="00E6598F" w:rsidRPr="00E6598F" w:rsidRDefault="00E6598F"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E6598F">
              <w:rPr>
                <w:bCs/>
                <w:sz w:val="20"/>
                <w:szCs w:val="20"/>
              </w:rPr>
              <w:t>This group will be eager to receive feedback and requirements on the services to continuously develop them.</w:t>
            </w:r>
          </w:p>
        </w:tc>
      </w:tr>
      <w:tr w:rsidR="00E6598F" w:rsidRPr="00A31DBF" w14:paraId="70C52E30" w14:textId="77777777" w:rsidTr="00A114D6">
        <w:trPr>
          <w:cnfStyle w:val="000000100000" w:firstRow="0" w:lastRow="0" w:firstColumn="0" w:lastColumn="0" w:oddVBand="0" w:evenVBand="0" w:oddHBand="1" w:evenHBand="0" w:firstRowFirstColumn="0" w:firstRowLastColumn="0" w:lastRowFirstColumn="0" w:lastRowLastColumn="0"/>
          <w:trHeight w:val="219"/>
        </w:trPr>
        <w:tc>
          <w:tcPr>
            <w:cnfStyle w:val="001000000000" w:firstRow="0" w:lastRow="0" w:firstColumn="1" w:lastColumn="0" w:oddVBand="0" w:evenVBand="0" w:oddHBand="0" w:evenHBand="0" w:firstRowFirstColumn="0" w:firstRowLastColumn="0" w:lastRowFirstColumn="0" w:lastRowLastColumn="0"/>
            <w:tcW w:w="9016" w:type="dxa"/>
            <w:gridSpan w:val="2"/>
          </w:tcPr>
          <w:p w14:paraId="0574E6C1" w14:textId="3F1BA320" w:rsidR="00E6598F" w:rsidRPr="00E6598F" w:rsidRDefault="00E6598F" w:rsidP="00494E52">
            <w:pPr>
              <w:rPr>
                <w:b w:val="0"/>
                <w:i/>
                <w:iCs/>
              </w:rPr>
            </w:pPr>
            <w:r w:rsidRPr="00E6598F">
              <w:rPr>
                <w:b w:val="0"/>
                <w:i/>
                <w:iCs/>
              </w:rPr>
              <w:t>Stakeholder category: Peer initiatives</w:t>
            </w:r>
          </w:p>
        </w:tc>
      </w:tr>
      <w:tr w:rsidR="00E6598F" w:rsidRPr="00A31DBF" w14:paraId="2ECEC575"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578258E9" w14:textId="0D72A498" w:rsidR="00E6598F" w:rsidRPr="00E6598F" w:rsidRDefault="00E6598F" w:rsidP="00E6598F">
            <w:pPr>
              <w:rPr>
                <w:bCs/>
                <w:sz w:val="20"/>
                <w:szCs w:val="20"/>
              </w:rPr>
            </w:pPr>
            <w:r w:rsidRPr="00E6598F">
              <w:rPr>
                <w:bCs/>
                <w:sz w:val="20"/>
                <w:szCs w:val="20"/>
              </w:rPr>
              <w:t>INFRAEOSC-07 projects</w:t>
            </w:r>
          </w:p>
        </w:tc>
        <w:tc>
          <w:tcPr>
            <w:tcW w:w="5619" w:type="dxa"/>
            <w:shd w:val="clear" w:color="auto" w:fill="FFFFFF" w:themeFill="background1"/>
          </w:tcPr>
          <w:p w14:paraId="3E99D6B5" w14:textId="2BDED260" w:rsidR="00E6598F" w:rsidRPr="00E6598F" w:rsidRDefault="00E6598F" w:rsidP="00E6598F">
            <w:pPr>
              <w:cnfStyle w:val="000000000000" w:firstRow="0" w:lastRow="0" w:firstColumn="0" w:lastColumn="0" w:oddVBand="0" w:evenVBand="0" w:oddHBand="0" w:evenHBand="0" w:firstRowFirstColumn="0" w:firstRowLastColumn="0" w:lastRowFirstColumn="0" w:lastRowLastColumn="0"/>
              <w:rPr>
                <w:bCs/>
                <w:sz w:val="20"/>
                <w:szCs w:val="20"/>
              </w:rPr>
            </w:pPr>
            <w:r w:rsidRPr="00E6598F">
              <w:rPr>
                <w:bCs/>
                <w:sz w:val="20"/>
                <w:szCs w:val="20"/>
              </w:rPr>
              <w:t>This group will benefit from the joined activities, promotion and collaboration to further serve the EOSC mission and raise awareness.</w:t>
            </w:r>
          </w:p>
        </w:tc>
      </w:tr>
      <w:tr w:rsidR="00E6598F" w:rsidRPr="00A31DBF" w14:paraId="0FCF5E69"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65224544" w14:textId="066C8D3A" w:rsidR="00E6598F" w:rsidRPr="00E6598F" w:rsidRDefault="00E6598F" w:rsidP="00E6598F">
            <w:pPr>
              <w:rPr>
                <w:bCs/>
                <w:sz w:val="20"/>
                <w:szCs w:val="20"/>
              </w:rPr>
            </w:pPr>
            <w:r w:rsidRPr="00E6598F">
              <w:rPr>
                <w:bCs/>
                <w:sz w:val="20"/>
                <w:szCs w:val="20"/>
              </w:rPr>
              <w:t>GAIA-X</w:t>
            </w:r>
          </w:p>
        </w:tc>
        <w:tc>
          <w:tcPr>
            <w:tcW w:w="5619" w:type="dxa"/>
            <w:shd w:val="clear" w:color="auto" w:fill="FFFFFF" w:themeFill="background1"/>
          </w:tcPr>
          <w:p w14:paraId="6EC828BA" w14:textId="247EB28C" w:rsidR="00E6598F" w:rsidRPr="00E6598F" w:rsidRDefault="00E6598F"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E6598F">
              <w:rPr>
                <w:bCs/>
                <w:sz w:val="20"/>
                <w:szCs w:val="20"/>
              </w:rPr>
              <w:t>This group will be interested in learning about approaches to similar activities.</w:t>
            </w:r>
          </w:p>
        </w:tc>
      </w:tr>
      <w:tr w:rsidR="00E6598F" w:rsidRPr="00A31DBF" w14:paraId="527B72BE" w14:textId="77777777" w:rsidTr="00E6598F">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3EC89CE7" w14:textId="55506A3F" w:rsidR="00E6598F" w:rsidRPr="00E6598F" w:rsidRDefault="00E6598F" w:rsidP="00E6598F">
            <w:pPr>
              <w:rPr>
                <w:bCs/>
                <w:sz w:val="20"/>
                <w:szCs w:val="20"/>
              </w:rPr>
            </w:pPr>
            <w:r w:rsidRPr="00E6598F">
              <w:rPr>
                <w:bCs/>
                <w:sz w:val="20"/>
                <w:szCs w:val="20"/>
              </w:rPr>
              <w:t>EOSC-like initiatives outside Europe (GOSC)</w:t>
            </w:r>
          </w:p>
        </w:tc>
        <w:tc>
          <w:tcPr>
            <w:tcW w:w="5619" w:type="dxa"/>
            <w:shd w:val="clear" w:color="auto" w:fill="FFFFFF" w:themeFill="background1"/>
          </w:tcPr>
          <w:p w14:paraId="313828A1" w14:textId="4C037582" w:rsidR="00E6598F" w:rsidRPr="00E6598F" w:rsidRDefault="00E6598F" w:rsidP="00494E52">
            <w:pPr>
              <w:cnfStyle w:val="000000000000" w:firstRow="0" w:lastRow="0" w:firstColumn="0" w:lastColumn="0" w:oddVBand="0" w:evenVBand="0" w:oddHBand="0" w:evenHBand="0" w:firstRowFirstColumn="0" w:firstRowLastColumn="0" w:lastRowFirstColumn="0" w:lastRowLastColumn="0"/>
              <w:rPr>
                <w:bCs/>
                <w:sz w:val="20"/>
                <w:szCs w:val="20"/>
              </w:rPr>
            </w:pPr>
            <w:r w:rsidRPr="00E6598F">
              <w:rPr>
                <w:bCs/>
                <w:sz w:val="20"/>
                <w:szCs w:val="20"/>
              </w:rPr>
              <w:t>This group will be interested in learning about practices and technical solutions used/delivered by EGI-ACE to adopt those for the support of computing for Open Science.</w:t>
            </w:r>
          </w:p>
        </w:tc>
      </w:tr>
      <w:tr w:rsidR="00E6598F" w:rsidRPr="00A31DBF" w14:paraId="036AF03C" w14:textId="77777777" w:rsidTr="00E659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97" w:type="dxa"/>
            <w:shd w:val="clear" w:color="auto" w:fill="FFFFFF" w:themeFill="background1"/>
          </w:tcPr>
          <w:p w14:paraId="1DA33D11" w14:textId="3367E54E" w:rsidR="00E6598F" w:rsidRPr="00E6598F" w:rsidRDefault="00E6598F" w:rsidP="00E6598F">
            <w:pPr>
              <w:rPr>
                <w:bCs/>
                <w:sz w:val="20"/>
                <w:szCs w:val="20"/>
              </w:rPr>
            </w:pPr>
            <w:r w:rsidRPr="00E6598F">
              <w:rPr>
                <w:bCs/>
                <w:sz w:val="20"/>
                <w:szCs w:val="20"/>
              </w:rPr>
              <w:t>EOSC-Future Project</w:t>
            </w:r>
          </w:p>
        </w:tc>
        <w:tc>
          <w:tcPr>
            <w:tcW w:w="5619" w:type="dxa"/>
            <w:shd w:val="clear" w:color="auto" w:fill="FFFFFF" w:themeFill="background1"/>
          </w:tcPr>
          <w:p w14:paraId="1A6A8487" w14:textId="582F5BBA" w:rsidR="00E6598F" w:rsidRPr="00E6598F" w:rsidRDefault="00E6598F" w:rsidP="00494E52">
            <w:pPr>
              <w:cnfStyle w:val="000000100000" w:firstRow="0" w:lastRow="0" w:firstColumn="0" w:lastColumn="0" w:oddVBand="0" w:evenVBand="0" w:oddHBand="1" w:evenHBand="0" w:firstRowFirstColumn="0" w:firstRowLastColumn="0" w:lastRowFirstColumn="0" w:lastRowLastColumn="0"/>
              <w:rPr>
                <w:bCs/>
                <w:sz w:val="20"/>
                <w:szCs w:val="20"/>
              </w:rPr>
            </w:pPr>
            <w:r w:rsidRPr="00E6598F">
              <w:rPr>
                <w:bCs/>
                <w:sz w:val="20"/>
                <w:szCs w:val="20"/>
              </w:rPr>
              <w:t>This group will share a similar motivation as the ‘INFRAEOSC-7 projects’ and is interested in integrating their activities with that of the project where relevant</w:t>
            </w:r>
          </w:p>
        </w:tc>
      </w:tr>
    </w:tbl>
    <w:p w14:paraId="175D64CD" w14:textId="08B38C98" w:rsidR="009F25AF" w:rsidRDefault="009F25AF" w:rsidP="009F25AF"/>
    <w:p w14:paraId="6B256082" w14:textId="258475B7" w:rsidR="00E6598F" w:rsidRDefault="00E6598F" w:rsidP="00E6598F">
      <w:pPr>
        <w:pStyle w:val="Appendix"/>
        <w:rPr>
          <w:lang w:val="en-US"/>
        </w:rPr>
      </w:pPr>
      <w:bookmarkStart w:id="33" w:name="_Toc77927604"/>
      <w:r>
        <w:rPr>
          <w:lang w:val="en-US"/>
        </w:rPr>
        <w:lastRenderedPageBreak/>
        <w:t>Appendix 2: External events of interest (as identified in D2.1)</w:t>
      </w:r>
      <w:bookmarkEnd w:id="33"/>
    </w:p>
    <w:tbl>
      <w:tblPr>
        <w:tblStyle w:val="a3"/>
        <w:tblW w:w="889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093"/>
        <w:gridCol w:w="2237"/>
        <w:gridCol w:w="2469"/>
        <w:gridCol w:w="2093"/>
      </w:tblGrid>
      <w:tr w:rsidR="000B64FD" w:rsidRPr="00A31DBF" w14:paraId="33701726" w14:textId="7B673AF9" w:rsidTr="000B64FD">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093" w:type="dxa"/>
          </w:tcPr>
          <w:p w14:paraId="5B34EEF9" w14:textId="7A83D499" w:rsidR="00E6598F" w:rsidRPr="00A31DBF" w:rsidRDefault="00E6598F" w:rsidP="00B61E09">
            <w:r>
              <w:t>Event</w:t>
            </w:r>
          </w:p>
        </w:tc>
        <w:tc>
          <w:tcPr>
            <w:tcW w:w="2237" w:type="dxa"/>
          </w:tcPr>
          <w:p w14:paraId="18C0B1C2" w14:textId="04358326" w:rsidR="00E6598F" w:rsidRPr="00A31DBF" w:rsidRDefault="00E6598F" w:rsidP="00B61E09">
            <w:pPr>
              <w:cnfStyle w:val="100000000000" w:firstRow="1" w:lastRow="0" w:firstColumn="0" w:lastColumn="0" w:oddVBand="0" w:evenVBand="0" w:oddHBand="0" w:evenHBand="0" w:firstRowFirstColumn="0" w:firstRowLastColumn="0" w:lastRowFirstColumn="0" w:lastRowLastColumn="0"/>
            </w:pPr>
            <w:r>
              <w:t>Date</w:t>
            </w:r>
          </w:p>
        </w:tc>
        <w:tc>
          <w:tcPr>
            <w:tcW w:w="2469" w:type="dxa"/>
          </w:tcPr>
          <w:p w14:paraId="2A6D9837" w14:textId="73C8EF80" w:rsidR="00E6598F" w:rsidRPr="00A31DBF" w:rsidRDefault="00E6598F" w:rsidP="00B61E09">
            <w:pPr>
              <w:cnfStyle w:val="100000000000" w:firstRow="1" w:lastRow="0" w:firstColumn="0" w:lastColumn="0" w:oddVBand="0" w:evenVBand="0" w:oddHBand="0" w:evenHBand="0" w:firstRowFirstColumn="0" w:firstRowLastColumn="0" w:lastRowFirstColumn="0" w:lastRowLastColumn="0"/>
            </w:pPr>
            <w:r>
              <w:t>Target Audience</w:t>
            </w:r>
          </w:p>
        </w:tc>
        <w:tc>
          <w:tcPr>
            <w:tcW w:w="2093" w:type="dxa"/>
          </w:tcPr>
          <w:p w14:paraId="424E59D1" w14:textId="52238A20" w:rsidR="00E6598F" w:rsidRPr="00A31DBF" w:rsidRDefault="00E6598F" w:rsidP="00B61E09">
            <w:pPr>
              <w:cnfStyle w:val="100000000000" w:firstRow="1" w:lastRow="0" w:firstColumn="0" w:lastColumn="0" w:oddVBand="0" w:evenVBand="0" w:oddHBand="0" w:evenHBand="0" w:firstRowFirstColumn="0" w:firstRowLastColumn="0" w:lastRowFirstColumn="0" w:lastRowLastColumn="0"/>
            </w:pPr>
            <w:r>
              <w:t>Activity</w:t>
            </w:r>
          </w:p>
        </w:tc>
      </w:tr>
      <w:tr w:rsidR="000B64FD" w:rsidRPr="00A31DBF" w14:paraId="2DF9C5CC" w14:textId="52D88E67" w:rsidTr="000B64FD">
        <w:trPr>
          <w:cnfStyle w:val="000000100000" w:firstRow="0" w:lastRow="0" w:firstColumn="0" w:lastColumn="0" w:oddVBand="0" w:evenVBand="0" w:oddHBand="1" w:evenHBand="0" w:firstRowFirstColumn="0" w:firstRowLastColumn="0" w:lastRowFirstColumn="0" w:lastRowLastColumn="0"/>
          <w:trHeight w:val="183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E34E511" w14:textId="2CE334D6" w:rsidR="00E6598F" w:rsidRPr="000B64FD" w:rsidRDefault="00E6598F" w:rsidP="000B64FD">
            <w:pPr>
              <w:jc w:val="left"/>
              <w:rPr>
                <w:b w:val="0"/>
                <w:bCs/>
              </w:rPr>
            </w:pPr>
            <w:r w:rsidRPr="000B64FD">
              <w:rPr>
                <w:b w:val="0"/>
                <w:bCs/>
              </w:rPr>
              <w:t>EGI Conference 2020</w:t>
            </w:r>
          </w:p>
        </w:tc>
        <w:tc>
          <w:tcPr>
            <w:tcW w:w="2237" w:type="dxa"/>
            <w:vAlign w:val="center"/>
          </w:tcPr>
          <w:p w14:paraId="06612329" w14:textId="77777777" w:rsidR="000B64FD" w:rsidRDefault="000B64FD" w:rsidP="000B64FD">
            <w:pPr>
              <w:jc w:val="left"/>
              <w:cnfStyle w:val="000000100000" w:firstRow="0" w:lastRow="0" w:firstColumn="0" w:lastColumn="0" w:oddVBand="0" w:evenVBand="0" w:oddHBand="1" w:evenHBand="0" w:firstRowFirstColumn="0" w:firstRowLastColumn="0" w:lastRowFirstColumn="0" w:lastRowLastColumn="0"/>
            </w:pPr>
            <w:r>
              <w:t>4 November 2020</w:t>
            </w:r>
          </w:p>
          <w:p w14:paraId="7E44BC53" w14:textId="3876CEF5" w:rsidR="00E6598F" w:rsidRPr="00A31DBF" w:rsidRDefault="00E6598F" w:rsidP="000B64FD">
            <w:pPr>
              <w:jc w:val="left"/>
              <w:cnfStyle w:val="000000100000" w:firstRow="0" w:lastRow="0" w:firstColumn="0" w:lastColumn="0" w:oddVBand="0" w:evenVBand="0" w:oddHBand="1" w:evenHBand="0" w:firstRowFirstColumn="0" w:firstRowLastColumn="0" w:lastRowFirstColumn="0" w:lastRowLastColumn="0"/>
            </w:pPr>
          </w:p>
        </w:tc>
        <w:tc>
          <w:tcPr>
            <w:tcW w:w="2469" w:type="dxa"/>
            <w:vAlign w:val="center"/>
          </w:tcPr>
          <w:p w14:paraId="3028AF24" w14:textId="1E4AB064"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Research communities, service providers, policy makers, end-users</w:t>
            </w:r>
          </w:p>
        </w:tc>
        <w:tc>
          <w:tcPr>
            <w:tcW w:w="2093" w:type="dxa"/>
            <w:vAlign w:val="center"/>
          </w:tcPr>
          <w:p w14:paraId="58DBD956" w14:textId="10CBC14B"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 introducing the project during the closing plenary of the conference</w:t>
            </w:r>
          </w:p>
        </w:tc>
      </w:tr>
      <w:tr w:rsidR="000B64FD" w:rsidRPr="00A31DBF" w14:paraId="680BE4D1" w14:textId="052DA2DE" w:rsidTr="000B64FD">
        <w:trPr>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6225F082" w14:textId="47018949" w:rsidR="00E6598F" w:rsidRPr="000B64FD" w:rsidRDefault="000B64FD" w:rsidP="000B64FD">
            <w:pPr>
              <w:jc w:val="left"/>
              <w:rPr>
                <w:b w:val="0"/>
                <w:bCs/>
              </w:rPr>
            </w:pPr>
            <w:r w:rsidRPr="000B64FD">
              <w:rPr>
                <w:b w:val="0"/>
                <w:bCs/>
              </w:rPr>
              <w:t>SZTAKI Information Day</w:t>
            </w:r>
          </w:p>
        </w:tc>
        <w:tc>
          <w:tcPr>
            <w:tcW w:w="2237" w:type="dxa"/>
            <w:vAlign w:val="center"/>
          </w:tcPr>
          <w:p w14:paraId="64889D6A" w14:textId="05A5D1FC"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17 December 2020</w:t>
            </w:r>
          </w:p>
        </w:tc>
        <w:tc>
          <w:tcPr>
            <w:tcW w:w="2469" w:type="dxa"/>
            <w:vAlign w:val="center"/>
          </w:tcPr>
          <w:p w14:paraId="0E404C08" w14:textId="14EFB6A5"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IT providers</w:t>
            </w:r>
          </w:p>
        </w:tc>
        <w:tc>
          <w:tcPr>
            <w:tcW w:w="2093" w:type="dxa"/>
            <w:vAlign w:val="center"/>
          </w:tcPr>
          <w:p w14:paraId="42CDE455" w14:textId="0C4DD3F6"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4E243380" w14:textId="6FBD67DE" w:rsidTr="000B64F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2B5602B0" w14:textId="7950B44C" w:rsidR="00E6598F" w:rsidRPr="000B64FD" w:rsidRDefault="000B64FD" w:rsidP="000B64FD">
            <w:pPr>
              <w:jc w:val="left"/>
              <w:rPr>
                <w:b w:val="0"/>
                <w:bCs/>
              </w:rPr>
            </w:pPr>
            <w:r w:rsidRPr="000B64FD">
              <w:rPr>
                <w:b w:val="0"/>
                <w:bCs/>
              </w:rPr>
              <w:t>OpenAIRE-Nexus public launch</w:t>
            </w:r>
          </w:p>
        </w:tc>
        <w:tc>
          <w:tcPr>
            <w:tcW w:w="2237" w:type="dxa"/>
            <w:vAlign w:val="center"/>
          </w:tcPr>
          <w:p w14:paraId="1DB1EED5" w14:textId="30494341"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10 March 2021</w:t>
            </w:r>
          </w:p>
        </w:tc>
        <w:tc>
          <w:tcPr>
            <w:tcW w:w="2469" w:type="dxa"/>
            <w:vAlign w:val="center"/>
          </w:tcPr>
          <w:p w14:paraId="5D53AAB8" w14:textId="27B79284"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INFRA-EOSC07 projects</w:t>
            </w:r>
          </w:p>
        </w:tc>
        <w:tc>
          <w:tcPr>
            <w:tcW w:w="2093" w:type="dxa"/>
            <w:vAlign w:val="center"/>
          </w:tcPr>
          <w:p w14:paraId="5046AB6E" w14:textId="7DB454A9"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w:t>
            </w:r>
          </w:p>
        </w:tc>
      </w:tr>
      <w:tr w:rsidR="000B64FD" w:rsidRPr="00A31DBF" w14:paraId="4699DECF" w14:textId="422B777F" w:rsidTr="000B64FD">
        <w:trPr>
          <w:trHeight w:val="152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DD89256" w14:textId="5084D8E9" w:rsidR="00E6598F" w:rsidRPr="000B64FD" w:rsidRDefault="000B64FD" w:rsidP="000B64FD">
            <w:pPr>
              <w:jc w:val="left"/>
              <w:rPr>
                <w:b w:val="0"/>
                <w:bCs/>
              </w:rPr>
            </w:pPr>
            <w:r w:rsidRPr="000B64FD">
              <w:rPr>
                <w:b w:val="0"/>
                <w:bCs/>
              </w:rPr>
              <w:t>IWAPP - Innovative Workflows in Astro- &amp; Particle Physics</w:t>
            </w:r>
          </w:p>
        </w:tc>
        <w:tc>
          <w:tcPr>
            <w:tcW w:w="2237" w:type="dxa"/>
            <w:vAlign w:val="center"/>
          </w:tcPr>
          <w:p w14:paraId="5872C91A" w14:textId="44955777"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10 May 2021</w:t>
            </w:r>
          </w:p>
        </w:tc>
        <w:tc>
          <w:tcPr>
            <w:tcW w:w="2469" w:type="dxa"/>
            <w:vAlign w:val="center"/>
          </w:tcPr>
          <w:p w14:paraId="5B6F7178" w14:textId="2EB70599"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Researchers</w:t>
            </w:r>
          </w:p>
        </w:tc>
        <w:tc>
          <w:tcPr>
            <w:tcW w:w="2093" w:type="dxa"/>
            <w:vAlign w:val="center"/>
          </w:tcPr>
          <w:p w14:paraId="1894297E" w14:textId="6CD602B0"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1C3900CF" w14:textId="07087EE6" w:rsidTr="000B64FD">
        <w:trPr>
          <w:cnfStyle w:val="000000100000" w:firstRow="0" w:lastRow="0" w:firstColumn="0" w:lastColumn="0" w:oddVBand="0" w:evenVBand="0" w:oddHBand="1" w:evenHBand="0" w:firstRowFirstColumn="0" w:firstRowLastColumn="0" w:lastRowFirstColumn="0" w:lastRowLastColumn="0"/>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1805886A" w14:textId="0C97F83D" w:rsidR="00E6598F" w:rsidRPr="000B64FD" w:rsidRDefault="000B64FD" w:rsidP="000B64FD">
            <w:pPr>
              <w:jc w:val="left"/>
              <w:rPr>
                <w:b w:val="0"/>
                <w:bCs/>
              </w:rPr>
            </w:pPr>
            <w:r w:rsidRPr="000B64FD">
              <w:rPr>
                <w:b w:val="0"/>
                <w:bCs/>
              </w:rPr>
              <w:t>EISCAT 3D Access workshop</w:t>
            </w:r>
          </w:p>
        </w:tc>
        <w:tc>
          <w:tcPr>
            <w:tcW w:w="2237" w:type="dxa"/>
            <w:vAlign w:val="center"/>
          </w:tcPr>
          <w:p w14:paraId="274EFC7D" w14:textId="56A64AED"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12 March 2021</w:t>
            </w:r>
          </w:p>
        </w:tc>
        <w:tc>
          <w:tcPr>
            <w:tcW w:w="2469" w:type="dxa"/>
            <w:vAlign w:val="center"/>
          </w:tcPr>
          <w:p w14:paraId="682F15C1" w14:textId="11448335"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Developers, service admins, end-users</w:t>
            </w:r>
          </w:p>
        </w:tc>
        <w:tc>
          <w:tcPr>
            <w:tcW w:w="2093" w:type="dxa"/>
            <w:vAlign w:val="center"/>
          </w:tcPr>
          <w:p w14:paraId="6BF8F2E7" w14:textId="51AA937D"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Workshop</w:t>
            </w:r>
          </w:p>
        </w:tc>
      </w:tr>
      <w:tr w:rsidR="000B64FD" w:rsidRPr="00A31DBF" w14:paraId="58F13A0D" w14:textId="488B6E58" w:rsidTr="000B64FD">
        <w:trPr>
          <w:trHeight w:val="610"/>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51E0BDEB" w14:textId="442F875E" w:rsidR="00E6598F" w:rsidRPr="000B64FD" w:rsidRDefault="000B64FD" w:rsidP="000B64FD">
            <w:pPr>
              <w:jc w:val="left"/>
              <w:rPr>
                <w:b w:val="0"/>
                <w:bCs/>
              </w:rPr>
            </w:pPr>
            <w:r w:rsidRPr="000B64FD">
              <w:rPr>
                <w:b w:val="0"/>
                <w:bCs/>
              </w:rPr>
              <w:t>Virtual DIRAC Users' workshop</w:t>
            </w:r>
          </w:p>
        </w:tc>
        <w:tc>
          <w:tcPr>
            <w:tcW w:w="2237" w:type="dxa"/>
            <w:vAlign w:val="center"/>
          </w:tcPr>
          <w:p w14:paraId="35E2CD78" w14:textId="211C52EE"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11 May 2021</w:t>
            </w:r>
          </w:p>
        </w:tc>
        <w:tc>
          <w:tcPr>
            <w:tcW w:w="2469" w:type="dxa"/>
            <w:vAlign w:val="center"/>
          </w:tcPr>
          <w:p w14:paraId="6992939A" w14:textId="194B2456"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Developers, service admins, end-users</w:t>
            </w:r>
          </w:p>
        </w:tc>
        <w:tc>
          <w:tcPr>
            <w:tcW w:w="2093" w:type="dxa"/>
            <w:vAlign w:val="center"/>
          </w:tcPr>
          <w:p w14:paraId="28150B80" w14:textId="34DFC2C7"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7092449D" w14:textId="4A66E5B2" w:rsidTr="000B64FD">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94CED2C" w14:textId="79E1800E" w:rsidR="00E6598F" w:rsidRPr="000B64FD" w:rsidRDefault="000B64FD" w:rsidP="000B64FD">
            <w:pPr>
              <w:jc w:val="left"/>
              <w:rPr>
                <w:b w:val="0"/>
                <w:bCs/>
                <w:lang w:val="de-DE"/>
              </w:rPr>
            </w:pPr>
            <w:r w:rsidRPr="000B64FD">
              <w:rPr>
                <w:b w:val="0"/>
                <w:bCs/>
                <w:lang w:val="de-DE"/>
              </w:rPr>
              <w:t>Pujiang Innovation Forum 2021</w:t>
            </w:r>
          </w:p>
        </w:tc>
        <w:tc>
          <w:tcPr>
            <w:tcW w:w="2237" w:type="dxa"/>
            <w:vAlign w:val="center"/>
          </w:tcPr>
          <w:p w14:paraId="573392C4" w14:textId="22BEEDF2"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2 June 2021</w:t>
            </w:r>
          </w:p>
        </w:tc>
        <w:tc>
          <w:tcPr>
            <w:tcW w:w="2469" w:type="dxa"/>
            <w:vAlign w:val="center"/>
          </w:tcPr>
          <w:p w14:paraId="14D16B62" w14:textId="1A3D1937"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Scientists, E-infrastructure providers, Policymakers</w:t>
            </w:r>
          </w:p>
        </w:tc>
        <w:tc>
          <w:tcPr>
            <w:tcW w:w="2093" w:type="dxa"/>
            <w:vAlign w:val="center"/>
          </w:tcPr>
          <w:p w14:paraId="6886C058" w14:textId="5A928D39"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w:t>
            </w:r>
          </w:p>
        </w:tc>
      </w:tr>
      <w:tr w:rsidR="000B64FD" w:rsidRPr="00A31DBF" w14:paraId="58BF96F1" w14:textId="148DD247" w:rsidTr="000B64FD">
        <w:trPr>
          <w:trHeight w:val="1221"/>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365F2BF4" w14:textId="72851C53" w:rsidR="00E6598F" w:rsidRPr="000B64FD" w:rsidRDefault="000B64FD" w:rsidP="000B64FD">
            <w:pPr>
              <w:jc w:val="left"/>
              <w:rPr>
                <w:b w:val="0"/>
                <w:bCs/>
                <w:lang w:val="de-DE"/>
              </w:rPr>
            </w:pPr>
            <w:r w:rsidRPr="000B64FD">
              <w:rPr>
                <w:b w:val="0"/>
                <w:bCs/>
                <w:lang w:val="de-DE"/>
              </w:rPr>
              <w:t>EOSC Symposium 2021</w:t>
            </w:r>
          </w:p>
        </w:tc>
        <w:tc>
          <w:tcPr>
            <w:tcW w:w="2237" w:type="dxa"/>
            <w:vAlign w:val="center"/>
          </w:tcPr>
          <w:p w14:paraId="7C25FF49" w14:textId="1C347025"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t>15-18 June 2021</w:t>
            </w:r>
          </w:p>
        </w:tc>
        <w:tc>
          <w:tcPr>
            <w:tcW w:w="2469" w:type="dxa"/>
            <w:vAlign w:val="center"/>
          </w:tcPr>
          <w:p w14:paraId="4F967A20" w14:textId="386874A7"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Research communities, service providers, policy makers, INFRA-EOSC07 projects</w:t>
            </w:r>
          </w:p>
        </w:tc>
        <w:tc>
          <w:tcPr>
            <w:tcW w:w="2093" w:type="dxa"/>
            <w:vAlign w:val="center"/>
          </w:tcPr>
          <w:p w14:paraId="1FC8AD42" w14:textId="2E617181" w:rsidR="00E6598F" w:rsidRPr="00A31DBF" w:rsidRDefault="000B64FD" w:rsidP="000B64FD">
            <w:pPr>
              <w:jc w:val="left"/>
              <w:cnfStyle w:val="000000000000" w:firstRow="0" w:lastRow="0" w:firstColumn="0" w:lastColumn="0" w:oddVBand="0" w:evenVBand="0" w:oddHBand="0" w:evenHBand="0" w:firstRowFirstColumn="0" w:firstRowLastColumn="0" w:lastRowFirstColumn="0" w:lastRowLastColumn="0"/>
            </w:pPr>
            <w:r w:rsidRPr="000B64FD">
              <w:t>Presentation</w:t>
            </w:r>
          </w:p>
        </w:tc>
      </w:tr>
      <w:tr w:rsidR="000B64FD" w:rsidRPr="00A31DBF" w14:paraId="152CF2B7" w14:textId="70AB910B" w:rsidTr="000B64FD">
        <w:trPr>
          <w:cnfStyle w:val="000000100000" w:firstRow="0" w:lastRow="0" w:firstColumn="0" w:lastColumn="0" w:oddVBand="0" w:evenVBand="0" w:oddHBand="1" w:evenHBand="0" w:firstRowFirstColumn="0" w:firstRowLastColumn="0" w:lastRowFirstColumn="0" w:lastRowLastColumn="0"/>
          <w:trHeight w:val="912"/>
        </w:trPr>
        <w:tc>
          <w:tcPr>
            <w:cnfStyle w:val="001000000000" w:firstRow="0" w:lastRow="0" w:firstColumn="1" w:lastColumn="0" w:oddVBand="0" w:evenVBand="0" w:oddHBand="0" w:evenHBand="0" w:firstRowFirstColumn="0" w:firstRowLastColumn="0" w:lastRowFirstColumn="0" w:lastRowLastColumn="0"/>
            <w:tcW w:w="2093" w:type="dxa"/>
            <w:vAlign w:val="center"/>
          </w:tcPr>
          <w:p w14:paraId="490E8C78" w14:textId="6BE0DF4B" w:rsidR="00E6598F" w:rsidRPr="000B64FD" w:rsidRDefault="000B64FD" w:rsidP="000B64FD">
            <w:pPr>
              <w:jc w:val="left"/>
              <w:rPr>
                <w:b w:val="0"/>
                <w:bCs/>
              </w:rPr>
            </w:pPr>
            <w:r w:rsidRPr="000B64FD">
              <w:rPr>
                <w:b w:val="0"/>
                <w:bCs/>
              </w:rPr>
              <w:t>EGI Conference 2021</w:t>
            </w:r>
          </w:p>
        </w:tc>
        <w:tc>
          <w:tcPr>
            <w:tcW w:w="2237" w:type="dxa"/>
            <w:vAlign w:val="center"/>
          </w:tcPr>
          <w:p w14:paraId="4E2FA72B" w14:textId="080AAA50"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t>19-21 October 2021</w:t>
            </w:r>
          </w:p>
        </w:tc>
        <w:tc>
          <w:tcPr>
            <w:tcW w:w="2469" w:type="dxa"/>
            <w:vAlign w:val="center"/>
          </w:tcPr>
          <w:p w14:paraId="2A5FE05A" w14:textId="668AF313"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Research communities, service providers, policy makers, end-users</w:t>
            </w:r>
          </w:p>
        </w:tc>
        <w:tc>
          <w:tcPr>
            <w:tcW w:w="2093" w:type="dxa"/>
            <w:vAlign w:val="center"/>
          </w:tcPr>
          <w:p w14:paraId="00E84B8F" w14:textId="599DF2C0" w:rsidR="00E6598F" w:rsidRPr="00A31DBF" w:rsidRDefault="000B64FD" w:rsidP="000B64FD">
            <w:pPr>
              <w:jc w:val="left"/>
              <w:cnfStyle w:val="000000100000" w:firstRow="0" w:lastRow="0" w:firstColumn="0" w:lastColumn="0" w:oddVBand="0" w:evenVBand="0" w:oddHBand="1" w:evenHBand="0" w:firstRowFirstColumn="0" w:firstRowLastColumn="0" w:lastRowFirstColumn="0" w:lastRowLastColumn="0"/>
            </w:pPr>
            <w:r w:rsidRPr="000B64FD">
              <w:t>Presentations, sessions, demonstrations</w:t>
            </w:r>
          </w:p>
        </w:tc>
      </w:tr>
    </w:tbl>
    <w:p w14:paraId="65A4A53A" w14:textId="5F17E3B1" w:rsidR="00E6598F" w:rsidRDefault="00E6598F" w:rsidP="00E6598F">
      <w:pPr>
        <w:rPr>
          <w:lang w:val="en-US"/>
        </w:rPr>
      </w:pPr>
    </w:p>
    <w:p w14:paraId="3286D74A" w14:textId="79FE117D" w:rsidR="000B64FD" w:rsidRDefault="000B64FD">
      <w:pPr>
        <w:rPr>
          <w:lang w:val="en-US"/>
        </w:rPr>
      </w:pPr>
      <w:r>
        <w:rPr>
          <w:lang w:val="en-US"/>
        </w:rPr>
        <w:br w:type="page"/>
      </w:r>
    </w:p>
    <w:p w14:paraId="22F1DFEC" w14:textId="3324A597" w:rsidR="000B64FD" w:rsidRDefault="000B64FD" w:rsidP="000B64FD">
      <w:pPr>
        <w:pStyle w:val="Appendix"/>
        <w:rPr>
          <w:lang w:val="en-US"/>
        </w:rPr>
      </w:pPr>
      <w:bookmarkStart w:id="34" w:name="_Toc77927605"/>
      <w:r>
        <w:rPr>
          <w:lang w:val="en-US"/>
        </w:rPr>
        <w:lastRenderedPageBreak/>
        <w:t>Appendix 3: Horizon Results Platform Template</w:t>
      </w:r>
      <w:bookmarkEnd w:id="34"/>
    </w:p>
    <w:p w14:paraId="323FE2AC" w14:textId="77777777" w:rsidR="000B64FD" w:rsidRPr="000B64FD" w:rsidRDefault="000B64FD" w:rsidP="000B64FD">
      <w:pPr>
        <w:rPr>
          <w:lang w:val="en-US"/>
        </w:rPr>
      </w:pPr>
      <w:r w:rsidRPr="000B64FD">
        <w:rPr>
          <w:lang w:val="en-US"/>
        </w:rPr>
        <w:t xml:space="preserve">The platform is available at the following link, </w:t>
      </w:r>
    </w:p>
    <w:p w14:paraId="57E7C0B1" w14:textId="3678B37F" w:rsidR="000B64FD" w:rsidRDefault="00CF14B5" w:rsidP="000B64FD">
      <w:pPr>
        <w:rPr>
          <w:lang w:val="en-US"/>
        </w:rPr>
      </w:pPr>
      <w:hyperlink r:id="rId14" w:history="1">
        <w:r w:rsidR="000B64FD" w:rsidRPr="00BB7087">
          <w:rPr>
            <w:rStyle w:val="Hyperlink"/>
            <w:lang w:val="en-US"/>
          </w:rPr>
          <w:t>https://ec.europa.eu/info/funding-tenders/opportunities/portal/screen/opportunities/horizon-results-platform</w:t>
        </w:r>
      </w:hyperlink>
    </w:p>
    <w:p w14:paraId="1FF15EF5" w14:textId="7D4327B7" w:rsidR="000B64FD" w:rsidRDefault="000B64FD" w:rsidP="000B64FD">
      <w:pPr>
        <w:rPr>
          <w:lang w:val="en-US"/>
        </w:rPr>
      </w:pPr>
      <w:r w:rsidRPr="000B64FD">
        <w:rPr>
          <w:lang w:val="en-US"/>
        </w:rPr>
        <w:t xml:space="preserve">Any H2020 or FP7 beneficiary can (and is encouraged) to submit project results by clicking the link </w:t>
      </w:r>
      <w:r w:rsidRPr="00304AF1">
        <w:rPr>
          <w:i/>
          <w:iCs/>
          <w:lang w:val="en-US"/>
        </w:rPr>
        <w:t>Publish my Result</w:t>
      </w:r>
      <w:r w:rsidRPr="000B64FD">
        <w:rPr>
          <w:lang w:val="en-US"/>
        </w:rPr>
        <w:t xml:space="preserve"> (requires access to an account that is defined as a participant contact).</w:t>
      </w:r>
    </w:p>
    <w:tbl>
      <w:tblPr>
        <w:tblStyle w:val="a3"/>
        <w:tblW w:w="901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5245"/>
        <w:gridCol w:w="1224"/>
      </w:tblGrid>
      <w:tr w:rsidR="000B64FD" w:rsidRPr="00A31DBF" w14:paraId="2ED39B16" w14:textId="7F17089F" w:rsidTr="00A70571">
        <w:trPr>
          <w:cnfStyle w:val="100000000000" w:firstRow="1" w:lastRow="0" w:firstColumn="0" w:lastColumn="0" w:oddVBand="0" w:evenVBand="0" w:oddHBand="0" w:evenHBand="0" w:firstRowFirstColumn="0" w:firstRowLastColumn="0" w:lastRowFirstColumn="0" w:lastRowLastColumn="0"/>
          <w:trHeight w:val="414"/>
          <w:tblHeader/>
        </w:trPr>
        <w:tc>
          <w:tcPr>
            <w:cnfStyle w:val="001000000000" w:firstRow="0" w:lastRow="0" w:firstColumn="1" w:lastColumn="0" w:oddVBand="0" w:evenVBand="0" w:oddHBand="0" w:evenHBand="0" w:firstRowFirstColumn="0" w:firstRowLastColumn="0" w:lastRowFirstColumn="0" w:lastRowLastColumn="0"/>
            <w:tcW w:w="2547" w:type="dxa"/>
            <w:shd w:val="clear" w:color="auto" w:fill="F2F2F2" w:themeFill="background1" w:themeFillShade="F2"/>
          </w:tcPr>
          <w:p w14:paraId="056A5CDC" w14:textId="31CBD9F5" w:rsidR="000B64FD" w:rsidRPr="000B64FD" w:rsidRDefault="000B64FD" w:rsidP="000B64FD">
            <w:pPr>
              <w:jc w:val="left"/>
            </w:pPr>
            <w:r w:rsidRPr="000B64FD">
              <w:t>Result Title, Target Audiences and Needs</w:t>
            </w:r>
          </w:p>
        </w:tc>
        <w:tc>
          <w:tcPr>
            <w:tcW w:w="5245" w:type="dxa"/>
            <w:shd w:val="clear" w:color="auto" w:fill="F2F2F2" w:themeFill="background1" w:themeFillShade="F2"/>
          </w:tcPr>
          <w:p w14:paraId="5C7926D5" w14:textId="64867297" w:rsidR="000B64FD" w:rsidRPr="000B64FD" w:rsidRDefault="000B64FD" w:rsidP="000B64FD">
            <w:pPr>
              <w:jc w:val="left"/>
              <w:cnfStyle w:val="100000000000" w:firstRow="1" w:lastRow="0" w:firstColumn="0" w:lastColumn="0" w:oddVBand="0" w:evenVBand="0" w:oddHBand="0" w:evenHBand="0" w:firstRowFirstColumn="0" w:firstRowLastColumn="0" w:lastRowFirstColumn="0" w:lastRowLastColumn="0"/>
            </w:pPr>
            <w:r w:rsidRPr="000B64FD">
              <w:t>Instructions, suggestions</w:t>
            </w:r>
          </w:p>
        </w:tc>
        <w:tc>
          <w:tcPr>
            <w:tcW w:w="1224" w:type="dxa"/>
            <w:shd w:val="clear" w:color="auto" w:fill="F2F2F2" w:themeFill="background1" w:themeFillShade="F2"/>
          </w:tcPr>
          <w:p w14:paraId="31B2B333" w14:textId="7E40154F" w:rsidR="000B64FD" w:rsidRPr="00A70571" w:rsidRDefault="000B64FD" w:rsidP="000B64FD">
            <w:pPr>
              <w:jc w:val="left"/>
              <w:cnfStyle w:val="100000000000" w:firstRow="1" w:lastRow="0" w:firstColumn="0" w:lastColumn="0" w:oddVBand="0" w:evenVBand="0" w:oddHBand="0" w:evenHBand="0" w:firstRowFirstColumn="0" w:firstRowLastColumn="0" w:lastRowFirstColumn="0" w:lastRowLastColumn="0"/>
              <w:rPr>
                <w:bCs/>
              </w:rPr>
            </w:pPr>
            <w:r w:rsidRPr="00A70571">
              <w:rPr>
                <w:bCs/>
              </w:rPr>
              <w:t>Answers</w:t>
            </w:r>
          </w:p>
        </w:tc>
      </w:tr>
      <w:tr w:rsidR="000B64FD" w:rsidRPr="00A31DBF" w14:paraId="5CC7C0FC" w14:textId="2F9173AF" w:rsidTr="00A7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6F16F71" w14:textId="104E43F4" w:rsidR="000B64FD" w:rsidRPr="00A70571" w:rsidRDefault="000B64FD" w:rsidP="000B64FD">
            <w:pPr>
              <w:jc w:val="left"/>
              <w:rPr>
                <w:b w:val="0"/>
                <w:sz w:val="20"/>
                <w:szCs w:val="20"/>
              </w:rPr>
            </w:pPr>
            <w:r w:rsidRPr="00A70571">
              <w:rPr>
                <w:b w:val="0"/>
                <w:sz w:val="20"/>
                <w:szCs w:val="20"/>
              </w:rPr>
              <w:t>Title of result (120 characters)</w:t>
            </w:r>
          </w:p>
        </w:tc>
        <w:tc>
          <w:tcPr>
            <w:tcW w:w="5245" w:type="dxa"/>
            <w:shd w:val="clear" w:color="auto" w:fill="auto"/>
          </w:tcPr>
          <w:p w14:paraId="774CEA5C" w14:textId="150DB1A0"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0B64FD">
              <w:rPr>
                <w:bCs/>
                <w:sz w:val="20"/>
                <w:szCs w:val="20"/>
              </w:rPr>
              <w:t>Ideally a punchy name that makes sense to someone who hasn’t heard about EOSC, e-Infrastructures or Cloud technologies. Writing acronyms (like EOSC) out might be a good idea.</w:t>
            </w:r>
          </w:p>
        </w:tc>
        <w:tc>
          <w:tcPr>
            <w:tcW w:w="1224" w:type="dxa"/>
            <w:shd w:val="clear" w:color="auto" w:fill="FFFFFF" w:themeFill="background1"/>
          </w:tcPr>
          <w:p w14:paraId="7A0FD757"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0B64FD" w:rsidRPr="00A31DBF" w14:paraId="2BFB22D3" w14:textId="4CC50B7B" w:rsidTr="00A70571">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76435D3C" w14:textId="4B31BB0E" w:rsidR="000B64FD" w:rsidRPr="00A70571" w:rsidRDefault="000B64FD" w:rsidP="000B64FD">
            <w:pPr>
              <w:jc w:val="left"/>
              <w:rPr>
                <w:b w:val="0"/>
                <w:sz w:val="20"/>
                <w:szCs w:val="20"/>
              </w:rPr>
            </w:pPr>
            <w:r w:rsidRPr="00A70571">
              <w:rPr>
                <w:b w:val="0"/>
                <w:sz w:val="20"/>
                <w:szCs w:val="20"/>
              </w:rPr>
              <w:t>Message/ Teaser to potential user (1000 characters)</w:t>
            </w:r>
          </w:p>
        </w:tc>
        <w:tc>
          <w:tcPr>
            <w:tcW w:w="5245" w:type="dxa"/>
            <w:shd w:val="clear" w:color="auto" w:fill="auto"/>
          </w:tcPr>
          <w:p w14:paraId="119951C0"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From the help text:</w:t>
            </w:r>
          </w:p>
          <w:p w14:paraId="41E1E301"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p w14:paraId="11CE764E"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i/>
                <w:iCs/>
                <w:sz w:val="20"/>
                <w:szCs w:val="20"/>
              </w:rPr>
            </w:pPr>
            <w:r w:rsidRPr="000B64FD">
              <w:rPr>
                <w:bCs/>
                <w:i/>
                <w:iCs/>
                <w:sz w:val="20"/>
                <w:szCs w:val="20"/>
              </w:rPr>
              <w:t>”Please state what your result is, what it is for, what makes it special in terms of adding value or knowledge, what is your purpose of making it public, and what is your target audience.”</w:t>
            </w:r>
          </w:p>
          <w:p w14:paraId="389D591D"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 xml:space="preserve"> </w:t>
            </w:r>
          </w:p>
          <w:p w14:paraId="115CB0E6" w14:textId="7EE74BCE"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 xml:space="preserve">Essentially a 5W summary of the result: </w:t>
            </w:r>
            <w:hyperlink r:id="rId15" w:history="1">
              <w:r w:rsidRPr="00BB7087">
                <w:rPr>
                  <w:rStyle w:val="Hyperlink"/>
                  <w:bCs/>
                  <w:sz w:val="20"/>
                  <w:szCs w:val="20"/>
                </w:rPr>
                <w:t>https://en.wikipedia.org/wiki/Five_Ws</w:t>
              </w:r>
            </w:hyperlink>
          </w:p>
        </w:tc>
        <w:tc>
          <w:tcPr>
            <w:tcW w:w="1224" w:type="dxa"/>
            <w:shd w:val="clear" w:color="auto" w:fill="FFFFFF" w:themeFill="background1"/>
          </w:tcPr>
          <w:p w14:paraId="3E5656A9"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0B64FD" w:rsidRPr="00A31DBF" w14:paraId="5DCB97D8" w14:textId="1147573B" w:rsidTr="00A7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5C73C620" w14:textId="3AC7D32B" w:rsidR="000B64FD" w:rsidRPr="00A70571" w:rsidRDefault="000B64FD" w:rsidP="000B64FD">
            <w:pPr>
              <w:jc w:val="left"/>
              <w:rPr>
                <w:b w:val="0"/>
                <w:sz w:val="20"/>
                <w:szCs w:val="20"/>
              </w:rPr>
            </w:pPr>
            <w:r w:rsidRPr="00A70571">
              <w:rPr>
                <w:b w:val="0"/>
                <w:sz w:val="20"/>
                <w:szCs w:val="20"/>
              </w:rPr>
              <w:t>Video/ image section</w:t>
            </w:r>
          </w:p>
        </w:tc>
        <w:tc>
          <w:tcPr>
            <w:tcW w:w="5245" w:type="dxa"/>
            <w:shd w:val="clear" w:color="auto" w:fill="auto"/>
          </w:tcPr>
          <w:p w14:paraId="6084B2C8" w14:textId="22D1C06C"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0B64FD">
              <w:rPr>
                <w:bCs/>
                <w:sz w:val="20"/>
                <w:szCs w:val="20"/>
              </w:rPr>
              <w:t>Upload an image (primary goal: visually attractive item to draw attention and trigger curiosity) or add a link to a YouTube/</w:t>
            </w:r>
            <w:r>
              <w:rPr>
                <w:bCs/>
                <w:sz w:val="20"/>
                <w:szCs w:val="20"/>
              </w:rPr>
              <w:t>V</w:t>
            </w:r>
            <w:r w:rsidRPr="000B64FD">
              <w:rPr>
                <w:bCs/>
                <w:sz w:val="20"/>
                <w:szCs w:val="20"/>
              </w:rPr>
              <w:t>imeo video</w:t>
            </w:r>
            <w:r w:rsidR="00A70571">
              <w:rPr>
                <w:bCs/>
                <w:sz w:val="20"/>
                <w:szCs w:val="20"/>
              </w:rPr>
              <w:t>.</w:t>
            </w:r>
          </w:p>
        </w:tc>
        <w:tc>
          <w:tcPr>
            <w:tcW w:w="1224" w:type="dxa"/>
            <w:shd w:val="clear" w:color="auto" w:fill="FFFFFF" w:themeFill="background1"/>
          </w:tcPr>
          <w:p w14:paraId="78EA30FF"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0B64FD" w:rsidRPr="00A31DBF" w14:paraId="68E53C17" w14:textId="4B669A2D" w:rsidTr="00A70571">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668D169A" w14:textId="0001AC44" w:rsidR="000B64FD" w:rsidRPr="00A70571" w:rsidRDefault="000B64FD" w:rsidP="000B64FD">
            <w:pPr>
              <w:jc w:val="left"/>
              <w:rPr>
                <w:b w:val="0"/>
                <w:sz w:val="20"/>
                <w:szCs w:val="20"/>
              </w:rPr>
            </w:pPr>
            <w:r w:rsidRPr="00A70571">
              <w:rPr>
                <w:b w:val="0"/>
                <w:sz w:val="20"/>
                <w:szCs w:val="20"/>
              </w:rPr>
              <w:t>Result Type</w:t>
            </w:r>
          </w:p>
        </w:tc>
        <w:tc>
          <w:tcPr>
            <w:tcW w:w="5245" w:type="dxa"/>
            <w:shd w:val="clear" w:color="auto" w:fill="auto"/>
          </w:tcPr>
          <w:p w14:paraId="4DA909AE" w14:textId="63CFAA5A"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0B64FD">
              <w:rPr>
                <w:bCs/>
                <w:sz w:val="20"/>
                <w:szCs w:val="20"/>
              </w:rPr>
              <w:t>Dropdown list with a few options</w:t>
            </w:r>
            <w:r w:rsidR="00A70571">
              <w:rPr>
                <w:bCs/>
                <w:sz w:val="20"/>
                <w:szCs w:val="20"/>
              </w:rPr>
              <w:t>.</w:t>
            </w:r>
            <w:r>
              <w:rPr>
                <w:rStyle w:val="FootnoteReference"/>
                <w:bCs/>
                <w:sz w:val="20"/>
                <w:szCs w:val="20"/>
              </w:rPr>
              <w:footnoteReference w:id="3"/>
            </w:r>
          </w:p>
        </w:tc>
        <w:tc>
          <w:tcPr>
            <w:tcW w:w="1224" w:type="dxa"/>
            <w:shd w:val="clear" w:color="auto" w:fill="FFFFFF" w:themeFill="background1"/>
          </w:tcPr>
          <w:p w14:paraId="3A358DC9"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0B64FD" w:rsidRPr="00A31DBF" w14:paraId="086A5907" w14:textId="338D1EE7" w:rsidTr="00A705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3D3F1D11" w14:textId="09D67A28" w:rsidR="000B64FD" w:rsidRPr="00A70571" w:rsidRDefault="00A70571" w:rsidP="000B64FD">
            <w:pPr>
              <w:jc w:val="left"/>
              <w:rPr>
                <w:b w:val="0"/>
                <w:sz w:val="20"/>
                <w:szCs w:val="20"/>
              </w:rPr>
            </w:pPr>
            <w:r w:rsidRPr="00A70571">
              <w:rPr>
                <w:b w:val="0"/>
                <w:sz w:val="20"/>
                <w:szCs w:val="20"/>
              </w:rPr>
              <w:t>Target Audience</w:t>
            </w:r>
          </w:p>
        </w:tc>
        <w:tc>
          <w:tcPr>
            <w:tcW w:w="5245" w:type="dxa"/>
            <w:shd w:val="clear" w:color="auto" w:fill="auto"/>
          </w:tcPr>
          <w:p w14:paraId="55CF7173" w14:textId="5DC0A4DC" w:rsidR="00304AF1"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 xml:space="preserve">Select max three from the list; somewhat </w:t>
            </w:r>
            <w:r w:rsidR="001140DC" w:rsidRPr="00A70571">
              <w:rPr>
                <w:bCs/>
                <w:sz w:val="20"/>
                <w:szCs w:val="20"/>
              </w:rPr>
              <w:t>start-up</w:t>
            </w:r>
            <w:r w:rsidRPr="00A70571">
              <w:rPr>
                <w:bCs/>
                <w:sz w:val="20"/>
                <w:szCs w:val="20"/>
              </w:rPr>
              <w:t xml:space="preserve">-oriented list, but </w:t>
            </w:r>
            <w:r w:rsidR="001140DC" w:rsidRPr="00A70571">
              <w:rPr>
                <w:bCs/>
                <w:sz w:val="20"/>
                <w:szCs w:val="20"/>
              </w:rPr>
              <w:t>includes e.g.</w:t>
            </w:r>
            <w:r w:rsidRPr="00A70571">
              <w:rPr>
                <w:bCs/>
                <w:sz w:val="20"/>
                <w:szCs w:val="20"/>
              </w:rPr>
              <w:t xml:space="preserve"> policy makers and</w:t>
            </w:r>
          </w:p>
          <w:p w14:paraId="394ADF6E" w14:textId="6FA66219" w:rsidR="000B64FD"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othe</w:t>
            </w:r>
            <w:r w:rsidR="00304AF1">
              <w:rPr>
                <w:bCs/>
                <w:sz w:val="20"/>
                <w:szCs w:val="20"/>
              </w:rPr>
              <w:t>r</w:t>
            </w:r>
            <w:r>
              <w:rPr>
                <w:bCs/>
                <w:sz w:val="20"/>
                <w:szCs w:val="20"/>
              </w:rPr>
              <w:t>.</w:t>
            </w:r>
            <w:r>
              <w:rPr>
                <w:rStyle w:val="FootnoteReference"/>
                <w:bCs/>
                <w:sz w:val="20"/>
                <w:szCs w:val="20"/>
              </w:rPr>
              <w:footnoteReference w:id="4"/>
            </w:r>
          </w:p>
        </w:tc>
        <w:tc>
          <w:tcPr>
            <w:tcW w:w="1224" w:type="dxa"/>
            <w:shd w:val="clear" w:color="auto" w:fill="FFFFFF" w:themeFill="background1"/>
          </w:tcPr>
          <w:p w14:paraId="47E75750"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0B64FD" w:rsidRPr="00A31DBF" w14:paraId="028F8B0D" w14:textId="4234AEF4"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7D1036" w14:textId="38C5F0EC" w:rsidR="000B64FD" w:rsidRPr="00A70571" w:rsidRDefault="00A70571" w:rsidP="000B64FD">
            <w:pPr>
              <w:jc w:val="left"/>
              <w:rPr>
                <w:b w:val="0"/>
                <w:sz w:val="20"/>
                <w:szCs w:val="20"/>
              </w:rPr>
            </w:pPr>
            <w:r w:rsidRPr="00A70571">
              <w:rPr>
                <w:b w:val="0"/>
                <w:sz w:val="20"/>
                <w:szCs w:val="20"/>
              </w:rPr>
              <w:t>Our needs are</w:t>
            </w:r>
          </w:p>
        </w:tc>
        <w:tc>
          <w:tcPr>
            <w:tcW w:w="5245" w:type="dxa"/>
            <w:shd w:val="clear" w:color="auto" w:fill="FFFFFF" w:themeFill="background1"/>
          </w:tcPr>
          <w:p w14:paraId="14E3CF2C" w14:textId="62D3DC9E" w:rsidR="000B64FD"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A70571">
              <w:rPr>
                <w:bCs/>
                <w:sz w:val="20"/>
                <w:szCs w:val="20"/>
              </w:rPr>
              <w:t>Another dropdown list, max three choices. Heavily geared towards investors/funding sources and entrepreneurship-related training</w:t>
            </w:r>
            <w:r>
              <w:rPr>
                <w:bCs/>
                <w:sz w:val="20"/>
                <w:szCs w:val="20"/>
              </w:rPr>
              <w:t>.</w:t>
            </w:r>
            <w:r>
              <w:rPr>
                <w:rStyle w:val="FootnoteReference"/>
                <w:bCs/>
                <w:sz w:val="20"/>
                <w:szCs w:val="20"/>
              </w:rPr>
              <w:footnoteReference w:id="5"/>
            </w:r>
          </w:p>
        </w:tc>
        <w:tc>
          <w:tcPr>
            <w:tcW w:w="1224" w:type="dxa"/>
            <w:shd w:val="clear" w:color="auto" w:fill="FFFFFF" w:themeFill="background1"/>
          </w:tcPr>
          <w:p w14:paraId="7A288E58" w14:textId="77777777" w:rsidR="000B64FD" w:rsidRPr="000B64FD" w:rsidRDefault="000B64FD"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0B64FD" w:rsidRPr="00A31DBF" w14:paraId="6B1D9CF8" w14:textId="00E9BFA8"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7D630D0" w14:textId="4D2DA20E" w:rsidR="000B64FD" w:rsidRPr="00A70571" w:rsidRDefault="00A70571" w:rsidP="000B64FD">
            <w:pPr>
              <w:jc w:val="left"/>
              <w:rPr>
                <w:b w:val="0"/>
                <w:sz w:val="20"/>
                <w:szCs w:val="20"/>
              </w:rPr>
            </w:pPr>
            <w:r w:rsidRPr="00A70571">
              <w:rPr>
                <w:b w:val="0"/>
                <w:sz w:val="20"/>
                <w:szCs w:val="20"/>
              </w:rPr>
              <w:t>We specifically need/ are looking for (600 words)</w:t>
            </w:r>
          </w:p>
        </w:tc>
        <w:tc>
          <w:tcPr>
            <w:tcW w:w="5245" w:type="dxa"/>
            <w:shd w:val="clear" w:color="auto" w:fill="FFFFFF" w:themeFill="background1"/>
          </w:tcPr>
          <w:p w14:paraId="6E3D45E3" w14:textId="77777777" w:rsidR="00A70571" w:rsidRPr="00A70571" w:rsidRDefault="00A70571" w:rsidP="00A70571">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Freeform description of what the result owners are looking for (more specifically than the selection from the list) from the members of the target audiences selected.</w:t>
            </w:r>
          </w:p>
          <w:p w14:paraId="4F1B7328" w14:textId="52409FD5" w:rsidR="000B64FD" w:rsidRPr="000B64FD" w:rsidRDefault="00A70571" w:rsidP="00A70571">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lastRenderedPageBreak/>
              <w:t>Ideally it would be possible to present engagement as something that is in the self-interest of the target audience members.</w:t>
            </w:r>
          </w:p>
        </w:tc>
        <w:tc>
          <w:tcPr>
            <w:tcW w:w="1224" w:type="dxa"/>
            <w:shd w:val="clear" w:color="auto" w:fill="FFFFFF" w:themeFill="background1"/>
          </w:tcPr>
          <w:p w14:paraId="226A42E9"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A70571" w:rsidRPr="00A31DBF" w14:paraId="3434876E" w14:textId="2A7AD7B4" w:rsidTr="00A70571">
        <w:trPr>
          <w:trHeight w:val="281"/>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45B1ED08" w14:textId="0035B84A" w:rsidR="00A70571" w:rsidRPr="00250EBE" w:rsidRDefault="00A70571" w:rsidP="000B64FD">
            <w:pPr>
              <w:jc w:val="left"/>
              <w:rPr>
                <w:bCs/>
              </w:rPr>
            </w:pPr>
            <w:r w:rsidRPr="00250EBE">
              <w:rPr>
                <w:bCs/>
              </w:rPr>
              <w:t>ABOUT US</w:t>
            </w:r>
          </w:p>
        </w:tc>
      </w:tr>
      <w:tr w:rsidR="000B64FD" w:rsidRPr="00A31DBF" w14:paraId="21043E27" w14:textId="55DF212C"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E3C5230" w14:textId="75115714" w:rsidR="000B64FD" w:rsidRPr="00A70571" w:rsidRDefault="00A70571" w:rsidP="000B64FD">
            <w:pPr>
              <w:jc w:val="left"/>
              <w:rPr>
                <w:b w:val="0"/>
                <w:sz w:val="20"/>
                <w:szCs w:val="20"/>
              </w:rPr>
            </w:pPr>
            <w:r w:rsidRPr="00A70571">
              <w:rPr>
                <w:b w:val="0"/>
                <w:sz w:val="20"/>
                <w:szCs w:val="20"/>
              </w:rPr>
              <w:t>Main project</w:t>
            </w:r>
          </w:p>
        </w:tc>
        <w:tc>
          <w:tcPr>
            <w:tcW w:w="5245" w:type="dxa"/>
            <w:shd w:val="clear" w:color="auto" w:fill="FFFFFF" w:themeFill="background1"/>
          </w:tcPr>
          <w:p w14:paraId="4B29E35D" w14:textId="0186DEBD" w:rsidR="000B64FD"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EC-funded project that was the main contributor</w:t>
            </w:r>
          </w:p>
        </w:tc>
        <w:tc>
          <w:tcPr>
            <w:tcW w:w="1224" w:type="dxa"/>
            <w:shd w:val="clear" w:color="auto" w:fill="FFFFFF" w:themeFill="background1"/>
          </w:tcPr>
          <w:p w14:paraId="6C0889F2" w14:textId="77777777" w:rsidR="000B64FD" w:rsidRPr="000B64FD" w:rsidRDefault="000B64FD"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A70571" w:rsidRPr="00A31DBF" w14:paraId="099D49EA"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FCEE87E" w14:textId="397272A5" w:rsidR="00A70571" w:rsidRPr="00A70571" w:rsidRDefault="00A70571" w:rsidP="000B64FD">
            <w:pPr>
              <w:jc w:val="left"/>
              <w:rPr>
                <w:b w:val="0"/>
                <w:sz w:val="20"/>
                <w:szCs w:val="20"/>
              </w:rPr>
            </w:pPr>
            <w:r w:rsidRPr="00A70571">
              <w:rPr>
                <w:b w:val="0"/>
                <w:sz w:val="20"/>
                <w:szCs w:val="20"/>
              </w:rPr>
              <w:t>Other related projects</w:t>
            </w:r>
          </w:p>
        </w:tc>
        <w:tc>
          <w:tcPr>
            <w:tcW w:w="5245" w:type="dxa"/>
            <w:shd w:val="clear" w:color="auto" w:fill="FFFFFF" w:themeFill="background1"/>
          </w:tcPr>
          <w:p w14:paraId="5FB9E6FD" w14:textId="0F90D395" w:rsidR="00A70571" w:rsidRPr="00A70571"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A70571">
              <w:rPr>
                <w:bCs/>
                <w:sz w:val="20"/>
                <w:szCs w:val="20"/>
              </w:rPr>
              <w:t>Optional – won’t be visible in the entry</w:t>
            </w:r>
          </w:p>
        </w:tc>
        <w:tc>
          <w:tcPr>
            <w:tcW w:w="1224" w:type="dxa"/>
            <w:shd w:val="clear" w:color="auto" w:fill="FFFFFF" w:themeFill="background1"/>
          </w:tcPr>
          <w:p w14:paraId="79DF611B"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A70571" w:rsidRPr="00A31DBF" w14:paraId="3374D59A"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FCA1EA" w14:textId="578520D3" w:rsidR="00A70571" w:rsidRPr="00A70571" w:rsidRDefault="00A70571" w:rsidP="000B64FD">
            <w:pPr>
              <w:jc w:val="left"/>
              <w:rPr>
                <w:b w:val="0"/>
                <w:bCs/>
                <w:sz w:val="20"/>
                <w:szCs w:val="20"/>
              </w:rPr>
            </w:pPr>
            <w:r w:rsidRPr="00A70571">
              <w:rPr>
                <w:b w:val="0"/>
                <w:bCs/>
                <w:sz w:val="20"/>
                <w:szCs w:val="20"/>
              </w:rPr>
              <w:t>Result Contributors</w:t>
            </w:r>
          </w:p>
        </w:tc>
        <w:tc>
          <w:tcPr>
            <w:tcW w:w="5245" w:type="dxa"/>
            <w:shd w:val="clear" w:color="auto" w:fill="FFFFFF" w:themeFill="background1"/>
          </w:tcPr>
          <w:p w14:paraId="0EDC8DFD" w14:textId="7002C734" w:rsidR="00A70571" w:rsidRPr="00A70571"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The partners that contributed to the result. Dropdown list with full partner names (may need GA to map short names to long ones)</w:t>
            </w:r>
          </w:p>
        </w:tc>
        <w:tc>
          <w:tcPr>
            <w:tcW w:w="1224" w:type="dxa"/>
            <w:shd w:val="clear" w:color="auto" w:fill="FFFFFF" w:themeFill="background1"/>
          </w:tcPr>
          <w:p w14:paraId="3E3FDFAD" w14:textId="77777777" w:rsidR="00A70571"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A70571" w:rsidRPr="00A31DBF" w14:paraId="3F75F662"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306411" w14:textId="5978D433" w:rsidR="00A70571" w:rsidRPr="00A70571" w:rsidRDefault="00A70571" w:rsidP="000B64FD">
            <w:pPr>
              <w:jc w:val="left"/>
              <w:rPr>
                <w:b w:val="0"/>
                <w:bCs/>
                <w:sz w:val="20"/>
                <w:szCs w:val="20"/>
              </w:rPr>
            </w:pPr>
            <w:r w:rsidRPr="00A70571">
              <w:rPr>
                <w:b w:val="0"/>
                <w:bCs/>
                <w:sz w:val="20"/>
                <w:szCs w:val="20"/>
              </w:rPr>
              <w:t>Owners for exploitation</w:t>
            </w:r>
          </w:p>
        </w:tc>
        <w:tc>
          <w:tcPr>
            <w:tcW w:w="5245" w:type="dxa"/>
            <w:shd w:val="clear" w:color="auto" w:fill="FFFFFF" w:themeFill="background1"/>
          </w:tcPr>
          <w:p w14:paraId="177BD91D" w14:textId="1F324F40" w:rsidR="00A70571" w:rsidRPr="00A70571"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A70571">
              <w:rPr>
                <w:bCs/>
                <w:sz w:val="20"/>
                <w:szCs w:val="20"/>
              </w:rPr>
              <w:t>Partners that will serve as contact points for further exploitation. Less important for open EOSC services (in which case entries would probably  imply a commitment to user onboarding and support). In case the business model is based on licensing of IPR, this needs more care (either single owner or parties to a joint ownership agreement)</w:t>
            </w:r>
          </w:p>
        </w:tc>
        <w:tc>
          <w:tcPr>
            <w:tcW w:w="1224" w:type="dxa"/>
            <w:shd w:val="clear" w:color="auto" w:fill="FFFFFF" w:themeFill="background1"/>
          </w:tcPr>
          <w:p w14:paraId="0544E79C"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A70571" w:rsidRPr="00A31DBF" w14:paraId="31415279"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9D29E43" w14:textId="66D15E42" w:rsidR="00A70571" w:rsidRPr="00A70571" w:rsidRDefault="00A70571" w:rsidP="000B64FD">
            <w:pPr>
              <w:jc w:val="left"/>
              <w:rPr>
                <w:b w:val="0"/>
                <w:bCs/>
                <w:sz w:val="20"/>
                <w:szCs w:val="20"/>
              </w:rPr>
            </w:pPr>
            <w:r w:rsidRPr="00A70571">
              <w:rPr>
                <w:b w:val="0"/>
                <w:bCs/>
                <w:sz w:val="20"/>
                <w:szCs w:val="20"/>
              </w:rPr>
              <w:t>Start-up created for further exploitation?</w:t>
            </w:r>
          </w:p>
        </w:tc>
        <w:tc>
          <w:tcPr>
            <w:tcW w:w="5245" w:type="dxa"/>
            <w:shd w:val="clear" w:color="auto" w:fill="FFFFFF" w:themeFill="background1"/>
          </w:tcPr>
          <w:p w14:paraId="400E4250" w14:textId="50707A3A" w:rsidR="00A70571" w:rsidRPr="00A70571"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r w:rsidRPr="00A70571">
              <w:rPr>
                <w:bCs/>
                <w:sz w:val="20"/>
                <w:szCs w:val="20"/>
              </w:rPr>
              <w:t>Yes/no</w:t>
            </w:r>
          </w:p>
        </w:tc>
        <w:tc>
          <w:tcPr>
            <w:tcW w:w="1224" w:type="dxa"/>
            <w:shd w:val="clear" w:color="auto" w:fill="FFFFFF" w:themeFill="background1"/>
          </w:tcPr>
          <w:p w14:paraId="7E12C5F5" w14:textId="77777777" w:rsidR="00A70571" w:rsidRPr="000B64FD" w:rsidRDefault="00A70571"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A70571" w:rsidRPr="00A31DBF" w14:paraId="56763B8A"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522ADED4" w14:textId="024B0CAB" w:rsidR="00A70571" w:rsidRPr="00A70571" w:rsidRDefault="00A70571" w:rsidP="000B64FD">
            <w:pPr>
              <w:jc w:val="left"/>
              <w:rPr>
                <w:b w:val="0"/>
                <w:bCs/>
                <w:sz w:val="20"/>
                <w:szCs w:val="20"/>
              </w:rPr>
            </w:pPr>
            <w:r w:rsidRPr="00A70571">
              <w:rPr>
                <w:b w:val="0"/>
                <w:bCs/>
                <w:sz w:val="20"/>
                <w:szCs w:val="20"/>
              </w:rPr>
              <w:t>Logo</w:t>
            </w:r>
          </w:p>
        </w:tc>
        <w:tc>
          <w:tcPr>
            <w:tcW w:w="5245" w:type="dxa"/>
            <w:shd w:val="clear" w:color="auto" w:fill="FFFFFF" w:themeFill="background1"/>
          </w:tcPr>
          <w:p w14:paraId="51B3424E" w14:textId="4C50B67C" w:rsidR="00A70571" w:rsidRPr="00A70571"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A70571">
              <w:rPr>
                <w:bCs/>
                <w:sz w:val="20"/>
                <w:szCs w:val="20"/>
              </w:rPr>
              <w:t>Not applicable unless there’s a startup in the works</w:t>
            </w:r>
          </w:p>
        </w:tc>
        <w:tc>
          <w:tcPr>
            <w:tcW w:w="1224" w:type="dxa"/>
            <w:shd w:val="clear" w:color="auto" w:fill="FFFFFF" w:themeFill="background1"/>
          </w:tcPr>
          <w:p w14:paraId="65039BA0"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A70571" w:rsidRPr="00A31DBF" w14:paraId="29AD8D6A"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6F123CA6" w14:textId="30FFA941" w:rsidR="00A70571" w:rsidRPr="00250EBE" w:rsidRDefault="00A70571" w:rsidP="000B64FD">
            <w:pPr>
              <w:jc w:val="left"/>
              <w:rPr>
                <w:bCs/>
              </w:rPr>
            </w:pPr>
            <w:r w:rsidRPr="00250EBE">
              <w:rPr>
                <w:bCs/>
              </w:rPr>
              <w:t>TESTIMONIALS/ REFERENCES</w:t>
            </w:r>
          </w:p>
        </w:tc>
      </w:tr>
      <w:tr w:rsidR="00A70571" w:rsidRPr="00A31DBF" w14:paraId="36864D3B"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A0967B3" w14:textId="3660A5D0" w:rsidR="00A70571" w:rsidRPr="00250EBE" w:rsidRDefault="00A70571" w:rsidP="000B64FD">
            <w:pPr>
              <w:jc w:val="left"/>
              <w:rPr>
                <w:b w:val="0"/>
                <w:bCs/>
                <w:sz w:val="20"/>
                <w:szCs w:val="20"/>
              </w:rPr>
            </w:pPr>
            <w:r w:rsidRPr="00250EBE">
              <w:rPr>
                <w:b w:val="0"/>
                <w:bCs/>
                <w:sz w:val="20"/>
                <w:szCs w:val="20"/>
              </w:rPr>
              <w:t>Title</w:t>
            </w:r>
          </w:p>
        </w:tc>
        <w:tc>
          <w:tcPr>
            <w:tcW w:w="5245" w:type="dxa"/>
            <w:shd w:val="clear" w:color="auto" w:fill="FFFFFF" w:themeFill="background1"/>
          </w:tcPr>
          <w:p w14:paraId="34524D37"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250EBE">
              <w:rPr>
                <w:bCs/>
                <w:sz w:val="20"/>
                <w:szCs w:val="20"/>
              </w:rPr>
              <w:t>Title of the success story collection (should at least contain material that is not created by the contributors or owners).</w:t>
            </w:r>
          </w:p>
          <w:p w14:paraId="546917B6"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250EBE">
              <w:rPr>
                <w:bCs/>
                <w:sz w:val="20"/>
                <w:szCs w:val="20"/>
              </w:rPr>
              <w:t xml:space="preserve"> </w:t>
            </w:r>
          </w:p>
          <w:p w14:paraId="65DC237A" w14:textId="749EA905" w:rsidR="00A70571" w:rsidRPr="00A70571"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rPr>
            </w:pPr>
            <w:r w:rsidRPr="00250EBE">
              <w:rPr>
                <w:bCs/>
                <w:sz w:val="20"/>
                <w:szCs w:val="20"/>
              </w:rPr>
              <w:t xml:space="preserve">You can add several entries on this section (click </w:t>
            </w:r>
            <w:r w:rsidR="00304AF1" w:rsidRPr="00304AF1">
              <w:rPr>
                <w:bCs/>
                <w:i/>
                <w:iCs/>
                <w:sz w:val="20"/>
                <w:szCs w:val="20"/>
                <w:lang w:val="en-US"/>
              </w:rPr>
              <w:t>A</w:t>
            </w:r>
            <w:r w:rsidRPr="00304AF1">
              <w:rPr>
                <w:bCs/>
                <w:i/>
                <w:iCs/>
                <w:sz w:val="20"/>
                <w:szCs w:val="20"/>
              </w:rPr>
              <w:t>dd information</w:t>
            </w:r>
            <w:r w:rsidRPr="00250EBE">
              <w:rPr>
                <w:bCs/>
                <w:sz w:val="20"/>
                <w:szCs w:val="20"/>
              </w:rPr>
              <w:t>)</w:t>
            </w:r>
          </w:p>
        </w:tc>
        <w:tc>
          <w:tcPr>
            <w:tcW w:w="1224" w:type="dxa"/>
            <w:shd w:val="clear" w:color="auto" w:fill="FFFFFF" w:themeFill="background1"/>
          </w:tcPr>
          <w:p w14:paraId="4949FD46" w14:textId="77777777" w:rsidR="00A70571" w:rsidRPr="000B64FD" w:rsidRDefault="00A70571"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35AFB7E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C99F94D" w14:textId="1A9150E4" w:rsidR="00250EBE" w:rsidRPr="00250EBE" w:rsidRDefault="00250EBE" w:rsidP="000B64FD">
            <w:pPr>
              <w:jc w:val="left"/>
              <w:rPr>
                <w:b w:val="0"/>
                <w:bCs/>
                <w:sz w:val="20"/>
                <w:szCs w:val="20"/>
              </w:rPr>
            </w:pPr>
            <w:r w:rsidRPr="00250EBE">
              <w:rPr>
                <w:b w:val="0"/>
                <w:bCs/>
                <w:sz w:val="20"/>
                <w:szCs w:val="20"/>
              </w:rPr>
              <w:t>Link</w:t>
            </w:r>
          </w:p>
        </w:tc>
        <w:tc>
          <w:tcPr>
            <w:tcW w:w="5245" w:type="dxa"/>
            <w:shd w:val="clear" w:color="auto" w:fill="FFFFFF" w:themeFill="background1"/>
          </w:tcPr>
          <w:p w14:paraId="69FE0205" w14:textId="035F9EA5"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Pr>
                <w:bCs/>
                <w:sz w:val="20"/>
                <w:szCs w:val="20"/>
                <w:lang w:val="en-US"/>
              </w:rPr>
              <w:t>URL</w:t>
            </w:r>
          </w:p>
        </w:tc>
        <w:tc>
          <w:tcPr>
            <w:tcW w:w="1224" w:type="dxa"/>
            <w:shd w:val="clear" w:color="auto" w:fill="FFFFFF" w:themeFill="background1"/>
          </w:tcPr>
          <w:p w14:paraId="50A06E2E"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250EBE" w:rsidRPr="00A31DBF" w14:paraId="41FCEF50" w14:textId="77777777" w:rsidTr="00250EBE">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2A3B5A1E" w14:textId="759E6367" w:rsidR="00250EBE" w:rsidRPr="00250EBE" w:rsidRDefault="00250EBE" w:rsidP="000B64FD">
            <w:pPr>
              <w:jc w:val="left"/>
              <w:rPr>
                <w:bCs/>
                <w:sz w:val="20"/>
                <w:szCs w:val="20"/>
              </w:rPr>
            </w:pPr>
            <w:r w:rsidRPr="00250EBE">
              <w:rPr>
                <w:bCs/>
              </w:rPr>
              <w:t>FIND US ON</w:t>
            </w:r>
          </w:p>
        </w:tc>
      </w:tr>
      <w:tr w:rsidR="00250EBE" w:rsidRPr="00A31DBF" w14:paraId="6B8A247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36834F3" w14:textId="4F646C59" w:rsidR="00250EBE" w:rsidRPr="00250EBE" w:rsidRDefault="00250EBE" w:rsidP="000B64FD">
            <w:pPr>
              <w:jc w:val="left"/>
              <w:rPr>
                <w:b w:val="0"/>
                <w:sz w:val="20"/>
                <w:szCs w:val="20"/>
              </w:rPr>
            </w:pPr>
            <w:r w:rsidRPr="00250EBE">
              <w:rPr>
                <w:b w:val="0"/>
                <w:sz w:val="20"/>
                <w:szCs w:val="20"/>
              </w:rPr>
              <w:t>Description</w:t>
            </w:r>
          </w:p>
        </w:tc>
        <w:tc>
          <w:tcPr>
            <w:tcW w:w="5245" w:type="dxa"/>
            <w:shd w:val="clear" w:color="auto" w:fill="FFFFFF" w:themeFill="background1"/>
          </w:tcPr>
          <w:p w14:paraId="73FA4B40" w14:textId="771EC82F"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 xml:space="preserve">No help text, but this could be </w:t>
            </w:r>
            <w:r w:rsidR="001140DC" w:rsidRPr="00250EBE">
              <w:rPr>
                <w:bCs/>
                <w:sz w:val="20"/>
                <w:szCs w:val="20"/>
                <w:lang w:val="en-US"/>
              </w:rPr>
              <w:t>e.g.,</w:t>
            </w:r>
            <w:r w:rsidRPr="00250EBE">
              <w:rPr>
                <w:bCs/>
                <w:sz w:val="20"/>
                <w:szCs w:val="20"/>
                <w:lang w:val="en-US"/>
              </w:rPr>
              <w:t xml:space="preserve"> homepage or EOSC marketplace entry.</w:t>
            </w:r>
          </w:p>
          <w:p w14:paraId="6425D6AD" w14:textId="77777777"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 xml:space="preserve"> </w:t>
            </w:r>
          </w:p>
          <w:p w14:paraId="0FC4213A" w14:textId="1AA99194" w:rsid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As with testimonials, it is possible to add more than one line: homepage + marketplace entry ideal solution.</w:t>
            </w:r>
          </w:p>
        </w:tc>
        <w:tc>
          <w:tcPr>
            <w:tcW w:w="1224" w:type="dxa"/>
            <w:shd w:val="clear" w:color="auto" w:fill="FFFFFF" w:themeFill="background1"/>
          </w:tcPr>
          <w:p w14:paraId="723B6477"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250EBE" w:rsidRPr="00A31DBF" w14:paraId="36FF42A6"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C46FF10" w14:textId="5C4DBF77" w:rsidR="00250EBE" w:rsidRPr="00250EBE" w:rsidRDefault="00250EBE" w:rsidP="000B64FD">
            <w:pPr>
              <w:jc w:val="left"/>
              <w:rPr>
                <w:b w:val="0"/>
                <w:sz w:val="20"/>
                <w:szCs w:val="20"/>
              </w:rPr>
            </w:pPr>
            <w:r w:rsidRPr="00250EBE">
              <w:rPr>
                <w:b w:val="0"/>
                <w:sz w:val="20"/>
                <w:szCs w:val="20"/>
              </w:rPr>
              <w:t>Link</w:t>
            </w:r>
          </w:p>
        </w:tc>
        <w:tc>
          <w:tcPr>
            <w:tcW w:w="5245" w:type="dxa"/>
            <w:shd w:val="clear" w:color="auto" w:fill="FFFFFF" w:themeFill="background1"/>
          </w:tcPr>
          <w:p w14:paraId="1AB3BC84" w14:textId="52F0E4FA" w:rsid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URL</w:t>
            </w:r>
          </w:p>
        </w:tc>
        <w:tc>
          <w:tcPr>
            <w:tcW w:w="1224" w:type="dxa"/>
            <w:shd w:val="clear" w:color="auto" w:fill="FFFFFF" w:themeFill="background1"/>
          </w:tcPr>
          <w:p w14:paraId="7C53D42A"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6D83983A"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67095EB8" w14:textId="27047BD0" w:rsidR="00250EBE" w:rsidRPr="00250EBE" w:rsidRDefault="00250EBE" w:rsidP="000B64FD">
            <w:pPr>
              <w:jc w:val="left"/>
              <w:rPr>
                <w:bCs/>
              </w:rPr>
            </w:pPr>
            <w:r w:rsidRPr="00250EBE">
              <w:rPr>
                <w:bCs/>
              </w:rPr>
              <w:t>RESULTS DESCRIPTION AND INFLUENCE</w:t>
            </w:r>
          </w:p>
        </w:tc>
      </w:tr>
      <w:tr w:rsidR="00250EBE" w:rsidRPr="00A31DBF" w14:paraId="07AAEA50"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8A499BE" w14:textId="2A220741" w:rsidR="00250EBE" w:rsidRPr="00250EBE" w:rsidRDefault="00250EBE" w:rsidP="000B64FD">
            <w:pPr>
              <w:jc w:val="left"/>
              <w:rPr>
                <w:b w:val="0"/>
                <w:sz w:val="20"/>
                <w:szCs w:val="20"/>
              </w:rPr>
            </w:pPr>
            <w:r w:rsidRPr="00250EBE">
              <w:rPr>
                <w:b w:val="0"/>
                <w:sz w:val="20"/>
                <w:szCs w:val="20"/>
              </w:rPr>
              <w:t>Result description (1200 characters)</w:t>
            </w:r>
          </w:p>
        </w:tc>
        <w:tc>
          <w:tcPr>
            <w:tcW w:w="5245" w:type="dxa"/>
            <w:shd w:val="clear" w:color="auto" w:fill="FFFFFF" w:themeFill="background1"/>
          </w:tcPr>
          <w:p w14:paraId="5070D350"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More detailed description of the result, freeform.</w:t>
            </w:r>
          </w:p>
          <w:p w14:paraId="13678014"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 </w:t>
            </w:r>
          </w:p>
          <w:p w14:paraId="5DAB05FB" w14:textId="6C8B51FE"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N.B. The form seems to calculate characters in bulleted lists wrong (effective character limit seems to be lower with formatting than without </w:t>
            </w:r>
            <w:r>
              <w:rPr>
                <w:bCs/>
                <w:sz w:val="20"/>
                <w:szCs w:val="20"/>
                <w:lang w:val="en-US"/>
              </w:rPr>
              <w:t>it</w:t>
            </w:r>
            <w:r w:rsidRPr="00250EBE">
              <w:rPr>
                <w:bCs/>
                <w:sz w:val="20"/>
                <w:szCs w:val="20"/>
                <w:lang w:val="en-US"/>
              </w:rPr>
              <w:t>)</w:t>
            </w:r>
            <w:r>
              <w:rPr>
                <w:bCs/>
                <w:sz w:val="20"/>
                <w:szCs w:val="20"/>
                <w:lang w:val="en-US"/>
              </w:rPr>
              <w:t>.</w:t>
            </w:r>
          </w:p>
        </w:tc>
        <w:tc>
          <w:tcPr>
            <w:tcW w:w="1224" w:type="dxa"/>
            <w:shd w:val="clear" w:color="auto" w:fill="FFFFFF" w:themeFill="background1"/>
          </w:tcPr>
          <w:p w14:paraId="0511670C"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607238DE"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EB43DD3" w14:textId="27A0DD16" w:rsidR="00250EBE" w:rsidRPr="00250EBE" w:rsidRDefault="00250EBE" w:rsidP="000B64FD">
            <w:pPr>
              <w:jc w:val="left"/>
              <w:rPr>
                <w:b w:val="0"/>
                <w:sz w:val="20"/>
                <w:szCs w:val="20"/>
              </w:rPr>
            </w:pPr>
            <w:r w:rsidRPr="00250EBE">
              <w:rPr>
                <w:b w:val="0"/>
                <w:sz w:val="20"/>
                <w:szCs w:val="20"/>
              </w:rPr>
              <w:t>Business Sector(s)/ Policy Area(s)</w:t>
            </w:r>
          </w:p>
        </w:tc>
        <w:tc>
          <w:tcPr>
            <w:tcW w:w="5245" w:type="dxa"/>
            <w:shd w:val="clear" w:color="auto" w:fill="FFFFFF" w:themeFill="background1"/>
          </w:tcPr>
          <w:p w14:paraId="73B4B0C7" w14:textId="7025E5CD"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Dropdown list, several options</w:t>
            </w:r>
            <w:r>
              <w:rPr>
                <w:rStyle w:val="FootnoteReference"/>
                <w:bCs/>
                <w:sz w:val="20"/>
                <w:szCs w:val="20"/>
                <w:lang w:val="en-US"/>
              </w:rPr>
              <w:footnoteReference w:id="6"/>
            </w:r>
            <w:r w:rsidRPr="00250EBE">
              <w:rPr>
                <w:bCs/>
                <w:sz w:val="20"/>
                <w:szCs w:val="20"/>
                <w:lang w:val="en-US"/>
              </w:rPr>
              <w:t>, select max 3.</w:t>
            </w:r>
          </w:p>
        </w:tc>
        <w:tc>
          <w:tcPr>
            <w:tcW w:w="1224" w:type="dxa"/>
            <w:shd w:val="clear" w:color="auto" w:fill="FFFFFF" w:themeFill="background1"/>
          </w:tcPr>
          <w:p w14:paraId="75EEAD10" w14:textId="590C2F40"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250EBE" w:rsidRPr="00A31DBF" w14:paraId="39E78C4B"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3FC86E2" w14:textId="4DC4A4AF" w:rsidR="00250EBE" w:rsidRPr="00250EBE" w:rsidRDefault="00250EBE" w:rsidP="000B64FD">
            <w:pPr>
              <w:jc w:val="left"/>
              <w:rPr>
                <w:b w:val="0"/>
                <w:bCs/>
                <w:sz w:val="20"/>
                <w:szCs w:val="20"/>
              </w:rPr>
            </w:pPr>
            <w:r w:rsidRPr="00250EBE">
              <w:rPr>
                <w:b w:val="0"/>
                <w:bCs/>
                <w:sz w:val="20"/>
                <w:szCs w:val="20"/>
              </w:rPr>
              <w:t>Tags/ Keywords</w:t>
            </w:r>
          </w:p>
        </w:tc>
        <w:tc>
          <w:tcPr>
            <w:tcW w:w="5245" w:type="dxa"/>
            <w:shd w:val="clear" w:color="auto" w:fill="FFFFFF" w:themeFill="background1"/>
          </w:tcPr>
          <w:p w14:paraId="11C9350C"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From the help text:</w:t>
            </w:r>
          </w:p>
          <w:p w14:paraId="6F04B5E5"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p>
          <w:p w14:paraId="49CF56BB" w14:textId="22C2F64C"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lastRenderedPageBreak/>
              <w:t>We would recommend that you use keywords to describe the technology, science, sector, content or nature of the result and very importantly, keywords to denote potential uses or applications of your result. Please note that, by default, you will see in your submission form all keywords linked to the main project you had chosen for declaring this result. This is to help you get started. Feel free to remove those keywords irrelevant to this result.</w:t>
            </w:r>
          </w:p>
        </w:tc>
        <w:tc>
          <w:tcPr>
            <w:tcW w:w="1224" w:type="dxa"/>
            <w:shd w:val="clear" w:color="auto" w:fill="FFFFFF" w:themeFill="background1"/>
          </w:tcPr>
          <w:p w14:paraId="323F1A7A"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52278C87"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4EE56A30" w14:textId="2F324450" w:rsidR="00250EBE" w:rsidRPr="00250EBE" w:rsidRDefault="00250EBE" w:rsidP="000B64FD">
            <w:pPr>
              <w:jc w:val="left"/>
              <w:rPr>
                <w:bCs/>
              </w:rPr>
            </w:pPr>
            <w:r w:rsidRPr="00250EBE">
              <w:rPr>
                <w:bCs/>
              </w:rPr>
              <w:t>YOUR RESULT'S CONTRIBUTION TO SUSTAINABLE DEVELOPMENT</w:t>
            </w:r>
          </w:p>
        </w:tc>
      </w:tr>
      <w:tr w:rsidR="00250EBE" w:rsidRPr="00A31DBF" w14:paraId="4DF155E4"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E8DCCF9" w14:textId="3BFD03FA" w:rsidR="00250EBE" w:rsidRPr="00250EBE" w:rsidRDefault="00250EBE" w:rsidP="000B64FD">
            <w:pPr>
              <w:jc w:val="left"/>
              <w:rPr>
                <w:b w:val="0"/>
                <w:bCs/>
                <w:sz w:val="20"/>
                <w:szCs w:val="20"/>
              </w:rPr>
            </w:pPr>
            <w:r w:rsidRPr="00250EBE">
              <w:rPr>
                <w:b w:val="0"/>
                <w:bCs/>
                <w:sz w:val="20"/>
                <w:szCs w:val="20"/>
              </w:rPr>
              <w:t>Contribution to UN Sustainable Development Goals</w:t>
            </w:r>
          </w:p>
        </w:tc>
        <w:tc>
          <w:tcPr>
            <w:tcW w:w="5245" w:type="dxa"/>
            <w:shd w:val="clear" w:color="auto" w:fill="FFFFFF" w:themeFill="background1"/>
          </w:tcPr>
          <w:p w14:paraId="494393F7" w14:textId="43E122C4"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Dropdown list with the goals listed (compulsory, includes </w:t>
            </w:r>
            <w:r w:rsidRPr="00304AF1">
              <w:rPr>
                <w:bCs/>
                <w:i/>
                <w:iCs/>
                <w:sz w:val="20"/>
                <w:szCs w:val="20"/>
                <w:lang w:val="en-US"/>
              </w:rPr>
              <w:t>not applicable</w:t>
            </w:r>
            <w:r w:rsidRPr="00250EBE">
              <w:rPr>
                <w:bCs/>
                <w:sz w:val="20"/>
                <w:szCs w:val="20"/>
                <w:lang w:val="en-US"/>
              </w:rPr>
              <w:t xml:space="preserve"> as one of the answers. Max three</w:t>
            </w:r>
          </w:p>
          <w:p w14:paraId="40904671" w14:textId="77777777"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 </w:t>
            </w:r>
          </w:p>
          <w:p w14:paraId="30FD46BF" w14:textId="29FBE694"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For background, see: </w:t>
            </w:r>
            <w:hyperlink r:id="rId16" w:history="1">
              <w:r w:rsidRPr="00BB7087">
                <w:rPr>
                  <w:rStyle w:val="Hyperlink"/>
                  <w:bCs/>
                  <w:sz w:val="20"/>
                  <w:szCs w:val="20"/>
                  <w:lang w:val="en-US"/>
                </w:rPr>
                <w:t>https://www.un.org/sustainabledevelopment/sustainable-development-goals/</w:t>
              </w:r>
            </w:hyperlink>
            <w:r>
              <w:rPr>
                <w:bCs/>
                <w:sz w:val="20"/>
                <w:szCs w:val="20"/>
                <w:lang w:val="en-US"/>
              </w:rPr>
              <w:t xml:space="preserve"> </w:t>
            </w:r>
          </w:p>
        </w:tc>
        <w:tc>
          <w:tcPr>
            <w:tcW w:w="1224" w:type="dxa"/>
            <w:shd w:val="clear" w:color="auto" w:fill="FFFFFF" w:themeFill="background1"/>
          </w:tcPr>
          <w:p w14:paraId="7F8FE280"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780652CA"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8F176CC" w14:textId="6488A8A1" w:rsidR="00250EBE" w:rsidRPr="00250EBE" w:rsidRDefault="00250EBE" w:rsidP="000B64FD">
            <w:pPr>
              <w:jc w:val="left"/>
              <w:rPr>
                <w:b w:val="0"/>
                <w:bCs/>
                <w:sz w:val="20"/>
                <w:szCs w:val="20"/>
              </w:rPr>
            </w:pPr>
            <w:r w:rsidRPr="00250EBE">
              <w:rPr>
                <w:b w:val="0"/>
                <w:bCs/>
                <w:sz w:val="20"/>
                <w:szCs w:val="20"/>
              </w:rPr>
              <w:t>Radical Innovation Breakthrough? (optional)</w:t>
            </w:r>
          </w:p>
        </w:tc>
        <w:tc>
          <w:tcPr>
            <w:tcW w:w="5245" w:type="dxa"/>
            <w:shd w:val="clear" w:color="auto" w:fill="FFFFFF" w:themeFill="background1"/>
          </w:tcPr>
          <w:p w14:paraId="22674A8D" w14:textId="2B958B63"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250EBE">
              <w:rPr>
                <w:bCs/>
                <w:sz w:val="20"/>
                <w:szCs w:val="20"/>
                <w:lang w:val="en-US"/>
              </w:rPr>
              <w:t xml:space="preserve">Refers to a specific list of </w:t>
            </w:r>
            <w:r w:rsidR="00304AF1">
              <w:rPr>
                <w:bCs/>
                <w:sz w:val="20"/>
                <w:szCs w:val="20"/>
                <w:lang w:val="en-US"/>
              </w:rPr>
              <w:t>Radical Innovation Breakthroughs (RIBs)</w:t>
            </w:r>
            <w:r w:rsidRPr="00250EBE">
              <w:rPr>
                <w:bCs/>
                <w:sz w:val="20"/>
                <w:szCs w:val="20"/>
                <w:lang w:val="en-US"/>
              </w:rPr>
              <w:t xml:space="preserve"> defined by the Commission based on a study. Details can be found at </w:t>
            </w:r>
            <w:hyperlink r:id="rId17" w:history="1">
              <w:r w:rsidRPr="00BB7087">
                <w:rPr>
                  <w:rStyle w:val="Hyperlink"/>
                  <w:bCs/>
                  <w:sz w:val="20"/>
                  <w:szCs w:val="20"/>
                  <w:lang w:val="en-US"/>
                </w:rPr>
                <w:t>https://ec.europa.eu/info/research-and-innovation/strategy/support-policy-making/shaping-eu-research-and-innovation-policy/foresight/activities/horizon-scanning-study-future-radical-innovation-breakthroughs_en</w:t>
              </w:r>
            </w:hyperlink>
            <w:r>
              <w:rPr>
                <w:bCs/>
                <w:sz w:val="20"/>
                <w:szCs w:val="20"/>
                <w:lang w:val="en-US"/>
              </w:rPr>
              <w:t xml:space="preserve"> </w:t>
            </w:r>
            <w:r w:rsidRPr="00250EBE">
              <w:rPr>
                <w:bCs/>
                <w:sz w:val="20"/>
                <w:szCs w:val="20"/>
                <w:lang w:val="en-US"/>
              </w:rPr>
              <w:t xml:space="preserve"> - list of RIBs </w:t>
            </w:r>
            <w:r>
              <w:rPr>
                <w:bCs/>
                <w:sz w:val="20"/>
                <w:szCs w:val="20"/>
                <w:lang w:val="en-US"/>
              </w:rPr>
              <w:t>copied to Appendix 4</w:t>
            </w:r>
          </w:p>
        </w:tc>
        <w:tc>
          <w:tcPr>
            <w:tcW w:w="1224" w:type="dxa"/>
            <w:shd w:val="clear" w:color="auto" w:fill="FFFFFF" w:themeFill="background1"/>
          </w:tcPr>
          <w:p w14:paraId="6FA3BFE9"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250EBE" w:rsidRPr="00A31DBF" w14:paraId="67BCD5DE"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ABC00E4" w14:textId="05E754BE" w:rsidR="00250EBE" w:rsidRPr="00250EBE" w:rsidRDefault="00250EBE" w:rsidP="000B64FD">
            <w:pPr>
              <w:jc w:val="left"/>
              <w:rPr>
                <w:b w:val="0"/>
                <w:bCs/>
                <w:sz w:val="20"/>
                <w:szCs w:val="20"/>
              </w:rPr>
            </w:pPr>
            <w:r w:rsidRPr="00250EBE">
              <w:rPr>
                <w:b w:val="0"/>
                <w:bCs/>
                <w:sz w:val="20"/>
                <w:szCs w:val="20"/>
              </w:rPr>
              <w:t>Are you a member of the 'World Alliance for 1000 Solutions'?</w:t>
            </w:r>
          </w:p>
        </w:tc>
        <w:tc>
          <w:tcPr>
            <w:tcW w:w="5245" w:type="dxa"/>
            <w:shd w:val="clear" w:color="auto" w:fill="FFFFFF" w:themeFill="background1"/>
          </w:tcPr>
          <w:p w14:paraId="197B2DE1" w14:textId="6A61682A"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Yes/no – the alliance homepage is at </w:t>
            </w:r>
            <w:hyperlink r:id="rId18" w:history="1">
              <w:r w:rsidRPr="00BB7087">
                <w:rPr>
                  <w:rStyle w:val="Hyperlink"/>
                  <w:bCs/>
                  <w:sz w:val="20"/>
                  <w:szCs w:val="20"/>
                  <w:lang w:val="en-US"/>
                </w:rPr>
                <w:t>https://solarimpulse.com/world-alliance</w:t>
              </w:r>
            </w:hyperlink>
            <w:r>
              <w:rPr>
                <w:bCs/>
                <w:sz w:val="20"/>
                <w:szCs w:val="20"/>
                <w:lang w:val="en-US"/>
              </w:rPr>
              <w:t xml:space="preserve"> </w:t>
            </w:r>
          </w:p>
        </w:tc>
        <w:tc>
          <w:tcPr>
            <w:tcW w:w="1224" w:type="dxa"/>
            <w:shd w:val="clear" w:color="auto" w:fill="FFFFFF" w:themeFill="background1"/>
          </w:tcPr>
          <w:p w14:paraId="259BDEBE"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12D3C764"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327021F7" w14:textId="23440BEF" w:rsidR="00250EBE" w:rsidRPr="000B64FD" w:rsidRDefault="00250EBE" w:rsidP="000B64FD">
            <w:pPr>
              <w:jc w:val="left"/>
              <w:rPr>
                <w:bCs/>
                <w:sz w:val="20"/>
                <w:szCs w:val="20"/>
              </w:rPr>
            </w:pPr>
            <w:r w:rsidRPr="00250EBE">
              <w:rPr>
                <w:bCs/>
              </w:rPr>
              <w:t>YOUR RESULT'S INFLUENCE ON POLICY</w:t>
            </w:r>
          </w:p>
        </w:tc>
      </w:tr>
      <w:tr w:rsidR="00250EBE" w:rsidRPr="00A31DBF" w14:paraId="61173D11"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6A31F6E" w14:textId="78F53923" w:rsidR="00250EBE" w:rsidRPr="00250EBE" w:rsidRDefault="00250EBE" w:rsidP="000B64FD">
            <w:pPr>
              <w:jc w:val="left"/>
              <w:rPr>
                <w:b w:val="0"/>
                <w:bCs/>
                <w:sz w:val="20"/>
                <w:szCs w:val="20"/>
              </w:rPr>
            </w:pPr>
            <w:r w:rsidRPr="00250EBE">
              <w:rPr>
                <w:b w:val="0"/>
                <w:bCs/>
                <w:sz w:val="20"/>
                <w:szCs w:val="20"/>
              </w:rPr>
              <w:t>Has your result had or you expect it to have significant influence on policy-making?</w:t>
            </w:r>
          </w:p>
        </w:tc>
        <w:tc>
          <w:tcPr>
            <w:tcW w:w="5245" w:type="dxa"/>
            <w:shd w:val="clear" w:color="auto" w:fill="FFFFFF" w:themeFill="background1"/>
          </w:tcPr>
          <w:p w14:paraId="1AF99E1F" w14:textId="497F15D8"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Yes/no – e.g. I would imagine results related to natural hazards would automatically have at least a moderate impact on policy. Error in the helpdesk, so exact definition is a bit unclear</w:t>
            </w:r>
          </w:p>
        </w:tc>
        <w:tc>
          <w:tcPr>
            <w:tcW w:w="1224" w:type="dxa"/>
            <w:shd w:val="clear" w:color="auto" w:fill="FFFFFF" w:themeFill="background1"/>
          </w:tcPr>
          <w:p w14:paraId="7533D8F6"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4E3F3E66" w14:textId="77777777" w:rsidTr="00250EB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31F99112" w14:textId="12DAF6FD" w:rsidR="00250EBE" w:rsidRPr="000B64FD" w:rsidRDefault="00250EBE" w:rsidP="000B64FD">
            <w:pPr>
              <w:jc w:val="left"/>
              <w:rPr>
                <w:bCs/>
                <w:sz w:val="20"/>
                <w:szCs w:val="20"/>
              </w:rPr>
            </w:pPr>
            <w:r w:rsidRPr="00250EBE">
              <w:rPr>
                <w:bCs/>
              </w:rPr>
              <w:t>OTHER INFORMATION/ DATA TO SHARE</w:t>
            </w:r>
          </w:p>
        </w:tc>
      </w:tr>
      <w:tr w:rsidR="00250EBE" w:rsidRPr="00A31DBF" w14:paraId="02FBE6FF"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2C08B9D" w14:textId="2B4001A0" w:rsidR="00250EBE" w:rsidRPr="00250EBE" w:rsidRDefault="00250EBE" w:rsidP="000B64FD">
            <w:pPr>
              <w:jc w:val="left"/>
              <w:rPr>
                <w:b w:val="0"/>
                <w:bCs/>
                <w:sz w:val="20"/>
                <w:szCs w:val="20"/>
              </w:rPr>
            </w:pPr>
            <w:r w:rsidRPr="00250EBE">
              <w:rPr>
                <w:b w:val="0"/>
                <w:bCs/>
                <w:sz w:val="20"/>
                <w:szCs w:val="20"/>
              </w:rPr>
              <w:t>Title (optional, one or more links to further information)</w:t>
            </w:r>
          </w:p>
        </w:tc>
        <w:tc>
          <w:tcPr>
            <w:tcW w:w="5245" w:type="dxa"/>
            <w:shd w:val="clear" w:color="auto" w:fill="FFFFFF" w:themeFill="background1"/>
          </w:tcPr>
          <w:p w14:paraId="4FB8D2B0" w14:textId="15CD5BB9" w:rsidR="00250EBE" w:rsidRPr="00250EBE" w:rsidRDefault="00250EBE"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250EBE">
              <w:rPr>
                <w:bCs/>
                <w:sz w:val="20"/>
                <w:szCs w:val="20"/>
                <w:lang w:val="en-US"/>
              </w:rPr>
              <w:t xml:space="preserve">Open access publications, </w:t>
            </w:r>
            <w:r w:rsidR="001140DC" w:rsidRPr="00250EBE">
              <w:rPr>
                <w:bCs/>
                <w:sz w:val="20"/>
                <w:szCs w:val="20"/>
                <w:lang w:val="en-US"/>
              </w:rPr>
              <w:t>presentations</w:t>
            </w:r>
          </w:p>
        </w:tc>
        <w:tc>
          <w:tcPr>
            <w:tcW w:w="1224" w:type="dxa"/>
            <w:shd w:val="clear" w:color="auto" w:fill="FFFFFF" w:themeFill="background1"/>
          </w:tcPr>
          <w:p w14:paraId="00777CD0"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250EBE" w:rsidRPr="00A31DBF" w14:paraId="13B23080"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778418A" w14:textId="389FEAEF" w:rsidR="00250EBE" w:rsidRPr="00250EBE" w:rsidRDefault="00250EBE" w:rsidP="000B64FD">
            <w:pPr>
              <w:jc w:val="left"/>
              <w:rPr>
                <w:b w:val="0"/>
                <w:bCs/>
                <w:sz w:val="20"/>
                <w:szCs w:val="20"/>
              </w:rPr>
            </w:pPr>
            <w:r w:rsidRPr="00250EBE">
              <w:rPr>
                <w:b w:val="0"/>
                <w:bCs/>
                <w:sz w:val="20"/>
                <w:szCs w:val="20"/>
              </w:rPr>
              <w:t>Link</w:t>
            </w:r>
          </w:p>
        </w:tc>
        <w:tc>
          <w:tcPr>
            <w:tcW w:w="5245" w:type="dxa"/>
            <w:shd w:val="clear" w:color="auto" w:fill="FFFFFF" w:themeFill="background1"/>
          </w:tcPr>
          <w:p w14:paraId="2B76FB17" w14:textId="728E86FE" w:rsidR="00250EBE" w:rsidRPr="00250EBE" w:rsidRDefault="00250EBE"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Pr>
                <w:bCs/>
                <w:sz w:val="20"/>
                <w:szCs w:val="20"/>
                <w:lang w:val="en-US"/>
              </w:rPr>
              <w:t>URL</w:t>
            </w:r>
          </w:p>
        </w:tc>
        <w:tc>
          <w:tcPr>
            <w:tcW w:w="1224" w:type="dxa"/>
            <w:shd w:val="clear" w:color="auto" w:fill="FFFFFF" w:themeFill="background1"/>
          </w:tcPr>
          <w:p w14:paraId="0E8B5E6D"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250EBE" w:rsidRPr="00A31DBF" w14:paraId="49B96DDE" w14:textId="77777777" w:rsidTr="009C3898">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15326781" w14:textId="24F0F050" w:rsidR="00250EBE" w:rsidRPr="009C3898" w:rsidRDefault="00250EBE" w:rsidP="000B64FD">
            <w:pPr>
              <w:jc w:val="left"/>
              <w:rPr>
                <w:bCs/>
              </w:rPr>
            </w:pPr>
            <w:r w:rsidRPr="009C3898">
              <w:rPr>
                <w:bCs/>
              </w:rPr>
              <w:t>RESULT AND BUSINESS MATURITY AND EXPLOITATION OUTLOOK</w:t>
            </w:r>
          </w:p>
        </w:tc>
      </w:tr>
      <w:tr w:rsidR="00250EBE" w:rsidRPr="00A31DBF" w14:paraId="57127D5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8A60FDD" w14:textId="321F59CE" w:rsidR="00250EBE" w:rsidRPr="00250EBE" w:rsidRDefault="009C3898" w:rsidP="000B64FD">
            <w:pPr>
              <w:jc w:val="left"/>
              <w:rPr>
                <w:b w:val="0"/>
                <w:bCs/>
                <w:sz w:val="20"/>
                <w:szCs w:val="20"/>
              </w:rPr>
            </w:pPr>
            <w:r w:rsidRPr="009C3898">
              <w:rPr>
                <w:b w:val="0"/>
                <w:bCs/>
                <w:sz w:val="20"/>
                <w:szCs w:val="20"/>
              </w:rPr>
              <w:t>Result Maturity</w:t>
            </w:r>
          </w:p>
        </w:tc>
        <w:tc>
          <w:tcPr>
            <w:tcW w:w="5245" w:type="dxa"/>
            <w:shd w:val="clear" w:color="auto" w:fill="FFFFFF" w:themeFill="background1"/>
          </w:tcPr>
          <w:p w14:paraId="25BB6C40" w14:textId="0008241E" w:rsidR="00250EBE" w:rsidRDefault="009C3898"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9C3898">
              <w:rPr>
                <w:bCs/>
                <w:sz w:val="20"/>
                <w:szCs w:val="20"/>
                <w:lang w:val="en-US"/>
              </w:rPr>
              <w:t>TRL (</w:t>
            </w:r>
            <w:hyperlink r:id="rId19" w:history="1">
              <w:r w:rsidRPr="00BB7087">
                <w:rPr>
                  <w:rStyle w:val="Hyperlink"/>
                  <w:bCs/>
                  <w:sz w:val="20"/>
                  <w:szCs w:val="20"/>
                  <w:lang w:val="en-US"/>
                </w:rPr>
                <w:t>https://en.wikipedia.org/wiki/Technology_readiness_level</w:t>
              </w:r>
            </w:hyperlink>
            <w:r>
              <w:rPr>
                <w:bCs/>
                <w:sz w:val="20"/>
                <w:szCs w:val="20"/>
                <w:lang w:val="en-US"/>
              </w:rPr>
              <w:t>)</w:t>
            </w:r>
            <w:r w:rsidRPr="009C3898">
              <w:rPr>
                <w:bCs/>
                <w:sz w:val="20"/>
                <w:szCs w:val="20"/>
                <w:lang w:val="en-US"/>
              </w:rPr>
              <w:t xml:space="preserve"> rating </w:t>
            </w:r>
            <w:r w:rsidRPr="00304AF1">
              <w:rPr>
                <w:bCs/>
                <w:i/>
                <w:iCs/>
                <w:sz w:val="20"/>
                <w:szCs w:val="20"/>
                <w:lang w:val="en-US"/>
              </w:rPr>
              <w:t>market deployment</w:t>
            </w:r>
            <w:r w:rsidRPr="009C3898">
              <w:rPr>
                <w:bCs/>
                <w:sz w:val="20"/>
                <w:szCs w:val="20"/>
                <w:lang w:val="en-US"/>
              </w:rPr>
              <w:t xml:space="preserve"> or </w:t>
            </w:r>
            <w:r w:rsidRPr="00304AF1">
              <w:rPr>
                <w:bCs/>
                <w:i/>
                <w:iCs/>
                <w:sz w:val="20"/>
                <w:szCs w:val="20"/>
                <w:lang w:val="en-US"/>
              </w:rPr>
              <w:t>not applicable</w:t>
            </w:r>
            <w:r w:rsidRPr="009C3898">
              <w:rPr>
                <w:bCs/>
                <w:sz w:val="20"/>
                <w:szCs w:val="20"/>
                <w:lang w:val="en-US"/>
              </w:rPr>
              <w:t>. Anything onboarded on EOSC marketplace should be at least TRL 8-9.</w:t>
            </w:r>
          </w:p>
        </w:tc>
        <w:tc>
          <w:tcPr>
            <w:tcW w:w="1224" w:type="dxa"/>
            <w:shd w:val="clear" w:color="auto" w:fill="FFFFFF" w:themeFill="background1"/>
          </w:tcPr>
          <w:p w14:paraId="22349A5C" w14:textId="77777777" w:rsidR="00250EBE" w:rsidRPr="000B64FD" w:rsidRDefault="00250EBE"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250EBE" w:rsidRPr="00A31DBF" w14:paraId="1BBF5ACF"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007806F" w14:textId="50E30776" w:rsidR="00250EBE" w:rsidRPr="00250EBE" w:rsidRDefault="009C3898" w:rsidP="000B64FD">
            <w:pPr>
              <w:jc w:val="left"/>
              <w:rPr>
                <w:b w:val="0"/>
                <w:bCs/>
                <w:sz w:val="20"/>
                <w:szCs w:val="20"/>
              </w:rPr>
            </w:pPr>
            <w:r w:rsidRPr="009C3898">
              <w:rPr>
                <w:b w:val="0"/>
                <w:bCs/>
                <w:sz w:val="20"/>
                <w:szCs w:val="20"/>
              </w:rPr>
              <w:t>Current Stage and Next Steps</w:t>
            </w:r>
          </w:p>
        </w:tc>
        <w:tc>
          <w:tcPr>
            <w:tcW w:w="5245" w:type="dxa"/>
            <w:shd w:val="clear" w:color="auto" w:fill="FFFFFF" w:themeFill="background1"/>
          </w:tcPr>
          <w:p w14:paraId="3AD6CCA9" w14:textId="63C674BE" w:rsidR="00250EBE" w:rsidRDefault="009C3898"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9C3898">
              <w:rPr>
                <w:bCs/>
                <w:sz w:val="20"/>
                <w:szCs w:val="20"/>
                <w:lang w:val="en-US"/>
              </w:rPr>
              <w:t>More details/justification of the maturity. Investor perspective noted in the help text.</w:t>
            </w:r>
          </w:p>
        </w:tc>
        <w:tc>
          <w:tcPr>
            <w:tcW w:w="1224" w:type="dxa"/>
            <w:shd w:val="clear" w:color="auto" w:fill="FFFFFF" w:themeFill="background1"/>
          </w:tcPr>
          <w:p w14:paraId="5D763AEC" w14:textId="77777777" w:rsidR="00250EBE" w:rsidRPr="000B64FD" w:rsidRDefault="00250EBE"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9C3898" w:rsidRPr="00A31DBF" w14:paraId="311CC0A3"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A296B69" w14:textId="19C0290A" w:rsidR="009C3898" w:rsidRPr="009C3898" w:rsidRDefault="009C3898" w:rsidP="000B64FD">
            <w:pPr>
              <w:jc w:val="left"/>
              <w:rPr>
                <w:b w:val="0"/>
                <w:sz w:val="20"/>
                <w:szCs w:val="20"/>
              </w:rPr>
            </w:pPr>
            <w:r w:rsidRPr="009C3898">
              <w:rPr>
                <w:b w:val="0"/>
                <w:sz w:val="20"/>
                <w:szCs w:val="20"/>
              </w:rPr>
              <w:t>Do you already have customers for this result?</w:t>
            </w:r>
          </w:p>
        </w:tc>
        <w:tc>
          <w:tcPr>
            <w:tcW w:w="5245" w:type="dxa"/>
            <w:shd w:val="clear" w:color="auto" w:fill="FFFFFF" w:themeFill="background1"/>
          </w:tcPr>
          <w:p w14:paraId="220A883E" w14:textId="22DF2150" w:rsidR="009C3898" w:rsidRPr="009C3898" w:rsidRDefault="009C3898"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9C3898">
              <w:rPr>
                <w:bCs/>
                <w:sz w:val="20"/>
                <w:szCs w:val="20"/>
                <w:lang w:val="en-US"/>
              </w:rPr>
              <w:t>Yes/no. If yes, see next:</w:t>
            </w:r>
          </w:p>
        </w:tc>
        <w:tc>
          <w:tcPr>
            <w:tcW w:w="1224" w:type="dxa"/>
            <w:shd w:val="clear" w:color="auto" w:fill="FFFFFF" w:themeFill="background1"/>
          </w:tcPr>
          <w:p w14:paraId="091977FC" w14:textId="77777777" w:rsidR="009C3898" w:rsidRPr="000B64FD" w:rsidRDefault="009C3898"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9C3898" w:rsidRPr="00A31DBF" w14:paraId="2FCC6F93"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D01BAAB" w14:textId="6C2446D4" w:rsidR="009C3898" w:rsidRPr="009C3898" w:rsidRDefault="009C3898" w:rsidP="000B64FD">
            <w:pPr>
              <w:jc w:val="left"/>
              <w:rPr>
                <w:b w:val="0"/>
                <w:sz w:val="20"/>
                <w:szCs w:val="20"/>
              </w:rPr>
            </w:pPr>
            <w:r w:rsidRPr="009C3898">
              <w:rPr>
                <w:b w:val="0"/>
                <w:sz w:val="20"/>
                <w:szCs w:val="20"/>
              </w:rPr>
              <w:t>Number of existing customers</w:t>
            </w:r>
          </w:p>
        </w:tc>
        <w:tc>
          <w:tcPr>
            <w:tcW w:w="5245" w:type="dxa"/>
            <w:shd w:val="clear" w:color="auto" w:fill="FFFFFF" w:themeFill="background1"/>
          </w:tcPr>
          <w:p w14:paraId="0663152E" w14:textId="3C8EEE44" w:rsidR="009C3898" w:rsidRPr="009C3898" w:rsidRDefault="009C3898"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9C3898">
              <w:rPr>
                <w:bCs/>
                <w:sz w:val="20"/>
                <w:szCs w:val="20"/>
                <w:lang w:val="en-US"/>
              </w:rPr>
              <w:t>Categories (1-5, 6-30, 31-50, 51-100, 101-500, 501-1000, &gt;1000)</w:t>
            </w:r>
          </w:p>
        </w:tc>
        <w:tc>
          <w:tcPr>
            <w:tcW w:w="1224" w:type="dxa"/>
            <w:shd w:val="clear" w:color="auto" w:fill="FFFFFF" w:themeFill="background1"/>
          </w:tcPr>
          <w:p w14:paraId="22303E22" w14:textId="77777777" w:rsidR="009C3898" w:rsidRPr="000B64FD" w:rsidRDefault="009C3898"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9C3898" w:rsidRPr="00A31DBF" w14:paraId="42FBF279"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48CCDE6E" w14:textId="71E7BB16" w:rsidR="009C3898" w:rsidRPr="009C3898" w:rsidRDefault="009C3898" w:rsidP="000B64FD">
            <w:pPr>
              <w:jc w:val="left"/>
              <w:rPr>
                <w:b w:val="0"/>
                <w:sz w:val="20"/>
                <w:szCs w:val="20"/>
              </w:rPr>
            </w:pPr>
            <w:r w:rsidRPr="009C3898">
              <w:rPr>
                <w:b w:val="0"/>
                <w:sz w:val="20"/>
                <w:szCs w:val="20"/>
              </w:rPr>
              <w:lastRenderedPageBreak/>
              <w:t>What type of customers/ users do you have?</w:t>
            </w:r>
          </w:p>
        </w:tc>
        <w:tc>
          <w:tcPr>
            <w:tcW w:w="5245" w:type="dxa"/>
            <w:shd w:val="clear" w:color="auto" w:fill="FFFFFF" w:themeFill="background1"/>
          </w:tcPr>
          <w:p w14:paraId="767DEB03" w14:textId="1A582570" w:rsidR="009C3898" w:rsidRPr="009C3898" w:rsidRDefault="009C3898"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9C3898">
              <w:rPr>
                <w:bCs/>
                <w:sz w:val="20"/>
                <w:szCs w:val="20"/>
                <w:lang w:val="en-US"/>
              </w:rPr>
              <w:t>Different types of for-profit/public sector entities + individuals</w:t>
            </w:r>
            <w:r>
              <w:rPr>
                <w:rStyle w:val="FootnoteReference"/>
                <w:bCs/>
                <w:sz w:val="20"/>
                <w:szCs w:val="20"/>
                <w:lang w:val="en-US"/>
              </w:rPr>
              <w:footnoteReference w:id="7"/>
            </w:r>
            <w:r w:rsidRPr="009C3898">
              <w:rPr>
                <w:bCs/>
                <w:sz w:val="20"/>
                <w:szCs w:val="20"/>
                <w:lang w:val="en-US"/>
              </w:rPr>
              <w:t xml:space="preserve"> (number of choices doesn’t seem to be limited)</w:t>
            </w:r>
          </w:p>
        </w:tc>
        <w:tc>
          <w:tcPr>
            <w:tcW w:w="1224" w:type="dxa"/>
            <w:shd w:val="clear" w:color="auto" w:fill="FFFFFF" w:themeFill="background1"/>
          </w:tcPr>
          <w:p w14:paraId="57ADD61D" w14:textId="77777777" w:rsidR="009C3898" w:rsidRPr="000B64FD" w:rsidRDefault="009C3898"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9C3898" w:rsidRPr="00A31DBF" w14:paraId="1103AF1C"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1F2ECED" w14:textId="67CE5CE8" w:rsidR="009C3898" w:rsidRPr="009C3898" w:rsidRDefault="00176535" w:rsidP="000B64FD">
            <w:pPr>
              <w:jc w:val="left"/>
              <w:rPr>
                <w:b w:val="0"/>
                <w:sz w:val="20"/>
                <w:szCs w:val="20"/>
              </w:rPr>
            </w:pPr>
            <w:r w:rsidRPr="00176535">
              <w:rPr>
                <w:b w:val="0"/>
                <w:sz w:val="20"/>
                <w:szCs w:val="20"/>
              </w:rPr>
              <w:t>Which Business Sectors do your customers mainly come from?</w:t>
            </w:r>
          </w:p>
        </w:tc>
        <w:tc>
          <w:tcPr>
            <w:tcW w:w="5245" w:type="dxa"/>
            <w:shd w:val="clear" w:color="auto" w:fill="FFFFFF" w:themeFill="background1"/>
          </w:tcPr>
          <w:p w14:paraId="5F77F512" w14:textId="4D46F9B2" w:rsidR="009C3898" w:rsidRPr="009C3898" w:rsidRDefault="00176535" w:rsidP="00250EBE">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Many categories</w:t>
            </w:r>
            <w:r>
              <w:rPr>
                <w:rStyle w:val="FootnoteReference"/>
                <w:bCs/>
                <w:sz w:val="20"/>
                <w:szCs w:val="20"/>
                <w:lang w:val="en-US"/>
              </w:rPr>
              <w:footnoteReference w:id="8"/>
            </w:r>
            <w:r w:rsidRPr="00176535">
              <w:rPr>
                <w:bCs/>
                <w:sz w:val="20"/>
                <w:szCs w:val="20"/>
                <w:lang w:val="en-US"/>
              </w:rPr>
              <w:t>; allows more than three options.</w:t>
            </w:r>
          </w:p>
        </w:tc>
        <w:tc>
          <w:tcPr>
            <w:tcW w:w="1224" w:type="dxa"/>
            <w:shd w:val="clear" w:color="auto" w:fill="FFFFFF" w:themeFill="background1"/>
          </w:tcPr>
          <w:p w14:paraId="18019D7E" w14:textId="77777777" w:rsidR="009C3898" w:rsidRPr="000B64FD" w:rsidRDefault="009C3898"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176535" w:rsidRPr="00A31DBF" w14:paraId="297C37CE"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0025BEE8" w14:textId="4DCF6401" w:rsidR="00176535" w:rsidRPr="00176535" w:rsidRDefault="00176535" w:rsidP="000B64FD">
            <w:pPr>
              <w:jc w:val="left"/>
              <w:rPr>
                <w:b w:val="0"/>
                <w:bCs/>
                <w:sz w:val="20"/>
                <w:szCs w:val="20"/>
              </w:rPr>
            </w:pPr>
            <w:r w:rsidRPr="00176535">
              <w:rPr>
                <w:b w:val="0"/>
                <w:bCs/>
                <w:sz w:val="20"/>
                <w:szCs w:val="20"/>
              </w:rPr>
              <w:t>Unique value proposition</w:t>
            </w:r>
          </w:p>
        </w:tc>
        <w:tc>
          <w:tcPr>
            <w:tcW w:w="5245" w:type="dxa"/>
            <w:shd w:val="clear" w:color="auto" w:fill="FFFFFF" w:themeFill="background1"/>
          </w:tcPr>
          <w:p w14:paraId="43198267" w14:textId="4F4AD2E9" w:rsidR="00176535" w:rsidRPr="00176535" w:rsidRDefault="001140DC" w:rsidP="00250EBE">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Help text</w:t>
            </w:r>
            <w:r w:rsidR="00176535" w:rsidRPr="00176535">
              <w:rPr>
                <w:bCs/>
                <w:sz w:val="20"/>
                <w:szCs w:val="20"/>
                <w:lang w:val="en-US"/>
              </w:rPr>
              <w:t xml:space="preserve"> suggests mapping this to the teaser (consistency). The Wikipedia page on the topic might offer some food for thought and help to get from scientific communications mode to shameless self-promotion: </w:t>
            </w:r>
            <w:hyperlink r:id="rId20" w:history="1">
              <w:r w:rsidR="00176535" w:rsidRPr="00BB7087">
                <w:rPr>
                  <w:rStyle w:val="Hyperlink"/>
                  <w:bCs/>
                  <w:sz w:val="20"/>
                  <w:szCs w:val="20"/>
                  <w:lang w:val="en-US"/>
                </w:rPr>
                <w:t>https://en.wikipedia.org/wiki/Unique_selling_proposition</w:t>
              </w:r>
            </w:hyperlink>
            <w:r w:rsidR="00176535">
              <w:rPr>
                <w:bCs/>
                <w:sz w:val="20"/>
                <w:szCs w:val="20"/>
                <w:lang w:val="en-US"/>
              </w:rPr>
              <w:t xml:space="preserve"> </w:t>
            </w:r>
          </w:p>
        </w:tc>
        <w:tc>
          <w:tcPr>
            <w:tcW w:w="1224" w:type="dxa"/>
            <w:shd w:val="clear" w:color="auto" w:fill="FFFFFF" w:themeFill="background1"/>
          </w:tcPr>
          <w:p w14:paraId="44AC8522"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176535" w:rsidRPr="00A31DBF" w14:paraId="18FCFC09"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34F8C062" w14:textId="4A172FD8" w:rsidR="00176535" w:rsidRPr="00176535" w:rsidRDefault="00176535" w:rsidP="000B64FD">
            <w:pPr>
              <w:jc w:val="left"/>
              <w:rPr>
                <w:b w:val="0"/>
                <w:bCs/>
                <w:sz w:val="20"/>
                <w:szCs w:val="20"/>
              </w:rPr>
            </w:pPr>
            <w:r w:rsidRPr="00176535">
              <w:rPr>
                <w:b w:val="0"/>
                <w:bCs/>
                <w:sz w:val="20"/>
                <w:szCs w:val="20"/>
              </w:rPr>
              <w:t>Do you have a scalable business model?</w:t>
            </w:r>
          </w:p>
        </w:tc>
        <w:tc>
          <w:tcPr>
            <w:tcW w:w="5245" w:type="dxa"/>
            <w:shd w:val="clear" w:color="auto" w:fill="FFFFFF" w:themeFill="background1"/>
          </w:tcPr>
          <w:p w14:paraId="6C320893" w14:textId="77777777"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The help text offers some help, but as a rule of thumb: for a business model to be scalable, staffing requirements should grow in a strongly sublinear fashion and/or the revenue per customer (or end-user) should remain relatively stable.</w:t>
            </w:r>
          </w:p>
          <w:p w14:paraId="567FD8D3" w14:textId="77777777"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p>
          <w:p w14:paraId="45F94924" w14:textId="01AE0660"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Grant-based sustainability is usually not scalable, nor is consulting. Franchising, licensing and platform business models can be.</w:t>
            </w:r>
          </w:p>
        </w:tc>
        <w:tc>
          <w:tcPr>
            <w:tcW w:w="1224" w:type="dxa"/>
            <w:shd w:val="clear" w:color="auto" w:fill="FFFFFF" w:themeFill="background1"/>
          </w:tcPr>
          <w:p w14:paraId="0777C63E" w14:textId="77777777" w:rsidR="00176535" w:rsidRPr="000B64FD" w:rsidRDefault="00176535"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176535" w:rsidRPr="00A31DBF" w14:paraId="561E9492"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CC01B99" w14:textId="2B39F5D0" w:rsidR="00176535" w:rsidRPr="00176535" w:rsidRDefault="00176535" w:rsidP="000B64FD">
            <w:pPr>
              <w:jc w:val="left"/>
              <w:rPr>
                <w:b w:val="0"/>
                <w:bCs/>
                <w:sz w:val="20"/>
                <w:szCs w:val="20"/>
              </w:rPr>
            </w:pPr>
            <w:r w:rsidRPr="00176535">
              <w:rPr>
                <w:b w:val="0"/>
                <w:bCs/>
                <w:sz w:val="20"/>
                <w:szCs w:val="20"/>
              </w:rPr>
              <w:t>Is your result replicable?</w:t>
            </w:r>
          </w:p>
        </w:tc>
        <w:tc>
          <w:tcPr>
            <w:tcW w:w="5245" w:type="dxa"/>
            <w:shd w:val="clear" w:color="auto" w:fill="FFFFFF" w:themeFill="background1"/>
          </w:tcPr>
          <w:p w14:paraId="511383BF"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Judgement call, some help from the instructions available.</w:t>
            </w:r>
          </w:p>
          <w:p w14:paraId="74B208E1"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 xml:space="preserve"> </w:t>
            </w:r>
          </w:p>
          <w:p w14:paraId="60EF8D94" w14:textId="6D0B9F6A"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Possible rule of thumb: if you can move all the staff members involved in the result to a new project with only a minor dip in customer/client satisfaction, the result is replicable. Web-based self-service solutions can be replicable, training probably not.</w:t>
            </w:r>
          </w:p>
        </w:tc>
        <w:tc>
          <w:tcPr>
            <w:tcW w:w="1224" w:type="dxa"/>
            <w:shd w:val="clear" w:color="auto" w:fill="FFFFFF" w:themeFill="background1"/>
          </w:tcPr>
          <w:p w14:paraId="61174E2A"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176535" w:rsidRPr="00A31DBF" w14:paraId="35590AFD"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22AF3FA2" w14:textId="1CF7F5FF" w:rsidR="00176535" w:rsidRPr="00176535" w:rsidRDefault="00176535" w:rsidP="000B64FD">
            <w:pPr>
              <w:jc w:val="left"/>
              <w:rPr>
                <w:b w:val="0"/>
                <w:bCs/>
                <w:sz w:val="20"/>
                <w:szCs w:val="20"/>
              </w:rPr>
            </w:pPr>
            <w:r w:rsidRPr="00176535">
              <w:rPr>
                <w:b w:val="0"/>
                <w:bCs/>
                <w:sz w:val="20"/>
                <w:szCs w:val="20"/>
              </w:rPr>
              <w:t>Please elaborate on the Replicability</w:t>
            </w:r>
          </w:p>
        </w:tc>
        <w:tc>
          <w:tcPr>
            <w:tcW w:w="5245" w:type="dxa"/>
            <w:shd w:val="clear" w:color="auto" w:fill="FFFFFF" w:themeFill="background1"/>
          </w:tcPr>
          <w:p w14:paraId="3828E8DE" w14:textId="0B0B8CFD"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Justification for a claim for replicability</w:t>
            </w:r>
          </w:p>
        </w:tc>
        <w:tc>
          <w:tcPr>
            <w:tcW w:w="1224" w:type="dxa"/>
            <w:shd w:val="clear" w:color="auto" w:fill="FFFFFF" w:themeFill="background1"/>
          </w:tcPr>
          <w:p w14:paraId="147A5D46" w14:textId="77777777" w:rsidR="00176535" w:rsidRPr="000B64FD" w:rsidRDefault="00176535"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176535" w:rsidRPr="00A31DBF" w14:paraId="59D86CDC"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198E949A" w14:textId="2C98D121" w:rsidR="00176535" w:rsidRPr="00176535" w:rsidRDefault="00176535" w:rsidP="000B64FD">
            <w:pPr>
              <w:jc w:val="left"/>
              <w:rPr>
                <w:b w:val="0"/>
                <w:sz w:val="20"/>
                <w:szCs w:val="20"/>
              </w:rPr>
            </w:pPr>
            <w:r w:rsidRPr="00176535">
              <w:rPr>
                <w:b w:val="0"/>
                <w:sz w:val="20"/>
                <w:szCs w:val="20"/>
              </w:rPr>
              <w:t>Is your result and your business model sustainable in the long-term?</w:t>
            </w:r>
          </w:p>
        </w:tc>
        <w:tc>
          <w:tcPr>
            <w:tcW w:w="5245" w:type="dxa"/>
            <w:shd w:val="clear" w:color="auto" w:fill="FFFFFF" w:themeFill="background1"/>
          </w:tcPr>
          <w:p w14:paraId="7E2CEEDE"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The help text doesn’t make much sense – the site linked to it talks about sustainability in the ecological sense, but I would interpret this in the economic sense.</w:t>
            </w:r>
          </w:p>
          <w:p w14:paraId="1CD4AB6B" w14:textId="77777777"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p>
          <w:p w14:paraId="0DE79384" w14:textId="25C0E996"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Rule of thumb might be a weaker version of scalability: if you assume you can generate revenue to cover the costs, you are probably sustainable. Even grants- or donations-based revenue models can be sustainable, but would probably need elaboration (e.g. plan on creating a brand, goodwill to overcome donor apathy – Oxfam/Wikipedia sustainability model)</w:t>
            </w:r>
          </w:p>
        </w:tc>
        <w:tc>
          <w:tcPr>
            <w:tcW w:w="1224" w:type="dxa"/>
            <w:shd w:val="clear" w:color="auto" w:fill="FFFFFF" w:themeFill="background1"/>
          </w:tcPr>
          <w:p w14:paraId="0812F1F1"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176535" w:rsidRPr="00A31DBF" w14:paraId="2035D178" w14:textId="77777777" w:rsidTr="000B64FD">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60AE956" w14:textId="697F2237" w:rsidR="00176535" w:rsidRPr="00176535" w:rsidRDefault="00176535" w:rsidP="000B64FD">
            <w:pPr>
              <w:jc w:val="left"/>
              <w:rPr>
                <w:b w:val="0"/>
                <w:sz w:val="20"/>
                <w:szCs w:val="20"/>
              </w:rPr>
            </w:pPr>
            <w:r w:rsidRPr="00176535">
              <w:rPr>
                <w:b w:val="0"/>
                <w:sz w:val="20"/>
                <w:szCs w:val="20"/>
              </w:rPr>
              <w:lastRenderedPageBreak/>
              <w:t>Please elaborate on Sustainability</w:t>
            </w:r>
          </w:p>
        </w:tc>
        <w:tc>
          <w:tcPr>
            <w:tcW w:w="5245" w:type="dxa"/>
            <w:shd w:val="clear" w:color="auto" w:fill="FFFFFF" w:themeFill="background1"/>
          </w:tcPr>
          <w:p w14:paraId="4BA67483" w14:textId="7437B9E9" w:rsidR="00176535" w:rsidRPr="00176535" w:rsidRDefault="00176535" w:rsidP="00176535">
            <w:pPr>
              <w:jc w:val="left"/>
              <w:cnfStyle w:val="000000000000" w:firstRow="0" w:lastRow="0" w:firstColumn="0" w:lastColumn="0" w:oddVBand="0" w:evenVBand="0" w:oddHBand="0" w:evenHBand="0" w:firstRowFirstColumn="0" w:firstRowLastColumn="0" w:lastRowFirstColumn="0" w:lastRowLastColumn="0"/>
              <w:rPr>
                <w:bCs/>
                <w:sz w:val="20"/>
                <w:szCs w:val="20"/>
                <w:lang w:val="en-US"/>
              </w:rPr>
            </w:pPr>
            <w:r w:rsidRPr="00176535">
              <w:rPr>
                <w:bCs/>
                <w:sz w:val="20"/>
                <w:szCs w:val="20"/>
                <w:lang w:val="en-US"/>
              </w:rPr>
              <w:t>Justification to claim the solution is sustainable.</w:t>
            </w:r>
          </w:p>
        </w:tc>
        <w:tc>
          <w:tcPr>
            <w:tcW w:w="1224" w:type="dxa"/>
            <w:shd w:val="clear" w:color="auto" w:fill="FFFFFF" w:themeFill="background1"/>
          </w:tcPr>
          <w:p w14:paraId="4BD0B17C" w14:textId="77777777" w:rsidR="00176535" w:rsidRPr="000B64FD" w:rsidRDefault="00176535" w:rsidP="000B64FD">
            <w:pPr>
              <w:jc w:val="left"/>
              <w:cnfStyle w:val="000000000000" w:firstRow="0" w:lastRow="0" w:firstColumn="0" w:lastColumn="0" w:oddVBand="0" w:evenVBand="0" w:oddHBand="0" w:evenHBand="0" w:firstRowFirstColumn="0" w:firstRowLastColumn="0" w:lastRowFirstColumn="0" w:lastRowLastColumn="0"/>
              <w:rPr>
                <w:bCs/>
                <w:sz w:val="20"/>
                <w:szCs w:val="20"/>
              </w:rPr>
            </w:pPr>
          </w:p>
        </w:tc>
      </w:tr>
      <w:tr w:rsidR="00176535" w:rsidRPr="00A31DBF" w14:paraId="0F5EDBB0"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687C1DB0" w14:textId="6B144D2E" w:rsidR="00176535" w:rsidRPr="00176535" w:rsidRDefault="00176535" w:rsidP="000B64FD">
            <w:pPr>
              <w:jc w:val="left"/>
              <w:rPr>
                <w:b w:val="0"/>
                <w:bCs/>
                <w:sz w:val="20"/>
                <w:szCs w:val="20"/>
              </w:rPr>
            </w:pPr>
            <w:r w:rsidRPr="00176535">
              <w:rPr>
                <w:b w:val="0"/>
                <w:bCs/>
                <w:sz w:val="20"/>
                <w:szCs w:val="20"/>
              </w:rPr>
              <w:t>Are you targeting geographical markets?</w:t>
            </w:r>
          </w:p>
        </w:tc>
        <w:tc>
          <w:tcPr>
            <w:tcW w:w="5245" w:type="dxa"/>
            <w:shd w:val="clear" w:color="auto" w:fill="FFFFFF" w:themeFill="background1"/>
          </w:tcPr>
          <w:p w14:paraId="7C8BCE16" w14:textId="5A3DDE52"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Market areas, can also be global</w:t>
            </w:r>
          </w:p>
        </w:tc>
        <w:tc>
          <w:tcPr>
            <w:tcW w:w="1224" w:type="dxa"/>
            <w:shd w:val="clear" w:color="auto" w:fill="FFFFFF" w:themeFill="background1"/>
          </w:tcPr>
          <w:p w14:paraId="1A6E2A70"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r w:rsidR="00176535" w:rsidRPr="00A31DBF" w14:paraId="4628FB11" w14:textId="77777777" w:rsidTr="00176535">
        <w:tc>
          <w:tcPr>
            <w:cnfStyle w:val="001000000000" w:firstRow="0" w:lastRow="0" w:firstColumn="1" w:lastColumn="0" w:oddVBand="0" w:evenVBand="0" w:oddHBand="0" w:evenHBand="0" w:firstRowFirstColumn="0" w:firstRowLastColumn="0" w:lastRowFirstColumn="0" w:lastRowLastColumn="0"/>
            <w:tcW w:w="9016" w:type="dxa"/>
            <w:gridSpan w:val="3"/>
            <w:shd w:val="clear" w:color="auto" w:fill="F2F2F2" w:themeFill="background1" w:themeFillShade="F2"/>
          </w:tcPr>
          <w:p w14:paraId="78B15579" w14:textId="42C15BD3" w:rsidR="00176535" w:rsidRPr="00176535" w:rsidRDefault="00176535" w:rsidP="000B64FD">
            <w:pPr>
              <w:jc w:val="left"/>
              <w:rPr>
                <w:bCs/>
                <w:sz w:val="20"/>
                <w:szCs w:val="20"/>
                <w:lang w:val="en-US"/>
              </w:rPr>
            </w:pPr>
            <w:r w:rsidRPr="00176535">
              <w:rPr>
                <w:bCs/>
              </w:rPr>
              <w:t>INVESTORS CORNER</w:t>
            </w:r>
          </w:p>
        </w:tc>
      </w:tr>
      <w:tr w:rsidR="00176535" w:rsidRPr="00A31DBF" w14:paraId="3941C32D" w14:textId="77777777" w:rsidTr="000B64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FFFFFF" w:themeFill="background1"/>
          </w:tcPr>
          <w:p w14:paraId="7126D685" w14:textId="4EE7B789" w:rsidR="00176535" w:rsidRPr="00176535" w:rsidRDefault="00176535" w:rsidP="000B64FD">
            <w:pPr>
              <w:jc w:val="left"/>
              <w:rPr>
                <w:b w:val="0"/>
                <w:bCs/>
                <w:sz w:val="20"/>
                <w:szCs w:val="20"/>
              </w:rPr>
            </w:pPr>
            <w:r w:rsidRPr="00176535">
              <w:rPr>
                <w:b w:val="0"/>
                <w:bCs/>
                <w:sz w:val="20"/>
                <w:szCs w:val="20"/>
              </w:rPr>
              <w:t>What level of investment (EUR) are you currently looking for?</w:t>
            </w:r>
          </w:p>
        </w:tc>
        <w:tc>
          <w:tcPr>
            <w:tcW w:w="5245" w:type="dxa"/>
            <w:shd w:val="clear" w:color="auto" w:fill="FFFFFF" w:themeFill="background1"/>
          </w:tcPr>
          <w:p w14:paraId="7A009B6F" w14:textId="6982696A" w:rsidR="00176535" w:rsidRPr="00176535" w:rsidRDefault="00176535" w:rsidP="00176535">
            <w:pPr>
              <w:jc w:val="left"/>
              <w:cnfStyle w:val="000000100000" w:firstRow="0" w:lastRow="0" w:firstColumn="0" w:lastColumn="0" w:oddVBand="0" w:evenVBand="0" w:oddHBand="1" w:evenHBand="0" w:firstRowFirstColumn="0" w:firstRowLastColumn="0" w:lastRowFirstColumn="0" w:lastRowLastColumn="0"/>
              <w:rPr>
                <w:bCs/>
                <w:sz w:val="20"/>
                <w:szCs w:val="20"/>
                <w:lang w:val="en-US"/>
              </w:rPr>
            </w:pPr>
            <w:r w:rsidRPr="00176535">
              <w:rPr>
                <w:bCs/>
                <w:sz w:val="20"/>
                <w:szCs w:val="20"/>
                <w:lang w:val="en-US"/>
              </w:rPr>
              <w:t>Levels of funding sought: if a € sum is chosen, additional tick boxes explaining what potential investors would receive</w:t>
            </w:r>
          </w:p>
        </w:tc>
        <w:tc>
          <w:tcPr>
            <w:tcW w:w="1224" w:type="dxa"/>
            <w:shd w:val="clear" w:color="auto" w:fill="FFFFFF" w:themeFill="background1"/>
          </w:tcPr>
          <w:p w14:paraId="0457D98E" w14:textId="77777777" w:rsidR="00176535" w:rsidRPr="000B64FD" w:rsidRDefault="00176535" w:rsidP="000B64FD">
            <w:pPr>
              <w:jc w:val="left"/>
              <w:cnfStyle w:val="000000100000" w:firstRow="0" w:lastRow="0" w:firstColumn="0" w:lastColumn="0" w:oddVBand="0" w:evenVBand="0" w:oddHBand="1" w:evenHBand="0" w:firstRowFirstColumn="0" w:firstRowLastColumn="0" w:lastRowFirstColumn="0" w:lastRowLastColumn="0"/>
              <w:rPr>
                <w:bCs/>
                <w:sz w:val="20"/>
                <w:szCs w:val="20"/>
              </w:rPr>
            </w:pPr>
          </w:p>
        </w:tc>
      </w:tr>
    </w:tbl>
    <w:p w14:paraId="3F69017F" w14:textId="6A43CB77" w:rsidR="00176535" w:rsidRDefault="00176535" w:rsidP="000B64FD"/>
    <w:p w14:paraId="45E19243" w14:textId="77777777" w:rsidR="00176535" w:rsidRDefault="00176535">
      <w:r>
        <w:br w:type="page"/>
      </w:r>
    </w:p>
    <w:p w14:paraId="4CC986C3" w14:textId="19BF4982" w:rsidR="000B64FD" w:rsidRDefault="00176535" w:rsidP="00176535">
      <w:pPr>
        <w:pStyle w:val="Appendix"/>
      </w:pPr>
      <w:bookmarkStart w:id="35" w:name="_Toc77927606"/>
      <w:r>
        <w:lastRenderedPageBreak/>
        <w:t>Appendix 4: Radical Innovation Breakthroughs</w:t>
      </w:r>
      <w:bookmarkEnd w:id="35"/>
    </w:p>
    <w:p w14:paraId="6927FA1F" w14:textId="7A3815F5" w:rsidR="00176535" w:rsidRDefault="00176535" w:rsidP="00176535">
      <w:r>
        <w:t>From report, 100 Radical Innovation Breakthroughs for the Future</w:t>
      </w:r>
      <w:r>
        <w:rPr>
          <w:rStyle w:val="FootnoteReference"/>
        </w:rPr>
        <w:footnoteReference w:id="9"/>
      </w:r>
      <w:r>
        <w:t xml:space="preserve">, published at Horizon scanning study: </w:t>
      </w:r>
      <w:r w:rsidRPr="00176535">
        <w:rPr>
          <w:i/>
          <w:iCs/>
        </w:rPr>
        <w:t xml:space="preserve">Future </w:t>
      </w:r>
      <w:r>
        <w:rPr>
          <w:i/>
          <w:iCs/>
        </w:rPr>
        <w:t>R</w:t>
      </w:r>
      <w:r w:rsidRPr="00176535">
        <w:rPr>
          <w:i/>
          <w:iCs/>
        </w:rPr>
        <w:t xml:space="preserve">adical </w:t>
      </w:r>
      <w:r>
        <w:rPr>
          <w:i/>
          <w:iCs/>
        </w:rPr>
        <w:t>I</w:t>
      </w:r>
      <w:r w:rsidRPr="00176535">
        <w:rPr>
          <w:i/>
          <w:iCs/>
        </w:rPr>
        <w:t xml:space="preserve">nnovation </w:t>
      </w:r>
      <w:r>
        <w:rPr>
          <w:i/>
          <w:iCs/>
        </w:rPr>
        <w:t>B</w:t>
      </w:r>
      <w:r w:rsidRPr="00176535">
        <w:rPr>
          <w:i/>
          <w:iCs/>
        </w:rPr>
        <w:t>reakthroughs</w:t>
      </w:r>
      <w:r>
        <w:rPr>
          <w:rStyle w:val="FootnoteReference"/>
        </w:rPr>
        <w:footnoteReference w:id="10"/>
      </w:r>
      <w:r>
        <w:t>.</w:t>
      </w:r>
    </w:p>
    <w:p w14:paraId="5A73BF3D" w14:textId="071D29A1" w:rsidR="00176535" w:rsidRDefault="00176535" w:rsidP="00176535">
      <w:r>
        <w:t>(Areas of high potential relevance to EOSC-related activities in bold)</w:t>
      </w:r>
    </w:p>
    <w:tbl>
      <w:tblPr>
        <w:tblStyle w:val="TableGridLight"/>
        <w:tblW w:w="9072" w:type="dxa"/>
        <w:tblLook w:val="04A0" w:firstRow="1" w:lastRow="0" w:firstColumn="1" w:lastColumn="0" w:noHBand="0" w:noVBand="1"/>
      </w:tblPr>
      <w:tblGrid>
        <w:gridCol w:w="2268"/>
        <w:gridCol w:w="2268"/>
        <w:gridCol w:w="2268"/>
        <w:gridCol w:w="2268"/>
      </w:tblGrid>
      <w:tr w:rsidR="00176535" w:rsidRPr="00176535" w14:paraId="6B6A77D5" w14:textId="77777777" w:rsidTr="00176535">
        <w:trPr>
          <w:trHeight w:val="510"/>
        </w:trPr>
        <w:tc>
          <w:tcPr>
            <w:tcW w:w="2268" w:type="dxa"/>
            <w:vAlign w:val="center"/>
            <w:hideMark/>
          </w:tcPr>
          <w:p w14:paraId="721CB95D" w14:textId="77777777" w:rsidR="00176535" w:rsidRPr="00176535" w:rsidRDefault="00176535" w:rsidP="00176535">
            <w:pPr>
              <w:jc w:val="left"/>
            </w:pPr>
            <w:r w:rsidRPr="00176535">
              <w:t>2D Materials</w:t>
            </w:r>
          </w:p>
        </w:tc>
        <w:tc>
          <w:tcPr>
            <w:tcW w:w="2268" w:type="dxa"/>
            <w:vAlign w:val="center"/>
            <w:hideMark/>
          </w:tcPr>
          <w:p w14:paraId="53001F97" w14:textId="77777777" w:rsidR="00176535" w:rsidRPr="00176535" w:rsidRDefault="00176535" w:rsidP="00176535">
            <w:pPr>
              <w:jc w:val="left"/>
            </w:pPr>
            <w:r w:rsidRPr="00176535">
              <w:t>Bioluminescence</w:t>
            </w:r>
          </w:p>
        </w:tc>
        <w:tc>
          <w:tcPr>
            <w:tcW w:w="2268" w:type="dxa"/>
            <w:vAlign w:val="center"/>
            <w:hideMark/>
          </w:tcPr>
          <w:p w14:paraId="46C8D8F8" w14:textId="77777777" w:rsidR="00176535" w:rsidRPr="00176535" w:rsidRDefault="00176535" w:rsidP="00176535">
            <w:pPr>
              <w:jc w:val="left"/>
            </w:pPr>
            <w:r w:rsidRPr="00176535">
              <w:t>Energy Harvesting</w:t>
            </w:r>
          </w:p>
        </w:tc>
        <w:tc>
          <w:tcPr>
            <w:tcW w:w="2268" w:type="dxa"/>
            <w:vAlign w:val="center"/>
            <w:hideMark/>
          </w:tcPr>
          <w:p w14:paraId="22387843" w14:textId="77777777" w:rsidR="00176535" w:rsidRPr="00176535" w:rsidRDefault="00176535" w:rsidP="00176535">
            <w:pPr>
              <w:jc w:val="left"/>
            </w:pPr>
            <w:r w:rsidRPr="00176535">
              <w:t>Lab-On-A-Chip</w:t>
            </w:r>
          </w:p>
        </w:tc>
      </w:tr>
      <w:tr w:rsidR="00176535" w:rsidRPr="00176535" w14:paraId="1E81F4E9" w14:textId="77777777" w:rsidTr="00176535">
        <w:trPr>
          <w:trHeight w:val="510"/>
        </w:trPr>
        <w:tc>
          <w:tcPr>
            <w:tcW w:w="2268" w:type="dxa"/>
            <w:vAlign w:val="center"/>
            <w:hideMark/>
          </w:tcPr>
          <w:p w14:paraId="6E8409E2" w14:textId="77777777" w:rsidR="00176535" w:rsidRPr="00176535" w:rsidRDefault="00176535" w:rsidP="00176535">
            <w:pPr>
              <w:jc w:val="left"/>
            </w:pPr>
            <w:r w:rsidRPr="00176535">
              <w:t>3D Printing of Food</w:t>
            </w:r>
          </w:p>
        </w:tc>
        <w:tc>
          <w:tcPr>
            <w:tcW w:w="2268" w:type="dxa"/>
            <w:vAlign w:val="center"/>
            <w:hideMark/>
          </w:tcPr>
          <w:p w14:paraId="5A7C0555" w14:textId="77777777" w:rsidR="00176535" w:rsidRPr="00176535" w:rsidRDefault="00176535" w:rsidP="00176535">
            <w:pPr>
              <w:jc w:val="left"/>
            </w:pPr>
            <w:r w:rsidRPr="00176535">
              <w:t>Bionics (medicine)</w:t>
            </w:r>
          </w:p>
        </w:tc>
        <w:tc>
          <w:tcPr>
            <w:tcW w:w="2268" w:type="dxa"/>
            <w:vAlign w:val="center"/>
            <w:hideMark/>
          </w:tcPr>
          <w:p w14:paraId="62E56CD0" w14:textId="77777777" w:rsidR="00176535" w:rsidRPr="00176535" w:rsidRDefault="00176535" w:rsidP="00176535">
            <w:pPr>
              <w:jc w:val="left"/>
            </w:pPr>
            <w:r w:rsidRPr="00176535">
              <w:t>Epigenetic Change Technologies</w:t>
            </w:r>
          </w:p>
        </w:tc>
        <w:tc>
          <w:tcPr>
            <w:tcW w:w="2268" w:type="dxa"/>
            <w:vAlign w:val="center"/>
            <w:hideMark/>
          </w:tcPr>
          <w:p w14:paraId="168C46B9" w14:textId="77777777" w:rsidR="00176535" w:rsidRPr="00176535" w:rsidRDefault="00176535" w:rsidP="00176535">
            <w:pPr>
              <w:jc w:val="left"/>
            </w:pPr>
            <w:r w:rsidRPr="00176535">
              <w:t>Marine and Tidal Power Technologies</w:t>
            </w:r>
          </w:p>
        </w:tc>
      </w:tr>
      <w:tr w:rsidR="00176535" w:rsidRPr="00176535" w14:paraId="7433DDCC" w14:textId="77777777" w:rsidTr="00176535">
        <w:trPr>
          <w:trHeight w:val="510"/>
        </w:trPr>
        <w:tc>
          <w:tcPr>
            <w:tcW w:w="2268" w:type="dxa"/>
            <w:vAlign w:val="center"/>
            <w:hideMark/>
          </w:tcPr>
          <w:p w14:paraId="7A9D4FFB" w14:textId="77777777" w:rsidR="00176535" w:rsidRPr="00176535" w:rsidRDefault="00176535" w:rsidP="00176535">
            <w:pPr>
              <w:jc w:val="left"/>
            </w:pPr>
            <w:r w:rsidRPr="00176535">
              <w:t>3D Printing of Glass</w:t>
            </w:r>
          </w:p>
        </w:tc>
        <w:tc>
          <w:tcPr>
            <w:tcW w:w="2268" w:type="dxa"/>
            <w:vAlign w:val="center"/>
            <w:hideMark/>
          </w:tcPr>
          <w:p w14:paraId="00123903" w14:textId="77777777" w:rsidR="00176535" w:rsidRPr="00176535" w:rsidRDefault="00176535" w:rsidP="00176535">
            <w:pPr>
              <w:jc w:val="left"/>
            </w:pPr>
            <w:r w:rsidRPr="00176535">
              <w:t>Bioplastic</w:t>
            </w:r>
          </w:p>
        </w:tc>
        <w:tc>
          <w:tcPr>
            <w:tcW w:w="2268" w:type="dxa"/>
            <w:vAlign w:val="center"/>
            <w:hideMark/>
          </w:tcPr>
          <w:p w14:paraId="5621E00F" w14:textId="77777777" w:rsidR="00176535" w:rsidRPr="00176535" w:rsidRDefault="00176535" w:rsidP="00176535">
            <w:pPr>
              <w:jc w:val="left"/>
            </w:pPr>
            <w:r w:rsidRPr="00176535">
              <w:t>Exoskeleton</w:t>
            </w:r>
          </w:p>
        </w:tc>
        <w:tc>
          <w:tcPr>
            <w:tcW w:w="2268" w:type="dxa"/>
            <w:vAlign w:val="center"/>
            <w:hideMark/>
          </w:tcPr>
          <w:p w14:paraId="6C9D9396" w14:textId="77777777" w:rsidR="00176535" w:rsidRPr="00176535" w:rsidRDefault="00176535" w:rsidP="00176535">
            <w:pPr>
              <w:jc w:val="left"/>
            </w:pPr>
            <w:r w:rsidRPr="00176535">
              <w:t>Metamaterials</w:t>
            </w:r>
          </w:p>
        </w:tc>
      </w:tr>
      <w:tr w:rsidR="00176535" w:rsidRPr="00176535" w14:paraId="79462F3A" w14:textId="77777777" w:rsidTr="00176535">
        <w:trPr>
          <w:trHeight w:val="510"/>
        </w:trPr>
        <w:tc>
          <w:tcPr>
            <w:tcW w:w="2268" w:type="dxa"/>
            <w:vAlign w:val="center"/>
            <w:hideMark/>
          </w:tcPr>
          <w:p w14:paraId="04D0C224" w14:textId="77777777" w:rsidR="00176535" w:rsidRPr="00176535" w:rsidRDefault="00176535" w:rsidP="00176535">
            <w:pPr>
              <w:jc w:val="left"/>
            </w:pPr>
            <w:r w:rsidRPr="00176535">
              <w:t>3D Printing of Large Objects</w:t>
            </w:r>
          </w:p>
        </w:tc>
        <w:tc>
          <w:tcPr>
            <w:tcW w:w="2268" w:type="dxa"/>
            <w:vAlign w:val="center"/>
            <w:hideMark/>
          </w:tcPr>
          <w:p w14:paraId="57B48943" w14:textId="77777777" w:rsidR="00176535" w:rsidRPr="00176535" w:rsidRDefault="00176535" w:rsidP="00176535">
            <w:pPr>
              <w:jc w:val="left"/>
            </w:pPr>
            <w:r w:rsidRPr="00176535">
              <w:t>Bioprinting (of human parts)</w:t>
            </w:r>
          </w:p>
        </w:tc>
        <w:tc>
          <w:tcPr>
            <w:tcW w:w="2268" w:type="dxa"/>
            <w:vAlign w:val="center"/>
            <w:hideMark/>
          </w:tcPr>
          <w:p w14:paraId="4402B34B" w14:textId="77777777" w:rsidR="00176535" w:rsidRPr="00176535" w:rsidRDefault="00176535" w:rsidP="00176535">
            <w:pPr>
              <w:jc w:val="left"/>
            </w:pPr>
            <w:r w:rsidRPr="00176535">
              <w:t>Flexible Electronics</w:t>
            </w:r>
          </w:p>
        </w:tc>
        <w:tc>
          <w:tcPr>
            <w:tcW w:w="2268" w:type="dxa"/>
            <w:vAlign w:val="center"/>
            <w:hideMark/>
          </w:tcPr>
          <w:p w14:paraId="36A529ED" w14:textId="77777777" w:rsidR="00176535" w:rsidRPr="00176535" w:rsidRDefault="00176535" w:rsidP="00176535">
            <w:pPr>
              <w:jc w:val="left"/>
            </w:pPr>
            <w:r w:rsidRPr="00176535">
              <w:t>Microbial Fuel Cells</w:t>
            </w:r>
          </w:p>
        </w:tc>
      </w:tr>
      <w:tr w:rsidR="00176535" w:rsidRPr="00176535" w14:paraId="4DEDC100" w14:textId="77777777" w:rsidTr="00176535">
        <w:trPr>
          <w:trHeight w:val="510"/>
        </w:trPr>
        <w:tc>
          <w:tcPr>
            <w:tcW w:w="2268" w:type="dxa"/>
            <w:vAlign w:val="center"/>
            <w:hideMark/>
          </w:tcPr>
          <w:p w14:paraId="148EC4E0" w14:textId="77777777" w:rsidR="00176535" w:rsidRPr="00176535" w:rsidRDefault="00176535" w:rsidP="00176535">
            <w:pPr>
              <w:jc w:val="left"/>
            </w:pPr>
            <w:r w:rsidRPr="00176535">
              <w:t>4D Printing</w:t>
            </w:r>
          </w:p>
        </w:tc>
        <w:tc>
          <w:tcPr>
            <w:tcW w:w="2268" w:type="dxa"/>
            <w:vAlign w:val="center"/>
            <w:hideMark/>
          </w:tcPr>
          <w:p w14:paraId="44238224" w14:textId="77777777" w:rsidR="00176535" w:rsidRPr="00176535" w:rsidRDefault="00176535" w:rsidP="00176535">
            <w:pPr>
              <w:jc w:val="left"/>
            </w:pPr>
            <w:r w:rsidRPr="00176535">
              <w:t>Blockchain</w:t>
            </w:r>
          </w:p>
        </w:tc>
        <w:tc>
          <w:tcPr>
            <w:tcW w:w="2268" w:type="dxa"/>
            <w:vAlign w:val="center"/>
            <w:hideMark/>
          </w:tcPr>
          <w:p w14:paraId="214484D5" w14:textId="77777777" w:rsidR="00176535" w:rsidRPr="00176535" w:rsidRDefault="00176535" w:rsidP="00176535">
            <w:pPr>
              <w:jc w:val="left"/>
            </w:pPr>
            <w:r w:rsidRPr="00176535">
              <w:t>Flying Car</w:t>
            </w:r>
          </w:p>
        </w:tc>
        <w:tc>
          <w:tcPr>
            <w:tcW w:w="2268" w:type="dxa"/>
            <w:vAlign w:val="center"/>
            <w:hideMark/>
          </w:tcPr>
          <w:p w14:paraId="5CA8AC7B" w14:textId="77777777" w:rsidR="00176535" w:rsidRPr="00176535" w:rsidRDefault="00176535" w:rsidP="00176535">
            <w:pPr>
              <w:jc w:val="left"/>
            </w:pPr>
            <w:r w:rsidRPr="00176535">
              <w:t>Microbiome</w:t>
            </w:r>
          </w:p>
        </w:tc>
      </w:tr>
      <w:tr w:rsidR="00176535" w:rsidRPr="00176535" w14:paraId="6D1B0474" w14:textId="77777777" w:rsidTr="00176535">
        <w:trPr>
          <w:trHeight w:val="510"/>
        </w:trPr>
        <w:tc>
          <w:tcPr>
            <w:tcW w:w="2268" w:type="dxa"/>
            <w:vAlign w:val="center"/>
            <w:hideMark/>
          </w:tcPr>
          <w:p w14:paraId="3512006E" w14:textId="77777777" w:rsidR="00176535" w:rsidRPr="00176535" w:rsidRDefault="00176535" w:rsidP="00176535">
            <w:pPr>
              <w:jc w:val="left"/>
            </w:pPr>
            <w:r w:rsidRPr="00176535">
              <w:t>Airborne Wind Turbine</w:t>
            </w:r>
          </w:p>
        </w:tc>
        <w:tc>
          <w:tcPr>
            <w:tcW w:w="2268" w:type="dxa"/>
            <w:vAlign w:val="center"/>
            <w:hideMark/>
          </w:tcPr>
          <w:p w14:paraId="0EA7573A" w14:textId="77777777" w:rsidR="00176535" w:rsidRPr="00176535" w:rsidRDefault="00176535" w:rsidP="00176535">
            <w:pPr>
              <w:jc w:val="left"/>
            </w:pPr>
            <w:r w:rsidRPr="00176535">
              <w:t>Brain Functional Mapping</w:t>
            </w:r>
          </w:p>
        </w:tc>
        <w:tc>
          <w:tcPr>
            <w:tcW w:w="2268" w:type="dxa"/>
            <w:vAlign w:val="center"/>
            <w:hideMark/>
          </w:tcPr>
          <w:p w14:paraId="44CA08B0" w14:textId="77777777" w:rsidR="00176535" w:rsidRPr="00176535" w:rsidRDefault="00176535" w:rsidP="00176535">
            <w:pPr>
              <w:jc w:val="left"/>
            </w:pPr>
            <w:r w:rsidRPr="00176535">
              <w:t>Gene editing</w:t>
            </w:r>
          </w:p>
        </w:tc>
        <w:tc>
          <w:tcPr>
            <w:tcW w:w="2268" w:type="dxa"/>
            <w:vAlign w:val="center"/>
            <w:hideMark/>
          </w:tcPr>
          <w:p w14:paraId="15BC1FC2" w14:textId="77777777" w:rsidR="00176535" w:rsidRPr="00176535" w:rsidRDefault="00176535" w:rsidP="00176535">
            <w:pPr>
              <w:jc w:val="left"/>
            </w:pPr>
            <w:r w:rsidRPr="00176535">
              <w:t>Molecular Recognition</w:t>
            </w:r>
          </w:p>
        </w:tc>
      </w:tr>
      <w:tr w:rsidR="00176535" w:rsidRPr="00176535" w14:paraId="526F60EA" w14:textId="77777777" w:rsidTr="00176535">
        <w:trPr>
          <w:trHeight w:val="510"/>
        </w:trPr>
        <w:tc>
          <w:tcPr>
            <w:tcW w:w="2268" w:type="dxa"/>
            <w:vAlign w:val="center"/>
            <w:hideMark/>
          </w:tcPr>
          <w:p w14:paraId="4086D213" w14:textId="77777777" w:rsidR="00176535" w:rsidRPr="00176535" w:rsidRDefault="00176535" w:rsidP="00176535">
            <w:pPr>
              <w:jc w:val="left"/>
            </w:pPr>
            <w:r w:rsidRPr="00176535">
              <w:t>Aluminium-based Energy</w:t>
            </w:r>
          </w:p>
        </w:tc>
        <w:tc>
          <w:tcPr>
            <w:tcW w:w="2268" w:type="dxa"/>
            <w:vAlign w:val="center"/>
            <w:hideMark/>
          </w:tcPr>
          <w:p w14:paraId="0F35E72A" w14:textId="77777777" w:rsidR="00176535" w:rsidRPr="00176535" w:rsidRDefault="00176535" w:rsidP="00176535">
            <w:pPr>
              <w:jc w:val="left"/>
            </w:pPr>
            <w:r w:rsidRPr="00176535">
              <w:t>Brain Machine Interface (BMI)</w:t>
            </w:r>
          </w:p>
        </w:tc>
        <w:tc>
          <w:tcPr>
            <w:tcW w:w="2268" w:type="dxa"/>
            <w:vAlign w:val="center"/>
            <w:hideMark/>
          </w:tcPr>
          <w:p w14:paraId="21F1FBF1" w14:textId="77777777" w:rsidR="00176535" w:rsidRPr="00176535" w:rsidRDefault="00176535" w:rsidP="00176535">
            <w:pPr>
              <w:jc w:val="left"/>
            </w:pPr>
            <w:r w:rsidRPr="00176535">
              <w:t>Gene Therapy</w:t>
            </w:r>
          </w:p>
        </w:tc>
        <w:tc>
          <w:tcPr>
            <w:tcW w:w="2268" w:type="dxa"/>
            <w:vAlign w:val="center"/>
            <w:hideMark/>
          </w:tcPr>
          <w:p w14:paraId="5B5B238B" w14:textId="77777777" w:rsidR="00176535" w:rsidRPr="00176535" w:rsidRDefault="00176535" w:rsidP="00176535">
            <w:pPr>
              <w:jc w:val="left"/>
            </w:pPr>
            <w:r w:rsidRPr="00176535">
              <w:t>Molten Salt Reactor</w:t>
            </w:r>
          </w:p>
        </w:tc>
      </w:tr>
      <w:tr w:rsidR="00176535" w:rsidRPr="00176535" w14:paraId="03CA8225" w14:textId="77777777" w:rsidTr="00176535">
        <w:trPr>
          <w:trHeight w:val="510"/>
        </w:trPr>
        <w:tc>
          <w:tcPr>
            <w:tcW w:w="2268" w:type="dxa"/>
            <w:vAlign w:val="center"/>
            <w:hideMark/>
          </w:tcPr>
          <w:p w14:paraId="15E5CD8C" w14:textId="77777777" w:rsidR="00176535" w:rsidRPr="00176535" w:rsidRDefault="00176535" w:rsidP="00176535">
            <w:pPr>
              <w:jc w:val="left"/>
            </w:pPr>
            <w:r w:rsidRPr="00176535">
              <w:t>Antibiotic Susceptibility Testing</w:t>
            </w:r>
          </w:p>
        </w:tc>
        <w:tc>
          <w:tcPr>
            <w:tcW w:w="2268" w:type="dxa"/>
            <w:vAlign w:val="center"/>
            <w:hideMark/>
          </w:tcPr>
          <w:p w14:paraId="2C0B33DA" w14:textId="77777777" w:rsidR="00176535" w:rsidRPr="00176535" w:rsidRDefault="00176535" w:rsidP="00176535">
            <w:pPr>
              <w:jc w:val="left"/>
            </w:pPr>
            <w:r w:rsidRPr="00176535">
              <w:t>Carbon Capture and Sequestration</w:t>
            </w:r>
          </w:p>
        </w:tc>
        <w:tc>
          <w:tcPr>
            <w:tcW w:w="2268" w:type="dxa"/>
            <w:vAlign w:val="center"/>
            <w:hideMark/>
          </w:tcPr>
          <w:p w14:paraId="44D0EA51" w14:textId="77777777" w:rsidR="00176535" w:rsidRPr="00176535" w:rsidRDefault="00176535" w:rsidP="00176535">
            <w:pPr>
              <w:jc w:val="left"/>
            </w:pPr>
            <w:r w:rsidRPr="00176535">
              <w:t>Genomic Vaccines</w:t>
            </w:r>
          </w:p>
        </w:tc>
        <w:tc>
          <w:tcPr>
            <w:tcW w:w="2268" w:type="dxa"/>
            <w:vAlign w:val="center"/>
            <w:hideMark/>
          </w:tcPr>
          <w:p w14:paraId="1DBA0124" w14:textId="77777777" w:rsidR="00176535" w:rsidRPr="00176535" w:rsidRDefault="00176535" w:rsidP="00176535">
            <w:pPr>
              <w:jc w:val="left"/>
            </w:pPr>
            <w:r w:rsidRPr="00176535">
              <w:t>Nano-LEDs</w:t>
            </w:r>
          </w:p>
        </w:tc>
      </w:tr>
      <w:tr w:rsidR="00176535" w:rsidRPr="00176535" w14:paraId="05BEF9C0" w14:textId="77777777" w:rsidTr="00176535">
        <w:trPr>
          <w:trHeight w:val="510"/>
        </w:trPr>
        <w:tc>
          <w:tcPr>
            <w:tcW w:w="2268" w:type="dxa"/>
            <w:vAlign w:val="center"/>
            <w:hideMark/>
          </w:tcPr>
          <w:p w14:paraId="0AEF8489" w14:textId="77777777" w:rsidR="00176535" w:rsidRPr="00176535" w:rsidRDefault="00176535" w:rsidP="00176535">
            <w:pPr>
              <w:jc w:val="left"/>
              <w:rPr>
                <w:b/>
                <w:bCs/>
              </w:rPr>
            </w:pPr>
            <w:r w:rsidRPr="00176535">
              <w:rPr>
                <w:b/>
                <w:bCs/>
              </w:rPr>
              <w:t>Artificial Intelligence</w:t>
            </w:r>
          </w:p>
        </w:tc>
        <w:tc>
          <w:tcPr>
            <w:tcW w:w="2268" w:type="dxa"/>
            <w:vAlign w:val="center"/>
            <w:hideMark/>
          </w:tcPr>
          <w:p w14:paraId="21BC2D00" w14:textId="77777777" w:rsidR="00176535" w:rsidRPr="00176535" w:rsidRDefault="00176535" w:rsidP="00176535">
            <w:pPr>
              <w:jc w:val="left"/>
            </w:pPr>
            <w:r w:rsidRPr="00176535">
              <w:t>Carbon Nanotubes</w:t>
            </w:r>
          </w:p>
        </w:tc>
        <w:tc>
          <w:tcPr>
            <w:tcW w:w="2268" w:type="dxa"/>
            <w:vAlign w:val="center"/>
            <w:hideMark/>
          </w:tcPr>
          <w:p w14:paraId="4B171970" w14:textId="77777777" w:rsidR="00176535" w:rsidRPr="00176535" w:rsidRDefault="00176535" w:rsidP="00176535">
            <w:pPr>
              <w:jc w:val="left"/>
            </w:pPr>
            <w:r w:rsidRPr="00176535">
              <w:t>Geoengineering and Climate Engineering</w:t>
            </w:r>
          </w:p>
        </w:tc>
        <w:tc>
          <w:tcPr>
            <w:tcW w:w="2268" w:type="dxa"/>
            <w:vAlign w:val="center"/>
            <w:hideMark/>
          </w:tcPr>
          <w:p w14:paraId="5037BF9E" w14:textId="77777777" w:rsidR="00176535" w:rsidRPr="00176535" w:rsidRDefault="00176535" w:rsidP="00176535">
            <w:pPr>
              <w:jc w:val="left"/>
            </w:pPr>
            <w:r w:rsidRPr="00176535">
              <w:t>Nanowires</w:t>
            </w:r>
          </w:p>
        </w:tc>
      </w:tr>
      <w:tr w:rsidR="00176535" w:rsidRPr="00176535" w14:paraId="204894FC" w14:textId="77777777" w:rsidTr="00176535">
        <w:trPr>
          <w:trHeight w:val="510"/>
        </w:trPr>
        <w:tc>
          <w:tcPr>
            <w:tcW w:w="2268" w:type="dxa"/>
            <w:vAlign w:val="center"/>
            <w:hideMark/>
          </w:tcPr>
          <w:p w14:paraId="0A7FFD11" w14:textId="77777777" w:rsidR="00176535" w:rsidRPr="00176535" w:rsidRDefault="00176535" w:rsidP="00176535">
            <w:pPr>
              <w:jc w:val="left"/>
            </w:pPr>
            <w:r w:rsidRPr="00176535">
              <w:t>Artificial Photosynthesis</w:t>
            </w:r>
          </w:p>
        </w:tc>
        <w:tc>
          <w:tcPr>
            <w:tcW w:w="2268" w:type="dxa"/>
            <w:vAlign w:val="center"/>
            <w:hideMark/>
          </w:tcPr>
          <w:p w14:paraId="6B1C1F22" w14:textId="77777777" w:rsidR="00176535" w:rsidRPr="00176535" w:rsidRDefault="00176535" w:rsidP="00176535">
            <w:pPr>
              <w:jc w:val="left"/>
            </w:pPr>
            <w:r w:rsidRPr="00176535">
              <w:t>Chatbots</w:t>
            </w:r>
          </w:p>
        </w:tc>
        <w:tc>
          <w:tcPr>
            <w:tcW w:w="2268" w:type="dxa"/>
            <w:vAlign w:val="center"/>
            <w:hideMark/>
          </w:tcPr>
          <w:p w14:paraId="30E350C4" w14:textId="77777777" w:rsidR="00176535" w:rsidRPr="00176535" w:rsidRDefault="00176535" w:rsidP="00176535">
            <w:pPr>
              <w:jc w:val="left"/>
            </w:pPr>
            <w:r w:rsidRPr="00176535">
              <w:t>Graphene Transistors</w:t>
            </w:r>
          </w:p>
        </w:tc>
        <w:tc>
          <w:tcPr>
            <w:tcW w:w="2268" w:type="dxa"/>
            <w:vAlign w:val="center"/>
            <w:hideMark/>
          </w:tcPr>
          <w:p w14:paraId="1B9E3AF5" w14:textId="77777777" w:rsidR="00176535" w:rsidRPr="00176535" w:rsidRDefault="00176535" w:rsidP="00176535">
            <w:pPr>
              <w:jc w:val="left"/>
            </w:pPr>
            <w:r w:rsidRPr="00176535">
              <w:t>Neuromorphic Chip</w:t>
            </w:r>
          </w:p>
        </w:tc>
      </w:tr>
      <w:tr w:rsidR="00176535" w:rsidRPr="00176535" w14:paraId="4D1AFD48" w14:textId="77777777" w:rsidTr="00176535">
        <w:trPr>
          <w:trHeight w:val="510"/>
        </w:trPr>
        <w:tc>
          <w:tcPr>
            <w:tcW w:w="2268" w:type="dxa"/>
            <w:vAlign w:val="center"/>
            <w:hideMark/>
          </w:tcPr>
          <w:p w14:paraId="1B884212" w14:textId="77777777" w:rsidR="00176535" w:rsidRPr="00176535" w:rsidRDefault="00176535" w:rsidP="00176535">
            <w:pPr>
              <w:jc w:val="left"/>
            </w:pPr>
            <w:r w:rsidRPr="00176535">
              <w:t>Artificial Synapse/ Brain</w:t>
            </w:r>
          </w:p>
        </w:tc>
        <w:tc>
          <w:tcPr>
            <w:tcW w:w="2268" w:type="dxa"/>
            <w:vAlign w:val="center"/>
            <w:hideMark/>
          </w:tcPr>
          <w:p w14:paraId="555B5AB2" w14:textId="77777777" w:rsidR="00176535" w:rsidRPr="00176535" w:rsidRDefault="00176535" w:rsidP="00176535">
            <w:pPr>
              <w:jc w:val="left"/>
            </w:pPr>
            <w:r w:rsidRPr="00176535">
              <w:t>Computational Creativity</w:t>
            </w:r>
          </w:p>
        </w:tc>
        <w:tc>
          <w:tcPr>
            <w:tcW w:w="2268" w:type="dxa"/>
            <w:vAlign w:val="center"/>
            <w:hideMark/>
          </w:tcPr>
          <w:p w14:paraId="2CB3344F" w14:textId="77777777" w:rsidR="00176535" w:rsidRPr="00176535" w:rsidRDefault="00176535" w:rsidP="00176535">
            <w:pPr>
              <w:jc w:val="left"/>
            </w:pPr>
            <w:r w:rsidRPr="00176535">
              <w:t>High-precision Clock</w:t>
            </w:r>
          </w:p>
        </w:tc>
        <w:tc>
          <w:tcPr>
            <w:tcW w:w="2268" w:type="dxa"/>
            <w:vAlign w:val="center"/>
            <w:hideMark/>
          </w:tcPr>
          <w:p w14:paraId="71EA85C6" w14:textId="77777777" w:rsidR="00176535" w:rsidRPr="00176535" w:rsidRDefault="00176535" w:rsidP="00176535">
            <w:pPr>
              <w:jc w:val="left"/>
            </w:pPr>
            <w:r w:rsidRPr="00176535">
              <w:t>Neuroscience of Creativity and Imagination</w:t>
            </w:r>
          </w:p>
        </w:tc>
      </w:tr>
      <w:tr w:rsidR="00176535" w:rsidRPr="00176535" w14:paraId="57C6A2A9" w14:textId="77777777" w:rsidTr="00176535">
        <w:trPr>
          <w:trHeight w:val="510"/>
        </w:trPr>
        <w:tc>
          <w:tcPr>
            <w:tcW w:w="2268" w:type="dxa"/>
            <w:vAlign w:val="center"/>
            <w:hideMark/>
          </w:tcPr>
          <w:p w14:paraId="1F7392D8" w14:textId="77777777" w:rsidR="00176535" w:rsidRPr="00176535" w:rsidRDefault="00176535" w:rsidP="00176535">
            <w:pPr>
              <w:jc w:val="left"/>
            </w:pPr>
            <w:r w:rsidRPr="00176535">
              <w:t>Asteroid Mining</w:t>
            </w:r>
          </w:p>
        </w:tc>
        <w:tc>
          <w:tcPr>
            <w:tcW w:w="2268" w:type="dxa"/>
            <w:vAlign w:val="center"/>
            <w:hideMark/>
          </w:tcPr>
          <w:p w14:paraId="2FD51A39" w14:textId="77777777" w:rsidR="00176535" w:rsidRPr="00176535" w:rsidRDefault="00176535" w:rsidP="00176535">
            <w:pPr>
              <w:jc w:val="left"/>
            </w:pPr>
            <w:r w:rsidRPr="00176535">
              <w:t>Computing Memory</w:t>
            </w:r>
          </w:p>
        </w:tc>
        <w:tc>
          <w:tcPr>
            <w:tcW w:w="2268" w:type="dxa"/>
            <w:vAlign w:val="center"/>
            <w:hideMark/>
          </w:tcPr>
          <w:p w14:paraId="1D5BC790" w14:textId="77777777" w:rsidR="00176535" w:rsidRPr="00176535" w:rsidRDefault="00176535" w:rsidP="00176535">
            <w:pPr>
              <w:jc w:val="left"/>
            </w:pPr>
            <w:r w:rsidRPr="00176535">
              <w:t>Harvesting Methane Hydrate</w:t>
            </w:r>
          </w:p>
        </w:tc>
        <w:tc>
          <w:tcPr>
            <w:tcW w:w="2268" w:type="dxa"/>
            <w:vAlign w:val="center"/>
            <w:hideMark/>
          </w:tcPr>
          <w:p w14:paraId="6503A465" w14:textId="77777777" w:rsidR="00176535" w:rsidRPr="00176535" w:rsidRDefault="00176535" w:rsidP="00176535">
            <w:pPr>
              <w:jc w:val="left"/>
            </w:pPr>
            <w:r w:rsidRPr="00176535">
              <w:t>Optoelectronics</w:t>
            </w:r>
          </w:p>
        </w:tc>
      </w:tr>
      <w:tr w:rsidR="00176535" w:rsidRPr="00176535" w14:paraId="15B54C2A" w14:textId="77777777" w:rsidTr="00176535">
        <w:trPr>
          <w:trHeight w:val="510"/>
        </w:trPr>
        <w:tc>
          <w:tcPr>
            <w:tcW w:w="2268" w:type="dxa"/>
            <w:vAlign w:val="center"/>
            <w:hideMark/>
          </w:tcPr>
          <w:p w14:paraId="7A5B23C7" w14:textId="77777777" w:rsidR="00176535" w:rsidRPr="00176535" w:rsidRDefault="00176535" w:rsidP="00176535">
            <w:pPr>
              <w:jc w:val="left"/>
              <w:rPr>
                <w:b/>
                <w:bCs/>
              </w:rPr>
            </w:pPr>
            <w:r w:rsidRPr="00176535">
              <w:rPr>
                <w:b/>
                <w:bCs/>
              </w:rPr>
              <w:t>Augmented Reality</w:t>
            </w:r>
          </w:p>
        </w:tc>
        <w:tc>
          <w:tcPr>
            <w:tcW w:w="2268" w:type="dxa"/>
            <w:vAlign w:val="center"/>
            <w:hideMark/>
          </w:tcPr>
          <w:p w14:paraId="15788933" w14:textId="77777777" w:rsidR="00176535" w:rsidRPr="00176535" w:rsidRDefault="00176535" w:rsidP="00176535">
            <w:pPr>
              <w:jc w:val="left"/>
            </w:pPr>
            <w:r w:rsidRPr="00176535">
              <w:t>Control of Gene Expression</w:t>
            </w:r>
          </w:p>
        </w:tc>
        <w:tc>
          <w:tcPr>
            <w:tcW w:w="2268" w:type="dxa"/>
            <w:vAlign w:val="center"/>
            <w:hideMark/>
          </w:tcPr>
          <w:p w14:paraId="4C341F66" w14:textId="77777777" w:rsidR="00176535" w:rsidRPr="00176535" w:rsidRDefault="00176535" w:rsidP="00176535">
            <w:pPr>
              <w:jc w:val="left"/>
            </w:pPr>
            <w:r w:rsidRPr="00176535">
              <w:t>Holograms</w:t>
            </w:r>
          </w:p>
        </w:tc>
        <w:tc>
          <w:tcPr>
            <w:tcW w:w="2268" w:type="dxa"/>
            <w:vAlign w:val="center"/>
            <w:hideMark/>
          </w:tcPr>
          <w:p w14:paraId="06A57CE7" w14:textId="77777777" w:rsidR="00176535" w:rsidRPr="00176535" w:rsidRDefault="00176535" w:rsidP="00176535">
            <w:pPr>
              <w:jc w:val="left"/>
            </w:pPr>
            <w:r w:rsidRPr="00176535">
              <w:t>Plant Communication</w:t>
            </w:r>
          </w:p>
        </w:tc>
      </w:tr>
      <w:tr w:rsidR="00176535" w:rsidRPr="00176535" w14:paraId="3A9F7B07" w14:textId="77777777" w:rsidTr="00176535">
        <w:trPr>
          <w:trHeight w:val="510"/>
        </w:trPr>
        <w:tc>
          <w:tcPr>
            <w:tcW w:w="2268" w:type="dxa"/>
            <w:vAlign w:val="center"/>
            <w:hideMark/>
          </w:tcPr>
          <w:p w14:paraId="67379B1B" w14:textId="77777777" w:rsidR="00176535" w:rsidRPr="00176535" w:rsidRDefault="00176535" w:rsidP="00176535">
            <w:pPr>
              <w:jc w:val="left"/>
            </w:pPr>
            <w:r w:rsidRPr="00176535">
              <w:t>Automated Indoor Farming</w:t>
            </w:r>
          </w:p>
        </w:tc>
        <w:tc>
          <w:tcPr>
            <w:tcW w:w="2268" w:type="dxa"/>
            <w:vAlign w:val="center"/>
            <w:hideMark/>
          </w:tcPr>
          <w:p w14:paraId="5B464F52" w14:textId="77777777" w:rsidR="00176535" w:rsidRPr="00176535" w:rsidRDefault="00176535" w:rsidP="00176535">
            <w:pPr>
              <w:jc w:val="left"/>
            </w:pPr>
            <w:r w:rsidRPr="00176535">
              <w:t>Desalination</w:t>
            </w:r>
          </w:p>
        </w:tc>
        <w:tc>
          <w:tcPr>
            <w:tcW w:w="2268" w:type="dxa"/>
            <w:vAlign w:val="center"/>
            <w:hideMark/>
          </w:tcPr>
          <w:p w14:paraId="335DE7F0" w14:textId="77777777" w:rsidR="00176535" w:rsidRPr="00176535" w:rsidRDefault="00176535" w:rsidP="00176535">
            <w:pPr>
              <w:jc w:val="left"/>
            </w:pPr>
            <w:r w:rsidRPr="00176535">
              <w:t>Humanoids</w:t>
            </w:r>
          </w:p>
        </w:tc>
        <w:tc>
          <w:tcPr>
            <w:tcW w:w="2268" w:type="dxa"/>
            <w:vAlign w:val="center"/>
            <w:hideMark/>
          </w:tcPr>
          <w:p w14:paraId="3497B249" w14:textId="77777777" w:rsidR="00176535" w:rsidRPr="00176535" w:rsidRDefault="00176535" w:rsidP="00176535">
            <w:pPr>
              <w:jc w:val="left"/>
            </w:pPr>
            <w:r w:rsidRPr="00176535">
              <w:t>Plastic-Eating Bugs</w:t>
            </w:r>
          </w:p>
        </w:tc>
      </w:tr>
      <w:tr w:rsidR="00176535" w:rsidRPr="00176535" w14:paraId="5A8380D9" w14:textId="77777777" w:rsidTr="00176535">
        <w:trPr>
          <w:trHeight w:val="510"/>
        </w:trPr>
        <w:tc>
          <w:tcPr>
            <w:tcW w:w="2268" w:type="dxa"/>
            <w:vAlign w:val="center"/>
            <w:hideMark/>
          </w:tcPr>
          <w:p w14:paraId="133F9396" w14:textId="77777777" w:rsidR="00176535" w:rsidRPr="00176535" w:rsidRDefault="00176535" w:rsidP="00176535">
            <w:pPr>
              <w:jc w:val="left"/>
            </w:pPr>
            <w:r w:rsidRPr="00176535">
              <w:t>Biodegradable Sensors</w:t>
            </w:r>
          </w:p>
        </w:tc>
        <w:tc>
          <w:tcPr>
            <w:tcW w:w="2268" w:type="dxa"/>
            <w:vAlign w:val="center"/>
            <w:hideMark/>
          </w:tcPr>
          <w:p w14:paraId="090DA562" w14:textId="77777777" w:rsidR="00176535" w:rsidRPr="00176535" w:rsidRDefault="00176535" w:rsidP="00176535">
            <w:pPr>
              <w:jc w:val="left"/>
            </w:pPr>
            <w:r w:rsidRPr="00176535">
              <w:t>Driverless</w:t>
            </w:r>
          </w:p>
        </w:tc>
        <w:tc>
          <w:tcPr>
            <w:tcW w:w="2268" w:type="dxa"/>
            <w:vAlign w:val="center"/>
            <w:hideMark/>
          </w:tcPr>
          <w:p w14:paraId="6B8E4371" w14:textId="77777777" w:rsidR="00176535" w:rsidRPr="00176535" w:rsidRDefault="00176535" w:rsidP="00176535">
            <w:pPr>
              <w:jc w:val="left"/>
            </w:pPr>
            <w:r w:rsidRPr="00176535">
              <w:t>Hydrogels</w:t>
            </w:r>
          </w:p>
        </w:tc>
        <w:tc>
          <w:tcPr>
            <w:tcW w:w="2268" w:type="dxa"/>
            <w:vAlign w:val="center"/>
            <w:hideMark/>
          </w:tcPr>
          <w:p w14:paraId="4BBE31A6" w14:textId="77777777" w:rsidR="00176535" w:rsidRPr="00176535" w:rsidRDefault="00176535" w:rsidP="00176535">
            <w:pPr>
              <w:jc w:val="left"/>
            </w:pPr>
            <w:r w:rsidRPr="00176535">
              <w:t>Precision Farming</w:t>
            </w:r>
          </w:p>
        </w:tc>
      </w:tr>
      <w:tr w:rsidR="00176535" w:rsidRPr="00176535" w14:paraId="4269C26A" w14:textId="77777777" w:rsidTr="00176535">
        <w:trPr>
          <w:trHeight w:val="510"/>
        </w:trPr>
        <w:tc>
          <w:tcPr>
            <w:tcW w:w="2268" w:type="dxa"/>
            <w:vAlign w:val="center"/>
            <w:hideMark/>
          </w:tcPr>
          <w:p w14:paraId="01F2F2FB" w14:textId="77777777" w:rsidR="00176535" w:rsidRPr="00176535" w:rsidRDefault="00176535" w:rsidP="00176535">
            <w:pPr>
              <w:jc w:val="left"/>
            </w:pPr>
            <w:r w:rsidRPr="00176535">
              <w:t>Bioelectronics</w:t>
            </w:r>
          </w:p>
        </w:tc>
        <w:tc>
          <w:tcPr>
            <w:tcW w:w="2268" w:type="dxa"/>
            <w:vAlign w:val="center"/>
            <w:hideMark/>
          </w:tcPr>
          <w:p w14:paraId="60603B1B" w14:textId="77777777" w:rsidR="00176535" w:rsidRPr="00176535" w:rsidRDefault="00176535" w:rsidP="00176535">
            <w:pPr>
              <w:jc w:val="left"/>
            </w:pPr>
            <w:r w:rsidRPr="00176535">
              <w:t>Drug Delivery</w:t>
            </w:r>
          </w:p>
        </w:tc>
        <w:tc>
          <w:tcPr>
            <w:tcW w:w="2268" w:type="dxa"/>
            <w:vAlign w:val="center"/>
            <w:hideMark/>
          </w:tcPr>
          <w:p w14:paraId="66C8764A" w14:textId="77777777" w:rsidR="00176535" w:rsidRPr="00176535" w:rsidRDefault="00176535" w:rsidP="00176535">
            <w:pPr>
              <w:jc w:val="left"/>
            </w:pPr>
            <w:r w:rsidRPr="00176535">
              <w:t>Hydrogen Fuel</w:t>
            </w:r>
          </w:p>
        </w:tc>
        <w:tc>
          <w:tcPr>
            <w:tcW w:w="2268" w:type="dxa"/>
            <w:vAlign w:val="center"/>
            <w:hideMark/>
          </w:tcPr>
          <w:p w14:paraId="336EF2EA" w14:textId="77777777" w:rsidR="00176535" w:rsidRPr="00176535" w:rsidRDefault="00176535" w:rsidP="00176535">
            <w:pPr>
              <w:jc w:val="left"/>
              <w:rPr>
                <w:b/>
                <w:bCs/>
              </w:rPr>
            </w:pPr>
            <w:r w:rsidRPr="00176535">
              <w:rPr>
                <w:b/>
                <w:bCs/>
              </w:rPr>
              <w:t>Quantum Computers</w:t>
            </w:r>
          </w:p>
        </w:tc>
      </w:tr>
      <w:tr w:rsidR="00176535" w:rsidRPr="00176535" w14:paraId="32257CCE" w14:textId="77777777" w:rsidTr="00176535">
        <w:trPr>
          <w:trHeight w:val="510"/>
        </w:trPr>
        <w:tc>
          <w:tcPr>
            <w:tcW w:w="2268" w:type="dxa"/>
            <w:vAlign w:val="center"/>
            <w:hideMark/>
          </w:tcPr>
          <w:p w14:paraId="6E543A51" w14:textId="77777777" w:rsidR="00176535" w:rsidRPr="00176535" w:rsidRDefault="00176535" w:rsidP="00176535">
            <w:pPr>
              <w:jc w:val="left"/>
              <w:rPr>
                <w:b/>
                <w:bCs/>
              </w:rPr>
            </w:pPr>
            <w:r w:rsidRPr="00176535">
              <w:rPr>
                <w:b/>
                <w:bCs/>
              </w:rPr>
              <w:t>Bioinformatics</w:t>
            </w:r>
          </w:p>
        </w:tc>
        <w:tc>
          <w:tcPr>
            <w:tcW w:w="2268" w:type="dxa"/>
            <w:vAlign w:val="center"/>
            <w:hideMark/>
          </w:tcPr>
          <w:p w14:paraId="304E1F27" w14:textId="77777777" w:rsidR="00176535" w:rsidRPr="00176535" w:rsidRDefault="00176535" w:rsidP="00176535">
            <w:pPr>
              <w:jc w:val="left"/>
              <w:rPr>
                <w:b/>
                <w:bCs/>
              </w:rPr>
            </w:pPr>
            <w:r w:rsidRPr="00176535">
              <w:rPr>
                <w:b/>
                <w:bCs/>
              </w:rPr>
              <w:t>Emotion Recognition</w:t>
            </w:r>
          </w:p>
        </w:tc>
        <w:tc>
          <w:tcPr>
            <w:tcW w:w="2268" w:type="dxa"/>
            <w:vAlign w:val="center"/>
            <w:hideMark/>
          </w:tcPr>
          <w:p w14:paraId="400DDA08" w14:textId="77777777" w:rsidR="00176535" w:rsidRPr="00176535" w:rsidRDefault="00176535" w:rsidP="00176535">
            <w:pPr>
              <w:jc w:val="left"/>
            </w:pPr>
            <w:r w:rsidRPr="00176535">
              <w:t>Hyperloop</w:t>
            </w:r>
          </w:p>
        </w:tc>
        <w:tc>
          <w:tcPr>
            <w:tcW w:w="2268" w:type="dxa"/>
            <w:vAlign w:val="center"/>
            <w:hideMark/>
          </w:tcPr>
          <w:p w14:paraId="6E724DF4" w14:textId="77777777" w:rsidR="00176535" w:rsidRPr="00176535" w:rsidRDefault="00176535" w:rsidP="00176535">
            <w:pPr>
              <w:jc w:val="left"/>
              <w:rPr>
                <w:b/>
                <w:bCs/>
              </w:rPr>
            </w:pPr>
            <w:r w:rsidRPr="00176535">
              <w:rPr>
                <w:b/>
                <w:bCs/>
              </w:rPr>
              <w:t>Quantum Cryptography</w:t>
            </w:r>
          </w:p>
        </w:tc>
      </w:tr>
      <w:tr w:rsidR="00176535" w:rsidRPr="00176535" w14:paraId="35468F9F" w14:textId="77777777" w:rsidTr="00176535">
        <w:trPr>
          <w:trHeight w:val="510"/>
        </w:trPr>
        <w:tc>
          <w:tcPr>
            <w:tcW w:w="2268" w:type="dxa"/>
            <w:vAlign w:val="center"/>
            <w:hideMark/>
          </w:tcPr>
          <w:p w14:paraId="6331CBB7" w14:textId="77777777" w:rsidR="00176535" w:rsidRPr="00176535" w:rsidRDefault="00176535" w:rsidP="00176535">
            <w:pPr>
              <w:jc w:val="left"/>
            </w:pPr>
            <w:r w:rsidRPr="00176535">
              <w:lastRenderedPageBreak/>
              <w:t>Bioluminescence</w:t>
            </w:r>
          </w:p>
        </w:tc>
        <w:tc>
          <w:tcPr>
            <w:tcW w:w="2268" w:type="dxa"/>
            <w:vAlign w:val="center"/>
            <w:hideMark/>
          </w:tcPr>
          <w:p w14:paraId="0861265E" w14:textId="77777777" w:rsidR="00176535" w:rsidRPr="00176535" w:rsidRDefault="00176535" w:rsidP="00176535">
            <w:pPr>
              <w:jc w:val="left"/>
            </w:pPr>
            <w:r w:rsidRPr="00176535">
              <w:t>Energy Harvesting</w:t>
            </w:r>
          </w:p>
        </w:tc>
        <w:tc>
          <w:tcPr>
            <w:tcW w:w="2268" w:type="dxa"/>
            <w:vAlign w:val="center"/>
            <w:hideMark/>
          </w:tcPr>
          <w:p w14:paraId="1209936E" w14:textId="77777777" w:rsidR="00176535" w:rsidRPr="00176535" w:rsidRDefault="00176535" w:rsidP="00176535">
            <w:pPr>
              <w:jc w:val="left"/>
              <w:rPr>
                <w:b/>
                <w:bCs/>
              </w:rPr>
            </w:pPr>
            <w:r w:rsidRPr="00176535">
              <w:rPr>
                <w:b/>
                <w:bCs/>
              </w:rPr>
              <w:t>Hyperspectral Imaging</w:t>
            </w:r>
          </w:p>
        </w:tc>
        <w:tc>
          <w:tcPr>
            <w:tcW w:w="2268" w:type="dxa"/>
            <w:vAlign w:val="center"/>
            <w:hideMark/>
          </w:tcPr>
          <w:p w14:paraId="1469AE0B" w14:textId="77777777" w:rsidR="00176535" w:rsidRPr="00176535" w:rsidRDefault="00176535" w:rsidP="00176535">
            <w:pPr>
              <w:jc w:val="left"/>
            </w:pPr>
            <w:r w:rsidRPr="00176535">
              <w:t>Regenerative Medicine</w:t>
            </w:r>
          </w:p>
        </w:tc>
      </w:tr>
      <w:tr w:rsidR="00176535" w:rsidRPr="00176535" w14:paraId="3D5C93E1" w14:textId="77777777" w:rsidTr="00176535">
        <w:trPr>
          <w:trHeight w:val="510"/>
        </w:trPr>
        <w:tc>
          <w:tcPr>
            <w:tcW w:w="2268" w:type="dxa"/>
            <w:vAlign w:val="center"/>
            <w:hideMark/>
          </w:tcPr>
          <w:p w14:paraId="6F00A65E" w14:textId="77777777" w:rsidR="00176535" w:rsidRPr="00176535" w:rsidRDefault="00176535" w:rsidP="00176535">
            <w:pPr>
              <w:jc w:val="left"/>
            </w:pPr>
            <w:r w:rsidRPr="00176535">
              <w:t>Bionics (medicine)</w:t>
            </w:r>
          </w:p>
        </w:tc>
        <w:tc>
          <w:tcPr>
            <w:tcW w:w="2268" w:type="dxa"/>
            <w:vAlign w:val="center"/>
            <w:hideMark/>
          </w:tcPr>
          <w:p w14:paraId="06FB5BAA" w14:textId="77777777" w:rsidR="00176535" w:rsidRPr="00176535" w:rsidRDefault="00176535" w:rsidP="00176535">
            <w:pPr>
              <w:jc w:val="left"/>
            </w:pPr>
            <w:r w:rsidRPr="00176535">
              <w:t>Epigenetic Change Technologies</w:t>
            </w:r>
          </w:p>
        </w:tc>
        <w:tc>
          <w:tcPr>
            <w:tcW w:w="2268" w:type="dxa"/>
            <w:vAlign w:val="center"/>
            <w:hideMark/>
          </w:tcPr>
          <w:p w14:paraId="73F83171" w14:textId="77777777" w:rsidR="00176535" w:rsidRPr="00176535" w:rsidRDefault="00176535" w:rsidP="00176535">
            <w:pPr>
              <w:jc w:val="left"/>
            </w:pPr>
            <w:r w:rsidRPr="00176535">
              <w:t>Lab-On-A-Chip</w:t>
            </w:r>
          </w:p>
        </w:tc>
        <w:tc>
          <w:tcPr>
            <w:tcW w:w="2268" w:type="dxa"/>
            <w:vAlign w:val="center"/>
            <w:hideMark/>
          </w:tcPr>
          <w:p w14:paraId="138DAE18" w14:textId="77777777" w:rsidR="00176535" w:rsidRPr="00176535" w:rsidRDefault="00176535" w:rsidP="00176535">
            <w:pPr>
              <w:jc w:val="left"/>
            </w:pPr>
            <w:r w:rsidRPr="00176535">
              <w:t>Reprogrammed Human Cells</w:t>
            </w:r>
          </w:p>
        </w:tc>
      </w:tr>
      <w:tr w:rsidR="00176535" w:rsidRPr="00176535" w14:paraId="09DEE338" w14:textId="77777777" w:rsidTr="00176535">
        <w:trPr>
          <w:trHeight w:val="510"/>
        </w:trPr>
        <w:tc>
          <w:tcPr>
            <w:tcW w:w="2268" w:type="dxa"/>
            <w:vAlign w:val="center"/>
            <w:hideMark/>
          </w:tcPr>
          <w:p w14:paraId="23A1EB51" w14:textId="77777777" w:rsidR="00176535" w:rsidRPr="00176535" w:rsidRDefault="00176535" w:rsidP="00176535">
            <w:pPr>
              <w:jc w:val="left"/>
            </w:pPr>
            <w:r w:rsidRPr="00176535">
              <w:t>Bioplastic</w:t>
            </w:r>
          </w:p>
        </w:tc>
        <w:tc>
          <w:tcPr>
            <w:tcW w:w="2268" w:type="dxa"/>
            <w:vAlign w:val="center"/>
            <w:hideMark/>
          </w:tcPr>
          <w:p w14:paraId="15CD4E55" w14:textId="77777777" w:rsidR="00176535" w:rsidRPr="00176535" w:rsidRDefault="00176535" w:rsidP="00176535">
            <w:pPr>
              <w:jc w:val="left"/>
            </w:pPr>
            <w:r w:rsidRPr="00176535">
              <w:t>Exoskeleton</w:t>
            </w:r>
          </w:p>
        </w:tc>
        <w:tc>
          <w:tcPr>
            <w:tcW w:w="2268" w:type="dxa"/>
            <w:vAlign w:val="center"/>
            <w:hideMark/>
          </w:tcPr>
          <w:p w14:paraId="0042C66F" w14:textId="77777777" w:rsidR="00176535" w:rsidRPr="00176535" w:rsidRDefault="00176535" w:rsidP="00176535">
            <w:pPr>
              <w:jc w:val="left"/>
            </w:pPr>
            <w:r w:rsidRPr="00176535">
              <w:t>Marine and Tidal Power Technologies</w:t>
            </w:r>
          </w:p>
        </w:tc>
        <w:tc>
          <w:tcPr>
            <w:tcW w:w="2268" w:type="dxa"/>
            <w:vAlign w:val="center"/>
            <w:hideMark/>
          </w:tcPr>
          <w:p w14:paraId="1CC3429B" w14:textId="77777777" w:rsidR="00176535" w:rsidRPr="00176535" w:rsidRDefault="00176535" w:rsidP="00176535">
            <w:pPr>
              <w:jc w:val="left"/>
            </w:pPr>
            <w:r w:rsidRPr="00176535">
              <w:t>Self-healing Materials</w:t>
            </w:r>
          </w:p>
        </w:tc>
      </w:tr>
      <w:tr w:rsidR="00176535" w:rsidRPr="00176535" w14:paraId="7ED1BBA3" w14:textId="77777777" w:rsidTr="00176535">
        <w:trPr>
          <w:trHeight w:val="510"/>
        </w:trPr>
        <w:tc>
          <w:tcPr>
            <w:tcW w:w="2268" w:type="dxa"/>
            <w:vAlign w:val="center"/>
            <w:hideMark/>
          </w:tcPr>
          <w:p w14:paraId="46BF91F7" w14:textId="77777777" w:rsidR="00176535" w:rsidRPr="00176535" w:rsidRDefault="00176535" w:rsidP="00176535">
            <w:pPr>
              <w:jc w:val="left"/>
            </w:pPr>
            <w:r w:rsidRPr="00176535">
              <w:t>Bioprinting (of human parts)</w:t>
            </w:r>
          </w:p>
        </w:tc>
        <w:tc>
          <w:tcPr>
            <w:tcW w:w="2268" w:type="dxa"/>
            <w:vAlign w:val="center"/>
            <w:hideMark/>
          </w:tcPr>
          <w:p w14:paraId="3E4F9A88" w14:textId="77777777" w:rsidR="00176535" w:rsidRPr="00176535" w:rsidRDefault="00176535" w:rsidP="00176535">
            <w:pPr>
              <w:jc w:val="left"/>
            </w:pPr>
            <w:r w:rsidRPr="00176535">
              <w:t>Flexible Electronics</w:t>
            </w:r>
          </w:p>
        </w:tc>
        <w:tc>
          <w:tcPr>
            <w:tcW w:w="2268" w:type="dxa"/>
            <w:vAlign w:val="center"/>
            <w:hideMark/>
          </w:tcPr>
          <w:p w14:paraId="0EE8192B" w14:textId="77777777" w:rsidR="00176535" w:rsidRPr="00176535" w:rsidRDefault="00176535" w:rsidP="00176535">
            <w:pPr>
              <w:jc w:val="left"/>
            </w:pPr>
            <w:r w:rsidRPr="00176535">
              <w:t>Metamaterials</w:t>
            </w:r>
          </w:p>
        </w:tc>
        <w:tc>
          <w:tcPr>
            <w:tcW w:w="2268" w:type="dxa"/>
            <w:vAlign w:val="center"/>
            <w:hideMark/>
          </w:tcPr>
          <w:p w14:paraId="791A3E37" w14:textId="77777777" w:rsidR="00176535" w:rsidRPr="00176535" w:rsidRDefault="00176535" w:rsidP="00176535">
            <w:pPr>
              <w:jc w:val="left"/>
            </w:pPr>
            <w:r w:rsidRPr="00176535">
              <w:t>Smart Tattoos</w:t>
            </w:r>
          </w:p>
        </w:tc>
      </w:tr>
      <w:tr w:rsidR="00176535" w:rsidRPr="00176535" w14:paraId="64F674C0" w14:textId="77777777" w:rsidTr="00176535">
        <w:trPr>
          <w:trHeight w:val="510"/>
        </w:trPr>
        <w:tc>
          <w:tcPr>
            <w:tcW w:w="2268" w:type="dxa"/>
            <w:vAlign w:val="center"/>
            <w:hideMark/>
          </w:tcPr>
          <w:p w14:paraId="4F185F90" w14:textId="77777777" w:rsidR="00176535" w:rsidRPr="00176535" w:rsidRDefault="00176535" w:rsidP="00176535">
            <w:pPr>
              <w:jc w:val="left"/>
              <w:rPr>
                <w:b/>
                <w:bCs/>
              </w:rPr>
            </w:pPr>
            <w:r w:rsidRPr="00176535">
              <w:rPr>
                <w:b/>
                <w:bCs/>
              </w:rPr>
              <w:t>Blockchain</w:t>
            </w:r>
          </w:p>
        </w:tc>
        <w:tc>
          <w:tcPr>
            <w:tcW w:w="2268" w:type="dxa"/>
            <w:vAlign w:val="center"/>
            <w:hideMark/>
          </w:tcPr>
          <w:p w14:paraId="7517012F" w14:textId="77777777" w:rsidR="00176535" w:rsidRPr="00176535" w:rsidRDefault="00176535" w:rsidP="00176535">
            <w:pPr>
              <w:jc w:val="left"/>
            </w:pPr>
            <w:r w:rsidRPr="00176535">
              <w:t>Flying Car</w:t>
            </w:r>
          </w:p>
        </w:tc>
        <w:tc>
          <w:tcPr>
            <w:tcW w:w="2268" w:type="dxa"/>
            <w:vAlign w:val="center"/>
            <w:hideMark/>
          </w:tcPr>
          <w:p w14:paraId="0E955B2B" w14:textId="77777777" w:rsidR="00176535" w:rsidRPr="00176535" w:rsidRDefault="00176535" w:rsidP="00176535">
            <w:pPr>
              <w:jc w:val="left"/>
            </w:pPr>
            <w:r w:rsidRPr="00176535">
              <w:t>Microbial Fuel Cells</w:t>
            </w:r>
          </w:p>
        </w:tc>
        <w:tc>
          <w:tcPr>
            <w:tcW w:w="2268" w:type="dxa"/>
            <w:vAlign w:val="center"/>
            <w:hideMark/>
          </w:tcPr>
          <w:p w14:paraId="12D7341A" w14:textId="77777777" w:rsidR="00176535" w:rsidRPr="00176535" w:rsidRDefault="00176535" w:rsidP="00176535">
            <w:pPr>
              <w:jc w:val="left"/>
            </w:pPr>
            <w:r w:rsidRPr="00176535">
              <w:t>Smart Windows</w:t>
            </w:r>
          </w:p>
        </w:tc>
      </w:tr>
      <w:tr w:rsidR="00176535" w:rsidRPr="00176535" w14:paraId="5A2B4EA2" w14:textId="77777777" w:rsidTr="00176535">
        <w:trPr>
          <w:trHeight w:val="510"/>
        </w:trPr>
        <w:tc>
          <w:tcPr>
            <w:tcW w:w="2268" w:type="dxa"/>
            <w:vAlign w:val="center"/>
            <w:hideMark/>
          </w:tcPr>
          <w:p w14:paraId="5DE9E980" w14:textId="77777777" w:rsidR="00176535" w:rsidRPr="00176535" w:rsidRDefault="00176535" w:rsidP="00176535">
            <w:pPr>
              <w:jc w:val="left"/>
            </w:pPr>
            <w:r w:rsidRPr="00176535">
              <w:t>Brain Functional Mapping</w:t>
            </w:r>
          </w:p>
        </w:tc>
        <w:tc>
          <w:tcPr>
            <w:tcW w:w="2268" w:type="dxa"/>
            <w:vAlign w:val="center"/>
            <w:hideMark/>
          </w:tcPr>
          <w:p w14:paraId="71AFC816" w14:textId="77777777" w:rsidR="00176535" w:rsidRPr="00176535" w:rsidRDefault="00176535" w:rsidP="00176535">
            <w:pPr>
              <w:jc w:val="left"/>
            </w:pPr>
            <w:r w:rsidRPr="00176535">
              <w:t>Gene editing</w:t>
            </w:r>
          </w:p>
        </w:tc>
        <w:tc>
          <w:tcPr>
            <w:tcW w:w="2268" w:type="dxa"/>
            <w:vAlign w:val="center"/>
            <w:hideMark/>
          </w:tcPr>
          <w:p w14:paraId="7F9BE61B" w14:textId="77777777" w:rsidR="00176535" w:rsidRPr="00176535" w:rsidRDefault="00176535" w:rsidP="00176535">
            <w:pPr>
              <w:jc w:val="left"/>
              <w:rPr>
                <w:b/>
                <w:bCs/>
              </w:rPr>
            </w:pPr>
            <w:r w:rsidRPr="00176535">
              <w:rPr>
                <w:b/>
                <w:bCs/>
              </w:rPr>
              <w:t>Microbiome</w:t>
            </w:r>
          </w:p>
        </w:tc>
        <w:tc>
          <w:tcPr>
            <w:tcW w:w="2268" w:type="dxa"/>
            <w:vAlign w:val="center"/>
            <w:hideMark/>
          </w:tcPr>
          <w:p w14:paraId="1AD78C3A" w14:textId="77777777" w:rsidR="00176535" w:rsidRPr="00176535" w:rsidRDefault="00176535" w:rsidP="00176535">
            <w:pPr>
              <w:jc w:val="left"/>
            </w:pPr>
            <w:r w:rsidRPr="00176535">
              <w:t>Soft Robot</w:t>
            </w:r>
          </w:p>
        </w:tc>
      </w:tr>
      <w:tr w:rsidR="00176535" w:rsidRPr="00176535" w14:paraId="310EA907" w14:textId="77777777" w:rsidTr="00176535">
        <w:trPr>
          <w:trHeight w:val="510"/>
        </w:trPr>
        <w:tc>
          <w:tcPr>
            <w:tcW w:w="2268" w:type="dxa"/>
            <w:vAlign w:val="center"/>
            <w:hideMark/>
          </w:tcPr>
          <w:p w14:paraId="4A747438" w14:textId="77777777" w:rsidR="00176535" w:rsidRPr="00176535" w:rsidRDefault="00176535" w:rsidP="00176535">
            <w:pPr>
              <w:jc w:val="left"/>
            </w:pPr>
            <w:r w:rsidRPr="00176535">
              <w:t>Brain Machine Interface (BMI)</w:t>
            </w:r>
          </w:p>
        </w:tc>
        <w:tc>
          <w:tcPr>
            <w:tcW w:w="2268" w:type="dxa"/>
            <w:vAlign w:val="center"/>
            <w:hideMark/>
          </w:tcPr>
          <w:p w14:paraId="709B5A3D" w14:textId="77777777" w:rsidR="00176535" w:rsidRPr="00176535" w:rsidRDefault="00176535" w:rsidP="00176535">
            <w:pPr>
              <w:jc w:val="left"/>
            </w:pPr>
            <w:r w:rsidRPr="00176535">
              <w:t>Gene Therapy</w:t>
            </w:r>
          </w:p>
        </w:tc>
        <w:tc>
          <w:tcPr>
            <w:tcW w:w="2268" w:type="dxa"/>
            <w:vAlign w:val="center"/>
            <w:hideMark/>
          </w:tcPr>
          <w:p w14:paraId="12E1C475" w14:textId="77777777" w:rsidR="00176535" w:rsidRPr="00176535" w:rsidRDefault="00176535" w:rsidP="00176535">
            <w:pPr>
              <w:jc w:val="left"/>
            </w:pPr>
            <w:r w:rsidRPr="00176535">
              <w:t>Molecular Recognition</w:t>
            </w:r>
          </w:p>
        </w:tc>
        <w:tc>
          <w:tcPr>
            <w:tcW w:w="2268" w:type="dxa"/>
            <w:vAlign w:val="center"/>
            <w:hideMark/>
          </w:tcPr>
          <w:p w14:paraId="7A3A7E5D" w14:textId="77777777" w:rsidR="00176535" w:rsidRPr="00176535" w:rsidRDefault="00176535" w:rsidP="00176535">
            <w:pPr>
              <w:jc w:val="left"/>
              <w:rPr>
                <w:b/>
                <w:bCs/>
              </w:rPr>
            </w:pPr>
            <w:r w:rsidRPr="00176535">
              <w:rPr>
                <w:b/>
                <w:bCs/>
              </w:rPr>
              <w:t>Speech Recognition</w:t>
            </w:r>
          </w:p>
        </w:tc>
      </w:tr>
      <w:tr w:rsidR="00176535" w:rsidRPr="00176535" w14:paraId="24BCB427" w14:textId="77777777" w:rsidTr="00176535">
        <w:trPr>
          <w:trHeight w:val="510"/>
        </w:trPr>
        <w:tc>
          <w:tcPr>
            <w:tcW w:w="2268" w:type="dxa"/>
            <w:vAlign w:val="center"/>
            <w:hideMark/>
          </w:tcPr>
          <w:p w14:paraId="1A77331C" w14:textId="77777777" w:rsidR="00176535" w:rsidRPr="00176535" w:rsidRDefault="00176535" w:rsidP="00176535">
            <w:pPr>
              <w:jc w:val="left"/>
            </w:pPr>
            <w:r w:rsidRPr="00176535">
              <w:t>Carbon Capture and Sequestration</w:t>
            </w:r>
          </w:p>
        </w:tc>
        <w:tc>
          <w:tcPr>
            <w:tcW w:w="2268" w:type="dxa"/>
            <w:vAlign w:val="center"/>
            <w:hideMark/>
          </w:tcPr>
          <w:p w14:paraId="69F06A2C" w14:textId="77777777" w:rsidR="00176535" w:rsidRPr="00176535" w:rsidRDefault="00176535" w:rsidP="00176535">
            <w:pPr>
              <w:jc w:val="left"/>
            </w:pPr>
            <w:r w:rsidRPr="00176535">
              <w:t>Genomic Vaccines</w:t>
            </w:r>
          </w:p>
        </w:tc>
        <w:tc>
          <w:tcPr>
            <w:tcW w:w="2268" w:type="dxa"/>
            <w:vAlign w:val="center"/>
            <w:hideMark/>
          </w:tcPr>
          <w:p w14:paraId="4726123F" w14:textId="77777777" w:rsidR="00176535" w:rsidRPr="00176535" w:rsidRDefault="00176535" w:rsidP="00176535">
            <w:pPr>
              <w:jc w:val="left"/>
            </w:pPr>
            <w:r w:rsidRPr="00176535">
              <w:t>Molten Salt Reactor</w:t>
            </w:r>
          </w:p>
        </w:tc>
        <w:tc>
          <w:tcPr>
            <w:tcW w:w="2268" w:type="dxa"/>
            <w:vAlign w:val="center"/>
            <w:hideMark/>
          </w:tcPr>
          <w:p w14:paraId="1A96C2D2" w14:textId="77777777" w:rsidR="00176535" w:rsidRPr="00176535" w:rsidRDefault="00176535" w:rsidP="00176535">
            <w:pPr>
              <w:jc w:val="left"/>
            </w:pPr>
            <w:r w:rsidRPr="00176535">
              <w:t>Spintronics</w:t>
            </w:r>
          </w:p>
        </w:tc>
      </w:tr>
      <w:tr w:rsidR="00176535" w:rsidRPr="00176535" w14:paraId="13EDF363" w14:textId="77777777" w:rsidTr="00176535">
        <w:trPr>
          <w:trHeight w:val="510"/>
        </w:trPr>
        <w:tc>
          <w:tcPr>
            <w:tcW w:w="2268" w:type="dxa"/>
            <w:vAlign w:val="center"/>
            <w:hideMark/>
          </w:tcPr>
          <w:p w14:paraId="7658090B" w14:textId="77777777" w:rsidR="00176535" w:rsidRPr="00176535" w:rsidRDefault="00176535" w:rsidP="00176535">
            <w:pPr>
              <w:jc w:val="left"/>
            </w:pPr>
            <w:r w:rsidRPr="00176535">
              <w:t>Carbon Nanotubes</w:t>
            </w:r>
          </w:p>
        </w:tc>
        <w:tc>
          <w:tcPr>
            <w:tcW w:w="2268" w:type="dxa"/>
            <w:vAlign w:val="center"/>
            <w:hideMark/>
          </w:tcPr>
          <w:p w14:paraId="2A5FD2C6" w14:textId="77777777" w:rsidR="00176535" w:rsidRPr="00176535" w:rsidRDefault="00176535" w:rsidP="00176535">
            <w:pPr>
              <w:jc w:val="left"/>
            </w:pPr>
            <w:r w:rsidRPr="00176535">
              <w:t>Geoengineering and Climate Engineering</w:t>
            </w:r>
          </w:p>
        </w:tc>
        <w:tc>
          <w:tcPr>
            <w:tcW w:w="2268" w:type="dxa"/>
            <w:vAlign w:val="center"/>
            <w:hideMark/>
          </w:tcPr>
          <w:p w14:paraId="3925BF6F" w14:textId="77777777" w:rsidR="00176535" w:rsidRPr="00176535" w:rsidRDefault="00176535" w:rsidP="00176535">
            <w:pPr>
              <w:jc w:val="left"/>
            </w:pPr>
            <w:r w:rsidRPr="00176535">
              <w:t>Nano-LEDs</w:t>
            </w:r>
          </w:p>
        </w:tc>
        <w:tc>
          <w:tcPr>
            <w:tcW w:w="2268" w:type="dxa"/>
            <w:vAlign w:val="center"/>
            <w:hideMark/>
          </w:tcPr>
          <w:p w14:paraId="782DE66E" w14:textId="77777777" w:rsidR="00176535" w:rsidRPr="00176535" w:rsidRDefault="00176535" w:rsidP="00176535">
            <w:pPr>
              <w:jc w:val="left"/>
            </w:pPr>
            <w:r w:rsidRPr="00176535">
              <w:t>Splitting Carbon Dioxide</w:t>
            </w:r>
          </w:p>
        </w:tc>
      </w:tr>
      <w:tr w:rsidR="00176535" w:rsidRPr="00176535" w14:paraId="3FEF99B3" w14:textId="77777777" w:rsidTr="00176535">
        <w:trPr>
          <w:trHeight w:val="510"/>
        </w:trPr>
        <w:tc>
          <w:tcPr>
            <w:tcW w:w="2268" w:type="dxa"/>
            <w:vAlign w:val="center"/>
            <w:hideMark/>
          </w:tcPr>
          <w:p w14:paraId="2A9EE652" w14:textId="77777777" w:rsidR="00176535" w:rsidRPr="00176535" w:rsidRDefault="00176535" w:rsidP="00176535">
            <w:pPr>
              <w:jc w:val="left"/>
              <w:rPr>
                <w:b/>
                <w:bCs/>
              </w:rPr>
            </w:pPr>
            <w:r w:rsidRPr="00176535">
              <w:rPr>
                <w:b/>
                <w:bCs/>
              </w:rPr>
              <w:t>Chatbots</w:t>
            </w:r>
          </w:p>
        </w:tc>
        <w:tc>
          <w:tcPr>
            <w:tcW w:w="2268" w:type="dxa"/>
            <w:vAlign w:val="center"/>
            <w:hideMark/>
          </w:tcPr>
          <w:p w14:paraId="2CF6AAF6" w14:textId="77777777" w:rsidR="00176535" w:rsidRPr="00176535" w:rsidRDefault="00176535" w:rsidP="00176535">
            <w:pPr>
              <w:jc w:val="left"/>
            </w:pPr>
            <w:r w:rsidRPr="00176535">
              <w:t>Graphene Transistors</w:t>
            </w:r>
          </w:p>
        </w:tc>
        <w:tc>
          <w:tcPr>
            <w:tcW w:w="2268" w:type="dxa"/>
            <w:vAlign w:val="center"/>
            <w:hideMark/>
          </w:tcPr>
          <w:p w14:paraId="0E096AAC" w14:textId="77777777" w:rsidR="00176535" w:rsidRPr="00176535" w:rsidRDefault="00176535" w:rsidP="00176535">
            <w:pPr>
              <w:jc w:val="left"/>
            </w:pPr>
            <w:r w:rsidRPr="00176535">
              <w:t>Nanowires</w:t>
            </w:r>
          </w:p>
        </w:tc>
        <w:tc>
          <w:tcPr>
            <w:tcW w:w="2268" w:type="dxa"/>
            <w:vAlign w:val="center"/>
            <w:hideMark/>
          </w:tcPr>
          <w:p w14:paraId="1A4E1105" w14:textId="77777777" w:rsidR="00176535" w:rsidRPr="00176535" w:rsidRDefault="00176535" w:rsidP="00176535">
            <w:pPr>
              <w:jc w:val="left"/>
            </w:pPr>
            <w:r w:rsidRPr="00176535">
              <w:t>Swarm Intelligence for undertaking practical tasks</w:t>
            </w:r>
          </w:p>
        </w:tc>
      </w:tr>
      <w:tr w:rsidR="00176535" w:rsidRPr="00176535" w14:paraId="22BD6EAC" w14:textId="77777777" w:rsidTr="00176535">
        <w:trPr>
          <w:trHeight w:val="510"/>
        </w:trPr>
        <w:tc>
          <w:tcPr>
            <w:tcW w:w="2268" w:type="dxa"/>
            <w:vAlign w:val="center"/>
            <w:hideMark/>
          </w:tcPr>
          <w:p w14:paraId="65E83A4C" w14:textId="77777777" w:rsidR="00176535" w:rsidRPr="00176535" w:rsidRDefault="00176535" w:rsidP="00176535">
            <w:pPr>
              <w:jc w:val="left"/>
            </w:pPr>
            <w:r w:rsidRPr="00176535">
              <w:t>Regenerative Medicine</w:t>
            </w:r>
          </w:p>
        </w:tc>
        <w:tc>
          <w:tcPr>
            <w:tcW w:w="2268" w:type="dxa"/>
            <w:vAlign w:val="center"/>
            <w:hideMark/>
          </w:tcPr>
          <w:p w14:paraId="19116063" w14:textId="77777777" w:rsidR="00176535" w:rsidRPr="00176535" w:rsidRDefault="00176535" w:rsidP="00176535">
            <w:pPr>
              <w:jc w:val="left"/>
            </w:pPr>
            <w:r w:rsidRPr="00176535">
              <w:t>Spintronics</w:t>
            </w:r>
          </w:p>
        </w:tc>
        <w:tc>
          <w:tcPr>
            <w:tcW w:w="2268" w:type="dxa"/>
            <w:vAlign w:val="center"/>
            <w:hideMark/>
          </w:tcPr>
          <w:p w14:paraId="4AAB6339" w14:textId="77777777" w:rsidR="00176535" w:rsidRPr="00176535" w:rsidRDefault="00176535" w:rsidP="00176535">
            <w:pPr>
              <w:jc w:val="left"/>
              <w:rPr>
                <w:b/>
                <w:bCs/>
              </w:rPr>
            </w:pPr>
            <w:r w:rsidRPr="00176535">
              <w:rPr>
                <w:b/>
                <w:bCs/>
              </w:rPr>
              <w:t>Touchless Gesture Recognition</w:t>
            </w:r>
          </w:p>
        </w:tc>
        <w:tc>
          <w:tcPr>
            <w:tcW w:w="2268" w:type="dxa"/>
            <w:vAlign w:val="center"/>
            <w:hideMark/>
          </w:tcPr>
          <w:p w14:paraId="2C0A5075" w14:textId="77777777" w:rsidR="00176535" w:rsidRPr="00176535" w:rsidRDefault="00176535" w:rsidP="00176535">
            <w:pPr>
              <w:jc w:val="left"/>
              <w:rPr>
                <w:b/>
                <w:bCs/>
              </w:rPr>
            </w:pPr>
            <w:r w:rsidRPr="00176535">
              <w:rPr>
                <w:b/>
                <w:bCs/>
              </w:rPr>
              <w:t>Neuroscience of Creativity and Imagination</w:t>
            </w:r>
          </w:p>
        </w:tc>
      </w:tr>
      <w:tr w:rsidR="00176535" w:rsidRPr="00176535" w14:paraId="5AF4A20E" w14:textId="77777777" w:rsidTr="00176535">
        <w:trPr>
          <w:trHeight w:val="510"/>
        </w:trPr>
        <w:tc>
          <w:tcPr>
            <w:tcW w:w="2268" w:type="dxa"/>
            <w:vAlign w:val="center"/>
            <w:hideMark/>
          </w:tcPr>
          <w:p w14:paraId="584B91FA" w14:textId="77777777" w:rsidR="00176535" w:rsidRPr="00176535" w:rsidRDefault="00176535" w:rsidP="00176535">
            <w:pPr>
              <w:jc w:val="left"/>
            </w:pPr>
            <w:r w:rsidRPr="00176535">
              <w:t>Reprogrammed Human Cells</w:t>
            </w:r>
          </w:p>
        </w:tc>
        <w:tc>
          <w:tcPr>
            <w:tcW w:w="2268" w:type="dxa"/>
            <w:vAlign w:val="center"/>
            <w:hideMark/>
          </w:tcPr>
          <w:p w14:paraId="662C0753" w14:textId="77777777" w:rsidR="00176535" w:rsidRPr="00176535" w:rsidRDefault="00176535" w:rsidP="00176535">
            <w:pPr>
              <w:jc w:val="left"/>
            </w:pPr>
            <w:r w:rsidRPr="00176535">
              <w:t>Splitting Carbon Dioxide</w:t>
            </w:r>
          </w:p>
        </w:tc>
        <w:tc>
          <w:tcPr>
            <w:tcW w:w="2268" w:type="dxa"/>
            <w:vAlign w:val="center"/>
            <w:hideMark/>
          </w:tcPr>
          <w:p w14:paraId="4221DD62" w14:textId="77777777" w:rsidR="00176535" w:rsidRPr="00176535" w:rsidRDefault="00176535" w:rsidP="00176535">
            <w:pPr>
              <w:jc w:val="left"/>
            </w:pPr>
            <w:r w:rsidRPr="00176535">
              <w:t>Underwater Living</w:t>
            </w:r>
          </w:p>
        </w:tc>
        <w:tc>
          <w:tcPr>
            <w:tcW w:w="2268" w:type="dxa"/>
            <w:vAlign w:val="center"/>
            <w:hideMark/>
          </w:tcPr>
          <w:p w14:paraId="2836D776" w14:textId="77777777" w:rsidR="00176535" w:rsidRPr="00176535" w:rsidRDefault="00176535" w:rsidP="00176535">
            <w:pPr>
              <w:jc w:val="left"/>
              <w:rPr>
                <w:b/>
                <w:bCs/>
              </w:rPr>
            </w:pPr>
            <w:r w:rsidRPr="00176535">
              <w:rPr>
                <w:b/>
                <w:bCs/>
              </w:rPr>
              <w:t>Technologies for Disaster Preparedness</w:t>
            </w:r>
          </w:p>
        </w:tc>
      </w:tr>
      <w:tr w:rsidR="00176535" w:rsidRPr="00176535" w14:paraId="29931986" w14:textId="77777777" w:rsidTr="00176535">
        <w:trPr>
          <w:trHeight w:val="510"/>
        </w:trPr>
        <w:tc>
          <w:tcPr>
            <w:tcW w:w="2268" w:type="dxa"/>
            <w:vAlign w:val="center"/>
            <w:hideMark/>
          </w:tcPr>
          <w:p w14:paraId="75F9EB45" w14:textId="77777777" w:rsidR="00176535" w:rsidRPr="00176535" w:rsidRDefault="00176535" w:rsidP="00176535">
            <w:pPr>
              <w:jc w:val="left"/>
            </w:pPr>
            <w:r w:rsidRPr="00176535">
              <w:t>Self-healing Materials</w:t>
            </w:r>
          </w:p>
        </w:tc>
        <w:tc>
          <w:tcPr>
            <w:tcW w:w="2268" w:type="dxa"/>
            <w:vAlign w:val="center"/>
            <w:hideMark/>
          </w:tcPr>
          <w:p w14:paraId="0FC39D65" w14:textId="77777777" w:rsidR="00176535" w:rsidRPr="00176535" w:rsidRDefault="00176535" w:rsidP="00176535">
            <w:pPr>
              <w:jc w:val="left"/>
              <w:rPr>
                <w:b/>
                <w:bCs/>
              </w:rPr>
            </w:pPr>
            <w:r w:rsidRPr="00176535">
              <w:rPr>
                <w:b/>
                <w:bCs/>
              </w:rPr>
              <w:t>Swarm Intelligence for undertaking practical tasks</w:t>
            </w:r>
          </w:p>
        </w:tc>
        <w:tc>
          <w:tcPr>
            <w:tcW w:w="2268" w:type="dxa"/>
            <w:vAlign w:val="center"/>
            <w:hideMark/>
          </w:tcPr>
          <w:p w14:paraId="5E79F1BF" w14:textId="77777777" w:rsidR="00176535" w:rsidRPr="00176535" w:rsidRDefault="00176535" w:rsidP="00176535">
            <w:pPr>
              <w:jc w:val="left"/>
              <w:rPr>
                <w:b/>
                <w:bCs/>
              </w:rPr>
            </w:pPr>
            <w:r w:rsidRPr="00176535">
              <w:rPr>
                <w:b/>
                <w:bCs/>
              </w:rPr>
              <w:t>Warfare Drones</w:t>
            </w:r>
          </w:p>
        </w:tc>
        <w:tc>
          <w:tcPr>
            <w:tcW w:w="2268" w:type="dxa"/>
            <w:vAlign w:val="center"/>
            <w:hideMark/>
          </w:tcPr>
          <w:p w14:paraId="073C2639" w14:textId="77777777" w:rsidR="00176535" w:rsidRPr="00176535" w:rsidRDefault="00176535" w:rsidP="00176535">
            <w:pPr>
              <w:jc w:val="left"/>
            </w:pPr>
            <w:r w:rsidRPr="00176535">
              <w:t>Targeting Cell Death Pathways</w:t>
            </w:r>
          </w:p>
        </w:tc>
      </w:tr>
      <w:tr w:rsidR="00176535" w:rsidRPr="00176535" w14:paraId="657D45DC" w14:textId="77777777" w:rsidTr="00176535">
        <w:trPr>
          <w:trHeight w:val="510"/>
        </w:trPr>
        <w:tc>
          <w:tcPr>
            <w:tcW w:w="2268" w:type="dxa"/>
            <w:vAlign w:val="center"/>
            <w:hideMark/>
          </w:tcPr>
          <w:p w14:paraId="0B46E1BB" w14:textId="77777777" w:rsidR="00176535" w:rsidRPr="00176535" w:rsidRDefault="00176535" w:rsidP="00176535">
            <w:pPr>
              <w:jc w:val="left"/>
            </w:pPr>
            <w:r w:rsidRPr="00176535">
              <w:t>Smart Tattoos</w:t>
            </w:r>
          </w:p>
        </w:tc>
        <w:tc>
          <w:tcPr>
            <w:tcW w:w="2268" w:type="dxa"/>
            <w:vAlign w:val="center"/>
            <w:hideMark/>
          </w:tcPr>
          <w:p w14:paraId="394E7151" w14:textId="77777777" w:rsidR="00176535" w:rsidRPr="00176535" w:rsidRDefault="00176535" w:rsidP="00176535">
            <w:pPr>
              <w:jc w:val="left"/>
            </w:pPr>
            <w:r w:rsidRPr="00176535">
              <w:t>Targeting Cell Death Pathways</w:t>
            </w:r>
          </w:p>
        </w:tc>
        <w:tc>
          <w:tcPr>
            <w:tcW w:w="2268" w:type="dxa"/>
            <w:vAlign w:val="center"/>
            <w:hideMark/>
          </w:tcPr>
          <w:p w14:paraId="115DF49D" w14:textId="77777777" w:rsidR="00176535" w:rsidRPr="00176535" w:rsidRDefault="00176535" w:rsidP="00176535">
            <w:pPr>
              <w:jc w:val="left"/>
            </w:pPr>
            <w:r w:rsidRPr="00176535">
              <w:t>Wastewater Nutrient Recovery</w:t>
            </w:r>
          </w:p>
        </w:tc>
        <w:tc>
          <w:tcPr>
            <w:tcW w:w="2268" w:type="dxa"/>
            <w:vAlign w:val="center"/>
            <w:hideMark/>
          </w:tcPr>
          <w:p w14:paraId="5C7DE9C0" w14:textId="77777777" w:rsidR="00176535" w:rsidRPr="00176535" w:rsidRDefault="00176535" w:rsidP="00176535">
            <w:pPr>
              <w:jc w:val="left"/>
            </w:pPr>
            <w:r w:rsidRPr="00176535">
              <w:t>Neuromorphic Chip</w:t>
            </w:r>
          </w:p>
        </w:tc>
      </w:tr>
      <w:tr w:rsidR="00176535" w:rsidRPr="00176535" w14:paraId="1522AA15" w14:textId="77777777" w:rsidTr="00176535">
        <w:trPr>
          <w:trHeight w:val="510"/>
        </w:trPr>
        <w:tc>
          <w:tcPr>
            <w:tcW w:w="2268" w:type="dxa"/>
            <w:vAlign w:val="center"/>
            <w:hideMark/>
          </w:tcPr>
          <w:p w14:paraId="11EE0455" w14:textId="77777777" w:rsidR="00176535" w:rsidRPr="00176535" w:rsidRDefault="00176535" w:rsidP="00176535">
            <w:pPr>
              <w:jc w:val="left"/>
            </w:pPr>
            <w:r w:rsidRPr="00176535">
              <w:t>Smart Windows</w:t>
            </w:r>
          </w:p>
        </w:tc>
        <w:tc>
          <w:tcPr>
            <w:tcW w:w="2268" w:type="dxa"/>
            <w:vAlign w:val="center"/>
            <w:hideMark/>
          </w:tcPr>
          <w:p w14:paraId="7328EA92" w14:textId="77777777" w:rsidR="00176535" w:rsidRPr="00176535" w:rsidRDefault="00176535" w:rsidP="00176535">
            <w:pPr>
              <w:jc w:val="left"/>
            </w:pPr>
            <w:r w:rsidRPr="00176535">
              <w:t>Technologies for Disaster Preparedness</w:t>
            </w:r>
          </w:p>
        </w:tc>
        <w:tc>
          <w:tcPr>
            <w:tcW w:w="2268" w:type="dxa"/>
            <w:vAlign w:val="center"/>
            <w:hideMark/>
          </w:tcPr>
          <w:p w14:paraId="03BBDE00" w14:textId="77777777" w:rsidR="00176535" w:rsidRPr="00176535" w:rsidRDefault="00176535" w:rsidP="00176535">
            <w:pPr>
              <w:jc w:val="left"/>
            </w:pPr>
            <w:r w:rsidRPr="00176535">
              <w:t>Water Splitting</w:t>
            </w:r>
          </w:p>
        </w:tc>
        <w:tc>
          <w:tcPr>
            <w:tcW w:w="2268" w:type="dxa"/>
            <w:vAlign w:val="center"/>
            <w:hideMark/>
          </w:tcPr>
          <w:p w14:paraId="59405C52" w14:textId="77777777" w:rsidR="00176535" w:rsidRPr="00176535" w:rsidRDefault="00176535" w:rsidP="00176535">
            <w:pPr>
              <w:jc w:val="left"/>
            </w:pPr>
            <w:r w:rsidRPr="00176535">
              <w:t>High-precision Clock</w:t>
            </w:r>
          </w:p>
        </w:tc>
      </w:tr>
      <w:tr w:rsidR="00176535" w:rsidRPr="00176535" w14:paraId="01D23ED0" w14:textId="77777777" w:rsidTr="00176535">
        <w:trPr>
          <w:trHeight w:val="510"/>
        </w:trPr>
        <w:tc>
          <w:tcPr>
            <w:tcW w:w="2268" w:type="dxa"/>
            <w:vAlign w:val="center"/>
            <w:hideMark/>
          </w:tcPr>
          <w:p w14:paraId="6DE39781" w14:textId="77777777" w:rsidR="00176535" w:rsidRPr="00176535" w:rsidRDefault="00176535" w:rsidP="00176535">
            <w:pPr>
              <w:jc w:val="left"/>
            </w:pPr>
            <w:r w:rsidRPr="00176535">
              <w:t>Soft Robot</w:t>
            </w:r>
          </w:p>
        </w:tc>
        <w:tc>
          <w:tcPr>
            <w:tcW w:w="2268" w:type="dxa"/>
            <w:vAlign w:val="center"/>
            <w:hideMark/>
          </w:tcPr>
          <w:p w14:paraId="4F3832B0" w14:textId="77777777" w:rsidR="00176535" w:rsidRPr="00176535" w:rsidRDefault="00176535" w:rsidP="00176535">
            <w:pPr>
              <w:jc w:val="left"/>
            </w:pPr>
            <w:r w:rsidRPr="00176535">
              <w:t>Thermoelectric Paint</w:t>
            </w:r>
          </w:p>
        </w:tc>
        <w:tc>
          <w:tcPr>
            <w:tcW w:w="2268" w:type="dxa"/>
            <w:vAlign w:val="center"/>
            <w:hideMark/>
          </w:tcPr>
          <w:p w14:paraId="39FD6979" w14:textId="77777777" w:rsidR="00176535" w:rsidRPr="00176535" w:rsidRDefault="00176535" w:rsidP="00176535">
            <w:pPr>
              <w:jc w:val="left"/>
              <w:rPr>
                <w:b/>
                <w:bCs/>
              </w:rPr>
            </w:pPr>
            <w:r w:rsidRPr="00176535">
              <w:rPr>
                <w:b/>
                <w:bCs/>
              </w:rPr>
              <w:t>Computing Memory</w:t>
            </w:r>
          </w:p>
        </w:tc>
        <w:tc>
          <w:tcPr>
            <w:tcW w:w="2268" w:type="dxa"/>
            <w:vAlign w:val="center"/>
            <w:hideMark/>
          </w:tcPr>
          <w:p w14:paraId="49C41123" w14:textId="77777777" w:rsidR="00176535" w:rsidRPr="00176535" w:rsidRDefault="00176535" w:rsidP="00176535">
            <w:pPr>
              <w:jc w:val="left"/>
            </w:pPr>
            <w:r w:rsidRPr="00176535">
              <w:t>Computational Creativity</w:t>
            </w:r>
          </w:p>
        </w:tc>
      </w:tr>
      <w:tr w:rsidR="00176535" w:rsidRPr="00176535" w14:paraId="171C1853" w14:textId="77777777" w:rsidTr="00176535">
        <w:trPr>
          <w:trHeight w:val="510"/>
        </w:trPr>
        <w:tc>
          <w:tcPr>
            <w:tcW w:w="2268" w:type="dxa"/>
            <w:vAlign w:val="center"/>
            <w:hideMark/>
          </w:tcPr>
          <w:p w14:paraId="79C075E5" w14:textId="77777777" w:rsidR="00176535" w:rsidRPr="00176535" w:rsidRDefault="00176535" w:rsidP="00176535">
            <w:pPr>
              <w:jc w:val="left"/>
            </w:pPr>
            <w:r w:rsidRPr="00176535">
              <w:t>Speech Recognition</w:t>
            </w:r>
          </w:p>
        </w:tc>
        <w:tc>
          <w:tcPr>
            <w:tcW w:w="2268" w:type="dxa"/>
            <w:vAlign w:val="center"/>
            <w:hideMark/>
          </w:tcPr>
          <w:p w14:paraId="6777C535" w14:textId="77777777" w:rsidR="00176535" w:rsidRPr="00176535" w:rsidRDefault="00176535" w:rsidP="00176535">
            <w:pPr>
              <w:jc w:val="left"/>
            </w:pPr>
            <w:r w:rsidRPr="00176535">
              <w:t>Harvesting Methane Hydrate</w:t>
            </w:r>
          </w:p>
        </w:tc>
        <w:tc>
          <w:tcPr>
            <w:tcW w:w="2268" w:type="dxa"/>
            <w:vAlign w:val="center"/>
            <w:hideMark/>
          </w:tcPr>
          <w:p w14:paraId="78D56C20" w14:textId="77777777" w:rsidR="00176535" w:rsidRPr="00176535" w:rsidRDefault="00176535" w:rsidP="00176535">
            <w:pPr>
              <w:jc w:val="left"/>
            </w:pPr>
            <w:r w:rsidRPr="00176535">
              <w:t> </w:t>
            </w:r>
          </w:p>
        </w:tc>
        <w:tc>
          <w:tcPr>
            <w:tcW w:w="2268" w:type="dxa"/>
            <w:vAlign w:val="center"/>
            <w:hideMark/>
          </w:tcPr>
          <w:p w14:paraId="2EA1FAB7" w14:textId="77777777" w:rsidR="00176535" w:rsidRPr="00176535" w:rsidRDefault="00176535" w:rsidP="00176535">
            <w:pPr>
              <w:jc w:val="left"/>
            </w:pPr>
            <w:r w:rsidRPr="00176535">
              <w:t> </w:t>
            </w:r>
          </w:p>
        </w:tc>
      </w:tr>
    </w:tbl>
    <w:p w14:paraId="04D2B5BF" w14:textId="1CA9B62F" w:rsidR="00176535" w:rsidRDefault="00176535" w:rsidP="00176535"/>
    <w:p w14:paraId="5BE06D39" w14:textId="77777777" w:rsidR="00176535" w:rsidRDefault="00176535" w:rsidP="00176535">
      <w:r>
        <w:t>The following categories are not available on the Participant Portal; however they are listed here for completeness sake – they could be good keywords and topics for the policy-impact.</w:t>
      </w:r>
    </w:p>
    <w:p w14:paraId="35BEECA9" w14:textId="777B6AE6" w:rsidR="00176535" w:rsidRDefault="00176535" w:rsidP="00176535">
      <w:pPr>
        <w:rPr>
          <w:b/>
          <w:bCs/>
        </w:rPr>
      </w:pPr>
      <w:r w:rsidRPr="00176535">
        <w:rPr>
          <w:b/>
          <w:bCs/>
        </w:rPr>
        <w:t xml:space="preserve"> List of Radical Social Innovation Breakthroughs (RSBs)</w:t>
      </w:r>
    </w:p>
    <w:tbl>
      <w:tblPr>
        <w:tblStyle w:val="TableGridLight"/>
        <w:tblW w:w="9067" w:type="dxa"/>
        <w:tblLook w:val="04A0" w:firstRow="1" w:lastRow="0" w:firstColumn="1" w:lastColumn="0" w:noHBand="0" w:noVBand="1"/>
      </w:tblPr>
      <w:tblGrid>
        <w:gridCol w:w="2266"/>
        <w:gridCol w:w="2267"/>
        <w:gridCol w:w="2267"/>
        <w:gridCol w:w="2267"/>
      </w:tblGrid>
      <w:tr w:rsidR="00D550E4" w:rsidRPr="00176535" w14:paraId="1AAC719D" w14:textId="77777777" w:rsidTr="00D550E4">
        <w:trPr>
          <w:trHeight w:val="20"/>
        </w:trPr>
        <w:tc>
          <w:tcPr>
            <w:tcW w:w="2266" w:type="dxa"/>
            <w:vAlign w:val="center"/>
            <w:hideMark/>
          </w:tcPr>
          <w:p w14:paraId="079A66BB" w14:textId="77777777" w:rsidR="00176535" w:rsidRPr="00176535" w:rsidRDefault="00176535" w:rsidP="00176535">
            <w:pPr>
              <w:jc w:val="left"/>
              <w:rPr>
                <w:rFonts w:ascii="Calibri" w:eastAsia="Times New Roman" w:hAnsi="Calibri" w:cs="Calibri"/>
                <w:b/>
                <w:bCs/>
                <w:color w:val="000000"/>
                <w:spacing w:val="0"/>
              </w:rPr>
            </w:pPr>
            <w:r w:rsidRPr="00176535">
              <w:rPr>
                <w:rFonts w:ascii="Calibri" w:eastAsia="Times New Roman" w:hAnsi="Calibri" w:cs="Calibri"/>
                <w:b/>
                <w:bCs/>
                <w:color w:val="000000"/>
                <w:spacing w:val="0"/>
              </w:rPr>
              <w:t>Access/Commons-Based Economy</w:t>
            </w:r>
          </w:p>
        </w:tc>
        <w:tc>
          <w:tcPr>
            <w:tcW w:w="2267" w:type="dxa"/>
            <w:vAlign w:val="center"/>
            <w:hideMark/>
          </w:tcPr>
          <w:p w14:paraId="4963D68B"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Life Caching</w:t>
            </w:r>
          </w:p>
        </w:tc>
        <w:tc>
          <w:tcPr>
            <w:tcW w:w="2267" w:type="dxa"/>
            <w:vAlign w:val="center"/>
            <w:hideMark/>
          </w:tcPr>
          <w:p w14:paraId="162A7EB2"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Car-free City</w:t>
            </w:r>
          </w:p>
        </w:tc>
        <w:tc>
          <w:tcPr>
            <w:tcW w:w="2267" w:type="dxa"/>
            <w:vAlign w:val="center"/>
            <w:hideMark/>
          </w:tcPr>
          <w:p w14:paraId="774B313A" w14:textId="77777777" w:rsidR="00176535" w:rsidRPr="00176535" w:rsidRDefault="00176535" w:rsidP="00176535">
            <w:pPr>
              <w:jc w:val="left"/>
              <w:rPr>
                <w:rFonts w:ascii="Calibri" w:eastAsia="Times New Roman" w:hAnsi="Calibri" w:cs="Calibri"/>
                <w:b/>
                <w:bCs/>
                <w:color w:val="000000"/>
                <w:spacing w:val="0"/>
              </w:rPr>
            </w:pPr>
            <w:r w:rsidRPr="00176535">
              <w:rPr>
                <w:rFonts w:ascii="Calibri" w:eastAsia="Times New Roman" w:hAnsi="Calibri" w:cs="Calibri"/>
                <w:b/>
                <w:bCs/>
                <w:color w:val="000000"/>
                <w:spacing w:val="0"/>
              </w:rPr>
              <w:t>Owning and Sharing Health Data</w:t>
            </w:r>
          </w:p>
        </w:tc>
      </w:tr>
      <w:tr w:rsidR="00D550E4" w:rsidRPr="00176535" w14:paraId="171BC75D" w14:textId="77777777" w:rsidTr="00D550E4">
        <w:trPr>
          <w:trHeight w:val="20"/>
        </w:trPr>
        <w:tc>
          <w:tcPr>
            <w:tcW w:w="2266" w:type="dxa"/>
            <w:vAlign w:val="center"/>
            <w:hideMark/>
          </w:tcPr>
          <w:p w14:paraId="648F4B1B"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Alternative Currencies</w:t>
            </w:r>
          </w:p>
        </w:tc>
        <w:tc>
          <w:tcPr>
            <w:tcW w:w="2267" w:type="dxa"/>
            <w:vAlign w:val="center"/>
            <w:hideMark/>
          </w:tcPr>
          <w:p w14:paraId="6841380D"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Local Food Circles</w:t>
            </w:r>
          </w:p>
        </w:tc>
        <w:tc>
          <w:tcPr>
            <w:tcW w:w="2267" w:type="dxa"/>
            <w:vAlign w:val="center"/>
            <w:hideMark/>
          </w:tcPr>
          <w:p w14:paraId="2910447C" w14:textId="77777777" w:rsidR="00176535" w:rsidRPr="00176535" w:rsidRDefault="00176535" w:rsidP="00176535">
            <w:pPr>
              <w:jc w:val="left"/>
              <w:rPr>
                <w:rFonts w:ascii="Calibri" w:eastAsia="Times New Roman" w:hAnsi="Calibri" w:cs="Calibri"/>
                <w:b/>
                <w:bCs/>
                <w:color w:val="000000"/>
                <w:spacing w:val="0"/>
              </w:rPr>
            </w:pPr>
            <w:r w:rsidRPr="00176535">
              <w:rPr>
                <w:rFonts w:ascii="Calibri" w:eastAsia="Times New Roman" w:hAnsi="Calibri" w:cs="Calibri"/>
                <w:b/>
                <w:bCs/>
                <w:color w:val="000000"/>
                <w:spacing w:val="0"/>
              </w:rPr>
              <w:t>Collaborative Innovation Spaces</w:t>
            </w:r>
          </w:p>
        </w:tc>
        <w:tc>
          <w:tcPr>
            <w:tcW w:w="2267" w:type="dxa"/>
            <w:vAlign w:val="center"/>
            <w:hideMark/>
          </w:tcPr>
          <w:p w14:paraId="702002E4"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Read/Write Culture: diversifying information gatekeepers</w:t>
            </w:r>
          </w:p>
        </w:tc>
      </w:tr>
      <w:tr w:rsidR="00D550E4" w:rsidRPr="00176535" w14:paraId="7A4235D3" w14:textId="77777777" w:rsidTr="00D550E4">
        <w:trPr>
          <w:trHeight w:val="20"/>
        </w:trPr>
        <w:tc>
          <w:tcPr>
            <w:tcW w:w="2266" w:type="dxa"/>
            <w:vAlign w:val="center"/>
            <w:hideMark/>
          </w:tcPr>
          <w:p w14:paraId="1FBBE8DE"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lastRenderedPageBreak/>
              <w:t>Basic Income</w:t>
            </w:r>
          </w:p>
        </w:tc>
        <w:tc>
          <w:tcPr>
            <w:tcW w:w="2267" w:type="dxa"/>
            <w:vAlign w:val="center"/>
            <w:hideMark/>
          </w:tcPr>
          <w:p w14:paraId="06E15B54" w14:textId="77777777" w:rsidR="00176535" w:rsidRPr="00176535" w:rsidRDefault="00176535" w:rsidP="00176535">
            <w:pPr>
              <w:jc w:val="left"/>
              <w:rPr>
                <w:rFonts w:ascii="Calibri" w:eastAsia="Times New Roman" w:hAnsi="Calibri" w:cs="Calibri"/>
                <w:b/>
                <w:bCs/>
                <w:color w:val="000000"/>
                <w:spacing w:val="0"/>
              </w:rPr>
            </w:pPr>
            <w:r w:rsidRPr="00176535">
              <w:rPr>
                <w:rFonts w:ascii="Calibri" w:eastAsia="Times New Roman" w:hAnsi="Calibri" w:cs="Calibri"/>
                <w:b/>
                <w:bCs/>
                <w:color w:val="000000"/>
                <w:spacing w:val="0"/>
              </w:rPr>
              <w:t>New Journalist Networks</w:t>
            </w:r>
          </w:p>
        </w:tc>
        <w:tc>
          <w:tcPr>
            <w:tcW w:w="2267" w:type="dxa"/>
            <w:vAlign w:val="center"/>
            <w:hideMark/>
          </w:tcPr>
          <w:p w14:paraId="0E794E5B"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Gamification</w:t>
            </w:r>
          </w:p>
        </w:tc>
        <w:tc>
          <w:tcPr>
            <w:tcW w:w="2267" w:type="dxa"/>
            <w:vAlign w:val="center"/>
            <w:hideMark/>
          </w:tcPr>
          <w:p w14:paraId="5EBFAC4F" w14:textId="77777777" w:rsidR="00176535" w:rsidRPr="00176535" w:rsidRDefault="00176535" w:rsidP="00176535">
            <w:pPr>
              <w:jc w:val="left"/>
              <w:rPr>
                <w:rFonts w:ascii="Calibri" w:eastAsia="Times New Roman" w:hAnsi="Calibri" w:cs="Calibri"/>
                <w:b/>
                <w:bCs/>
                <w:color w:val="000000"/>
                <w:spacing w:val="0"/>
              </w:rPr>
            </w:pPr>
            <w:r w:rsidRPr="00176535">
              <w:rPr>
                <w:rFonts w:ascii="Calibri" w:eastAsia="Times New Roman" w:hAnsi="Calibri" w:cs="Calibri"/>
                <w:b/>
                <w:bCs/>
                <w:color w:val="000000"/>
                <w:spacing w:val="0"/>
              </w:rPr>
              <w:t>Reinventing Education</w:t>
            </w:r>
          </w:p>
        </w:tc>
      </w:tr>
      <w:tr w:rsidR="00176535" w:rsidRPr="00176535" w14:paraId="0D419192" w14:textId="77777777" w:rsidTr="00D550E4">
        <w:trPr>
          <w:trHeight w:val="20"/>
        </w:trPr>
        <w:tc>
          <w:tcPr>
            <w:tcW w:w="2266" w:type="dxa"/>
            <w:vAlign w:val="center"/>
            <w:hideMark/>
          </w:tcPr>
          <w:p w14:paraId="5917EBC4"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Body 2.0 and the Quantified Self</w:t>
            </w:r>
          </w:p>
        </w:tc>
        <w:tc>
          <w:tcPr>
            <w:tcW w:w="2267" w:type="dxa"/>
            <w:vAlign w:val="center"/>
            <w:hideMark/>
          </w:tcPr>
          <w:p w14:paraId="05BCB1D2"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 </w:t>
            </w:r>
          </w:p>
        </w:tc>
        <w:tc>
          <w:tcPr>
            <w:tcW w:w="2267" w:type="dxa"/>
            <w:vAlign w:val="center"/>
            <w:hideMark/>
          </w:tcPr>
          <w:p w14:paraId="32FE832E"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 </w:t>
            </w:r>
          </w:p>
        </w:tc>
        <w:tc>
          <w:tcPr>
            <w:tcW w:w="2267" w:type="dxa"/>
            <w:vAlign w:val="center"/>
            <w:hideMark/>
          </w:tcPr>
          <w:p w14:paraId="68FB56E6" w14:textId="77777777" w:rsidR="00176535" w:rsidRPr="00176535" w:rsidRDefault="00176535" w:rsidP="00176535">
            <w:pPr>
              <w:jc w:val="left"/>
              <w:rPr>
                <w:rFonts w:ascii="Calibri" w:eastAsia="Times New Roman" w:hAnsi="Calibri" w:cs="Calibri"/>
                <w:color w:val="000000"/>
                <w:spacing w:val="0"/>
              </w:rPr>
            </w:pPr>
            <w:r w:rsidRPr="00176535">
              <w:rPr>
                <w:rFonts w:ascii="Calibri" w:eastAsia="Times New Roman" w:hAnsi="Calibri" w:cs="Calibri"/>
                <w:color w:val="000000"/>
                <w:spacing w:val="0"/>
              </w:rPr>
              <w:t> </w:t>
            </w:r>
          </w:p>
        </w:tc>
      </w:tr>
    </w:tbl>
    <w:p w14:paraId="54C0F9E8" w14:textId="31D54D2D" w:rsidR="00176535" w:rsidRDefault="00176535" w:rsidP="00176535">
      <w:pPr>
        <w:rPr>
          <w:b/>
          <w:bCs/>
        </w:rPr>
      </w:pPr>
    </w:p>
    <w:p w14:paraId="5EFE7C35" w14:textId="742A5475" w:rsidR="00176535" w:rsidRDefault="00D550E4" w:rsidP="00176535">
      <w:pPr>
        <w:rPr>
          <w:b/>
          <w:bCs/>
        </w:rPr>
      </w:pPr>
      <w:r w:rsidRPr="00D550E4">
        <w:rPr>
          <w:b/>
          <w:bCs/>
        </w:rPr>
        <w:t>List of Global Value Networks (GVNs)</w:t>
      </w:r>
    </w:p>
    <w:tbl>
      <w:tblPr>
        <w:tblStyle w:val="TableGridLight"/>
        <w:tblW w:w="9067" w:type="dxa"/>
        <w:tblLook w:val="04A0" w:firstRow="1" w:lastRow="0" w:firstColumn="1" w:lastColumn="0" w:noHBand="0" w:noVBand="1"/>
      </w:tblPr>
      <w:tblGrid>
        <w:gridCol w:w="2266"/>
        <w:gridCol w:w="2267"/>
        <w:gridCol w:w="2267"/>
        <w:gridCol w:w="2267"/>
      </w:tblGrid>
      <w:tr w:rsidR="00D550E4" w:rsidRPr="00D550E4" w14:paraId="60AA4E25" w14:textId="77777777" w:rsidTr="00D550E4">
        <w:trPr>
          <w:trHeight w:val="20"/>
        </w:trPr>
        <w:tc>
          <w:tcPr>
            <w:tcW w:w="2266" w:type="dxa"/>
            <w:vAlign w:val="center"/>
            <w:hideMark/>
          </w:tcPr>
          <w:p w14:paraId="0BDB0979"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Carbon retention for climate change mitigation</w:t>
            </w:r>
          </w:p>
        </w:tc>
        <w:tc>
          <w:tcPr>
            <w:tcW w:w="2267" w:type="dxa"/>
            <w:vAlign w:val="center"/>
            <w:hideMark/>
          </w:tcPr>
          <w:p w14:paraId="6D070B25"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Individualised manufacturing close to the customer</w:t>
            </w:r>
          </w:p>
        </w:tc>
        <w:tc>
          <w:tcPr>
            <w:tcW w:w="2267" w:type="dxa"/>
            <w:vAlign w:val="center"/>
            <w:hideMark/>
          </w:tcPr>
          <w:p w14:paraId="42438061"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Smart transport</w:t>
            </w:r>
          </w:p>
        </w:tc>
        <w:tc>
          <w:tcPr>
            <w:tcW w:w="2267" w:type="dxa"/>
            <w:vAlign w:val="center"/>
            <w:hideMark/>
          </w:tcPr>
          <w:p w14:paraId="32A0DF7B"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use of materials</w:t>
            </w:r>
          </w:p>
        </w:tc>
      </w:tr>
      <w:tr w:rsidR="00D550E4" w:rsidRPr="00D550E4" w14:paraId="2D46F9BE" w14:textId="77777777" w:rsidTr="00D550E4">
        <w:trPr>
          <w:trHeight w:val="20"/>
        </w:trPr>
        <w:tc>
          <w:tcPr>
            <w:tcW w:w="2266" w:type="dxa"/>
            <w:vAlign w:val="center"/>
            <w:hideMark/>
          </w:tcPr>
          <w:p w14:paraId="0084C0D4"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Decent and meaningful life for elderly people</w:t>
            </w:r>
          </w:p>
        </w:tc>
        <w:tc>
          <w:tcPr>
            <w:tcW w:w="2267" w:type="dxa"/>
            <w:vAlign w:val="center"/>
            <w:hideMark/>
          </w:tcPr>
          <w:p w14:paraId="7FE64141"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Peer to peer based consumption decisions</w:t>
            </w:r>
          </w:p>
        </w:tc>
        <w:tc>
          <w:tcPr>
            <w:tcW w:w="2267" w:type="dxa"/>
            <w:vAlign w:val="center"/>
            <w:hideMark/>
          </w:tcPr>
          <w:p w14:paraId="3F625C51"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Space as a global commons</w:t>
            </w:r>
          </w:p>
        </w:tc>
        <w:tc>
          <w:tcPr>
            <w:tcW w:w="2267" w:type="dxa"/>
            <w:vAlign w:val="center"/>
            <w:hideMark/>
          </w:tcPr>
          <w:p w14:paraId="3B7C5EA0"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use of water systems and resources</w:t>
            </w:r>
          </w:p>
        </w:tc>
      </w:tr>
      <w:tr w:rsidR="00D550E4" w:rsidRPr="00D550E4" w14:paraId="2B51F9F4" w14:textId="77777777" w:rsidTr="00D550E4">
        <w:trPr>
          <w:trHeight w:val="20"/>
        </w:trPr>
        <w:tc>
          <w:tcPr>
            <w:tcW w:w="2266" w:type="dxa"/>
            <w:vAlign w:val="center"/>
            <w:hideMark/>
          </w:tcPr>
          <w:p w14:paraId="16E7AACB"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Enabling mechanisms for self-organising communities</w:t>
            </w:r>
          </w:p>
        </w:tc>
        <w:tc>
          <w:tcPr>
            <w:tcW w:w="2267" w:type="dxa"/>
            <w:vAlign w:val="center"/>
            <w:hideMark/>
          </w:tcPr>
          <w:p w14:paraId="508FED22"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Planning and infrastructure for liveable human settlements</w:t>
            </w:r>
          </w:p>
        </w:tc>
        <w:tc>
          <w:tcPr>
            <w:tcW w:w="2267" w:type="dxa"/>
            <w:vAlign w:val="center"/>
            <w:hideMark/>
          </w:tcPr>
          <w:p w14:paraId="3C8924D1"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energy solutions</w:t>
            </w:r>
          </w:p>
        </w:tc>
        <w:tc>
          <w:tcPr>
            <w:tcW w:w="2267" w:type="dxa"/>
            <w:vAlign w:val="center"/>
            <w:hideMark/>
          </w:tcPr>
          <w:p w14:paraId="74563C3E"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User data markets</w:t>
            </w:r>
          </w:p>
        </w:tc>
      </w:tr>
      <w:tr w:rsidR="00D550E4" w:rsidRPr="00D550E4" w14:paraId="5E268ACB" w14:textId="77777777" w:rsidTr="00D550E4">
        <w:trPr>
          <w:trHeight w:val="20"/>
        </w:trPr>
        <w:tc>
          <w:tcPr>
            <w:tcW w:w="2266" w:type="dxa"/>
            <w:vAlign w:val="center"/>
            <w:hideMark/>
          </w:tcPr>
          <w:p w14:paraId="02EEE0FB"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Global Capacity for Social Innovation</w:t>
            </w:r>
          </w:p>
        </w:tc>
        <w:tc>
          <w:tcPr>
            <w:tcW w:w="2267" w:type="dxa"/>
            <w:vAlign w:val="center"/>
            <w:hideMark/>
          </w:tcPr>
          <w:p w14:paraId="2139C0C5"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Pro-active health and self-care approaches</w:t>
            </w:r>
          </w:p>
        </w:tc>
        <w:tc>
          <w:tcPr>
            <w:tcW w:w="2267" w:type="dxa"/>
            <w:vAlign w:val="center"/>
            <w:hideMark/>
          </w:tcPr>
          <w:p w14:paraId="3FA51944"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food for all</w:t>
            </w:r>
          </w:p>
        </w:tc>
        <w:tc>
          <w:tcPr>
            <w:tcW w:w="2267" w:type="dxa"/>
            <w:vAlign w:val="center"/>
            <w:hideMark/>
          </w:tcPr>
          <w:p w14:paraId="3BC70C10"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Valid information and knowledge co-creation</w:t>
            </w:r>
          </w:p>
        </w:tc>
      </w:tr>
      <w:tr w:rsidR="00D550E4" w:rsidRPr="00D550E4" w14:paraId="7209E4A9" w14:textId="77777777" w:rsidTr="00D550E4">
        <w:trPr>
          <w:trHeight w:val="20"/>
        </w:trPr>
        <w:tc>
          <w:tcPr>
            <w:tcW w:w="2266" w:type="dxa"/>
            <w:vAlign w:val="center"/>
            <w:hideMark/>
          </w:tcPr>
          <w:p w14:paraId="07A76471"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Human and social security</w:t>
            </w:r>
          </w:p>
        </w:tc>
        <w:tc>
          <w:tcPr>
            <w:tcW w:w="2267" w:type="dxa"/>
            <w:vAlign w:val="center"/>
            <w:hideMark/>
          </w:tcPr>
          <w:p w14:paraId="3BC4FC99"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Remote interaction with people and machines</w:t>
            </w:r>
          </w:p>
        </w:tc>
        <w:tc>
          <w:tcPr>
            <w:tcW w:w="2267" w:type="dxa"/>
            <w:vAlign w:val="center"/>
            <w:hideMark/>
          </w:tcPr>
          <w:p w14:paraId="0F1B403E"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housing</w:t>
            </w:r>
          </w:p>
        </w:tc>
        <w:tc>
          <w:tcPr>
            <w:tcW w:w="2267" w:type="dxa"/>
            <w:vAlign w:val="center"/>
            <w:hideMark/>
          </w:tcPr>
          <w:p w14:paraId="237C4904"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Virtual citizen interaction for entertainment</w:t>
            </w:r>
          </w:p>
        </w:tc>
      </w:tr>
      <w:tr w:rsidR="00D550E4" w:rsidRPr="00D550E4" w14:paraId="79F8A919" w14:textId="77777777" w:rsidTr="00D550E4">
        <w:trPr>
          <w:trHeight w:val="20"/>
        </w:trPr>
        <w:tc>
          <w:tcPr>
            <w:tcW w:w="2266" w:type="dxa"/>
            <w:vAlign w:val="center"/>
            <w:hideMark/>
          </w:tcPr>
          <w:p w14:paraId="009608CE"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Individualised manufacturing close to the customer</w:t>
            </w:r>
          </w:p>
        </w:tc>
        <w:tc>
          <w:tcPr>
            <w:tcW w:w="2267" w:type="dxa"/>
            <w:vAlign w:val="center"/>
            <w:hideMark/>
          </w:tcPr>
          <w:p w14:paraId="16DC7F69"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Security network against military and criminal attacks</w:t>
            </w:r>
          </w:p>
        </w:tc>
        <w:tc>
          <w:tcPr>
            <w:tcW w:w="2267" w:type="dxa"/>
            <w:vAlign w:val="center"/>
            <w:hideMark/>
          </w:tcPr>
          <w:p w14:paraId="241097F2"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tourism</w:t>
            </w:r>
          </w:p>
        </w:tc>
        <w:tc>
          <w:tcPr>
            <w:tcW w:w="2267" w:type="dxa"/>
            <w:vAlign w:val="center"/>
            <w:hideMark/>
          </w:tcPr>
          <w:p w14:paraId="2BA1D1C1" w14:textId="77777777" w:rsidR="00D550E4" w:rsidRPr="00D550E4" w:rsidRDefault="00D550E4" w:rsidP="00D550E4">
            <w:pPr>
              <w:jc w:val="left"/>
              <w:rPr>
                <w:rFonts w:ascii="Calibri" w:eastAsia="Times New Roman" w:hAnsi="Calibri" w:cs="Calibri"/>
                <w:b/>
                <w:bCs/>
                <w:color w:val="000000"/>
                <w:spacing w:val="0"/>
              </w:rPr>
            </w:pPr>
            <w:r w:rsidRPr="00D550E4">
              <w:rPr>
                <w:rFonts w:ascii="Calibri" w:eastAsia="Times New Roman" w:hAnsi="Calibri" w:cs="Calibri"/>
                <w:b/>
                <w:bCs/>
                <w:color w:val="000000"/>
                <w:spacing w:val="0"/>
              </w:rPr>
              <w:t>Art and culture</w:t>
            </w:r>
          </w:p>
        </w:tc>
      </w:tr>
      <w:tr w:rsidR="00D550E4" w:rsidRPr="00D550E4" w14:paraId="1647EB02" w14:textId="77777777" w:rsidTr="00D550E4">
        <w:trPr>
          <w:trHeight w:val="20"/>
        </w:trPr>
        <w:tc>
          <w:tcPr>
            <w:tcW w:w="2266" w:type="dxa"/>
            <w:vAlign w:val="center"/>
            <w:hideMark/>
          </w:tcPr>
          <w:p w14:paraId="537C0D51"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Peer to peer based consumption decisions</w:t>
            </w:r>
          </w:p>
        </w:tc>
        <w:tc>
          <w:tcPr>
            <w:tcW w:w="2267" w:type="dxa"/>
            <w:vAlign w:val="center"/>
            <w:hideMark/>
          </w:tcPr>
          <w:p w14:paraId="5917CDF1"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Smart transport</w:t>
            </w:r>
          </w:p>
        </w:tc>
        <w:tc>
          <w:tcPr>
            <w:tcW w:w="2267" w:type="dxa"/>
            <w:vAlign w:val="center"/>
            <w:hideMark/>
          </w:tcPr>
          <w:p w14:paraId="01447783"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Sustainable use of materials</w:t>
            </w:r>
          </w:p>
        </w:tc>
        <w:tc>
          <w:tcPr>
            <w:tcW w:w="2267" w:type="dxa"/>
            <w:vAlign w:val="center"/>
            <w:hideMark/>
          </w:tcPr>
          <w:p w14:paraId="3AA991B7" w14:textId="77777777" w:rsidR="00D550E4" w:rsidRPr="00D550E4" w:rsidRDefault="00D550E4" w:rsidP="00D550E4">
            <w:pPr>
              <w:jc w:val="left"/>
              <w:rPr>
                <w:rFonts w:ascii="Calibri" w:eastAsia="Times New Roman" w:hAnsi="Calibri" w:cs="Calibri"/>
                <w:color w:val="000000"/>
                <w:spacing w:val="0"/>
              </w:rPr>
            </w:pPr>
            <w:r w:rsidRPr="00D550E4">
              <w:rPr>
                <w:rFonts w:ascii="Calibri" w:eastAsia="Times New Roman" w:hAnsi="Calibri" w:cs="Calibri"/>
                <w:color w:val="000000"/>
                <w:spacing w:val="0"/>
              </w:rPr>
              <w:t> </w:t>
            </w:r>
          </w:p>
        </w:tc>
      </w:tr>
    </w:tbl>
    <w:p w14:paraId="16F71134" w14:textId="77777777" w:rsidR="00D550E4" w:rsidRPr="00176535" w:rsidRDefault="00D550E4" w:rsidP="00176535">
      <w:pPr>
        <w:rPr>
          <w:b/>
          <w:bCs/>
        </w:rPr>
      </w:pPr>
    </w:p>
    <w:sectPr w:rsidR="00D550E4" w:rsidRPr="00176535">
      <w:headerReference w:type="even" r:id="rId21"/>
      <w:headerReference w:type="default" r:id="rId22"/>
      <w:footerReference w:type="default" r:id="rId23"/>
      <w:headerReference w:type="first" r:id="rId24"/>
      <w:footerReference w:type="first" r:id="rId25"/>
      <w:pgSz w:w="11906" w:h="16838"/>
      <w:pgMar w:top="1985" w:right="1440" w:bottom="1440" w:left="1440" w:header="992" w:footer="646"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76AB4" w14:textId="77777777" w:rsidR="002171C4" w:rsidRDefault="002171C4" w:rsidP="00C82525">
      <w:r>
        <w:separator/>
      </w:r>
    </w:p>
  </w:endnote>
  <w:endnote w:type="continuationSeparator" w:id="0">
    <w:p w14:paraId="22AD98B4" w14:textId="77777777" w:rsidR="002171C4" w:rsidRDefault="002171C4" w:rsidP="00C82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490084"/>
      <w:docPartObj>
        <w:docPartGallery w:val="Page Numbers (Bottom of Page)"/>
        <w:docPartUnique/>
      </w:docPartObj>
    </w:sdtPr>
    <w:sdtEndPr>
      <w:rPr>
        <w:noProof/>
      </w:rPr>
    </w:sdtEndPr>
    <w:sdtContent>
      <w:p w14:paraId="4BEA2CE6" w14:textId="4E1A1D47" w:rsidR="00D40206" w:rsidRDefault="00D402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37349C" w14:textId="77777777" w:rsidR="00D40206" w:rsidRDefault="00D402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5195023"/>
      <w:docPartObj>
        <w:docPartGallery w:val="Page Numbers (Bottom of Page)"/>
        <w:docPartUnique/>
      </w:docPartObj>
    </w:sdtPr>
    <w:sdtEndPr>
      <w:rPr>
        <w:noProof/>
      </w:rPr>
    </w:sdtEndPr>
    <w:sdtContent>
      <w:p w14:paraId="5BBD68F7" w14:textId="2D2CC130" w:rsidR="00D40206" w:rsidRDefault="00D4020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198BF00" w14:textId="77777777" w:rsidR="00D21B39" w:rsidRDefault="00D21B39" w:rsidP="00C8252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6D99B" w14:textId="77777777" w:rsidR="002171C4" w:rsidRDefault="002171C4" w:rsidP="00C82525">
      <w:r>
        <w:separator/>
      </w:r>
    </w:p>
  </w:footnote>
  <w:footnote w:type="continuationSeparator" w:id="0">
    <w:p w14:paraId="4F560639" w14:textId="77777777" w:rsidR="002171C4" w:rsidRDefault="002171C4" w:rsidP="00C82525">
      <w:r>
        <w:continuationSeparator/>
      </w:r>
    </w:p>
  </w:footnote>
  <w:footnote w:id="1">
    <w:p w14:paraId="6788D502" w14:textId="1A3F6326" w:rsidR="00A31DBF" w:rsidRPr="00A31DBF" w:rsidRDefault="00A31DBF">
      <w:pPr>
        <w:pStyle w:val="FootnoteText"/>
        <w:rPr>
          <w:lang w:val="en-US"/>
        </w:rPr>
      </w:pPr>
      <w:r>
        <w:rPr>
          <w:rStyle w:val="FootnoteReference"/>
        </w:rPr>
        <w:footnoteRef/>
      </w:r>
      <w:r>
        <w:t xml:space="preserve"> </w:t>
      </w:r>
      <w:hyperlink r:id="rId1" w:history="1">
        <w:r w:rsidR="001140DC" w:rsidRPr="00C82C03">
          <w:rPr>
            <w:rStyle w:val="Hyperlink"/>
          </w:rPr>
          <w:t>https://ec.europa.eu/info/funding-tenders/opportunities/portal/screen/opportunities/horizon-results-platform</w:t>
        </w:r>
      </w:hyperlink>
      <w:r w:rsidR="001140DC">
        <w:t xml:space="preserve"> </w:t>
      </w:r>
    </w:p>
  </w:footnote>
  <w:footnote w:id="2">
    <w:p w14:paraId="3FAEBC2D" w14:textId="45A49A9C" w:rsidR="00D74FF7" w:rsidRPr="00D74FF7" w:rsidRDefault="00D74FF7">
      <w:pPr>
        <w:pStyle w:val="FootnoteText"/>
        <w:rPr>
          <w:lang w:val="en-US"/>
        </w:rPr>
      </w:pPr>
      <w:r>
        <w:rPr>
          <w:rStyle w:val="FootnoteReference"/>
        </w:rPr>
        <w:footnoteRef/>
      </w:r>
      <w:r>
        <w:t xml:space="preserve"> </w:t>
      </w:r>
      <w:hyperlink r:id="rId2" w:history="1">
        <w:r w:rsidR="001140DC" w:rsidRPr="00C82C03">
          <w:rPr>
            <w:rStyle w:val="Hyperlink"/>
          </w:rPr>
          <w:t>http://www.fitsm.eu/</w:t>
        </w:r>
      </w:hyperlink>
      <w:r w:rsidR="001140DC">
        <w:t xml:space="preserve"> </w:t>
      </w:r>
    </w:p>
  </w:footnote>
  <w:footnote w:id="3">
    <w:p w14:paraId="028C8D49" w14:textId="514CA9B7" w:rsidR="000B64FD" w:rsidRDefault="000B64FD">
      <w:pPr>
        <w:pStyle w:val="FootnoteText"/>
      </w:pPr>
      <w:r>
        <w:rPr>
          <w:rStyle w:val="FootnoteReference"/>
        </w:rPr>
        <w:footnoteRef/>
      </w:r>
      <w:r>
        <w:t xml:space="preserve"> </w:t>
      </w:r>
      <w:r w:rsidR="00A70571" w:rsidRPr="00A70571">
        <w:t>Options: Policy Related Results, Scientific or Technological R&amp;D results (including HW), ICT Software Digital Solution, Other Intangible Results, Services, Other</w:t>
      </w:r>
    </w:p>
    <w:p w14:paraId="0517BE6E" w14:textId="77777777" w:rsidR="00A70571" w:rsidRPr="000B64FD" w:rsidRDefault="00A70571">
      <w:pPr>
        <w:pStyle w:val="FootnoteText"/>
        <w:rPr>
          <w:lang w:val="en-US"/>
        </w:rPr>
      </w:pPr>
    </w:p>
  </w:footnote>
  <w:footnote w:id="4">
    <w:p w14:paraId="46C54E18" w14:textId="346B6E62" w:rsidR="00A70571" w:rsidRDefault="00A70571">
      <w:pPr>
        <w:pStyle w:val="FootnoteText"/>
      </w:pPr>
      <w:r>
        <w:rPr>
          <w:rStyle w:val="FootnoteReference"/>
        </w:rPr>
        <w:footnoteRef/>
      </w:r>
      <w:r>
        <w:t xml:space="preserve"> </w:t>
      </w:r>
      <w:r w:rsidRPr="00A70571">
        <w:t>Options: Others/ No specific audience, Public or private funding institutions, EU and Member State Policy-makers, International Organisations (ex. OECD, FAO, UN, etc.), Other Actors who can help us fulfil our market potential, Research and Technology Organisations, Academia/ Universities, Private Investors</w:t>
      </w:r>
    </w:p>
    <w:p w14:paraId="18766D9C" w14:textId="77777777" w:rsidR="00A70571" w:rsidRPr="00A70571" w:rsidRDefault="00A70571">
      <w:pPr>
        <w:pStyle w:val="FootnoteText"/>
        <w:rPr>
          <w:lang w:val="en-US"/>
        </w:rPr>
      </w:pPr>
    </w:p>
  </w:footnote>
  <w:footnote w:id="5">
    <w:p w14:paraId="74C38DD6" w14:textId="54C8BF9B" w:rsidR="00A70571" w:rsidRPr="00A70571" w:rsidRDefault="00A70571">
      <w:pPr>
        <w:pStyle w:val="FootnoteText"/>
        <w:rPr>
          <w:lang w:val="en-US"/>
        </w:rPr>
      </w:pPr>
      <w:r>
        <w:rPr>
          <w:rStyle w:val="FootnoteReference"/>
        </w:rPr>
        <w:footnoteRef/>
      </w:r>
      <w:r>
        <w:t xml:space="preserve"> </w:t>
      </w:r>
      <w:r w:rsidRPr="00A70571">
        <w:t>Options: Business partners - SMEs, Entrepreneurs, Large Corporations; Incubators / Accelerators; Marketing Mentoring or Coaching; Financing Expertise; Technology Transfer Expertise; Legal / IPR advise; I/we wish to transfer my/our IPR to an interested party; Investor readiness training; Investor introductions; Business plan development; Expanding to more markets /finding new customers; Executive Training; Business Angels; Venture Capital; Crowd-funding Equity; Other type of Investment</w:t>
      </w:r>
    </w:p>
  </w:footnote>
  <w:footnote w:id="6">
    <w:p w14:paraId="78EDD644" w14:textId="44FA7FF8" w:rsidR="00250EBE" w:rsidRPr="00250EBE" w:rsidRDefault="00250EBE">
      <w:pPr>
        <w:pStyle w:val="FootnoteText"/>
        <w:rPr>
          <w:lang w:val="en-US"/>
        </w:rPr>
      </w:pPr>
      <w:r>
        <w:rPr>
          <w:rStyle w:val="FootnoteReference"/>
        </w:rPr>
        <w:footnoteRef/>
      </w:r>
      <w:r>
        <w:t xml:space="preserve"> </w:t>
      </w:r>
      <w:r w:rsidRPr="00250EBE">
        <w:t>Options: Agriculture and rural development; Banking and financial services; Borders and security; Budget; Business and industry; Climate action; Competition; Consumers; Culture and media; Customs; Digital economy and society; Economy, finance and the euro; Education and training; Employment and social affairs; Energy; Environment; EU enlargement; European neighbourhood policy; Food safety; Foreign affairs and security policy; Fraud prevention; Home affairs; Humanitarian aid and civil protection; Institutional affairs; International cooperation and development; Justice and fundamental rights; Maritime affairs and fisheries; Migration and asylum; Public health; Regional policy; Research and innovation; Single market; Sport; Statistics; Taxation; Trade; Transport; Youth</w:t>
      </w:r>
    </w:p>
  </w:footnote>
  <w:footnote w:id="7">
    <w:p w14:paraId="42A0F388" w14:textId="6FB7098B" w:rsidR="009C3898" w:rsidRDefault="009C3898">
      <w:pPr>
        <w:pStyle w:val="FootnoteText"/>
      </w:pPr>
      <w:r>
        <w:rPr>
          <w:rStyle w:val="FootnoteReference"/>
        </w:rPr>
        <w:footnoteRef/>
      </w:r>
      <w:r>
        <w:t xml:space="preserve"> </w:t>
      </w:r>
      <w:r w:rsidRPr="009C3898">
        <w:t>Options: Individuals; SMEs; Big corporations; Academia; R&amp;T organisations; Public Institutions and Authorities; Governments; Commerce; Manufacturers</w:t>
      </w:r>
    </w:p>
    <w:p w14:paraId="5BF5FDF9" w14:textId="77777777" w:rsidR="00176535" w:rsidRPr="009C3898" w:rsidRDefault="00176535">
      <w:pPr>
        <w:pStyle w:val="FootnoteText"/>
        <w:rPr>
          <w:lang w:val="en-US"/>
        </w:rPr>
      </w:pPr>
    </w:p>
  </w:footnote>
  <w:footnote w:id="8">
    <w:p w14:paraId="36E5F4FC" w14:textId="5030079F" w:rsidR="00176535" w:rsidRPr="00176535" w:rsidRDefault="00176535">
      <w:pPr>
        <w:pStyle w:val="FootnoteText"/>
        <w:rPr>
          <w:lang w:val="en-US"/>
        </w:rPr>
      </w:pPr>
      <w:r>
        <w:rPr>
          <w:rStyle w:val="FootnoteReference"/>
        </w:rPr>
        <w:footnoteRef/>
      </w:r>
      <w:r>
        <w:t xml:space="preserve"> </w:t>
      </w:r>
      <w:r w:rsidRPr="00176535">
        <w:t>Agriculture and rural development; Banking and financial services; Borders and security; Budget; Business and industry; Climate action; Competition; Consumers; Culture and media; Customs; Digital economy and society; Economy, finance and the euro; Education and training; Employment and social affairs; Energy; Environment; EU enlargement; European neighbourhood policy; Food safety; Foreign affairs and security policy; Fraud prevention; Home affairs; Humanitarian aid and civil protection; Institutional affairs; International cooperation and development; Justice and fundamental rights; Maritime affairs and fisheries; Migration and asylum; Public health; Regional policy; Research and innovation; Single market; Sport; Statistics; Taxation; Trade; Transport; Youth</w:t>
      </w:r>
    </w:p>
  </w:footnote>
  <w:footnote w:id="9">
    <w:p w14:paraId="2B12AEFF" w14:textId="77777777" w:rsidR="00176535" w:rsidRDefault="00176535">
      <w:pPr>
        <w:pStyle w:val="FootnoteText"/>
      </w:pPr>
      <w:r>
        <w:rPr>
          <w:rStyle w:val="FootnoteReference"/>
        </w:rPr>
        <w:footnoteRef/>
      </w:r>
    </w:p>
    <w:p w14:paraId="483B1285" w14:textId="35CDC707" w:rsidR="00176535" w:rsidRPr="00176535" w:rsidRDefault="00CF14B5">
      <w:pPr>
        <w:pStyle w:val="FootnoteText"/>
        <w:rPr>
          <w:lang w:val="en-US"/>
        </w:rPr>
      </w:pPr>
      <w:hyperlink r:id="rId3" w:history="1">
        <w:r w:rsidR="00176535" w:rsidRPr="00BB7087">
          <w:rPr>
            <w:rStyle w:val="Hyperlink"/>
          </w:rPr>
          <w:t>https://ec.europa.eu/info/sites/info/files/research_and_innovation/knowledge_publications_tools_and_data/documents/ec_rtd_radical-innovation-breakthrough_052019.pdf</w:t>
        </w:r>
      </w:hyperlink>
      <w:r w:rsidR="00176535">
        <w:t xml:space="preserve"> </w:t>
      </w:r>
      <w:r w:rsidR="00176535">
        <w:br/>
      </w:r>
    </w:p>
  </w:footnote>
  <w:footnote w:id="10">
    <w:p w14:paraId="3125D3FD" w14:textId="562DCAE6" w:rsidR="00176535" w:rsidRPr="00176535" w:rsidRDefault="00176535">
      <w:pPr>
        <w:pStyle w:val="FootnoteText"/>
        <w:rPr>
          <w:lang w:val="en-US"/>
        </w:rPr>
      </w:pPr>
      <w:r>
        <w:rPr>
          <w:rStyle w:val="FootnoteReference"/>
        </w:rPr>
        <w:footnoteRef/>
      </w:r>
      <w:r>
        <w:br/>
      </w:r>
      <w:hyperlink r:id="rId4" w:history="1">
        <w:r w:rsidRPr="00BB7087">
          <w:rPr>
            <w:rStyle w:val="Hyperlink"/>
          </w:rPr>
          <w:t>https://ec.europa.eu/info/research-and-innovation/strategy/support-policy-making/shaping-eu-research-and-innovation-policy/foresight/activities/horizon-scanning-study-future-radical-innovation-breakthroughs_en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D274A" w14:textId="77777777" w:rsidR="00D21B39" w:rsidRDefault="00D21B39" w:rsidP="00C82525"/>
  <w:p w14:paraId="20190146" w14:textId="77777777" w:rsidR="00D21B39" w:rsidRDefault="0026623E" w:rsidP="00C82525">
    <w:r>
      <w:fldChar w:fldCharType="begin"/>
    </w:r>
    <w:r>
      <w:instrText>PAGE</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F1E2B9" w14:textId="77777777" w:rsidR="00D21B39" w:rsidRDefault="00D21B39" w:rsidP="00C82525"/>
  <w:p w14:paraId="0D93B6A4" w14:textId="77777777" w:rsidR="00D21B39" w:rsidRDefault="00D21B39" w:rsidP="00C8252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2F899" w14:textId="11401CB3" w:rsidR="00D21B39" w:rsidRDefault="00D21B39" w:rsidP="00C82525"/>
  <w:p w14:paraId="2DB7E27F" w14:textId="77777777" w:rsidR="00D21B39" w:rsidRDefault="00D21B39" w:rsidP="00C825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4DAB"/>
    <w:multiLevelType w:val="multilevel"/>
    <w:tmpl w:val="9E4C7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630FB3"/>
    <w:multiLevelType w:val="hybridMultilevel"/>
    <w:tmpl w:val="D73497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0E6284"/>
    <w:multiLevelType w:val="multilevel"/>
    <w:tmpl w:val="6AACB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1A2A72"/>
    <w:multiLevelType w:val="hybridMultilevel"/>
    <w:tmpl w:val="00B8098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DC309F5"/>
    <w:multiLevelType w:val="multilevel"/>
    <w:tmpl w:val="578C05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652458A"/>
    <w:multiLevelType w:val="multilevel"/>
    <w:tmpl w:val="2CBEDEEE"/>
    <w:lvl w:ilvl="0">
      <w:start w:val="3"/>
      <w:numFmt w:val="decimal"/>
      <w:lvlText w:val="%1."/>
      <w:lvlJc w:val="left"/>
      <w:pPr>
        <w:ind w:left="1260" w:hanging="1260"/>
      </w:pPr>
      <w:rPr>
        <w:rFonts w:hint="default"/>
      </w:rPr>
    </w:lvl>
    <w:lvl w:ilvl="1">
      <w:start w:val="1"/>
      <w:numFmt w:val="decimal"/>
      <w:lvlText w:val="%1.%2."/>
      <w:lvlJc w:val="left"/>
      <w:pPr>
        <w:ind w:left="1260" w:hanging="1260"/>
      </w:pPr>
      <w:rPr>
        <w:rFonts w:hint="default"/>
      </w:rPr>
    </w:lvl>
    <w:lvl w:ilvl="2">
      <w:start w:val="1"/>
      <w:numFmt w:val="decimal"/>
      <w:lvlText w:val="%1.%2.%3."/>
      <w:lvlJc w:val="left"/>
      <w:pPr>
        <w:ind w:left="1260" w:hanging="1260"/>
      </w:pPr>
      <w:rPr>
        <w:rFonts w:hint="default"/>
      </w:rPr>
    </w:lvl>
    <w:lvl w:ilvl="3">
      <w:start w:val="1"/>
      <w:numFmt w:val="decimal"/>
      <w:lvlText w:val="%1.%2.%3.%4."/>
      <w:lvlJc w:val="left"/>
      <w:pPr>
        <w:ind w:left="1260" w:hanging="1260"/>
      </w:pPr>
      <w:rPr>
        <w:rFonts w:hint="default"/>
      </w:rPr>
    </w:lvl>
    <w:lvl w:ilvl="4">
      <w:start w:val="1"/>
      <w:numFmt w:val="decimal"/>
      <w:lvlText w:val="%1.%2.%3.%4.%5."/>
      <w:lvlJc w:val="left"/>
      <w:pPr>
        <w:ind w:left="1260" w:hanging="1260"/>
      </w:pPr>
      <w:rPr>
        <w:rFonts w:hint="default"/>
      </w:rPr>
    </w:lvl>
    <w:lvl w:ilvl="5">
      <w:start w:val="1"/>
      <w:numFmt w:val="decimal"/>
      <w:lvlText w:val="%1.%2.%3.%4.%5.%6."/>
      <w:lvlJc w:val="left"/>
      <w:pPr>
        <w:ind w:left="1440" w:hanging="1440"/>
      </w:pPr>
      <w:rPr>
        <w:rFonts w:hint="default"/>
      </w:rPr>
    </w:lvl>
    <w:lvl w:ilvl="6">
      <w:start w:val="1"/>
      <w:numFmt w:val="decimal"/>
      <w:pStyle w:val="Heading7"/>
      <w:lvlText w:val="%1.%2.%3.%4.%5.%6.%7."/>
      <w:lvlJc w:val="left"/>
      <w:pPr>
        <w:ind w:left="1440" w:hanging="1440"/>
      </w:pPr>
      <w:rPr>
        <w:rFonts w:hint="default"/>
      </w:rPr>
    </w:lvl>
    <w:lvl w:ilvl="7">
      <w:start w:val="1"/>
      <w:numFmt w:val="decimal"/>
      <w:pStyle w:val="Heading8"/>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6A71557"/>
    <w:multiLevelType w:val="multilevel"/>
    <w:tmpl w:val="C382D7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A4317E6"/>
    <w:multiLevelType w:val="hybridMultilevel"/>
    <w:tmpl w:val="1864204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F9C2DDE"/>
    <w:multiLevelType w:val="hybridMultilevel"/>
    <w:tmpl w:val="D6003FFA"/>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6800103"/>
    <w:multiLevelType w:val="hybridMultilevel"/>
    <w:tmpl w:val="EA28B38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E1916A6"/>
    <w:multiLevelType w:val="hybridMultilevel"/>
    <w:tmpl w:val="21AC083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F100CC8"/>
    <w:multiLevelType w:val="multilevel"/>
    <w:tmpl w:val="F32A4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11F7EAE"/>
    <w:multiLevelType w:val="multilevel"/>
    <w:tmpl w:val="6EB6A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abstractNum w:abstractNumId="13" w15:restartNumberingAfterBreak="0">
    <w:nsid w:val="47704AC0"/>
    <w:multiLevelType w:val="multilevel"/>
    <w:tmpl w:val="B280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EA1482"/>
    <w:multiLevelType w:val="hybridMultilevel"/>
    <w:tmpl w:val="D6C28BA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4AC9500B"/>
    <w:multiLevelType w:val="hybridMultilevel"/>
    <w:tmpl w:val="D71AC0D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CDF59A0"/>
    <w:multiLevelType w:val="hybridMultilevel"/>
    <w:tmpl w:val="4944160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CFD5D28"/>
    <w:multiLevelType w:val="hybridMultilevel"/>
    <w:tmpl w:val="194A9C1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51A748E8"/>
    <w:multiLevelType w:val="multilevel"/>
    <w:tmpl w:val="3E386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DB38A7"/>
    <w:multiLevelType w:val="hybridMultilevel"/>
    <w:tmpl w:val="46E42E9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ED01E5B"/>
    <w:multiLevelType w:val="hybridMultilevel"/>
    <w:tmpl w:val="EA28B38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1" w15:restartNumberingAfterBreak="0">
    <w:nsid w:val="602B2051"/>
    <w:multiLevelType w:val="multilevel"/>
    <w:tmpl w:val="F4D4F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02026"/>
    <w:multiLevelType w:val="multilevel"/>
    <w:tmpl w:val="0DAE0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0815B55"/>
    <w:multiLevelType w:val="multilevel"/>
    <w:tmpl w:val="2DAC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EA2285"/>
    <w:multiLevelType w:val="multilevel"/>
    <w:tmpl w:val="FA9CD092"/>
    <w:lvl w:ilvl="0">
      <w:start w:val="1"/>
      <w:numFmt w:val="decimal"/>
      <w:lvlText w:val="%1."/>
      <w:lvlJc w:val="left"/>
      <w:pPr>
        <w:ind w:left="1080" w:hanging="720"/>
      </w:pPr>
    </w:lvl>
    <w:lvl w:ilvl="1">
      <w:start w:val="1"/>
      <w:numFmt w:val="decimal"/>
      <w:lvlText w:val="%1.%2"/>
      <w:lvlJc w:val="left"/>
      <w:pPr>
        <w:ind w:left="900" w:hanging="54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4867DAA"/>
    <w:multiLevelType w:val="hybridMultilevel"/>
    <w:tmpl w:val="83BE922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76D17DEC"/>
    <w:multiLevelType w:val="multilevel"/>
    <w:tmpl w:val="6ECCE74E"/>
    <w:lvl w:ilvl="0">
      <w:start w:val="1"/>
      <w:numFmt w:val="decimal"/>
      <w:pStyle w:val="Heading1"/>
      <w:lvlText w:val="%1"/>
      <w:lvlJc w:val="left"/>
      <w:pPr>
        <w:ind w:left="432" w:hanging="432"/>
      </w:pPr>
    </w:lvl>
    <w:lvl w:ilvl="1">
      <w:start w:val="1"/>
      <w:numFmt w:val="decimal"/>
      <w:pStyle w:val="Heading2"/>
      <w:lvlText w:val="%1.%2 "/>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2113163552">
    <w:abstractNumId w:val="22"/>
  </w:num>
  <w:num w:numId="2" w16cid:durableId="551042244">
    <w:abstractNumId w:val="4"/>
  </w:num>
  <w:num w:numId="3" w16cid:durableId="1469275822">
    <w:abstractNumId w:val="12"/>
  </w:num>
  <w:num w:numId="4" w16cid:durableId="42482557">
    <w:abstractNumId w:val="24"/>
  </w:num>
  <w:num w:numId="5" w16cid:durableId="460223030">
    <w:abstractNumId w:val="26"/>
  </w:num>
  <w:num w:numId="6" w16cid:durableId="2003922266">
    <w:abstractNumId w:val="6"/>
  </w:num>
  <w:num w:numId="7" w16cid:durableId="1176651246">
    <w:abstractNumId w:val="5"/>
  </w:num>
  <w:num w:numId="8" w16cid:durableId="556673149">
    <w:abstractNumId w:val="16"/>
  </w:num>
  <w:num w:numId="9" w16cid:durableId="2079739606">
    <w:abstractNumId w:val="14"/>
  </w:num>
  <w:num w:numId="10" w16cid:durableId="1545674828">
    <w:abstractNumId w:val="19"/>
  </w:num>
  <w:num w:numId="11" w16cid:durableId="1506629380">
    <w:abstractNumId w:val="3"/>
  </w:num>
  <w:num w:numId="12" w16cid:durableId="793795036">
    <w:abstractNumId w:val="1"/>
  </w:num>
  <w:num w:numId="13" w16cid:durableId="797720936">
    <w:abstractNumId w:val="10"/>
  </w:num>
  <w:num w:numId="14" w16cid:durableId="1770275639">
    <w:abstractNumId w:val="17"/>
  </w:num>
  <w:num w:numId="15" w16cid:durableId="1373770792">
    <w:abstractNumId w:val="15"/>
  </w:num>
  <w:num w:numId="16" w16cid:durableId="269162178">
    <w:abstractNumId w:val="11"/>
  </w:num>
  <w:num w:numId="17" w16cid:durableId="2131976428">
    <w:abstractNumId w:val="21"/>
  </w:num>
  <w:num w:numId="18" w16cid:durableId="2083748691">
    <w:abstractNumId w:val="18"/>
  </w:num>
  <w:num w:numId="19" w16cid:durableId="1393649869">
    <w:abstractNumId w:val="23"/>
  </w:num>
  <w:num w:numId="20" w16cid:durableId="1298099122">
    <w:abstractNumId w:val="13"/>
  </w:num>
  <w:num w:numId="21" w16cid:durableId="110981640">
    <w:abstractNumId w:val="0"/>
  </w:num>
  <w:num w:numId="22" w16cid:durableId="1882016822">
    <w:abstractNumId w:val="2"/>
  </w:num>
  <w:num w:numId="23" w16cid:durableId="473066294">
    <w:abstractNumId w:val="9"/>
  </w:num>
  <w:num w:numId="24" w16cid:durableId="2115587937">
    <w:abstractNumId w:val="20"/>
  </w:num>
  <w:num w:numId="25" w16cid:durableId="1909726865">
    <w:abstractNumId w:val="25"/>
  </w:num>
  <w:num w:numId="26" w16cid:durableId="822544903">
    <w:abstractNumId w:val="7"/>
  </w:num>
  <w:num w:numId="27" w16cid:durableId="6214201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39"/>
    <w:rsid w:val="000B64FD"/>
    <w:rsid w:val="001140DC"/>
    <w:rsid w:val="00176535"/>
    <w:rsid w:val="002171C4"/>
    <w:rsid w:val="002175E1"/>
    <w:rsid w:val="00250EBE"/>
    <w:rsid w:val="002558EE"/>
    <w:rsid w:val="0026623E"/>
    <w:rsid w:val="00304AF1"/>
    <w:rsid w:val="003116C9"/>
    <w:rsid w:val="00475184"/>
    <w:rsid w:val="00494E52"/>
    <w:rsid w:val="00575409"/>
    <w:rsid w:val="005F53F0"/>
    <w:rsid w:val="0062724A"/>
    <w:rsid w:val="007D5E86"/>
    <w:rsid w:val="00845978"/>
    <w:rsid w:val="00853C3B"/>
    <w:rsid w:val="00894CE8"/>
    <w:rsid w:val="00974017"/>
    <w:rsid w:val="00986014"/>
    <w:rsid w:val="009A0C87"/>
    <w:rsid w:val="009C3898"/>
    <w:rsid w:val="009F25AF"/>
    <w:rsid w:val="00A31DBF"/>
    <w:rsid w:val="00A70571"/>
    <w:rsid w:val="00BE677B"/>
    <w:rsid w:val="00C5750D"/>
    <w:rsid w:val="00C82525"/>
    <w:rsid w:val="00CB5D50"/>
    <w:rsid w:val="00CF14B5"/>
    <w:rsid w:val="00D21B39"/>
    <w:rsid w:val="00D40206"/>
    <w:rsid w:val="00D550E4"/>
    <w:rsid w:val="00D675CE"/>
    <w:rsid w:val="00D74FF7"/>
    <w:rsid w:val="00E6598F"/>
    <w:rsid w:val="00EB31F9"/>
    <w:rsid w:val="00F528BF"/>
    <w:rsid w:val="00FB60CC"/>
    <w:rsid w:val="00FD25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6FEFB2"/>
  <w15:docId w15:val="{A1295F4E-9893-4FA2-88C5-D8DFB57C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nl-NL" w:bidi="ar-SA"/>
      </w:rPr>
    </w:rPrDefault>
    <w:pPrDefault>
      <w:pPr>
        <w:spacing w:after="12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525"/>
    <w:rPr>
      <w:rFonts w:ascii="Arial" w:hAnsi="Arial" w:cs="Arial"/>
      <w:spacing w:val="2"/>
    </w:rPr>
  </w:style>
  <w:style w:type="paragraph" w:styleId="Heading1">
    <w:name w:val="heading 1"/>
    <w:basedOn w:val="Normal"/>
    <w:next w:val="Heading2"/>
    <w:link w:val="Heading1Char"/>
    <w:uiPriority w:val="9"/>
    <w:qFormat/>
    <w:rsid w:val="00D675CE"/>
    <w:pPr>
      <w:numPr>
        <w:numId w:val="5"/>
      </w:numPr>
      <w:spacing w:before="480"/>
      <w:outlineLvl w:val="0"/>
    </w:pPr>
    <w:rPr>
      <w:rFonts w:eastAsia="Arial"/>
      <w:b/>
      <w:bCs/>
      <w:color w:val="F07E19"/>
      <w:spacing w:val="0"/>
      <w:sz w:val="40"/>
      <w:szCs w:val="28"/>
    </w:rPr>
  </w:style>
  <w:style w:type="paragraph" w:styleId="Heading2">
    <w:name w:val="heading 2"/>
    <w:basedOn w:val="Normal"/>
    <w:next w:val="Heading3"/>
    <w:link w:val="Heading2Char"/>
    <w:uiPriority w:val="9"/>
    <w:unhideWhenUsed/>
    <w:qFormat/>
    <w:rsid w:val="0062724A"/>
    <w:pPr>
      <w:keepNext/>
      <w:keepLines/>
      <w:numPr>
        <w:ilvl w:val="1"/>
        <w:numId w:val="5"/>
      </w:numPr>
      <w:spacing w:before="200"/>
      <w:outlineLvl w:val="1"/>
    </w:pPr>
    <w:rPr>
      <w:rFonts w:eastAsia="Arial"/>
      <w:bCs/>
      <w:color w:val="F07E19"/>
      <w:sz w:val="32"/>
      <w:szCs w:val="26"/>
    </w:rPr>
  </w:style>
  <w:style w:type="paragraph" w:styleId="Heading3">
    <w:name w:val="heading 3"/>
    <w:basedOn w:val="Normal"/>
    <w:next w:val="Heading4"/>
    <w:link w:val="Heading3Char"/>
    <w:uiPriority w:val="9"/>
    <w:unhideWhenUsed/>
    <w:qFormat/>
    <w:rsid w:val="0062724A"/>
    <w:pPr>
      <w:keepNext/>
      <w:keepLines/>
      <w:numPr>
        <w:ilvl w:val="2"/>
        <w:numId w:val="5"/>
      </w:numPr>
      <w:spacing w:before="200"/>
      <w:outlineLvl w:val="2"/>
    </w:pPr>
    <w:rPr>
      <w:rFonts w:eastAsia="Arial"/>
      <w:b/>
      <w:bCs/>
      <w:color w:val="F07E19"/>
      <w:spacing w:val="0"/>
      <w:sz w:val="24"/>
    </w:rPr>
  </w:style>
  <w:style w:type="paragraph" w:styleId="Heading4">
    <w:name w:val="heading 4"/>
    <w:basedOn w:val="Normal"/>
    <w:next w:val="Heading5"/>
    <w:link w:val="Heading4Char"/>
    <w:uiPriority w:val="9"/>
    <w:unhideWhenUsed/>
    <w:qFormat/>
    <w:rsid w:val="0062724A"/>
    <w:pPr>
      <w:keepNext/>
      <w:keepLines/>
      <w:numPr>
        <w:ilvl w:val="3"/>
        <w:numId w:val="5"/>
      </w:numPr>
      <w:spacing w:before="200"/>
      <w:outlineLvl w:val="3"/>
    </w:pPr>
    <w:rPr>
      <w:rFonts w:eastAsia="Arial"/>
      <w:bCs/>
      <w:iCs/>
      <w:color w:val="F07E19"/>
      <w:spacing w:val="0"/>
    </w:rPr>
  </w:style>
  <w:style w:type="paragraph" w:styleId="Heading5">
    <w:name w:val="heading 5"/>
    <w:basedOn w:val="Normal"/>
    <w:next w:val="Heading6"/>
    <w:link w:val="Heading5Char"/>
    <w:uiPriority w:val="9"/>
    <w:unhideWhenUsed/>
    <w:qFormat/>
    <w:rsid w:val="0062724A"/>
    <w:pPr>
      <w:keepNext/>
      <w:keepLines/>
      <w:numPr>
        <w:ilvl w:val="4"/>
        <w:numId w:val="5"/>
      </w:numPr>
      <w:spacing w:before="200"/>
      <w:outlineLvl w:val="4"/>
    </w:pPr>
    <w:rPr>
      <w:rFonts w:eastAsia="Arial"/>
      <w:color w:val="F07E19"/>
      <w:spacing w:val="0"/>
    </w:rPr>
  </w:style>
  <w:style w:type="paragraph" w:styleId="Heading6">
    <w:name w:val="heading 6"/>
    <w:basedOn w:val="Heading5"/>
    <w:link w:val="Heading6Char"/>
    <w:uiPriority w:val="9"/>
    <w:unhideWhenUsed/>
    <w:qFormat/>
    <w:rsid w:val="0062724A"/>
    <w:pPr>
      <w:numPr>
        <w:ilvl w:val="5"/>
      </w:numPr>
      <w:outlineLvl w:val="5"/>
    </w:pPr>
  </w:style>
  <w:style w:type="paragraph" w:styleId="Heading7">
    <w:name w:val="heading 7"/>
    <w:basedOn w:val="Heading6"/>
    <w:next w:val="Heading8"/>
    <w:link w:val="Heading7Char"/>
    <w:uiPriority w:val="9"/>
    <w:unhideWhenUsed/>
    <w:rsid w:val="0062724A"/>
    <w:pPr>
      <w:numPr>
        <w:ilvl w:val="6"/>
        <w:numId w:val="7"/>
      </w:numPr>
      <w:outlineLvl w:val="6"/>
    </w:pPr>
  </w:style>
  <w:style w:type="paragraph" w:styleId="Heading8">
    <w:name w:val="heading 8"/>
    <w:basedOn w:val="Normal"/>
    <w:next w:val="Normal"/>
    <w:link w:val="Heading8Char"/>
    <w:uiPriority w:val="9"/>
    <w:unhideWhenUsed/>
    <w:rsid w:val="00C82525"/>
    <w:pPr>
      <w:keepNext/>
      <w:keepLines/>
      <w:numPr>
        <w:ilvl w:val="7"/>
        <w:numId w:val="7"/>
      </w:numPr>
      <w:spacing w:before="200"/>
      <w:outlineLvl w:val="7"/>
    </w:pPr>
    <w:rPr>
      <w:rFonts w:eastAsiaTheme="majorEastAsia"/>
      <w:color w:val="ED7D31" w:themeColor="accent2"/>
      <w:spacing w:val="0"/>
      <w:szCs w:val="20"/>
    </w:rPr>
  </w:style>
  <w:style w:type="paragraph" w:styleId="Heading9">
    <w:name w:val="heading 9"/>
    <w:basedOn w:val="Normal"/>
    <w:next w:val="Normal"/>
    <w:link w:val="Heading9Char"/>
    <w:uiPriority w:val="9"/>
    <w:unhideWhenUsed/>
    <w:rsid w:val="003306FD"/>
    <w:pPr>
      <w:keepNext/>
      <w:keepLines/>
      <w:numPr>
        <w:ilvl w:val="8"/>
        <w:numId w:val="3"/>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3306FD"/>
    <w:pPr>
      <w:jc w:val="center"/>
    </w:pPr>
    <w:rPr>
      <w:b/>
      <w:i/>
      <w:sz w:val="44"/>
    </w:rPr>
  </w:style>
  <w:style w:type="character" w:customStyle="1" w:styleId="Heading1Char">
    <w:name w:val="Heading 1 Char"/>
    <w:basedOn w:val="DefaultParagraphFont"/>
    <w:link w:val="Heading1"/>
    <w:uiPriority w:val="9"/>
    <w:rsid w:val="00D675CE"/>
    <w:rPr>
      <w:rFonts w:ascii="Arial" w:eastAsia="Arial" w:hAnsi="Arial" w:cs="Arial"/>
      <w:b/>
      <w:bCs/>
      <w:color w:val="F07E19"/>
      <w:sz w:val="40"/>
      <w:szCs w:val="28"/>
    </w:rPr>
  </w:style>
  <w:style w:type="character" w:customStyle="1" w:styleId="Heading2Char">
    <w:name w:val="Heading 2 Char"/>
    <w:basedOn w:val="DefaultParagraphFont"/>
    <w:link w:val="Heading2"/>
    <w:uiPriority w:val="9"/>
    <w:rsid w:val="0062724A"/>
    <w:rPr>
      <w:rFonts w:ascii="Arial" w:eastAsia="Arial" w:hAnsi="Arial" w:cs="Arial"/>
      <w:bCs/>
      <w:color w:val="F07E19"/>
      <w:spacing w:val="2"/>
      <w:sz w:val="32"/>
      <w:szCs w:val="26"/>
    </w:rPr>
  </w:style>
  <w:style w:type="character" w:customStyle="1" w:styleId="Heading3Char">
    <w:name w:val="Heading 3 Char"/>
    <w:basedOn w:val="DefaultParagraphFont"/>
    <w:link w:val="Heading3"/>
    <w:uiPriority w:val="9"/>
    <w:rsid w:val="0062724A"/>
    <w:rPr>
      <w:rFonts w:ascii="Arial" w:eastAsia="Arial" w:hAnsi="Arial" w:cs="Arial"/>
      <w:b/>
      <w:bCs/>
      <w:color w:val="F07E19"/>
      <w:sz w:val="24"/>
    </w:rPr>
  </w:style>
  <w:style w:type="character" w:customStyle="1" w:styleId="Heading4Char">
    <w:name w:val="Heading 4 Char"/>
    <w:basedOn w:val="DefaultParagraphFont"/>
    <w:link w:val="Heading4"/>
    <w:uiPriority w:val="9"/>
    <w:rsid w:val="0062724A"/>
    <w:rPr>
      <w:rFonts w:ascii="Arial" w:eastAsia="Arial" w:hAnsi="Arial" w:cs="Arial"/>
      <w:bCs/>
      <w:iCs/>
      <w:color w:val="F07E19"/>
    </w:rPr>
  </w:style>
  <w:style w:type="character" w:customStyle="1" w:styleId="Heading5Char">
    <w:name w:val="Heading 5 Char"/>
    <w:basedOn w:val="DefaultParagraphFont"/>
    <w:link w:val="Heading5"/>
    <w:uiPriority w:val="9"/>
    <w:rsid w:val="0062724A"/>
    <w:rPr>
      <w:rFonts w:ascii="Arial" w:eastAsia="Arial" w:hAnsi="Arial" w:cs="Arial"/>
      <w:color w:val="F07E19"/>
    </w:rPr>
  </w:style>
  <w:style w:type="character" w:customStyle="1" w:styleId="Heading6Char">
    <w:name w:val="Heading 6 Char"/>
    <w:basedOn w:val="DefaultParagraphFont"/>
    <w:link w:val="Heading6"/>
    <w:uiPriority w:val="9"/>
    <w:rsid w:val="0062724A"/>
    <w:rPr>
      <w:rFonts w:ascii="Arial" w:eastAsia="Arial" w:hAnsi="Arial" w:cs="Arial"/>
      <w:color w:val="F07E19"/>
    </w:rPr>
  </w:style>
  <w:style w:type="character" w:customStyle="1" w:styleId="Heading7Char">
    <w:name w:val="Heading 7 Char"/>
    <w:basedOn w:val="DefaultParagraphFont"/>
    <w:link w:val="Heading7"/>
    <w:uiPriority w:val="9"/>
    <w:rsid w:val="0062724A"/>
    <w:rPr>
      <w:rFonts w:ascii="Arial" w:eastAsia="Arial" w:hAnsi="Arial" w:cs="Arial"/>
      <w:color w:val="F07E19"/>
    </w:rPr>
  </w:style>
  <w:style w:type="character" w:customStyle="1" w:styleId="Heading8Char">
    <w:name w:val="Heading 8 Char"/>
    <w:basedOn w:val="DefaultParagraphFont"/>
    <w:link w:val="Heading8"/>
    <w:uiPriority w:val="9"/>
    <w:rsid w:val="00C82525"/>
    <w:rPr>
      <w:rFonts w:ascii="Arial" w:eastAsiaTheme="majorEastAsia" w:hAnsi="Arial" w:cs="Arial"/>
      <w:color w:val="ED7D31" w:themeColor="accent2"/>
      <w:szCs w:val="20"/>
    </w:rPr>
  </w:style>
  <w:style w:type="character" w:customStyle="1" w:styleId="Heading9Char">
    <w:name w:val="Heading 9 Char"/>
    <w:basedOn w:val="DefaultParagraphFont"/>
    <w:link w:val="Heading9"/>
    <w:uiPriority w:val="9"/>
    <w:rsid w:val="003306FD"/>
    <w:rPr>
      <w:rFonts w:asciiTheme="majorHAnsi" w:eastAsiaTheme="majorEastAsia" w:hAnsiTheme="majorHAnsi" w:cstheme="majorBidi"/>
      <w:i/>
      <w:iCs/>
      <w:color w:val="404040" w:themeColor="text1" w:themeTint="BF"/>
      <w:szCs w:val="20"/>
      <w:lang w:val="en-GB"/>
    </w:rPr>
  </w:style>
  <w:style w:type="character" w:customStyle="1" w:styleId="TitleChar">
    <w:name w:val="Title Char"/>
    <w:basedOn w:val="DefaultParagraphFont"/>
    <w:link w:val="Title"/>
    <w:uiPriority w:val="10"/>
    <w:rsid w:val="003306FD"/>
    <w:rPr>
      <w:rFonts w:ascii="Calibri" w:hAnsi="Calibri"/>
      <w:b/>
      <w:i/>
      <w:spacing w:val="2"/>
      <w:sz w:val="44"/>
      <w:lang w:val="en-GB"/>
    </w:rPr>
  </w:style>
  <w:style w:type="paragraph" w:styleId="NoSpacing">
    <w:name w:val="No Spacing"/>
    <w:basedOn w:val="Normal"/>
    <w:uiPriority w:val="1"/>
    <w:qFormat/>
    <w:rsid w:val="003306FD"/>
    <w:pPr>
      <w:spacing w:after="0" w:line="240" w:lineRule="auto"/>
    </w:pPr>
  </w:style>
  <w:style w:type="paragraph" w:styleId="ListParagraph">
    <w:name w:val="List Paragraph"/>
    <w:basedOn w:val="Normal"/>
    <w:link w:val="ListParagraphChar"/>
    <w:uiPriority w:val="34"/>
    <w:qFormat/>
    <w:rsid w:val="003306FD"/>
    <w:pPr>
      <w:ind w:left="720"/>
      <w:contextualSpacing/>
    </w:pPr>
    <w:rPr>
      <w:spacing w:val="0"/>
    </w:rPr>
  </w:style>
  <w:style w:type="paragraph" w:customStyle="1" w:styleId="Caption1">
    <w:name w:val="Caption1"/>
    <w:basedOn w:val="Normal"/>
    <w:next w:val="Normal"/>
    <w:link w:val="captionChar"/>
    <w:qFormat/>
    <w:rsid w:val="003306FD"/>
    <w:pPr>
      <w:keepNext/>
      <w:spacing w:after="240"/>
      <w:jc w:val="center"/>
    </w:pPr>
    <w:rPr>
      <w:b/>
      <w:i/>
      <w:color w:val="323E4F" w:themeColor="text2" w:themeShade="BF"/>
    </w:rPr>
  </w:style>
  <w:style w:type="character" w:customStyle="1" w:styleId="captionChar">
    <w:name w:val="caption Char"/>
    <w:basedOn w:val="DefaultParagraphFont"/>
    <w:link w:val="Caption1"/>
    <w:rsid w:val="003306FD"/>
    <w:rPr>
      <w:rFonts w:ascii="Calibri" w:hAnsi="Calibri"/>
      <w:b/>
      <w:i/>
      <w:color w:val="323E4F" w:themeColor="text2" w:themeShade="BF"/>
      <w:spacing w:val="2"/>
      <w:lang w:val="en-GB"/>
    </w:rPr>
  </w:style>
  <w:style w:type="character" w:customStyle="1" w:styleId="ListParagraphChar">
    <w:name w:val="List Paragraph Char"/>
    <w:link w:val="ListParagraph"/>
    <w:uiPriority w:val="34"/>
    <w:rsid w:val="003306FD"/>
    <w:rPr>
      <w:rFonts w:ascii="Calibri" w:hAnsi="Calibri"/>
      <w:lang w:val="en-GB"/>
    </w:rPr>
  </w:style>
  <w:style w:type="table" w:styleId="TableGrid">
    <w:name w:val="Table Grid"/>
    <w:basedOn w:val="TableNormal"/>
    <w:uiPriority w:val="59"/>
    <w:rsid w:val="0033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0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FD"/>
    <w:rPr>
      <w:rFonts w:ascii="Calibri" w:hAnsi="Calibri"/>
      <w:spacing w:val="2"/>
      <w:lang w:val="en-GB"/>
    </w:rPr>
  </w:style>
  <w:style w:type="paragraph" w:styleId="Footer">
    <w:name w:val="footer"/>
    <w:basedOn w:val="Normal"/>
    <w:link w:val="FooterChar"/>
    <w:uiPriority w:val="99"/>
    <w:unhideWhenUsed/>
    <w:rsid w:val="00330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FD"/>
    <w:rPr>
      <w:rFonts w:ascii="Calibri" w:hAnsi="Calibri"/>
      <w:spacing w:val="2"/>
      <w:lang w:val="en-GB"/>
    </w:rPr>
  </w:style>
  <w:style w:type="paragraph" w:styleId="TOC1">
    <w:name w:val="toc 1"/>
    <w:basedOn w:val="Normal"/>
    <w:next w:val="Normal"/>
    <w:autoRedefine/>
    <w:uiPriority w:val="39"/>
    <w:unhideWhenUsed/>
    <w:rsid w:val="00D675CE"/>
    <w:pPr>
      <w:tabs>
        <w:tab w:val="left" w:pos="567"/>
        <w:tab w:val="left" w:pos="1320"/>
        <w:tab w:val="right" w:leader="dot" w:pos="9016"/>
      </w:tabs>
      <w:spacing w:after="100"/>
    </w:pPr>
    <w:rPr>
      <w:noProof/>
      <w:color w:val="1C3046"/>
    </w:rPr>
  </w:style>
  <w:style w:type="paragraph" w:styleId="TOC2">
    <w:name w:val="toc 2"/>
    <w:basedOn w:val="Normal"/>
    <w:next w:val="Normal"/>
    <w:autoRedefine/>
    <w:uiPriority w:val="39"/>
    <w:unhideWhenUsed/>
    <w:rsid w:val="003306FD"/>
    <w:pPr>
      <w:tabs>
        <w:tab w:val="left" w:pos="880"/>
        <w:tab w:val="right" w:leader="dot" w:pos="9016"/>
      </w:tabs>
      <w:spacing w:after="100"/>
      <w:ind w:left="200"/>
    </w:pPr>
    <w:rPr>
      <w:color w:val="323E4F" w:themeColor="text2" w:themeShade="BF"/>
    </w:rPr>
  </w:style>
  <w:style w:type="character" w:styleId="Hyperlink">
    <w:name w:val="Hyperlink"/>
    <w:basedOn w:val="DefaultParagraphFont"/>
    <w:uiPriority w:val="99"/>
    <w:unhideWhenUsed/>
    <w:rsid w:val="003306FD"/>
    <w:rPr>
      <w:color w:val="0563C1" w:themeColor="hyperlink"/>
      <w:u w:val="single"/>
    </w:rPr>
  </w:style>
  <w:style w:type="character" w:styleId="CommentReference">
    <w:name w:val="annotation reference"/>
    <w:basedOn w:val="DefaultParagraphFont"/>
    <w:uiPriority w:val="99"/>
    <w:semiHidden/>
    <w:unhideWhenUsed/>
    <w:rsid w:val="003306FD"/>
    <w:rPr>
      <w:sz w:val="16"/>
      <w:szCs w:val="16"/>
    </w:rPr>
  </w:style>
  <w:style w:type="paragraph" w:customStyle="1" w:styleId="Appendix">
    <w:name w:val="Appendix"/>
    <w:basedOn w:val="Heading1"/>
    <w:next w:val="Normal"/>
    <w:link w:val="AppendixChar"/>
    <w:qFormat/>
    <w:rsid w:val="00E6598F"/>
    <w:pPr>
      <w:numPr>
        <w:numId w:val="0"/>
      </w:numPr>
      <w:ind w:hanging="11"/>
    </w:pPr>
    <w:rPr>
      <w:szCs w:val="40"/>
    </w:rPr>
  </w:style>
  <w:style w:type="character" w:customStyle="1" w:styleId="AppendixChar">
    <w:name w:val="Appendix Char"/>
    <w:basedOn w:val="ListParagraphChar"/>
    <w:link w:val="Appendix"/>
    <w:rsid w:val="00E6598F"/>
    <w:rPr>
      <w:rFonts w:ascii="Arial" w:eastAsia="Arial" w:hAnsi="Arial" w:cs="Arial"/>
      <w:b/>
      <w:bCs/>
      <w:color w:val="F07E19"/>
      <w:sz w:val="40"/>
      <w:szCs w:val="40"/>
      <w:lang w:val="en-GB"/>
    </w:rPr>
  </w:style>
  <w:style w:type="paragraph" w:customStyle="1" w:styleId="DocDate">
    <w:name w:val="DocDate"/>
    <w:basedOn w:val="Normal"/>
    <w:rsid w:val="003306FD"/>
    <w:pPr>
      <w:keepLines/>
      <w:widowControl w:val="0"/>
      <w:suppressAutoHyphens/>
      <w:spacing w:before="120" w:line="240" w:lineRule="auto"/>
    </w:pPr>
    <w:rPr>
      <w:rFonts w:eastAsia="Times New Roman"/>
      <w:b/>
      <w:spacing w:val="0"/>
    </w:rPr>
  </w:style>
  <w:style w:type="table" w:styleId="TableSimple1">
    <w:name w:val="Table Simple 1"/>
    <w:basedOn w:val="TableNormal"/>
    <w:uiPriority w:val="41"/>
    <w:rsid w:val="003306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3306FD"/>
  </w:style>
  <w:style w:type="table" w:styleId="TableGridLight">
    <w:name w:val="Grid Table Light"/>
    <w:basedOn w:val="TableNormal"/>
    <w:uiPriority w:val="40"/>
    <w:rsid w:val="003306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ExecutiveSummary">
    <w:name w:val="Executive Summary"/>
    <w:basedOn w:val="Normal"/>
    <w:link w:val="ExecutiveSummaryChar"/>
    <w:qFormat/>
    <w:rsid w:val="003306FD"/>
    <w:rPr>
      <w:b/>
      <w:sz w:val="40"/>
    </w:rPr>
  </w:style>
  <w:style w:type="character" w:customStyle="1" w:styleId="ExecutiveSummaryChar">
    <w:name w:val="Executive Summary Char"/>
    <w:basedOn w:val="DefaultParagraphFont"/>
    <w:link w:val="ExecutiveSummary"/>
    <w:rsid w:val="003306FD"/>
    <w:rPr>
      <w:rFonts w:ascii="Calibri" w:hAnsi="Calibri"/>
      <w:b/>
      <w:spacing w:val="2"/>
      <w:sz w:val="40"/>
      <w:lang w:val="en-GB"/>
    </w:rPr>
  </w:style>
  <w:style w:type="character" w:styleId="FollowedHyperlink">
    <w:name w:val="FollowedHyperlink"/>
    <w:basedOn w:val="DefaultParagraphFont"/>
    <w:uiPriority w:val="99"/>
    <w:semiHidden/>
    <w:unhideWhenUsed/>
    <w:rsid w:val="003306FD"/>
    <w:rPr>
      <w:color w:val="954F72" w:themeColor="followedHyperlink"/>
      <w:u w:val="single"/>
    </w:rPr>
  </w:style>
  <w:style w:type="paragraph" w:styleId="CommentText">
    <w:name w:val="annotation text"/>
    <w:basedOn w:val="Normal"/>
    <w:link w:val="CommentTextChar"/>
    <w:uiPriority w:val="99"/>
    <w:semiHidden/>
    <w:unhideWhenUsed/>
    <w:rsid w:val="003E3CE1"/>
    <w:pPr>
      <w:spacing w:line="240" w:lineRule="auto"/>
    </w:pPr>
    <w:rPr>
      <w:sz w:val="20"/>
      <w:szCs w:val="20"/>
    </w:rPr>
  </w:style>
  <w:style w:type="character" w:customStyle="1" w:styleId="CommentTextChar">
    <w:name w:val="Comment Text Char"/>
    <w:basedOn w:val="DefaultParagraphFont"/>
    <w:link w:val="CommentText"/>
    <w:uiPriority w:val="99"/>
    <w:semiHidden/>
    <w:rsid w:val="003E3CE1"/>
    <w:rPr>
      <w:rFonts w:ascii="Calibri" w:hAnsi="Calibri"/>
      <w:spacing w:val="2"/>
      <w:sz w:val="20"/>
      <w:szCs w:val="20"/>
      <w:lang w:val="en-GB"/>
    </w:rPr>
  </w:style>
  <w:style w:type="paragraph" w:styleId="CommentSubject">
    <w:name w:val="annotation subject"/>
    <w:basedOn w:val="CommentText"/>
    <w:next w:val="CommentText"/>
    <w:link w:val="CommentSubjectChar"/>
    <w:uiPriority w:val="99"/>
    <w:semiHidden/>
    <w:unhideWhenUsed/>
    <w:rsid w:val="003E3CE1"/>
    <w:rPr>
      <w:b/>
      <w:bCs/>
    </w:rPr>
  </w:style>
  <w:style w:type="character" w:customStyle="1" w:styleId="CommentSubjectChar">
    <w:name w:val="Comment Subject Char"/>
    <w:basedOn w:val="CommentTextChar"/>
    <w:link w:val="CommentSubject"/>
    <w:uiPriority w:val="99"/>
    <w:semiHidden/>
    <w:rsid w:val="003E3CE1"/>
    <w:rPr>
      <w:rFonts w:ascii="Calibri" w:hAnsi="Calibri"/>
      <w:b/>
      <w:bCs/>
      <w:spacing w:val="2"/>
      <w:sz w:val="20"/>
      <w:szCs w:val="20"/>
      <w:lang w:val="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2">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4">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
    <w:pPr>
      <w:spacing w:after="0" w:line="240" w:lineRule="auto"/>
    </w:pPr>
    <w:tblPr>
      <w:tblStyleRowBandSize w:val="1"/>
      <w:tblStyleColBandSize w:val="1"/>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paragraph" w:styleId="TOC3">
    <w:name w:val="toc 3"/>
    <w:basedOn w:val="Normal"/>
    <w:next w:val="Normal"/>
    <w:autoRedefine/>
    <w:uiPriority w:val="39"/>
    <w:unhideWhenUsed/>
    <w:rsid w:val="00D675CE"/>
    <w:pPr>
      <w:spacing w:after="100"/>
      <w:ind w:left="440"/>
    </w:pPr>
  </w:style>
  <w:style w:type="paragraph" w:styleId="TOC6">
    <w:name w:val="toc 6"/>
    <w:basedOn w:val="Normal"/>
    <w:next w:val="Normal"/>
    <w:autoRedefine/>
    <w:uiPriority w:val="39"/>
    <w:unhideWhenUsed/>
    <w:rsid w:val="00D675CE"/>
    <w:pPr>
      <w:spacing w:after="100"/>
      <w:ind w:left="1100"/>
    </w:pPr>
  </w:style>
  <w:style w:type="paragraph" w:styleId="TOC4">
    <w:name w:val="toc 4"/>
    <w:basedOn w:val="Normal"/>
    <w:next w:val="Normal"/>
    <w:autoRedefine/>
    <w:uiPriority w:val="39"/>
    <w:unhideWhenUsed/>
    <w:rsid w:val="00D675CE"/>
    <w:pPr>
      <w:spacing w:after="100"/>
      <w:ind w:left="660"/>
    </w:pPr>
  </w:style>
  <w:style w:type="paragraph" w:styleId="TOC5">
    <w:name w:val="toc 5"/>
    <w:basedOn w:val="Normal"/>
    <w:next w:val="Normal"/>
    <w:autoRedefine/>
    <w:uiPriority w:val="39"/>
    <w:unhideWhenUsed/>
    <w:rsid w:val="00D675CE"/>
    <w:pPr>
      <w:spacing w:after="100"/>
      <w:ind w:left="880"/>
    </w:pPr>
  </w:style>
  <w:style w:type="paragraph" w:customStyle="1" w:styleId="Default">
    <w:name w:val="Default"/>
    <w:rsid w:val="002558EE"/>
    <w:pPr>
      <w:autoSpaceDE w:val="0"/>
      <w:autoSpaceDN w:val="0"/>
      <w:adjustRightInd w:val="0"/>
      <w:spacing w:after="0" w:line="240" w:lineRule="auto"/>
      <w:jc w:val="left"/>
    </w:pPr>
    <w:rPr>
      <w:rFonts w:ascii="Arial" w:hAnsi="Arial" w:cs="Arial"/>
      <w:color w:val="000000"/>
      <w:sz w:val="24"/>
      <w:szCs w:val="24"/>
    </w:rPr>
  </w:style>
  <w:style w:type="paragraph" w:styleId="FootnoteText">
    <w:name w:val="footnote text"/>
    <w:basedOn w:val="Normal"/>
    <w:link w:val="FootnoteTextChar"/>
    <w:uiPriority w:val="99"/>
    <w:semiHidden/>
    <w:unhideWhenUsed/>
    <w:rsid w:val="00A31DB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1DBF"/>
    <w:rPr>
      <w:rFonts w:ascii="Arial" w:hAnsi="Arial" w:cs="Arial"/>
      <w:spacing w:val="2"/>
      <w:sz w:val="20"/>
      <w:szCs w:val="20"/>
    </w:rPr>
  </w:style>
  <w:style w:type="character" w:styleId="FootnoteReference">
    <w:name w:val="footnote reference"/>
    <w:basedOn w:val="DefaultParagraphFont"/>
    <w:uiPriority w:val="99"/>
    <w:semiHidden/>
    <w:unhideWhenUsed/>
    <w:rsid w:val="00A31DBF"/>
    <w:rPr>
      <w:vertAlign w:val="superscript"/>
    </w:rPr>
  </w:style>
  <w:style w:type="paragraph" w:styleId="NormalWeb">
    <w:name w:val="Normal (Web)"/>
    <w:basedOn w:val="Normal"/>
    <w:uiPriority w:val="99"/>
    <w:unhideWhenUsed/>
    <w:rsid w:val="00D74FF7"/>
    <w:pPr>
      <w:spacing w:before="100" w:beforeAutospacing="1" w:after="100" w:afterAutospacing="1" w:line="240" w:lineRule="auto"/>
      <w:jc w:val="left"/>
    </w:pPr>
    <w:rPr>
      <w:rFonts w:ascii="Times New Roman" w:eastAsia="Times New Roman" w:hAnsi="Times New Roman" w:cs="Times New Roman"/>
      <w:spacing w:val="0"/>
      <w:sz w:val="24"/>
      <w:szCs w:val="24"/>
    </w:rPr>
  </w:style>
  <w:style w:type="character" w:styleId="UnresolvedMention">
    <w:name w:val="Unresolved Mention"/>
    <w:basedOn w:val="DefaultParagraphFont"/>
    <w:uiPriority w:val="99"/>
    <w:semiHidden/>
    <w:unhideWhenUsed/>
    <w:rsid w:val="000B64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4687">
      <w:bodyDiv w:val="1"/>
      <w:marLeft w:val="0"/>
      <w:marRight w:val="0"/>
      <w:marTop w:val="0"/>
      <w:marBottom w:val="0"/>
      <w:divBdr>
        <w:top w:val="none" w:sz="0" w:space="0" w:color="auto"/>
        <w:left w:val="none" w:sz="0" w:space="0" w:color="auto"/>
        <w:bottom w:val="none" w:sz="0" w:space="0" w:color="auto"/>
        <w:right w:val="none" w:sz="0" w:space="0" w:color="auto"/>
      </w:divBdr>
      <w:divsChild>
        <w:div w:id="123695822">
          <w:marLeft w:val="-108"/>
          <w:marRight w:val="0"/>
          <w:marTop w:val="0"/>
          <w:marBottom w:val="0"/>
          <w:divBdr>
            <w:top w:val="none" w:sz="0" w:space="0" w:color="auto"/>
            <w:left w:val="none" w:sz="0" w:space="0" w:color="auto"/>
            <w:bottom w:val="none" w:sz="0" w:space="0" w:color="auto"/>
            <w:right w:val="none" w:sz="0" w:space="0" w:color="auto"/>
          </w:divBdr>
        </w:div>
      </w:divsChild>
    </w:div>
    <w:div w:id="76905713">
      <w:bodyDiv w:val="1"/>
      <w:marLeft w:val="0"/>
      <w:marRight w:val="0"/>
      <w:marTop w:val="0"/>
      <w:marBottom w:val="0"/>
      <w:divBdr>
        <w:top w:val="none" w:sz="0" w:space="0" w:color="auto"/>
        <w:left w:val="none" w:sz="0" w:space="0" w:color="auto"/>
        <w:bottom w:val="none" w:sz="0" w:space="0" w:color="auto"/>
        <w:right w:val="none" w:sz="0" w:space="0" w:color="auto"/>
      </w:divBdr>
    </w:div>
    <w:div w:id="112134701">
      <w:bodyDiv w:val="1"/>
      <w:marLeft w:val="0"/>
      <w:marRight w:val="0"/>
      <w:marTop w:val="0"/>
      <w:marBottom w:val="0"/>
      <w:divBdr>
        <w:top w:val="none" w:sz="0" w:space="0" w:color="auto"/>
        <w:left w:val="none" w:sz="0" w:space="0" w:color="auto"/>
        <w:bottom w:val="none" w:sz="0" w:space="0" w:color="auto"/>
        <w:right w:val="none" w:sz="0" w:space="0" w:color="auto"/>
      </w:divBdr>
      <w:divsChild>
        <w:div w:id="702049925">
          <w:marLeft w:val="0"/>
          <w:marRight w:val="0"/>
          <w:marTop w:val="0"/>
          <w:marBottom w:val="0"/>
          <w:divBdr>
            <w:top w:val="none" w:sz="0" w:space="0" w:color="auto"/>
            <w:left w:val="none" w:sz="0" w:space="0" w:color="auto"/>
            <w:bottom w:val="none" w:sz="0" w:space="0" w:color="auto"/>
            <w:right w:val="none" w:sz="0" w:space="0" w:color="auto"/>
          </w:divBdr>
        </w:div>
      </w:divsChild>
    </w:div>
    <w:div w:id="118647924">
      <w:bodyDiv w:val="1"/>
      <w:marLeft w:val="0"/>
      <w:marRight w:val="0"/>
      <w:marTop w:val="0"/>
      <w:marBottom w:val="0"/>
      <w:divBdr>
        <w:top w:val="none" w:sz="0" w:space="0" w:color="auto"/>
        <w:left w:val="none" w:sz="0" w:space="0" w:color="auto"/>
        <w:bottom w:val="none" w:sz="0" w:space="0" w:color="auto"/>
        <w:right w:val="none" w:sz="0" w:space="0" w:color="auto"/>
      </w:divBdr>
    </w:div>
    <w:div w:id="121314882">
      <w:bodyDiv w:val="1"/>
      <w:marLeft w:val="0"/>
      <w:marRight w:val="0"/>
      <w:marTop w:val="0"/>
      <w:marBottom w:val="0"/>
      <w:divBdr>
        <w:top w:val="none" w:sz="0" w:space="0" w:color="auto"/>
        <w:left w:val="none" w:sz="0" w:space="0" w:color="auto"/>
        <w:bottom w:val="none" w:sz="0" w:space="0" w:color="auto"/>
        <w:right w:val="none" w:sz="0" w:space="0" w:color="auto"/>
      </w:divBdr>
      <w:divsChild>
        <w:div w:id="304169475">
          <w:marLeft w:val="-108"/>
          <w:marRight w:val="0"/>
          <w:marTop w:val="0"/>
          <w:marBottom w:val="0"/>
          <w:divBdr>
            <w:top w:val="none" w:sz="0" w:space="0" w:color="auto"/>
            <w:left w:val="none" w:sz="0" w:space="0" w:color="auto"/>
            <w:bottom w:val="none" w:sz="0" w:space="0" w:color="auto"/>
            <w:right w:val="none" w:sz="0" w:space="0" w:color="auto"/>
          </w:divBdr>
        </w:div>
      </w:divsChild>
    </w:div>
    <w:div w:id="135803737">
      <w:bodyDiv w:val="1"/>
      <w:marLeft w:val="0"/>
      <w:marRight w:val="0"/>
      <w:marTop w:val="0"/>
      <w:marBottom w:val="0"/>
      <w:divBdr>
        <w:top w:val="none" w:sz="0" w:space="0" w:color="auto"/>
        <w:left w:val="none" w:sz="0" w:space="0" w:color="auto"/>
        <w:bottom w:val="none" w:sz="0" w:space="0" w:color="auto"/>
        <w:right w:val="none" w:sz="0" w:space="0" w:color="auto"/>
      </w:divBdr>
    </w:div>
    <w:div w:id="207300001">
      <w:bodyDiv w:val="1"/>
      <w:marLeft w:val="0"/>
      <w:marRight w:val="0"/>
      <w:marTop w:val="0"/>
      <w:marBottom w:val="0"/>
      <w:divBdr>
        <w:top w:val="none" w:sz="0" w:space="0" w:color="auto"/>
        <w:left w:val="none" w:sz="0" w:space="0" w:color="auto"/>
        <w:bottom w:val="none" w:sz="0" w:space="0" w:color="auto"/>
        <w:right w:val="none" w:sz="0" w:space="0" w:color="auto"/>
      </w:divBdr>
    </w:div>
    <w:div w:id="285041270">
      <w:bodyDiv w:val="1"/>
      <w:marLeft w:val="0"/>
      <w:marRight w:val="0"/>
      <w:marTop w:val="0"/>
      <w:marBottom w:val="0"/>
      <w:divBdr>
        <w:top w:val="none" w:sz="0" w:space="0" w:color="auto"/>
        <w:left w:val="none" w:sz="0" w:space="0" w:color="auto"/>
        <w:bottom w:val="none" w:sz="0" w:space="0" w:color="auto"/>
        <w:right w:val="none" w:sz="0" w:space="0" w:color="auto"/>
      </w:divBdr>
      <w:divsChild>
        <w:div w:id="1577520590">
          <w:marLeft w:val="0"/>
          <w:marRight w:val="0"/>
          <w:marTop w:val="0"/>
          <w:marBottom w:val="0"/>
          <w:divBdr>
            <w:top w:val="none" w:sz="0" w:space="0" w:color="auto"/>
            <w:left w:val="none" w:sz="0" w:space="0" w:color="auto"/>
            <w:bottom w:val="none" w:sz="0" w:space="0" w:color="auto"/>
            <w:right w:val="none" w:sz="0" w:space="0" w:color="auto"/>
          </w:divBdr>
        </w:div>
      </w:divsChild>
    </w:div>
    <w:div w:id="305161647">
      <w:bodyDiv w:val="1"/>
      <w:marLeft w:val="0"/>
      <w:marRight w:val="0"/>
      <w:marTop w:val="0"/>
      <w:marBottom w:val="0"/>
      <w:divBdr>
        <w:top w:val="none" w:sz="0" w:space="0" w:color="auto"/>
        <w:left w:val="none" w:sz="0" w:space="0" w:color="auto"/>
        <w:bottom w:val="none" w:sz="0" w:space="0" w:color="auto"/>
        <w:right w:val="none" w:sz="0" w:space="0" w:color="auto"/>
      </w:divBdr>
      <w:divsChild>
        <w:div w:id="95298476">
          <w:marLeft w:val="-108"/>
          <w:marRight w:val="0"/>
          <w:marTop w:val="0"/>
          <w:marBottom w:val="0"/>
          <w:divBdr>
            <w:top w:val="none" w:sz="0" w:space="0" w:color="auto"/>
            <w:left w:val="none" w:sz="0" w:space="0" w:color="auto"/>
            <w:bottom w:val="none" w:sz="0" w:space="0" w:color="auto"/>
            <w:right w:val="none" w:sz="0" w:space="0" w:color="auto"/>
          </w:divBdr>
        </w:div>
      </w:divsChild>
    </w:div>
    <w:div w:id="306714872">
      <w:bodyDiv w:val="1"/>
      <w:marLeft w:val="0"/>
      <w:marRight w:val="0"/>
      <w:marTop w:val="0"/>
      <w:marBottom w:val="0"/>
      <w:divBdr>
        <w:top w:val="none" w:sz="0" w:space="0" w:color="auto"/>
        <w:left w:val="none" w:sz="0" w:space="0" w:color="auto"/>
        <w:bottom w:val="none" w:sz="0" w:space="0" w:color="auto"/>
        <w:right w:val="none" w:sz="0" w:space="0" w:color="auto"/>
      </w:divBdr>
    </w:div>
    <w:div w:id="339281475">
      <w:bodyDiv w:val="1"/>
      <w:marLeft w:val="0"/>
      <w:marRight w:val="0"/>
      <w:marTop w:val="0"/>
      <w:marBottom w:val="0"/>
      <w:divBdr>
        <w:top w:val="none" w:sz="0" w:space="0" w:color="auto"/>
        <w:left w:val="none" w:sz="0" w:space="0" w:color="auto"/>
        <w:bottom w:val="none" w:sz="0" w:space="0" w:color="auto"/>
        <w:right w:val="none" w:sz="0" w:space="0" w:color="auto"/>
      </w:divBdr>
    </w:div>
    <w:div w:id="398524853">
      <w:bodyDiv w:val="1"/>
      <w:marLeft w:val="0"/>
      <w:marRight w:val="0"/>
      <w:marTop w:val="0"/>
      <w:marBottom w:val="0"/>
      <w:divBdr>
        <w:top w:val="none" w:sz="0" w:space="0" w:color="auto"/>
        <w:left w:val="none" w:sz="0" w:space="0" w:color="auto"/>
        <w:bottom w:val="none" w:sz="0" w:space="0" w:color="auto"/>
        <w:right w:val="none" w:sz="0" w:space="0" w:color="auto"/>
      </w:divBdr>
    </w:div>
    <w:div w:id="493766157">
      <w:bodyDiv w:val="1"/>
      <w:marLeft w:val="0"/>
      <w:marRight w:val="0"/>
      <w:marTop w:val="0"/>
      <w:marBottom w:val="0"/>
      <w:divBdr>
        <w:top w:val="none" w:sz="0" w:space="0" w:color="auto"/>
        <w:left w:val="none" w:sz="0" w:space="0" w:color="auto"/>
        <w:bottom w:val="none" w:sz="0" w:space="0" w:color="auto"/>
        <w:right w:val="none" w:sz="0" w:space="0" w:color="auto"/>
      </w:divBdr>
      <w:divsChild>
        <w:div w:id="1574969327">
          <w:marLeft w:val="-108"/>
          <w:marRight w:val="0"/>
          <w:marTop w:val="0"/>
          <w:marBottom w:val="0"/>
          <w:divBdr>
            <w:top w:val="none" w:sz="0" w:space="0" w:color="auto"/>
            <w:left w:val="none" w:sz="0" w:space="0" w:color="auto"/>
            <w:bottom w:val="none" w:sz="0" w:space="0" w:color="auto"/>
            <w:right w:val="none" w:sz="0" w:space="0" w:color="auto"/>
          </w:divBdr>
        </w:div>
      </w:divsChild>
    </w:div>
    <w:div w:id="516967661">
      <w:bodyDiv w:val="1"/>
      <w:marLeft w:val="0"/>
      <w:marRight w:val="0"/>
      <w:marTop w:val="0"/>
      <w:marBottom w:val="0"/>
      <w:divBdr>
        <w:top w:val="none" w:sz="0" w:space="0" w:color="auto"/>
        <w:left w:val="none" w:sz="0" w:space="0" w:color="auto"/>
        <w:bottom w:val="none" w:sz="0" w:space="0" w:color="auto"/>
        <w:right w:val="none" w:sz="0" w:space="0" w:color="auto"/>
      </w:divBdr>
    </w:div>
    <w:div w:id="518856247">
      <w:bodyDiv w:val="1"/>
      <w:marLeft w:val="0"/>
      <w:marRight w:val="0"/>
      <w:marTop w:val="0"/>
      <w:marBottom w:val="0"/>
      <w:divBdr>
        <w:top w:val="none" w:sz="0" w:space="0" w:color="auto"/>
        <w:left w:val="none" w:sz="0" w:space="0" w:color="auto"/>
        <w:bottom w:val="none" w:sz="0" w:space="0" w:color="auto"/>
        <w:right w:val="none" w:sz="0" w:space="0" w:color="auto"/>
      </w:divBdr>
    </w:div>
    <w:div w:id="522521099">
      <w:bodyDiv w:val="1"/>
      <w:marLeft w:val="0"/>
      <w:marRight w:val="0"/>
      <w:marTop w:val="0"/>
      <w:marBottom w:val="0"/>
      <w:divBdr>
        <w:top w:val="none" w:sz="0" w:space="0" w:color="auto"/>
        <w:left w:val="none" w:sz="0" w:space="0" w:color="auto"/>
        <w:bottom w:val="none" w:sz="0" w:space="0" w:color="auto"/>
        <w:right w:val="none" w:sz="0" w:space="0" w:color="auto"/>
      </w:divBdr>
    </w:div>
    <w:div w:id="544222946">
      <w:bodyDiv w:val="1"/>
      <w:marLeft w:val="0"/>
      <w:marRight w:val="0"/>
      <w:marTop w:val="0"/>
      <w:marBottom w:val="0"/>
      <w:divBdr>
        <w:top w:val="none" w:sz="0" w:space="0" w:color="auto"/>
        <w:left w:val="none" w:sz="0" w:space="0" w:color="auto"/>
        <w:bottom w:val="none" w:sz="0" w:space="0" w:color="auto"/>
        <w:right w:val="none" w:sz="0" w:space="0" w:color="auto"/>
      </w:divBdr>
      <w:divsChild>
        <w:div w:id="79566613">
          <w:marLeft w:val="-108"/>
          <w:marRight w:val="0"/>
          <w:marTop w:val="0"/>
          <w:marBottom w:val="0"/>
          <w:divBdr>
            <w:top w:val="none" w:sz="0" w:space="0" w:color="auto"/>
            <w:left w:val="none" w:sz="0" w:space="0" w:color="auto"/>
            <w:bottom w:val="none" w:sz="0" w:space="0" w:color="auto"/>
            <w:right w:val="none" w:sz="0" w:space="0" w:color="auto"/>
          </w:divBdr>
        </w:div>
      </w:divsChild>
    </w:div>
    <w:div w:id="567767185">
      <w:bodyDiv w:val="1"/>
      <w:marLeft w:val="0"/>
      <w:marRight w:val="0"/>
      <w:marTop w:val="0"/>
      <w:marBottom w:val="0"/>
      <w:divBdr>
        <w:top w:val="none" w:sz="0" w:space="0" w:color="auto"/>
        <w:left w:val="none" w:sz="0" w:space="0" w:color="auto"/>
        <w:bottom w:val="none" w:sz="0" w:space="0" w:color="auto"/>
        <w:right w:val="none" w:sz="0" w:space="0" w:color="auto"/>
      </w:divBdr>
    </w:div>
    <w:div w:id="604314515">
      <w:bodyDiv w:val="1"/>
      <w:marLeft w:val="0"/>
      <w:marRight w:val="0"/>
      <w:marTop w:val="0"/>
      <w:marBottom w:val="0"/>
      <w:divBdr>
        <w:top w:val="none" w:sz="0" w:space="0" w:color="auto"/>
        <w:left w:val="none" w:sz="0" w:space="0" w:color="auto"/>
        <w:bottom w:val="none" w:sz="0" w:space="0" w:color="auto"/>
        <w:right w:val="none" w:sz="0" w:space="0" w:color="auto"/>
      </w:divBdr>
      <w:divsChild>
        <w:div w:id="1950695489">
          <w:marLeft w:val="0"/>
          <w:marRight w:val="0"/>
          <w:marTop w:val="0"/>
          <w:marBottom w:val="0"/>
          <w:divBdr>
            <w:top w:val="none" w:sz="0" w:space="0" w:color="auto"/>
            <w:left w:val="none" w:sz="0" w:space="0" w:color="auto"/>
            <w:bottom w:val="none" w:sz="0" w:space="0" w:color="auto"/>
            <w:right w:val="none" w:sz="0" w:space="0" w:color="auto"/>
          </w:divBdr>
        </w:div>
      </w:divsChild>
    </w:div>
    <w:div w:id="679701784">
      <w:bodyDiv w:val="1"/>
      <w:marLeft w:val="0"/>
      <w:marRight w:val="0"/>
      <w:marTop w:val="0"/>
      <w:marBottom w:val="0"/>
      <w:divBdr>
        <w:top w:val="none" w:sz="0" w:space="0" w:color="auto"/>
        <w:left w:val="none" w:sz="0" w:space="0" w:color="auto"/>
        <w:bottom w:val="none" w:sz="0" w:space="0" w:color="auto"/>
        <w:right w:val="none" w:sz="0" w:space="0" w:color="auto"/>
      </w:divBdr>
    </w:div>
    <w:div w:id="691955124">
      <w:bodyDiv w:val="1"/>
      <w:marLeft w:val="0"/>
      <w:marRight w:val="0"/>
      <w:marTop w:val="0"/>
      <w:marBottom w:val="0"/>
      <w:divBdr>
        <w:top w:val="none" w:sz="0" w:space="0" w:color="auto"/>
        <w:left w:val="none" w:sz="0" w:space="0" w:color="auto"/>
        <w:bottom w:val="none" w:sz="0" w:space="0" w:color="auto"/>
        <w:right w:val="none" w:sz="0" w:space="0" w:color="auto"/>
      </w:divBdr>
    </w:div>
    <w:div w:id="709376666">
      <w:bodyDiv w:val="1"/>
      <w:marLeft w:val="0"/>
      <w:marRight w:val="0"/>
      <w:marTop w:val="0"/>
      <w:marBottom w:val="0"/>
      <w:divBdr>
        <w:top w:val="none" w:sz="0" w:space="0" w:color="auto"/>
        <w:left w:val="none" w:sz="0" w:space="0" w:color="auto"/>
        <w:bottom w:val="none" w:sz="0" w:space="0" w:color="auto"/>
        <w:right w:val="none" w:sz="0" w:space="0" w:color="auto"/>
      </w:divBdr>
      <w:divsChild>
        <w:div w:id="1287616795">
          <w:marLeft w:val="0"/>
          <w:marRight w:val="0"/>
          <w:marTop w:val="0"/>
          <w:marBottom w:val="0"/>
          <w:divBdr>
            <w:top w:val="none" w:sz="0" w:space="0" w:color="auto"/>
            <w:left w:val="none" w:sz="0" w:space="0" w:color="auto"/>
            <w:bottom w:val="none" w:sz="0" w:space="0" w:color="auto"/>
            <w:right w:val="none" w:sz="0" w:space="0" w:color="auto"/>
          </w:divBdr>
        </w:div>
      </w:divsChild>
    </w:div>
    <w:div w:id="718283282">
      <w:bodyDiv w:val="1"/>
      <w:marLeft w:val="0"/>
      <w:marRight w:val="0"/>
      <w:marTop w:val="0"/>
      <w:marBottom w:val="0"/>
      <w:divBdr>
        <w:top w:val="none" w:sz="0" w:space="0" w:color="auto"/>
        <w:left w:val="none" w:sz="0" w:space="0" w:color="auto"/>
        <w:bottom w:val="none" w:sz="0" w:space="0" w:color="auto"/>
        <w:right w:val="none" w:sz="0" w:space="0" w:color="auto"/>
      </w:divBdr>
    </w:div>
    <w:div w:id="721558787">
      <w:bodyDiv w:val="1"/>
      <w:marLeft w:val="0"/>
      <w:marRight w:val="0"/>
      <w:marTop w:val="0"/>
      <w:marBottom w:val="0"/>
      <w:divBdr>
        <w:top w:val="none" w:sz="0" w:space="0" w:color="auto"/>
        <w:left w:val="none" w:sz="0" w:space="0" w:color="auto"/>
        <w:bottom w:val="none" w:sz="0" w:space="0" w:color="auto"/>
        <w:right w:val="none" w:sz="0" w:space="0" w:color="auto"/>
      </w:divBdr>
    </w:div>
    <w:div w:id="875582191">
      <w:bodyDiv w:val="1"/>
      <w:marLeft w:val="0"/>
      <w:marRight w:val="0"/>
      <w:marTop w:val="0"/>
      <w:marBottom w:val="0"/>
      <w:divBdr>
        <w:top w:val="none" w:sz="0" w:space="0" w:color="auto"/>
        <w:left w:val="none" w:sz="0" w:space="0" w:color="auto"/>
        <w:bottom w:val="none" w:sz="0" w:space="0" w:color="auto"/>
        <w:right w:val="none" w:sz="0" w:space="0" w:color="auto"/>
      </w:divBdr>
    </w:div>
    <w:div w:id="884146672">
      <w:bodyDiv w:val="1"/>
      <w:marLeft w:val="0"/>
      <w:marRight w:val="0"/>
      <w:marTop w:val="0"/>
      <w:marBottom w:val="0"/>
      <w:divBdr>
        <w:top w:val="none" w:sz="0" w:space="0" w:color="auto"/>
        <w:left w:val="none" w:sz="0" w:space="0" w:color="auto"/>
        <w:bottom w:val="none" w:sz="0" w:space="0" w:color="auto"/>
        <w:right w:val="none" w:sz="0" w:space="0" w:color="auto"/>
      </w:divBdr>
    </w:div>
    <w:div w:id="896362129">
      <w:bodyDiv w:val="1"/>
      <w:marLeft w:val="0"/>
      <w:marRight w:val="0"/>
      <w:marTop w:val="0"/>
      <w:marBottom w:val="0"/>
      <w:divBdr>
        <w:top w:val="none" w:sz="0" w:space="0" w:color="auto"/>
        <w:left w:val="none" w:sz="0" w:space="0" w:color="auto"/>
        <w:bottom w:val="none" w:sz="0" w:space="0" w:color="auto"/>
        <w:right w:val="none" w:sz="0" w:space="0" w:color="auto"/>
      </w:divBdr>
    </w:div>
    <w:div w:id="920604524">
      <w:bodyDiv w:val="1"/>
      <w:marLeft w:val="0"/>
      <w:marRight w:val="0"/>
      <w:marTop w:val="0"/>
      <w:marBottom w:val="0"/>
      <w:divBdr>
        <w:top w:val="none" w:sz="0" w:space="0" w:color="auto"/>
        <w:left w:val="none" w:sz="0" w:space="0" w:color="auto"/>
        <w:bottom w:val="none" w:sz="0" w:space="0" w:color="auto"/>
        <w:right w:val="none" w:sz="0" w:space="0" w:color="auto"/>
      </w:divBdr>
    </w:div>
    <w:div w:id="932278664">
      <w:bodyDiv w:val="1"/>
      <w:marLeft w:val="0"/>
      <w:marRight w:val="0"/>
      <w:marTop w:val="0"/>
      <w:marBottom w:val="0"/>
      <w:divBdr>
        <w:top w:val="none" w:sz="0" w:space="0" w:color="auto"/>
        <w:left w:val="none" w:sz="0" w:space="0" w:color="auto"/>
        <w:bottom w:val="none" w:sz="0" w:space="0" w:color="auto"/>
        <w:right w:val="none" w:sz="0" w:space="0" w:color="auto"/>
      </w:divBdr>
    </w:div>
    <w:div w:id="1063873493">
      <w:bodyDiv w:val="1"/>
      <w:marLeft w:val="0"/>
      <w:marRight w:val="0"/>
      <w:marTop w:val="0"/>
      <w:marBottom w:val="0"/>
      <w:divBdr>
        <w:top w:val="none" w:sz="0" w:space="0" w:color="auto"/>
        <w:left w:val="none" w:sz="0" w:space="0" w:color="auto"/>
        <w:bottom w:val="none" w:sz="0" w:space="0" w:color="auto"/>
        <w:right w:val="none" w:sz="0" w:space="0" w:color="auto"/>
      </w:divBdr>
    </w:div>
    <w:div w:id="1078745570">
      <w:bodyDiv w:val="1"/>
      <w:marLeft w:val="0"/>
      <w:marRight w:val="0"/>
      <w:marTop w:val="0"/>
      <w:marBottom w:val="0"/>
      <w:divBdr>
        <w:top w:val="none" w:sz="0" w:space="0" w:color="auto"/>
        <w:left w:val="none" w:sz="0" w:space="0" w:color="auto"/>
        <w:bottom w:val="none" w:sz="0" w:space="0" w:color="auto"/>
        <w:right w:val="none" w:sz="0" w:space="0" w:color="auto"/>
      </w:divBdr>
    </w:div>
    <w:div w:id="1120101077">
      <w:bodyDiv w:val="1"/>
      <w:marLeft w:val="0"/>
      <w:marRight w:val="0"/>
      <w:marTop w:val="0"/>
      <w:marBottom w:val="0"/>
      <w:divBdr>
        <w:top w:val="none" w:sz="0" w:space="0" w:color="auto"/>
        <w:left w:val="none" w:sz="0" w:space="0" w:color="auto"/>
        <w:bottom w:val="none" w:sz="0" w:space="0" w:color="auto"/>
        <w:right w:val="none" w:sz="0" w:space="0" w:color="auto"/>
      </w:divBdr>
      <w:divsChild>
        <w:div w:id="1284995576">
          <w:marLeft w:val="-108"/>
          <w:marRight w:val="0"/>
          <w:marTop w:val="0"/>
          <w:marBottom w:val="0"/>
          <w:divBdr>
            <w:top w:val="none" w:sz="0" w:space="0" w:color="auto"/>
            <w:left w:val="none" w:sz="0" w:space="0" w:color="auto"/>
            <w:bottom w:val="none" w:sz="0" w:space="0" w:color="auto"/>
            <w:right w:val="none" w:sz="0" w:space="0" w:color="auto"/>
          </w:divBdr>
        </w:div>
      </w:divsChild>
    </w:div>
    <w:div w:id="1167132313">
      <w:bodyDiv w:val="1"/>
      <w:marLeft w:val="0"/>
      <w:marRight w:val="0"/>
      <w:marTop w:val="0"/>
      <w:marBottom w:val="0"/>
      <w:divBdr>
        <w:top w:val="none" w:sz="0" w:space="0" w:color="auto"/>
        <w:left w:val="none" w:sz="0" w:space="0" w:color="auto"/>
        <w:bottom w:val="none" w:sz="0" w:space="0" w:color="auto"/>
        <w:right w:val="none" w:sz="0" w:space="0" w:color="auto"/>
      </w:divBdr>
    </w:div>
    <w:div w:id="1210919320">
      <w:bodyDiv w:val="1"/>
      <w:marLeft w:val="0"/>
      <w:marRight w:val="0"/>
      <w:marTop w:val="0"/>
      <w:marBottom w:val="0"/>
      <w:divBdr>
        <w:top w:val="none" w:sz="0" w:space="0" w:color="auto"/>
        <w:left w:val="none" w:sz="0" w:space="0" w:color="auto"/>
        <w:bottom w:val="none" w:sz="0" w:space="0" w:color="auto"/>
        <w:right w:val="none" w:sz="0" w:space="0" w:color="auto"/>
      </w:divBdr>
    </w:div>
    <w:div w:id="1228417501">
      <w:bodyDiv w:val="1"/>
      <w:marLeft w:val="0"/>
      <w:marRight w:val="0"/>
      <w:marTop w:val="0"/>
      <w:marBottom w:val="0"/>
      <w:divBdr>
        <w:top w:val="none" w:sz="0" w:space="0" w:color="auto"/>
        <w:left w:val="none" w:sz="0" w:space="0" w:color="auto"/>
        <w:bottom w:val="none" w:sz="0" w:space="0" w:color="auto"/>
        <w:right w:val="none" w:sz="0" w:space="0" w:color="auto"/>
      </w:divBdr>
    </w:div>
    <w:div w:id="1230723567">
      <w:bodyDiv w:val="1"/>
      <w:marLeft w:val="0"/>
      <w:marRight w:val="0"/>
      <w:marTop w:val="0"/>
      <w:marBottom w:val="0"/>
      <w:divBdr>
        <w:top w:val="none" w:sz="0" w:space="0" w:color="auto"/>
        <w:left w:val="none" w:sz="0" w:space="0" w:color="auto"/>
        <w:bottom w:val="none" w:sz="0" w:space="0" w:color="auto"/>
        <w:right w:val="none" w:sz="0" w:space="0" w:color="auto"/>
      </w:divBdr>
    </w:div>
    <w:div w:id="1233588369">
      <w:bodyDiv w:val="1"/>
      <w:marLeft w:val="0"/>
      <w:marRight w:val="0"/>
      <w:marTop w:val="0"/>
      <w:marBottom w:val="0"/>
      <w:divBdr>
        <w:top w:val="none" w:sz="0" w:space="0" w:color="auto"/>
        <w:left w:val="none" w:sz="0" w:space="0" w:color="auto"/>
        <w:bottom w:val="none" w:sz="0" w:space="0" w:color="auto"/>
        <w:right w:val="none" w:sz="0" w:space="0" w:color="auto"/>
      </w:divBdr>
    </w:div>
    <w:div w:id="1236890334">
      <w:bodyDiv w:val="1"/>
      <w:marLeft w:val="0"/>
      <w:marRight w:val="0"/>
      <w:marTop w:val="0"/>
      <w:marBottom w:val="0"/>
      <w:divBdr>
        <w:top w:val="none" w:sz="0" w:space="0" w:color="auto"/>
        <w:left w:val="none" w:sz="0" w:space="0" w:color="auto"/>
        <w:bottom w:val="none" w:sz="0" w:space="0" w:color="auto"/>
        <w:right w:val="none" w:sz="0" w:space="0" w:color="auto"/>
      </w:divBdr>
      <w:divsChild>
        <w:div w:id="1683245063">
          <w:marLeft w:val="0"/>
          <w:marRight w:val="0"/>
          <w:marTop w:val="0"/>
          <w:marBottom w:val="0"/>
          <w:divBdr>
            <w:top w:val="none" w:sz="0" w:space="0" w:color="auto"/>
            <w:left w:val="none" w:sz="0" w:space="0" w:color="auto"/>
            <w:bottom w:val="none" w:sz="0" w:space="0" w:color="auto"/>
            <w:right w:val="none" w:sz="0" w:space="0" w:color="auto"/>
          </w:divBdr>
        </w:div>
      </w:divsChild>
    </w:div>
    <w:div w:id="1242909971">
      <w:bodyDiv w:val="1"/>
      <w:marLeft w:val="0"/>
      <w:marRight w:val="0"/>
      <w:marTop w:val="0"/>
      <w:marBottom w:val="0"/>
      <w:divBdr>
        <w:top w:val="none" w:sz="0" w:space="0" w:color="auto"/>
        <w:left w:val="none" w:sz="0" w:space="0" w:color="auto"/>
        <w:bottom w:val="none" w:sz="0" w:space="0" w:color="auto"/>
        <w:right w:val="none" w:sz="0" w:space="0" w:color="auto"/>
      </w:divBdr>
      <w:divsChild>
        <w:div w:id="1194153138">
          <w:marLeft w:val="-108"/>
          <w:marRight w:val="0"/>
          <w:marTop w:val="0"/>
          <w:marBottom w:val="0"/>
          <w:divBdr>
            <w:top w:val="none" w:sz="0" w:space="0" w:color="auto"/>
            <w:left w:val="none" w:sz="0" w:space="0" w:color="auto"/>
            <w:bottom w:val="none" w:sz="0" w:space="0" w:color="auto"/>
            <w:right w:val="none" w:sz="0" w:space="0" w:color="auto"/>
          </w:divBdr>
        </w:div>
      </w:divsChild>
    </w:div>
    <w:div w:id="1289553545">
      <w:bodyDiv w:val="1"/>
      <w:marLeft w:val="0"/>
      <w:marRight w:val="0"/>
      <w:marTop w:val="0"/>
      <w:marBottom w:val="0"/>
      <w:divBdr>
        <w:top w:val="none" w:sz="0" w:space="0" w:color="auto"/>
        <w:left w:val="none" w:sz="0" w:space="0" w:color="auto"/>
        <w:bottom w:val="none" w:sz="0" w:space="0" w:color="auto"/>
        <w:right w:val="none" w:sz="0" w:space="0" w:color="auto"/>
      </w:divBdr>
    </w:div>
    <w:div w:id="1380668750">
      <w:bodyDiv w:val="1"/>
      <w:marLeft w:val="0"/>
      <w:marRight w:val="0"/>
      <w:marTop w:val="0"/>
      <w:marBottom w:val="0"/>
      <w:divBdr>
        <w:top w:val="none" w:sz="0" w:space="0" w:color="auto"/>
        <w:left w:val="none" w:sz="0" w:space="0" w:color="auto"/>
        <w:bottom w:val="none" w:sz="0" w:space="0" w:color="auto"/>
        <w:right w:val="none" w:sz="0" w:space="0" w:color="auto"/>
      </w:divBdr>
      <w:divsChild>
        <w:div w:id="628588288">
          <w:marLeft w:val="-108"/>
          <w:marRight w:val="0"/>
          <w:marTop w:val="0"/>
          <w:marBottom w:val="0"/>
          <w:divBdr>
            <w:top w:val="none" w:sz="0" w:space="0" w:color="auto"/>
            <w:left w:val="none" w:sz="0" w:space="0" w:color="auto"/>
            <w:bottom w:val="none" w:sz="0" w:space="0" w:color="auto"/>
            <w:right w:val="none" w:sz="0" w:space="0" w:color="auto"/>
          </w:divBdr>
        </w:div>
      </w:divsChild>
    </w:div>
    <w:div w:id="1417629701">
      <w:bodyDiv w:val="1"/>
      <w:marLeft w:val="0"/>
      <w:marRight w:val="0"/>
      <w:marTop w:val="0"/>
      <w:marBottom w:val="0"/>
      <w:divBdr>
        <w:top w:val="none" w:sz="0" w:space="0" w:color="auto"/>
        <w:left w:val="none" w:sz="0" w:space="0" w:color="auto"/>
        <w:bottom w:val="none" w:sz="0" w:space="0" w:color="auto"/>
        <w:right w:val="none" w:sz="0" w:space="0" w:color="auto"/>
      </w:divBdr>
    </w:div>
    <w:div w:id="1447962931">
      <w:bodyDiv w:val="1"/>
      <w:marLeft w:val="0"/>
      <w:marRight w:val="0"/>
      <w:marTop w:val="0"/>
      <w:marBottom w:val="0"/>
      <w:divBdr>
        <w:top w:val="none" w:sz="0" w:space="0" w:color="auto"/>
        <w:left w:val="none" w:sz="0" w:space="0" w:color="auto"/>
        <w:bottom w:val="none" w:sz="0" w:space="0" w:color="auto"/>
        <w:right w:val="none" w:sz="0" w:space="0" w:color="auto"/>
      </w:divBdr>
    </w:div>
    <w:div w:id="1451583941">
      <w:bodyDiv w:val="1"/>
      <w:marLeft w:val="0"/>
      <w:marRight w:val="0"/>
      <w:marTop w:val="0"/>
      <w:marBottom w:val="0"/>
      <w:divBdr>
        <w:top w:val="none" w:sz="0" w:space="0" w:color="auto"/>
        <w:left w:val="none" w:sz="0" w:space="0" w:color="auto"/>
        <w:bottom w:val="none" w:sz="0" w:space="0" w:color="auto"/>
        <w:right w:val="none" w:sz="0" w:space="0" w:color="auto"/>
      </w:divBdr>
    </w:div>
    <w:div w:id="1542984063">
      <w:bodyDiv w:val="1"/>
      <w:marLeft w:val="0"/>
      <w:marRight w:val="0"/>
      <w:marTop w:val="0"/>
      <w:marBottom w:val="0"/>
      <w:divBdr>
        <w:top w:val="none" w:sz="0" w:space="0" w:color="auto"/>
        <w:left w:val="none" w:sz="0" w:space="0" w:color="auto"/>
        <w:bottom w:val="none" w:sz="0" w:space="0" w:color="auto"/>
        <w:right w:val="none" w:sz="0" w:space="0" w:color="auto"/>
      </w:divBdr>
    </w:div>
    <w:div w:id="1630552810">
      <w:bodyDiv w:val="1"/>
      <w:marLeft w:val="0"/>
      <w:marRight w:val="0"/>
      <w:marTop w:val="0"/>
      <w:marBottom w:val="0"/>
      <w:divBdr>
        <w:top w:val="none" w:sz="0" w:space="0" w:color="auto"/>
        <w:left w:val="none" w:sz="0" w:space="0" w:color="auto"/>
        <w:bottom w:val="none" w:sz="0" w:space="0" w:color="auto"/>
        <w:right w:val="none" w:sz="0" w:space="0" w:color="auto"/>
      </w:divBdr>
    </w:div>
    <w:div w:id="1653371775">
      <w:bodyDiv w:val="1"/>
      <w:marLeft w:val="0"/>
      <w:marRight w:val="0"/>
      <w:marTop w:val="0"/>
      <w:marBottom w:val="0"/>
      <w:divBdr>
        <w:top w:val="none" w:sz="0" w:space="0" w:color="auto"/>
        <w:left w:val="none" w:sz="0" w:space="0" w:color="auto"/>
        <w:bottom w:val="none" w:sz="0" w:space="0" w:color="auto"/>
        <w:right w:val="none" w:sz="0" w:space="0" w:color="auto"/>
      </w:divBdr>
    </w:div>
    <w:div w:id="1655915325">
      <w:bodyDiv w:val="1"/>
      <w:marLeft w:val="0"/>
      <w:marRight w:val="0"/>
      <w:marTop w:val="0"/>
      <w:marBottom w:val="0"/>
      <w:divBdr>
        <w:top w:val="none" w:sz="0" w:space="0" w:color="auto"/>
        <w:left w:val="none" w:sz="0" w:space="0" w:color="auto"/>
        <w:bottom w:val="none" w:sz="0" w:space="0" w:color="auto"/>
        <w:right w:val="none" w:sz="0" w:space="0" w:color="auto"/>
      </w:divBdr>
    </w:div>
    <w:div w:id="1743218788">
      <w:bodyDiv w:val="1"/>
      <w:marLeft w:val="0"/>
      <w:marRight w:val="0"/>
      <w:marTop w:val="0"/>
      <w:marBottom w:val="0"/>
      <w:divBdr>
        <w:top w:val="none" w:sz="0" w:space="0" w:color="auto"/>
        <w:left w:val="none" w:sz="0" w:space="0" w:color="auto"/>
        <w:bottom w:val="none" w:sz="0" w:space="0" w:color="auto"/>
        <w:right w:val="none" w:sz="0" w:space="0" w:color="auto"/>
      </w:divBdr>
    </w:div>
    <w:div w:id="1763335916">
      <w:bodyDiv w:val="1"/>
      <w:marLeft w:val="0"/>
      <w:marRight w:val="0"/>
      <w:marTop w:val="0"/>
      <w:marBottom w:val="0"/>
      <w:divBdr>
        <w:top w:val="none" w:sz="0" w:space="0" w:color="auto"/>
        <w:left w:val="none" w:sz="0" w:space="0" w:color="auto"/>
        <w:bottom w:val="none" w:sz="0" w:space="0" w:color="auto"/>
        <w:right w:val="none" w:sz="0" w:space="0" w:color="auto"/>
      </w:divBdr>
    </w:div>
    <w:div w:id="1834181054">
      <w:bodyDiv w:val="1"/>
      <w:marLeft w:val="0"/>
      <w:marRight w:val="0"/>
      <w:marTop w:val="0"/>
      <w:marBottom w:val="0"/>
      <w:divBdr>
        <w:top w:val="none" w:sz="0" w:space="0" w:color="auto"/>
        <w:left w:val="none" w:sz="0" w:space="0" w:color="auto"/>
        <w:bottom w:val="none" w:sz="0" w:space="0" w:color="auto"/>
        <w:right w:val="none" w:sz="0" w:space="0" w:color="auto"/>
      </w:divBdr>
    </w:div>
    <w:div w:id="1874686475">
      <w:bodyDiv w:val="1"/>
      <w:marLeft w:val="0"/>
      <w:marRight w:val="0"/>
      <w:marTop w:val="0"/>
      <w:marBottom w:val="0"/>
      <w:divBdr>
        <w:top w:val="none" w:sz="0" w:space="0" w:color="auto"/>
        <w:left w:val="none" w:sz="0" w:space="0" w:color="auto"/>
        <w:bottom w:val="none" w:sz="0" w:space="0" w:color="auto"/>
        <w:right w:val="none" w:sz="0" w:space="0" w:color="auto"/>
      </w:divBdr>
      <w:divsChild>
        <w:div w:id="1519277181">
          <w:marLeft w:val="-108"/>
          <w:marRight w:val="0"/>
          <w:marTop w:val="0"/>
          <w:marBottom w:val="0"/>
          <w:divBdr>
            <w:top w:val="none" w:sz="0" w:space="0" w:color="auto"/>
            <w:left w:val="none" w:sz="0" w:space="0" w:color="auto"/>
            <w:bottom w:val="none" w:sz="0" w:space="0" w:color="auto"/>
            <w:right w:val="none" w:sz="0" w:space="0" w:color="auto"/>
          </w:divBdr>
        </w:div>
      </w:divsChild>
    </w:div>
    <w:div w:id="1881898966">
      <w:bodyDiv w:val="1"/>
      <w:marLeft w:val="0"/>
      <w:marRight w:val="0"/>
      <w:marTop w:val="0"/>
      <w:marBottom w:val="0"/>
      <w:divBdr>
        <w:top w:val="none" w:sz="0" w:space="0" w:color="auto"/>
        <w:left w:val="none" w:sz="0" w:space="0" w:color="auto"/>
        <w:bottom w:val="none" w:sz="0" w:space="0" w:color="auto"/>
        <w:right w:val="none" w:sz="0" w:space="0" w:color="auto"/>
      </w:divBdr>
    </w:div>
    <w:div w:id="1984121258">
      <w:bodyDiv w:val="1"/>
      <w:marLeft w:val="0"/>
      <w:marRight w:val="0"/>
      <w:marTop w:val="0"/>
      <w:marBottom w:val="0"/>
      <w:divBdr>
        <w:top w:val="none" w:sz="0" w:space="0" w:color="auto"/>
        <w:left w:val="none" w:sz="0" w:space="0" w:color="auto"/>
        <w:bottom w:val="none" w:sz="0" w:space="0" w:color="auto"/>
        <w:right w:val="none" w:sz="0" w:space="0" w:color="auto"/>
      </w:divBdr>
    </w:div>
    <w:div w:id="2098163506">
      <w:bodyDiv w:val="1"/>
      <w:marLeft w:val="0"/>
      <w:marRight w:val="0"/>
      <w:marTop w:val="0"/>
      <w:marBottom w:val="0"/>
      <w:divBdr>
        <w:top w:val="none" w:sz="0" w:space="0" w:color="auto"/>
        <w:left w:val="none" w:sz="0" w:space="0" w:color="auto"/>
        <w:bottom w:val="none" w:sz="0" w:space="0" w:color="auto"/>
        <w:right w:val="none" w:sz="0" w:space="0" w:color="auto"/>
      </w:divBdr>
    </w:div>
    <w:div w:id="21263845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nfluence.egi.eu/display/EGIG" TargetMode="External"/><Relationship Id="rId18" Type="http://schemas.openxmlformats.org/officeDocument/2006/relationships/hyperlink" Target="https://solarimpulse.com/world-allianc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creativecommons.org/licenses/by/4.0/" TargetMode="External"/><Relationship Id="rId17" Type="http://schemas.openxmlformats.org/officeDocument/2006/relationships/hyperlink" Target="https://ec.europa.eu/info/research-and-innovation/strategy/support-policy-making/shaping-eu-research-and-innovation-policy/foresight/activities/horizon-scanning-study-future-radical-innovation-breakthroughs_e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un.org/sustainabledevelopment/sustainable-development-goals/" TargetMode="External"/><Relationship Id="rId20" Type="http://schemas.openxmlformats.org/officeDocument/2006/relationships/hyperlink" Target="https://en.wikipedia.org/wiki/Unique_selling_proposi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n.wikipedia.org/wiki/Five_Ws"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en.wikipedia.org/wiki/Technology_readiness_level" TargetMode="External"/><Relationship Id="rId4" Type="http://schemas.openxmlformats.org/officeDocument/2006/relationships/settings" Target="settings.xml"/><Relationship Id="rId9" Type="http://schemas.openxmlformats.org/officeDocument/2006/relationships/hyperlink" Target="https://documents.egi.eu/document/3768" TargetMode="External"/><Relationship Id="rId14" Type="http://schemas.openxmlformats.org/officeDocument/2006/relationships/hyperlink" Target="https://ec.europa.eu/info/funding-tenders/opportunities/portal/screen/opportunities/horizon-results-platform"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info/sites/info/files/research_and_innovation/knowledge_publications_tools_and_data/documents/ec_rtd_radical-innovation-breakthrough_052019.pdf" TargetMode="External"/><Relationship Id="rId2" Type="http://schemas.openxmlformats.org/officeDocument/2006/relationships/hyperlink" Target="http://www.fitsm.eu/" TargetMode="External"/><Relationship Id="rId1" Type="http://schemas.openxmlformats.org/officeDocument/2006/relationships/hyperlink" Target="https://ec.europa.eu/info/funding-tenders/opportunities/portal/screen/opportunities/horizon-results-platform" TargetMode="External"/><Relationship Id="rId4" Type="http://schemas.openxmlformats.org/officeDocument/2006/relationships/hyperlink" Target="https://ec.europa.eu/info/research-and-innovation/strategy/support-policy-making/shaping-eu-research-and-innovation-policy/foresight/activities/horizon-scanning-study-future-radical-innovation-breakthrough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LnywQ53D5KHWCBVnbDPO1jrKSQ==">AMUW2mVwWgvB9s7mA0q59uP7cWIECGH0Z+cNDb/Y9l1y8d1OTykFiiHMtNs71Wd5tImw4yp9+A9YwVBQIqigZDYACIZFvPbM7ElIn8TZlRDYWf+Woiol7nInr+KQytz7j+9aLF+Q0bJ4nLiIVFOwyYhbVz1EHIkouWOAd23CneCjEAIihZNJaxPk4ooK9EghWhH1KRD0FeuaOVwjIymP2xoM6gM383GUhIsIRCgwFgneptpz1qyw4IIiDA+lz/cUQdjN7XityScZQoflLfbKIgAn2+KJsxm3szAamNw82Rt/S0hIp7P6Bu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6758</Words>
  <Characters>38523</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Sjomara Specht</dc:creator>
  <cp:lastModifiedBy>Sjomara Specht</cp:lastModifiedBy>
  <cp:revision>4</cp:revision>
  <cp:lastPrinted>2022-05-17T04:16:00Z</cp:lastPrinted>
  <dcterms:created xsi:type="dcterms:W3CDTF">2022-05-17T04:16:00Z</dcterms:created>
  <dcterms:modified xsi:type="dcterms:W3CDTF">2022-05-17T04:17:00Z</dcterms:modified>
</cp:coreProperties>
</file>