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7F183" w14:textId="77777777" w:rsidR="005B3C8C" w:rsidRDefault="00000000">
      <w:pPr>
        <w:pStyle w:val="Title"/>
      </w:pPr>
      <w:r>
        <w:t>D1.7 Dissemination and Exploitation Plan</w:t>
      </w:r>
      <w:r>
        <w:rPr>
          <w:noProof/>
        </w:rPr>
        <w:drawing>
          <wp:anchor distT="0" distB="0" distL="114300" distR="114300" simplePos="0" relativeHeight="251658240" behindDoc="0" locked="0" layoutInCell="1" hidden="0" allowOverlap="1" wp14:anchorId="62EAB364" wp14:editId="60F0EB8D">
            <wp:simplePos x="0" y="0"/>
            <wp:positionH relativeFrom="column">
              <wp:posOffset>1714500</wp:posOffset>
            </wp:positionH>
            <wp:positionV relativeFrom="paragraph">
              <wp:posOffset>0</wp:posOffset>
            </wp:positionV>
            <wp:extent cx="2387600" cy="2387600"/>
            <wp:effectExtent l="0" t="0" r="0" b="0"/>
            <wp:wrapTopAndBottom distT="0" distB="0"/>
            <wp:docPr id="3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a:stretch>
                      <a:fillRect/>
                    </a:stretch>
                  </pic:blipFill>
                  <pic:spPr>
                    <a:xfrm>
                      <a:off x="0" y="0"/>
                      <a:ext cx="2387600" cy="2387600"/>
                    </a:xfrm>
                    <a:prstGeom prst="rect">
                      <a:avLst/>
                    </a:prstGeom>
                    <a:ln/>
                  </pic:spPr>
                </pic:pic>
              </a:graphicData>
            </a:graphic>
          </wp:anchor>
        </w:drawing>
      </w:r>
    </w:p>
    <w:p w14:paraId="2F98EE35" w14:textId="77777777" w:rsidR="005B3C8C" w:rsidRDefault="005B3C8C"/>
    <w:tbl>
      <w:tblPr>
        <w:tblStyle w:val="af8"/>
        <w:tblW w:w="790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263"/>
        <w:gridCol w:w="5642"/>
      </w:tblGrid>
      <w:tr w:rsidR="005B3C8C" w14:paraId="6B14AEC7" w14:textId="77777777">
        <w:trPr>
          <w:trHeight w:val="540"/>
          <w:jc w:val="center"/>
        </w:trPr>
        <w:tc>
          <w:tcPr>
            <w:tcW w:w="2263" w:type="dxa"/>
            <w:vAlign w:val="center"/>
          </w:tcPr>
          <w:p w14:paraId="18F722E6" w14:textId="77777777" w:rsidR="005B3C8C" w:rsidRDefault="00000000">
            <w:pPr>
              <w:jc w:val="left"/>
              <w:rPr>
                <w:b/>
              </w:rPr>
            </w:pPr>
            <w:r>
              <w:rPr>
                <w:b/>
              </w:rPr>
              <w:t>Lead partner:</w:t>
            </w:r>
          </w:p>
        </w:tc>
        <w:tc>
          <w:tcPr>
            <w:tcW w:w="5642" w:type="dxa"/>
            <w:vAlign w:val="center"/>
          </w:tcPr>
          <w:p w14:paraId="5C029B82" w14:textId="77777777" w:rsidR="005B3C8C" w:rsidRDefault="00000000">
            <w:pPr>
              <w:jc w:val="left"/>
            </w:pPr>
            <w:r>
              <w:t>EGI Foundation</w:t>
            </w:r>
          </w:p>
        </w:tc>
      </w:tr>
      <w:tr w:rsidR="005B3C8C" w14:paraId="6B6864CC" w14:textId="77777777">
        <w:trPr>
          <w:trHeight w:val="508"/>
          <w:jc w:val="center"/>
        </w:trPr>
        <w:tc>
          <w:tcPr>
            <w:tcW w:w="2263" w:type="dxa"/>
            <w:vAlign w:val="center"/>
          </w:tcPr>
          <w:p w14:paraId="1381FF5B" w14:textId="77777777" w:rsidR="005B3C8C" w:rsidRDefault="00000000">
            <w:pPr>
              <w:jc w:val="left"/>
              <w:rPr>
                <w:b/>
              </w:rPr>
            </w:pPr>
            <w:r>
              <w:rPr>
                <w:b/>
              </w:rPr>
              <w:t>Version:</w:t>
            </w:r>
          </w:p>
        </w:tc>
        <w:tc>
          <w:tcPr>
            <w:tcW w:w="5642" w:type="dxa"/>
            <w:vAlign w:val="center"/>
          </w:tcPr>
          <w:p w14:paraId="7D2E11A8" w14:textId="77777777" w:rsidR="005B3C8C" w:rsidRDefault="00000000">
            <w:pPr>
              <w:jc w:val="left"/>
            </w:pPr>
            <w:r>
              <w:t>1.1</w:t>
            </w:r>
          </w:p>
        </w:tc>
      </w:tr>
      <w:tr w:rsidR="005B3C8C" w14:paraId="7634EB3B" w14:textId="77777777">
        <w:trPr>
          <w:trHeight w:val="508"/>
          <w:jc w:val="center"/>
        </w:trPr>
        <w:tc>
          <w:tcPr>
            <w:tcW w:w="2263" w:type="dxa"/>
            <w:vAlign w:val="center"/>
          </w:tcPr>
          <w:p w14:paraId="1EEFCF3C" w14:textId="77777777" w:rsidR="005B3C8C" w:rsidRDefault="00000000">
            <w:pPr>
              <w:jc w:val="left"/>
              <w:rPr>
                <w:b/>
              </w:rPr>
            </w:pPr>
            <w:r>
              <w:rPr>
                <w:b/>
              </w:rPr>
              <w:t>Status:</w:t>
            </w:r>
          </w:p>
        </w:tc>
        <w:tc>
          <w:tcPr>
            <w:tcW w:w="5642" w:type="dxa"/>
            <w:vAlign w:val="center"/>
          </w:tcPr>
          <w:p w14:paraId="70EE04A4" w14:textId="0685F4E8" w:rsidR="005B3C8C" w:rsidRDefault="00AC2B1A">
            <w:pPr>
              <w:jc w:val="left"/>
            </w:pPr>
            <w:r>
              <w:t>Under EC Review</w:t>
            </w:r>
          </w:p>
        </w:tc>
      </w:tr>
      <w:tr w:rsidR="005B3C8C" w14:paraId="511EF8E7" w14:textId="77777777">
        <w:trPr>
          <w:trHeight w:val="508"/>
          <w:jc w:val="center"/>
        </w:trPr>
        <w:tc>
          <w:tcPr>
            <w:tcW w:w="2263" w:type="dxa"/>
            <w:vAlign w:val="center"/>
          </w:tcPr>
          <w:p w14:paraId="673126C0" w14:textId="77777777" w:rsidR="005B3C8C" w:rsidRDefault="00000000">
            <w:pPr>
              <w:jc w:val="left"/>
              <w:rPr>
                <w:b/>
              </w:rPr>
            </w:pPr>
            <w:r>
              <w:rPr>
                <w:b/>
              </w:rPr>
              <w:t>Dissemination Level:</w:t>
            </w:r>
          </w:p>
        </w:tc>
        <w:tc>
          <w:tcPr>
            <w:tcW w:w="5642" w:type="dxa"/>
            <w:vAlign w:val="center"/>
          </w:tcPr>
          <w:p w14:paraId="63A87860" w14:textId="77777777" w:rsidR="005B3C8C" w:rsidRDefault="00000000">
            <w:pPr>
              <w:jc w:val="left"/>
            </w:pPr>
            <w:r>
              <w:t>Public</w:t>
            </w:r>
          </w:p>
        </w:tc>
      </w:tr>
      <w:tr w:rsidR="005B3C8C" w14:paraId="21C6AD1D" w14:textId="77777777">
        <w:trPr>
          <w:trHeight w:val="508"/>
          <w:jc w:val="center"/>
        </w:trPr>
        <w:tc>
          <w:tcPr>
            <w:tcW w:w="2263" w:type="dxa"/>
            <w:vAlign w:val="center"/>
          </w:tcPr>
          <w:p w14:paraId="2C3FA3B0" w14:textId="77777777" w:rsidR="005B3C8C" w:rsidRDefault="00000000">
            <w:pPr>
              <w:jc w:val="left"/>
              <w:rPr>
                <w:b/>
              </w:rPr>
            </w:pPr>
            <w:r>
              <w:rPr>
                <w:b/>
              </w:rPr>
              <w:t>Keywords:</w:t>
            </w:r>
          </w:p>
        </w:tc>
        <w:tc>
          <w:tcPr>
            <w:tcW w:w="5642" w:type="dxa"/>
            <w:vAlign w:val="center"/>
          </w:tcPr>
          <w:p w14:paraId="207774C0" w14:textId="77777777" w:rsidR="005B3C8C" w:rsidRDefault="00000000">
            <w:pPr>
              <w:jc w:val="left"/>
            </w:pPr>
            <w:r>
              <w:t>Dissemination, Exploitation</w:t>
            </w:r>
          </w:p>
        </w:tc>
      </w:tr>
      <w:tr w:rsidR="005B3C8C" w14:paraId="33E408B8" w14:textId="77777777">
        <w:trPr>
          <w:trHeight w:val="526"/>
          <w:jc w:val="center"/>
        </w:trPr>
        <w:tc>
          <w:tcPr>
            <w:tcW w:w="2263" w:type="dxa"/>
            <w:vAlign w:val="center"/>
          </w:tcPr>
          <w:p w14:paraId="5DEBF053" w14:textId="77777777" w:rsidR="005B3C8C" w:rsidRDefault="00000000">
            <w:pPr>
              <w:jc w:val="left"/>
              <w:rPr>
                <w:b/>
              </w:rPr>
            </w:pPr>
            <w:r>
              <w:rPr>
                <w:b/>
              </w:rPr>
              <w:t>Document Link:</w:t>
            </w:r>
          </w:p>
        </w:tc>
        <w:tc>
          <w:tcPr>
            <w:tcW w:w="5642" w:type="dxa"/>
            <w:vAlign w:val="center"/>
          </w:tcPr>
          <w:p w14:paraId="3F6F823C" w14:textId="77777777" w:rsidR="005B3C8C" w:rsidRDefault="00000000">
            <w:pPr>
              <w:jc w:val="left"/>
            </w:pPr>
            <w:hyperlink r:id="rId10">
              <w:r>
                <w:rPr>
                  <w:rFonts w:ascii="Roboto" w:eastAsia="Roboto" w:hAnsi="Roboto" w:cs="Roboto"/>
                  <w:color w:val="0052CC"/>
                  <w:sz w:val="21"/>
                  <w:szCs w:val="21"/>
                  <w:highlight w:val="white"/>
                  <w:u w:val="single"/>
                </w:rPr>
                <w:t>https://documents.egi.eu/document/3806</w:t>
              </w:r>
            </w:hyperlink>
            <w:r>
              <w:t xml:space="preserve"> </w:t>
            </w:r>
          </w:p>
        </w:tc>
      </w:tr>
    </w:tbl>
    <w:p w14:paraId="4E2F5B47" w14:textId="77777777" w:rsidR="005B3C8C" w:rsidRDefault="005B3C8C"/>
    <w:tbl>
      <w:tblPr>
        <w:tblStyle w:val="af9"/>
        <w:tblW w:w="793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7933"/>
      </w:tblGrid>
      <w:tr w:rsidR="005B3C8C" w14:paraId="2C48A3A8" w14:textId="77777777">
        <w:trPr>
          <w:trHeight w:val="319"/>
          <w:jc w:val="center"/>
        </w:trPr>
        <w:tc>
          <w:tcPr>
            <w:tcW w:w="7933" w:type="dxa"/>
          </w:tcPr>
          <w:p w14:paraId="09CD83DE" w14:textId="77777777" w:rsidR="005B3C8C" w:rsidRDefault="00000000">
            <w:pPr>
              <w:rPr>
                <w:b/>
              </w:rPr>
            </w:pPr>
            <w:r>
              <w:rPr>
                <w:b/>
              </w:rPr>
              <w:t>Deliverable Abstract</w:t>
            </w:r>
          </w:p>
        </w:tc>
      </w:tr>
      <w:tr w:rsidR="005B3C8C" w14:paraId="1CB4E30B" w14:textId="77777777">
        <w:trPr>
          <w:trHeight w:val="3475"/>
          <w:jc w:val="center"/>
        </w:trPr>
        <w:tc>
          <w:tcPr>
            <w:tcW w:w="7933" w:type="dxa"/>
          </w:tcPr>
          <w:p w14:paraId="79BB2CDC" w14:textId="77777777" w:rsidR="005B3C8C" w:rsidRDefault="00000000">
            <w:pPr>
              <w:pBdr>
                <w:top w:val="nil"/>
                <w:left w:val="nil"/>
                <w:bottom w:val="nil"/>
                <w:right w:val="nil"/>
                <w:between w:val="nil"/>
              </w:pBdr>
              <w:rPr>
                <w:color w:val="000000"/>
              </w:rPr>
            </w:pPr>
            <w:r>
              <w:rPr>
                <w:color w:val="000000"/>
              </w:rPr>
              <w:t>This document provides an update to the key exploitable results, including aspects such as the definition, value proposition, IP management, exploitation path and dissemination activities and adoption.</w:t>
            </w:r>
          </w:p>
        </w:tc>
      </w:tr>
    </w:tbl>
    <w:p w14:paraId="6276DEDB" w14:textId="77777777" w:rsidR="005B3C8C" w:rsidRDefault="005B3C8C"/>
    <w:p w14:paraId="05506ACD" w14:textId="77777777" w:rsidR="005B3C8C" w:rsidRDefault="00000000">
      <w:r>
        <w:lastRenderedPageBreak/>
        <w:t xml:space="preserve">COPYRIGHT NOTICE </w:t>
      </w:r>
    </w:p>
    <w:p w14:paraId="791DFBE2" w14:textId="77777777" w:rsidR="005B3C8C" w:rsidRDefault="00000000">
      <w:r>
        <w:rPr>
          <w:noProof/>
        </w:rPr>
        <w:drawing>
          <wp:inline distT="0" distB="0" distL="0" distR="0" wp14:anchorId="15897377" wp14:editId="551F5DA4">
            <wp:extent cx="1227411" cy="429442"/>
            <wp:effectExtent l="0" t="0" r="0" b="0"/>
            <wp:docPr id="3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1"/>
                    <a:srcRect/>
                    <a:stretch>
                      <a:fillRect/>
                    </a:stretch>
                  </pic:blipFill>
                  <pic:spPr>
                    <a:xfrm>
                      <a:off x="0" y="0"/>
                      <a:ext cx="1227411" cy="429442"/>
                    </a:xfrm>
                    <a:prstGeom prst="rect">
                      <a:avLst/>
                    </a:prstGeom>
                    <a:ln/>
                  </pic:spPr>
                </pic:pic>
              </a:graphicData>
            </a:graphic>
          </wp:inline>
        </w:drawing>
      </w:r>
      <w:r>
        <w:rPr>
          <w:noProof/>
        </w:rPr>
        <w:drawing>
          <wp:anchor distT="0" distB="0" distL="114300" distR="114300" simplePos="0" relativeHeight="251659264" behindDoc="0" locked="0" layoutInCell="1" hidden="0" allowOverlap="1" wp14:anchorId="2F584C5F" wp14:editId="6976B2A6">
            <wp:simplePos x="0" y="0"/>
            <wp:positionH relativeFrom="column">
              <wp:posOffset>4</wp:posOffset>
            </wp:positionH>
            <wp:positionV relativeFrom="paragraph">
              <wp:posOffset>85725</wp:posOffset>
            </wp:positionV>
            <wp:extent cx="500380" cy="333375"/>
            <wp:effectExtent l="0" t="0" r="0" b="0"/>
            <wp:wrapSquare wrapText="bothSides" distT="0" distB="0" distL="114300" distR="114300"/>
            <wp:docPr id="31" name="image1.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1.jpg" descr="De Europese vlag | Europese Unie"/>
                    <pic:cNvPicPr preferRelativeResize="0"/>
                  </pic:nvPicPr>
                  <pic:blipFill>
                    <a:blip r:embed="rId12"/>
                    <a:srcRect/>
                    <a:stretch>
                      <a:fillRect/>
                    </a:stretch>
                  </pic:blipFill>
                  <pic:spPr>
                    <a:xfrm>
                      <a:off x="0" y="0"/>
                      <a:ext cx="500380" cy="333375"/>
                    </a:xfrm>
                    <a:prstGeom prst="rect">
                      <a:avLst/>
                    </a:prstGeom>
                    <a:ln/>
                  </pic:spPr>
                </pic:pic>
              </a:graphicData>
            </a:graphic>
          </wp:anchor>
        </w:drawing>
      </w:r>
    </w:p>
    <w:p w14:paraId="0E54FCE6" w14:textId="77777777" w:rsidR="005B3C8C" w:rsidRDefault="00000000">
      <w:r>
        <w:t>This work by parties of the EGI-ACE consortium is licensed under a Creative Commons Attribution 4.0 International License. (</w:t>
      </w:r>
      <w:hyperlink r:id="rId13">
        <w:r>
          <w:rPr>
            <w:u w:val="single"/>
          </w:rPr>
          <w:t>http://creativecommons.org/licenses/by/4.0/</w:t>
        </w:r>
      </w:hyperlink>
      <w:r>
        <w:t xml:space="preserve">). </w:t>
      </w:r>
    </w:p>
    <w:p w14:paraId="6D76B754" w14:textId="77777777" w:rsidR="005B3C8C" w:rsidRDefault="00000000">
      <w:r>
        <w:t>EGI-ACE receives funding from the European Union's Horizon 2020 research and innovation programme under grant agreement no. 101017567.</w:t>
      </w:r>
    </w:p>
    <w:p w14:paraId="7E63FF0F" w14:textId="77777777" w:rsidR="005B3C8C" w:rsidRDefault="00000000">
      <w:r>
        <w:t>DELIVERY SLIP</w:t>
      </w:r>
    </w:p>
    <w:tbl>
      <w:tblPr>
        <w:tblStyle w:val="afa"/>
        <w:tblW w:w="892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066"/>
        <w:gridCol w:w="4450"/>
        <w:gridCol w:w="2410"/>
      </w:tblGrid>
      <w:tr w:rsidR="005B3C8C" w14:paraId="68955D55" w14:textId="77777777" w:rsidTr="005B3C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5D3CD1DE" w14:textId="77777777" w:rsidR="005B3C8C" w:rsidRDefault="00000000">
            <w:r>
              <w:t>Date</w:t>
            </w:r>
          </w:p>
        </w:tc>
        <w:tc>
          <w:tcPr>
            <w:tcW w:w="4450" w:type="dxa"/>
          </w:tcPr>
          <w:p w14:paraId="014C0F63" w14:textId="77777777" w:rsidR="005B3C8C" w:rsidRDefault="00000000">
            <w:pPr>
              <w:cnfStyle w:val="100000000000" w:firstRow="1" w:lastRow="0" w:firstColumn="0" w:lastColumn="0" w:oddVBand="0" w:evenVBand="0" w:oddHBand="0" w:evenHBand="0" w:firstRowFirstColumn="0" w:firstRowLastColumn="0" w:lastRowFirstColumn="0" w:lastRowLastColumn="0"/>
            </w:pPr>
            <w:r>
              <w:t>Name</w:t>
            </w:r>
          </w:p>
        </w:tc>
        <w:tc>
          <w:tcPr>
            <w:tcW w:w="2410" w:type="dxa"/>
          </w:tcPr>
          <w:p w14:paraId="5DF7055B" w14:textId="77777777" w:rsidR="005B3C8C" w:rsidRDefault="00000000">
            <w:pPr>
              <w:cnfStyle w:val="100000000000" w:firstRow="1" w:lastRow="0" w:firstColumn="0" w:lastColumn="0" w:oddVBand="0" w:evenVBand="0" w:oddHBand="0" w:evenHBand="0" w:firstRowFirstColumn="0" w:firstRowLastColumn="0" w:lastRowFirstColumn="0" w:lastRowLastColumn="0"/>
            </w:pPr>
            <w:r>
              <w:t>Partner/Activity</w:t>
            </w:r>
          </w:p>
        </w:tc>
      </w:tr>
      <w:tr w:rsidR="005B3C8C" w14:paraId="42012036" w14:textId="77777777" w:rsidTr="005B3C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452A730D" w14:textId="77777777" w:rsidR="005B3C8C" w:rsidRDefault="00000000">
            <w:r>
              <w:t>From:</w:t>
            </w:r>
          </w:p>
        </w:tc>
        <w:tc>
          <w:tcPr>
            <w:tcW w:w="4450" w:type="dxa"/>
          </w:tcPr>
          <w:p w14:paraId="088C8627" w14:textId="77777777" w:rsidR="005B3C8C" w:rsidRDefault="00000000">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proofErr w:type="spellStart"/>
            <w:r>
              <w:rPr>
                <w:color w:val="000000"/>
              </w:rPr>
              <w:t>Smitesh</w:t>
            </w:r>
            <w:proofErr w:type="spellEnd"/>
            <w:r>
              <w:rPr>
                <w:color w:val="000000"/>
              </w:rPr>
              <w:t xml:space="preserve"> Ja</w:t>
            </w:r>
            <w:r>
              <w:rPr>
                <w:color w:val="000000"/>
                <w:sz w:val="24"/>
                <w:szCs w:val="24"/>
              </w:rPr>
              <w:t>i</w:t>
            </w:r>
            <w:r>
              <w:rPr>
                <w:color w:val="000000"/>
              </w:rPr>
              <w:t>n</w:t>
            </w:r>
          </w:p>
          <w:p w14:paraId="12034423" w14:textId="77777777" w:rsidR="005B3C8C" w:rsidRDefault="00000000">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sz w:val="24"/>
                <w:szCs w:val="24"/>
              </w:rPr>
            </w:pPr>
            <w:r>
              <w:t>Magdalena Brus</w:t>
            </w:r>
          </w:p>
        </w:tc>
        <w:tc>
          <w:tcPr>
            <w:tcW w:w="2410" w:type="dxa"/>
          </w:tcPr>
          <w:p w14:paraId="2259AE82" w14:textId="77777777" w:rsidR="005B3C8C" w:rsidRDefault="00000000">
            <w:pPr>
              <w:cnfStyle w:val="000000100000" w:firstRow="0" w:lastRow="0" w:firstColumn="0" w:lastColumn="0" w:oddVBand="0" w:evenVBand="0" w:oddHBand="1" w:evenHBand="0" w:firstRowFirstColumn="0" w:firstRowLastColumn="0" w:lastRowFirstColumn="0" w:lastRowLastColumn="0"/>
            </w:pPr>
            <w:r>
              <w:t>EGI Foundation</w:t>
            </w:r>
          </w:p>
          <w:p w14:paraId="6588891E" w14:textId="77777777" w:rsidR="005B3C8C" w:rsidRDefault="00000000">
            <w:pPr>
              <w:cnfStyle w:val="000000100000" w:firstRow="0" w:lastRow="0" w:firstColumn="0" w:lastColumn="0" w:oddVBand="0" w:evenVBand="0" w:oddHBand="1" w:evenHBand="0" w:firstRowFirstColumn="0" w:firstRowLastColumn="0" w:lastRowFirstColumn="0" w:lastRowLastColumn="0"/>
            </w:pPr>
            <w:r>
              <w:t>EGI Foundation</w:t>
            </w:r>
          </w:p>
        </w:tc>
      </w:tr>
      <w:tr w:rsidR="005B3C8C" w14:paraId="1F10642E" w14:textId="77777777" w:rsidTr="005B3C8C">
        <w:tc>
          <w:tcPr>
            <w:cnfStyle w:val="001000000000" w:firstRow="0" w:lastRow="0" w:firstColumn="1" w:lastColumn="0" w:oddVBand="0" w:evenVBand="0" w:oddHBand="0" w:evenHBand="0" w:firstRowFirstColumn="0" w:firstRowLastColumn="0" w:lastRowFirstColumn="0" w:lastRowLastColumn="0"/>
            <w:tcW w:w="2066" w:type="dxa"/>
          </w:tcPr>
          <w:p w14:paraId="403D8911" w14:textId="77777777" w:rsidR="005B3C8C" w:rsidRDefault="00000000">
            <w:r>
              <w:t>Moderated by:</w:t>
            </w:r>
          </w:p>
        </w:tc>
        <w:tc>
          <w:tcPr>
            <w:tcW w:w="4450" w:type="dxa"/>
          </w:tcPr>
          <w:p w14:paraId="13C015AA" w14:textId="77777777" w:rsidR="005B3C8C" w:rsidRDefault="00000000">
            <w:pPr>
              <w:cnfStyle w:val="000000000000" w:firstRow="0" w:lastRow="0" w:firstColumn="0" w:lastColumn="0" w:oddVBand="0" w:evenVBand="0" w:oddHBand="0" w:evenHBand="0" w:firstRowFirstColumn="0" w:firstRowLastColumn="0" w:lastRowFirstColumn="0" w:lastRowLastColumn="0"/>
            </w:pPr>
            <w:proofErr w:type="spellStart"/>
            <w:r>
              <w:t>Smitesh</w:t>
            </w:r>
            <w:proofErr w:type="spellEnd"/>
            <w:r>
              <w:t xml:space="preserve"> Jain</w:t>
            </w:r>
          </w:p>
        </w:tc>
        <w:tc>
          <w:tcPr>
            <w:tcW w:w="2410" w:type="dxa"/>
          </w:tcPr>
          <w:p w14:paraId="4B0BCEFC" w14:textId="77777777" w:rsidR="005B3C8C" w:rsidRDefault="00000000">
            <w:pPr>
              <w:cnfStyle w:val="000000000000" w:firstRow="0" w:lastRow="0" w:firstColumn="0" w:lastColumn="0" w:oddVBand="0" w:evenVBand="0" w:oddHBand="0" w:evenHBand="0" w:firstRowFirstColumn="0" w:firstRowLastColumn="0" w:lastRowFirstColumn="0" w:lastRowLastColumn="0"/>
            </w:pPr>
            <w:r>
              <w:t>EGI Foundation</w:t>
            </w:r>
          </w:p>
        </w:tc>
      </w:tr>
      <w:tr w:rsidR="00D7732F" w14:paraId="5B894D98" w14:textId="77777777" w:rsidTr="005B3C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52DFE8E4" w14:textId="77777777" w:rsidR="00D7732F" w:rsidRDefault="00D7732F" w:rsidP="00D7732F">
            <w:r>
              <w:t>Reviewed by:</w:t>
            </w:r>
          </w:p>
        </w:tc>
        <w:tc>
          <w:tcPr>
            <w:tcW w:w="4450" w:type="dxa"/>
          </w:tcPr>
          <w:p w14:paraId="72F644CC" w14:textId="77777777" w:rsidR="00D7732F" w:rsidRDefault="00D7732F" w:rsidP="00D7732F">
            <w:pPr>
              <w:cnfStyle w:val="000000100000" w:firstRow="0" w:lastRow="0" w:firstColumn="0" w:lastColumn="0" w:oddVBand="0" w:evenVBand="0" w:oddHBand="1" w:evenHBand="0" w:firstRowFirstColumn="0" w:firstRowLastColumn="0" w:lastRowFirstColumn="0" w:lastRowLastColumn="0"/>
            </w:pPr>
            <w:r>
              <w:t>Hien Bui</w:t>
            </w:r>
          </w:p>
          <w:p w14:paraId="6CBA3B5F" w14:textId="77777777" w:rsidR="00D7732F" w:rsidRDefault="00D7732F" w:rsidP="00D7732F">
            <w:pPr>
              <w:cnfStyle w:val="000000100000" w:firstRow="0" w:lastRow="0" w:firstColumn="0" w:lastColumn="0" w:oddVBand="0" w:evenVBand="0" w:oddHBand="1" w:evenHBand="0" w:firstRowFirstColumn="0" w:firstRowLastColumn="0" w:lastRowFirstColumn="0" w:lastRowLastColumn="0"/>
            </w:pPr>
            <w:r>
              <w:t>Gwen Frank</w:t>
            </w:r>
          </w:p>
        </w:tc>
        <w:tc>
          <w:tcPr>
            <w:tcW w:w="2410" w:type="dxa"/>
          </w:tcPr>
          <w:p w14:paraId="3F848FB1" w14:textId="70957A33" w:rsidR="00D7732F" w:rsidRDefault="00D7732F" w:rsidP="00D7732F">
            <w:pPr>
              <w:cnfStyle w:val="000000100000" w:firstRow="0" w:lastRow="0" w:firstColumn="0" w:lastColumn="0" w:oddVBand="0" w:evenVBand="0" w:oddHBand="1" w:evenHBand="0" w:firstRowFirstColumn="0" w:firstRowLastColumn="0" w:lastRowFirstColumn="0" w:lastRowLastColumn="0"/>
            </w:pPr>
            <w:r>
              <w:t>EGI Foundation</w:t>
            </w:r>
          </w:p>
        </w:tc>
      </w:tr>
    </w:tbl>
    <w:p w14:paraId="3D72A752" w14:textId="77777777" w:rsidR="005B3C8C" w:rsidRDefault="005B3C8C"/>
    <w:p w14:paraId="7289CC3A" w14:textId="77777777" w:rsidR="005B3C8C" w:rsidRDefault="00000000">
      <w:r>
        <w:t>DOCUMENT LOG</w:t>
      </w:r>
    </w:p>
    <w:tbl>
      <w:tblPr>
        <w:tblStyle w:val="afb"/>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2"/>
        <w:gridCol w:w="1735"/>
        <w:gridCol w:w="4111"/>
        <w:gridCol w:w="2358"/>
      </w:tblGrid>
      <w:tr w:rsidR="005B3C8C" w14:paraId="66ECBF74" w14:textId="77777777" w:rsidTr="005B3C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2B6CCC4D" w14:textId="77777777" w:rsidR="005B3C8C" w:rsidRDefault="00000000">
            <w:r>
              <w:t>Issue</w:t>
            </w:r>
          </w:p>
        </w:tc>
        <w:tc>
          <w:tcPr>
            <w:tcW w:w="1735" w:type="dxa"/>
          </w:tcPr>
          <w:p w14:paraId="07E669F0" w14:textId="77777777" w:rsidR="005B3C8C" w:rsidRDefault="00000000">
            <w:pPr>
              <w:cnfStyle w:val="100000000000" w:firstRow="1" w:lastRow="0" w:firstColumn="0" w:lastColumn="0" w:oddVBand="0" w:evenVBand="0" w:oddHBand="0" w:evenHBand="0" w:firstRowFirstColumn="0" w:firstRowLastColumn="0" w:lastRowFirstColumn="0" w:lastRowLastColumn="0"/>
            </w:pPr>
            <w:r>
              <w:t>Date</w:t>
            </w:r>
          </w:p>
        </w:tc>
        <w:tc>
          <w:tcPr>
            <w:tcW w:w="4111" w:type="dxa"/>
          </w:tcPr>
          <w:p w14:paraId="2D7AC600" w14:textId="77777777" w:rsidR="005B3C8C" w:rsidRDefault="00000000">
            <w:pPr>
              <w:cnfStyle w:val="100000000000" w:firstRow="1" w:lastRow="0" w:firstColumn="0" w:lastColumn="0" w:oddVBand="0" w:evenVBand="0" w:oddHBand="0" w:evenHBand="0" w:firstRowFirstColumn="0" w:firstRowLastColumn="0" w:lastRowFirstColumn="0" w:lastRowLastColumn="0"/>
            </w:pPr>
            <w:r>
              <w:t>Comment</w:t>
            </w:r>
          </w:p>
        </w:tc>
        <w:tc>
          <w:tcPr>
            <w:tcW w:w="2358" w:type="dxa"/>
          </w:tcPr>
          <w:p w14:paraId="5A0AAF1D" w14:textId="77777777" w:rsidR="005B3C8C" w:rsidRDefault="00000000">
            <w:pPr>
              <w:cnfStyle w:val="100000000000" w:firstRow="1" w:lastRow="0" w:firstColumn="0" w:lastColumn="0" w:oddVBand="0" w:evenVBand="0" w:oddHBand="0" w:evenHBand="0" w:firstRowFirstColumn="0" w:firstRowLastColumn="0" w:lastRowFirstColumn="0" w:lastRowLastColumn="0"/>
            </w:pPr>
            <w:r>
              <w:t>Author</w:t>
            </w:r>
          </w:p>
        </w:tc>
      </w:tr>
      <w:tr w:rsidR="005B3C8C" w14:paraId="37328946" w14:textId="77777777" w:rsidTr="005B3C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2379AFC4" w14:textId="77777777" w:rsidR="005B3C8C" w:rsidRDefault="00000000">
            <w:r>
              <w:t>v.0.1</w:t>
            </w:r>
          </w:p>
        </w:tc>
        <w:tc>
          <w:tcPr>
            <w:tcW w:w="1735" w:type="dxa"/>
          </w:tcPr>
          <w:p w14:paraId="0E58B7E4" w14:textId="77777777" w:rsidR="005B3C8C" w:rsidRDefault="00000000">
            <w:pPr>
              <w:cnfStyle w:val="000000100000" w:firstRow="0" w:lastRow="0" w:firstColumn="0" w:lastColumn="0" w:oddVBand="0" w:evenVBand="0" w:oddHBand="1" w:evenHBand="0" w:firstRowFirstColumn="0" w:firstRowLastColumn="0" w:lastRowFirstColumn="0" w:lastRowLastColumn="0"/>
            </w:pPr>
            <w:r>
              <w:t>08.06.2022</w:t>
            </w:r>
          </w:p>
        </w:tc>
        <w:tc>
          <w:tcPr>
            <w:tcW w:w="4111" w:type="dxa"/>
          </w:tcPr>
          <w:p w14:paraId="7C935674" w14:textId="77777777" w:rsidR="005B3C8C" w:rsidRDefault="00000000">
            <w:pPr>
              <w:cnfStyle w:val="000000100000" w:firstRow="0" w:lastRow="0" w:firstColumn="0" w:lastColumn="0" w:oddVBand="0" w:evenVBand="0" w:oddHBand="1" w:evenHBand="0" w:firstRowFirstColumn="0" w:firstRowLastColumn="0" w:lastRowFirstColumn="0" w:lastRowLastColumn="0"/>
            </w:pPr>
            <w:r>
              <w:t>Initial version</w:t>
            </w:r>
          </w:p>
        </w:tc>
        <w:tc>
          <w:tcPr>
            <w:tcW w:w="2358" w:type="dxa"/>
          </w:tcPr>
          <w:p w14:paraId="3B689BEC" w14:textId="77777777" w:rsidR="005B3C8C" w:rsidRDefault="00000000">
            <w:pPr>
              <w:cnfStyle w:val="000000100000" w:firstRow="0" w:lastRow="0" w:firstColumn="0" w:lastColumn="0" w:oddVBand="0" w:evenVBand="0" w:oddHBand="1" w:evenHBand="0" w:firstRowFirstColumn="0" w:firstRowLastColumn="0" w:lastRowFirstColumn="0" w:lastRowLastColumn="0"/>
            </w:pPr>
            <w:proofErr w:type="spellStart"/>
            <w:r>
              <w:t>Smitesh</w:t>
            </w:r>
            <w:proofErr w:type="spellEnd"/>
            <w:r>
              <w:t xml:space="preserve"> Jain</w:t>
            </w:r>
          </w:p>
        </w:tc>
      </w:tr>
      <w:tr w:rsidR="005B3C8C" w14:paraId="0B41E7BB" w14:textId="77777777" w:rsidTr="005B3C8C">
        <w:tc>
          <w:tcPr>
            <w:cnfStyle w:val="001000000000" w:firstRow="0" w:lastRow="0" w:firstColumn="1" w:lastColumn="0" w:oddVBand="0" w:evenVBand="0" w:oddHBand="0" w:evenHBand="0" w:firstRowFirstColumn="0" w:firstRowLastColumn="0" w:lastRowFirstColumn="0" w:lastRowLastColumn="0"/>
            <w:tcW w:w="812" w:type="dxa"/>
          </w:tcPr>
          <w:p w14:paraId="28C9026C" w14:textId="77777777" w:rsidR="005B3C8C" w:rsidRDefault="00000000">
            <w:r>
              <w:t>v.0.2</w:t>
            </w:r>
          </w:p>
        </w:tc>
        <w:tc>
          <w:tcPr>
            <w:tcW w:w="1735" w:type="dxa"/>
          </w:tcPr>
          <w:p w14:paraId="426EA15B" w14:textId="77777777" w:rsidR="005B3C8C" w:rsidRDefault="00000000">
            <w:pPr>
              <w:cnfStyle w:val="000000000000" w:firstRow="0" w:lastRow="0" w:firstColumn="0" w:lastColumn="0" w:oddVBand="0" w:evenVBand="0" w:oddHBand="0" w:evenHBand="0" w:firstRowFirstColumn="0" w:firstRowLastColumn="0" w:lastRowFirstColumn="0" w:lastRowLastColumn="0"/>
            </w:pPr>
            <w:r>
              <w:t>13.06.2022</w:t>
            </w:r>
          </w:p>
        </w:tc>
        <w:tc>
          <w:tcPr>
            <w:tcW w:w="4111" w:type="dxa"/>
          </w:tcPr>
          <w:p w14:paraId="2930FBC6" w14:textId="77777777" w:rsidR="005B3C8C" w:rsidRDefault="00000000">
            <w:pPr>
              <w:cnfStyle w:val="000000000000" w:firstRow="0" w:lastRow="0" w:firstColumn="0" w:lastColumn="0" w:oddVBand="0" w:evenVBand="0" w:oddHBand="0" w:evenHBand="0" w:firstRowFirstColumn="0" w:firstRowLastColumn="0" w:lastRowFirstColumn="0" w:lastRowLastColumn="0"/>
            </w:pPr>
            <w:r>
              <w:t>Dissemination details</w:t>
            </w:r>
          </w:p>
        </w:tc>
        <w:tc>
          <w:tcPr>
            <w:tcW w:w="2358" w:type="dxa"/>
          </w:tcPr>
          <w:p w14:paraId="57379AFE" w14:textId="77777777" w:rsidR="005B3C8C" w:rsidRDefault="00000000">
            <w:pPr>
              <w:cnfStyle w:val="000000000000" w:firstRow="0" w:lastRow="0" w:firstColumn="0" w:lastColumn="0" w:oddVBand="0" w:evenVBand="0" w:oddHBand="0" w:evenHBand="0" w:firstRowFirstColumn="0" w:firstRowLastColumn="0" w:lastRowFirstColumn="0" w:lastRowLastColumn="0"/>
            </w:pPr>
            <w:r>
              <w:t>Magdalena Brus</w:t>
            </w:r>
          </w:p>
        </w:tc>
      </w:tr>
      <w:tr w:rsidR="005B3C8C" w14:paraId="759A8A59" w14:textId="77777777" w:rsidTr="005B3C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7A63A229" w14:textId="77777777" w:rsidR="005B3C8C" w:rsidRDefault="00000000">
            <w:r>
              <w:t>v0.3</w:t>
            </w:r>
          </w:p>
        </w:tc>
        <w:tc>
          <w:tcPr>
            <w:tcW w:w="1735" w:type="dxa"/>
          </w:tcPr>
          <w:p w14:paraId="5B50E5B2" w14:textId="77777777" w:rsidR="005B3C8C" w:rsidRDefault="00000000">
            <w:pPr>
              <w:cnfStyle w:val="000000100000" w:firstRow="0" w:lastRow="0" w:firstColumn="0" w:lastColumn="0" w:oddVBand="0" w:evenVBand="0" w:oddHBand="1" w:evenHBand="0" w:firstRowFirstColumn="0" w:firstRowLastColumn="0" w:lastRowFirstColumn="0" w:lastRowLastColumn="0"/>
            </w:pPr>
            <w:r>
              <w:t>24.06.2022</w:t>
            </w:r>
          </w:p>
        </w:tc>
        <w:tc>
          <w:tcPr>
            <w:tcW w:w="4111" w:type="dxa"/>
          </w:tcPr>
          <w:p w14:paraId="4988BF98" w14:textId="77777777" w:rsidR="005B3C8C" w:rsidRDefault="00000000">
            <w:pPr>
              <w:cnfStyle w:val="000000100000" w:firstRow="0" w:lastRow="0" w:firstColumn="0" w:lastColumn="0" w:oddVBand="0" w:evenVBand="0" w:oddHBand="1" w:evenHBand="0" w:firstRowFirstColumn="0" w:firstRowLastColumn="0" w:lastRowFirstColumn="0" w:lastRowLastColumn="0"/>
            </w:pPr>
            <w:r>
              <w:t>Updates with data space related exploitation activities</w:t>
            </w:r>
          </w:p>
        </w:tc>
        <w:tc>
          <w:tcPr>
            <w:tcW w:w="2358" w:type="dxa"/>
          </w:tcPr>
          <w:p w14:paraId="1E2B1392" w14:textId="77777777" w:rsidR="005B3C8C" w:rsidRDefault="00000000">
            <w:pPr>
              <w:cnfStyle w:val="000000100000" w:firstRow="0" w:lastRow="0" w:firstColumn="0" w:lastColumn="0" w:oddVBand="0" w:evenVBand="0" w:oddHBand="1" w:evenHBand="0" w:firstRowFirstColumn="0" w:firstRowLastColumn="0" w:lastRowFirstColumn="0" w:lastRowLastColumn="0"/>
            </w:pPr>
            <w:proofErr w:type="spellStart"/>
            <w:r>
              <w:t>Smitesh</w:t>
            </w:r>
            <w:proofErr w:type="spellEnd"/>
            <w:r>
              <w:t xml:space="preserve"> Jain</w:t>
            </w:r>
          </w:p>
        </w:tc>
      </w:tr>
      <w:tr w:rsidR="005B3C8C" w14:paraId="26E4FDAF" w14:textId="77777777" w:rsidTr="005B3C8C">
        <w:tc>
          <w:tcPr>
            <w:cnfStyle w:val="001000000000" w:firstRow="0" w:lastRow="0" w:firstColumn="1" w:lastColumn="0" w:oddVBand="0" w:evenVBand="0" w:oddHBand="0" w:evenHBand="0" w:firstRowFirstColumn="0" w:firstRowLastColumn="0" w:lastRowFirstColumn="0" w:lastRowLastColumn="0"/>
            <w:tcW w:w="812" w:type="dxa"/>
          </w:tcPr>
          <w:p w14:paraId="44BA6F05" w14:textId="77777777" w:rsidR="005B3C8C" w:rsidRDefault="00000000">
            <w:r>
              <w:t>v1.0</w:t>
            </w:r>
          </w:p>
        </w:tc>
        <w:tc>
          <w:tcPr>
            <w:tcW w:w="1735" w:type="dxa"/>
          </w:tcPr>
          <w:p w14:paraId="3F41E1DE" w14:textId="77777777" w:rsidR="005B3C8C" w:rsidRDefault="00000000">
            <w:pPr>
              <w:cnfStyle w:val="000000000000" w:firstRow="0" w:lastRow="0" w:firstColumn="0" w:lastColumn="0" w:oddVBand="0" w:evenVBand="0" w:oddHBand="0" w:evenHBand="0" w:firstRowFirstColumn="0" w:firstRowLastColumn="0" w:lastRowFirstColumn="0" w:lastRowLastColumn="0"/>
            </w:pPr>
            <w:r>
              <w:t>25.06.2022</w:t>
            </w:r>
          </w:p>
        </w:tc>
        <w:tc>
          <w:tcPr>
            <w:tcW w:w="4111" w:type="dxa"/>
          </w:tcPr>
          <w:p w14:paraId="5D82CD53" w14:textId="77777777" w:rsidR="005B3C8C" w:rsidRDefault="00000000">
            <w:pPr>
              <w:cnfStyle w:val="000000000000" w:firstRow="0" w:lastRow="0" w:firstColumn="0" w:lastColumn="0" w:oddVBand="0" w:evenVBand="0" w:oddHBand="0" w:evenHBand="0" w:firstRowFirstColumn="0" w:firstRowLastColumn="0" w:lastRowFirstColumn="0" w:lastRowLastColumn="0"/>
            </w:pPr>
            <w:r>
              <w:t>Final Version</w:t>
            </w:r>
          </w:p>
        </w:tc>
        <w:tc>
          <w:tcPr>
            <w:tcW w:w="2358" w:type="dxa"/>
          </w:tcPr>
          <w:p w14:paraId="7E0BD485" w14:textId="77777777" w:rsidR="005B3C8C" w:rsidRDefault="00000000">
            <w:pPr>
              <w:cnfStyle w:val="000000000000" w:firstRow="0" w:lastRow="0" w:firstColumn="0" w:lastColumn="0" w:oddVBand="0" w:evenVBand="0" w:oddHBand="0" w:evenHBand="0" w:firstRowFirstColumn="0" w:firstRowLastColumn="0" w:lastRowFirstColumn="0" w:lastRowLastColumn="0"/>
            </w:pPr>
            <w:proofErr w:type="spellStart"/>
            <w:r>
              <w:t>Smitesh</w:t>
            </w:r>
            <w:proofErr w:type="spellEnd"/>
            <w:r>
              <w:t xml:space="preserve"> Jain</w:t>
            </w:r>
          </w:p>
        </w:tc>
      </w:tr>
      <w:tr w:rsidR="005B3C8C" w14:paraId="1B67A9B7" w14:textId="77777777" w:rsidTr="005B3C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39E4F6B8" w14:textId="77777777" w:rsidR="005B3C8C" w:rsidRDefault="00000000">
            <w:r>
              <w:t>v2.0</w:t>
            </w:r>
          </w:p>
        </w:tc>
        <w:tc>
          <w:tcPr>
            <w:tcW w:w="1735" w:type="dxa"/>
          </w:tcPr>
          <w:p w14:paraId="1FD9CA03" w14:textId="2B0D52E7" w:rsidR="005B3C8C" w:rsidRDefault="00D7732F">
            <w:pPr>
              <w:cnfStyle w:val="000000100000" w:firstRow="0" w:lastRow="0" w:firstColumn="0" w:lastColumn="0" w:oddVBand="0" w:evenVBand="0" w:oddHBand="1" w:evenHBand="0" w:firstRowFirstColumn="0" w:firstRowLastColumn="0" w:lastRowFirstColumn="0" w:lastRowLastColumn="0"/>
            </w:pPr>
            <w:r>
              <w:t>24.11.2023</w:t>
            </w:r>
          </w:p>
        </w:tc>
        <w:tc>
          <w:tcPr>
            <w:tcW w:w="4111" w:type="dxa"/>
          </w:tcPr>
          <w:p w14:paraId="01278E6A" w14:textId="77777777" w:rsidR="005B3C8C" w:rsidRDefault="00000000">
            <w:pPr>
              <w:cnfStyle w:val="000000100000" w:firstRow="0" w:lastRow="0" w:firstColumn="0" w:lastColumn="0" w:oddVBand="0" w:evenVBand="0" w:oddHBand="1" w:evenHBand="0" w:firstRowFirstColumn="0" w:firstRowLastColumn="0" w:lastRowFirstColumn="0" w:lastRowLastColumn="0"/>
            </w:pPr>
            <w:r>
              <w:t>Updates to the deliverable based on the comments by reviewers from final recommendations</w:t>
            </w:r>
          </w:p>
        </w:tc>
        <w:tc>
          <w:tcPr>
            <w:tcW w:w="2358" w:type="dxa"/>
          </w:tcPr>
          <w:p w14:paraId="658F2A42" w14:textId="77777777" w:rsidR="005B3C8C" w:rsidRDefault="00000000">
            <w:pPr>
              <w:cnfStyle w:val="000000100000" w:firstRow="0" w:lastRow="0" w:firstColumn="0" w:lastColumn="0" w:oddVBand="0" w:evenVBand="0" w:oddHBand="1" w:evenHBand="0" w:firstRowFirstColumn="0" w:firstRowLastColumn="0" w:lastRowFirstColumn="0" w:lastRowLastColumn="0"/>
            </w:pPr>
            <w:proofErr w:type="spellStart"/>
            <w:r>
              <w:t>Smitesh</w:t>
            </w:r>
            <w:proofErr w:type="spellEnd"/>
            <w:r>
              <w:t xml:space="preserve"> Jain</w:t>
            </w:r>
          </w:p>
          <w:p w14:paraId="40551732" w14:textId="77777777" w:rsidR="005B3C8C" w:rsidRDefault="00000000">
            <w:pPr>
              <w:cnfStyle w:val="000000100000" w:firstRow="0" w:lastRow="0" w:firstColumn="0" w:lastColumn="0" w:oddVBand="0" w:evenVBand="0" w:oddHBand="1" w:evenHBand="0" w:firstRowFirstColumn="0" w:firstRowLastColumn="0" w:lastRowFirstColumn="0" w:lastRowLastColumn="0"/>
            </w:pPr>
            <w:hyperlink r:id="rId14">
              <w:r>
                <w:rPr>
                  <w:color w:val="0000EE"/>
                  <w:u w:val="single"/>
                </w:rPr>
                <w:t>Enol Fernández</w:t>
              </w:r>
            </w:hyperlink>
          </w:p>
        </w:tc>
      </w:tr>
    </w:tbl>
    <w:p w14:paraId="72E68F12" w14:textId="77777777" w:rsidR="005B3C8C" w:rsidRDefault="005B3C8C"/>
    <w:p w14:paraId="120B8B38" w14:textId="77777777" w:rsidR="005B3C8C" w:rsidRDefault="00000000">
      <w:r>
        <w:t>TERMINOLOGY</w:t>
      </w:r>
    </w:p>
    <w:p w14:paraId="5FE8A98D" w14:textId="77777777" w:rsidR="005B3C8C" w:rsidRDefault="00000000">
      <w:hyperlink r:id="rId15">
        <w:r>
          <w:rPr>
            <w:color w:val="1155CC"/>
            <w:u w:val="single"/>
          </w:rPr>
          <w:t>https://confluence.egi.eu/display/EGIG</w:t>
        </w:r>
      </w:hyperlink>
    </w:p>
    <w:tbl>
      <w:tblPr>
        <w:tblStyle w:val="afc"/>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589"/>
        <w:gridCol w:w="6427"/>
      </w:tblGrid>
      <w:tr w:rsidR="005B3C8C" w14:paraId="4B289078" w14:textId="77777777" w:rsidTr="005B3C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7BBD67A0" w14:textId="77777777" w:rsidR="005B3C8C" w:rsidRDefault="00000000">
            <w:r>
              <w:t>Terminology/Acronym</w:t>
            </w:r>
          </w:p>
        </w:tc>
        <w:tc>
          <w:tcPr>
            <w:tcW w:w="6427" w:type="dxa"/>
          </w:tcPr>
          <w:p w14:paraId="2C3D6A6D" w14:textId="77777777" w:rsidR="005B3C8C" w:rsidRDefault="00000000">
            <w:pPr>
              <w:cnfStyle w:val="100000000000" w:firstRow="1" w:lastRow="0" w:firstColumn="0" w:lastColumn="0" w:oddVBand="0" w:evenVBand="0" w:oddHBand="0" w:evenHBand="0" w:firstRowFirstColumn="0" w:firstRowLastColumn="0" w:lastRowFirstColumn="0" w:lastRowLastColumn="0"/>
            </w:pPr>
            <w:r>
              <w:t>Definition</w:t>
            </w:r>
          </w:p>
        </w:tc>
      </w:tr>
      <w:tr w:rsidR="005B3C8C" w14:paraId="6CBE59A5" w14:textId="77777777" w:rsidTr="005B3C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6E3B2043" w14:textId="77777777" w:rsidR="005B3C8C" w:rsidRDefault="00000000">
            <w:r>
              <w:t>EOSC</w:t>
            </w:r>
          </w:p>
        </w:tc>
        <w:tc>
          <w:tcPr>
            <w:tcW w:w="6427" w:type="dxa"/>
          </w:tcPr>
          <w:p w14:paraId="6D518DEB" w14:textId="77777777" w:rsidR="005B3C8C" w:rsidRDefault="00000000">
            <w:pPr>
              <w:cnfStyle w:val="000000100000" w:firstRow="0" w:lastRow="0" w:firstColumn="0" w:lastColumn="0" w:oddVBand="0" w:evenVBand="0" w:oddHBand="1" w:evenHBand="0" w:firstRowFirstColumn="0" w:firstRowLastColumn="0" w:lastRowFirstColumn="0" w:lastRowLastColumn="0"/>
            </w:pPr>
            <w:r>
              <w:t>European Open Science Cloud</w:t>
            </w:r>
          </w:p>
        </w:tc>
      </w:tr>
      <w:tr w:rsidR="005B3C8C" w14:paraId="6812B22F" w14:textId="77777777" w:rsidTr="005B3C8C">
        <w:tc>
          <w:tcPr>
            <w:cnfStyle w:val="001000000000" w:firstRow="0" w:lastRow="0" w:firstColumn="1" w:lastColumn="0" w:oddVBand="0" w:evenVBand="0" w:oddHBand="0" w:evenHBand="0" w:firstRowFirstColumn="0" w:firstRowLastColumn="0" w:lastRowFirstColumn="0" w:lastRowLastColumn="0"/>
            <w:tcW w:w="2589" w:type="dxa"/>
          </w:tcPr>
          <w:p w14:paraId="5D81F0B9" w14:textId="77777777" w:rsidR="005B3C8C" w:rsidRDefault="00000000">
            <w:r>
              <w:t>KER</w:t>
            </w:r>
          </w:p>
        </w:tc>
        <w:tc>
          <w:tcPr>
            <w:tcW w:w="6427" w:type="dxa"/>
          </w:tcPr>
          <w:p w14:paraId="5CFCC4B1" w14:textId="77777777" w:rsidR="005B3C8C" w:rsidRDefault="00000000">
            <w:pPr>
              <w:cnfStyle w:val="000000000000" w:firstRow="0" w:lastRow="0" w:firstColumn="0" w:lastColumn="0" w:oddVBand="0" w:evenVBand="0" w:oddHBand="0" w:evenHBand="0" w:firstRowFirstColumn="0" w:firstRowLastColumn="0" w:lastRowFirstColumn="0" w:lastRowLastColumn="0"/>
            </w:pPr>
            <w:r>
              <w:t>Key Exploitable Result</w:t>
            </w:r>
          </w:p>
        </w:tc>
      </w:tr>
      <w:tr w:rsidR="005B3C8C" w14:paraId="567BE19D" w14:textId="77777777" w:rsidTr="005B3C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304AA6E4" w14:textId="77777777" w:rsidR="005B3C8C" w:rsidRDefault="00000000">
            <w:r>
              <w:t>OLA</w:t>
            </w:r>
          </w:p>
        </w:tc>
        <w:tc>
          <w:tcPr>
            <w:tcW w:w="6427" w:type="dxa"/>
          </w:tcPr>
          <w:p w14:paraId="3AF14F4C" w14:textId="77777777" w:rsidR="005B3C8C" w:rsidRDefault="00000000">
            <w:pPr>
              <w:cnfStyle w:val="000000100000" w:firstRow="0" w:lastRow="0" w:firstColumn="0" w:lastColumn="0" w:oddVBand="0" w:evenVBand="0" w:oddHBand="1" w:evenHBand="0" w:firstRowFirstColumn="0" w:firstRowLastColumn="0" w:lastRowFirstColumn="0" w:lastRowLastColumn="0"/>
            </w:pPr>
            <w:r>
              <w:t>Operational Level Agreement</w:t>
            </w:r>
          </w:p>
        </w:tc>
      </w:tr>
      <w:tr w:rsidR="005B3C8C" w14:paraId="6035BDB2" w14:textId="77777777" w:rsidTr="005B3C8C">
        <w:tc>
          <w:tcPr>
            <w:cnfStyle w:val="001000000000" w:firstRow="0" w:lastRow="0" w:firstColumn="1" w:lastColumn="0" w:oddVBand="0" w:evenVBand="0" w:oddHBand="0" w:evenHBand="0" w:firstRowFirstColumn="0" w:firstRowLastColumn="0" w:lastRowFirstColumn="0" w:lastRowLastColumn="0"/>
            <w:tcW w:w="2589" w:type="dxa"/>
          </w:tcPr>
          <w:p w14:paraId="698B170E" w14:textId="77777777" w:rsidR="005B3C8C" w:rsidRDefault="00000000">
            <w:r>
              <w:t>UA</w:t>
            </w:r>
          </w:p>
        </w:tc>
        <w:tc>
          <w:tcPr>
            <w:tcW w:w="6427" w:type="dxa"/>
          </w:tcPr>
          <w:p w14:paraId="180057D1" w14:textId="77777777" w:rsidR="005B3C8C" w:rsidRDefault="00000000">
            <w:pPr>
              <w:cnfStyle w:val="000000000000" w:firstRow="0" w:lastRow="0" w:firstColumn="0" w:lastColumn="0" w:oddVBand="0" w:evenVBand="0" w:oddHBand="0" w:evenHBand="0" w:firstRowFirstColumn="0" w:firstRowLastColumn="0" w:lastRowFirstColumn="0" w:lastRowLastColumn="0"/>
            </w:pPr>
            <w:r>
              <w:t>Underpinning Agreement</w:t>
            </w:r>
          </w:p>
        </w:tc>
      </w:tr>
      <w:tr w:rsidR="005B3C8C" w14:paraId="2EFD54E5" w14:textId="77777777" w:rsidTr="005B3C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08BB4E87" w14:textId="77777777" w:rsidR="005B3C8C" w:rsidRDefault="00000000">
            <w:r>
              <w:t>SDS</w:t>
            </w:r>
          </w:p>
        </w:tc>
        <w:tc>
          <w:tcPr>
            <w:tcW w:w="6427" w:type="dxa"/>
          </w:tcPr>
          <w:p w14:paraId="14C043FF" w14:textId="77777777" w:rsidR="005B3C8C" w:rsidRDefault="00000000">
            <w:pPr>
              <w:cnfStyle w:val="000000100000" w:firstRow="0" w:lastRow="0" w:firstColumn="0" w:lastColumn="0" w:oddVBand="0" w:evenVBand="0" w:oddHBand="1" w:evenHBand="0" w:firstRowFirstColumn="0" w:firstRowLastColumn="0" w:lastRowFirstColumn="0" w:lastRowLastColumn="0"/>
            </w:pPr>
            <w:r>
              <w:t>Service Delivery and Support board</w:t>
            </w:r>
          </w:p>
        </w:tc>
      </w:tr>
      <w:tr w:rsidR="005B3C8C" w14:paraId="0997DEB3" w14:textId="77777777" w:rsidTr="005B3C8C">
        <w:tc>
          <w:tcPr>
            <w:cnfStyle w:val="001000000000" w:firstRow="0" w:lastRow="0" w:firstColumn="1" w:lastColumn="0" w:oddVBand="0" w:evenVBand="0" w:oddHBand="0" w:evenHBand="0" w:firstRowFirstColumn="0" w:firstRowLastColumn="0" w:lastRowFirstColumn="0" w:lastRowLastColumn="0"/>
            <w:tcW w:w="2589" w:type="dxa"/>
          </w:tcPr>
          <w:p w14:paraId="47AEA511" w14:textId="77777777" w:rsidR="005B3C8C" w:rsidRDefault="00000000">
            <w:r>
              <w:t>IP</w:t>
            </w:r>
          </w:p>
        </w:tc>
        <w:tc>
          <w:tcPr>
            <w:tcW w:w="6427" w:type="dxa"/>
          </w:tcPr>
          <w:p w14:paraId="11FF48C8" w14:textId="77777777" w:rsidR="005B3C8C" w:rsidRDefault="00000000">
            <w:pPr>
              <w:cnfStyle w:val="000000000000" w:firstRow="0" w:lastRow="0" w:firstColumn="0" w:lastColumn="0" w:oddVBand="0" w:evenVBand="0" w:oddHBand="0" w:evenHBand="0" w:firstRowFirstColumn="0" w:firstRowLastColumn="0" w:lastRowFirstColumn="0" w:lastRowLastColumn="0"/>
            </w:pPr>
            <w:r>
              <w:t>Intellectual Property</w:t>
            </w:r>
          </w:p>
        </w:tc>
      </w:tr>
      <w:tr w:rsidR="005B3C8C" w14:paraId="64ED1CDA" w14:textId="77777777" w:rsidTr="005B3C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22473BCA" w14:textId="77777777" w:rsidR="005B3C8C" w:rsidRDefault="00000000">
            <w:r>
              <w:t>IPR</w:t>
            </w:r>
          </w:p>
        </w:tc>
        <w:tc>
          <w:tcPr>
            <w:tcW w:w="6427" w:type="dxa"/>
          </w:tcPr>
          <w:p w14:paraId="21CD8828" w14:textId="77777777" w:rsidR="005B3C8C" w:rsidRDefault="00000000">
            <w:pPr>
              <w:cnfStyle w:val="000000100000" w:firstRow="0" w:lastRow="0" w:firstColumn="0" w:lastColumn="0" w:oddVBand="0" w:evenVBand="0" w:oddHBand="1" w:evenHBand="0" w:firstRowFirstColumn="0" w:firstRowLastColumn="0" w:lastRowFirstColumn="0" w:lastRowLastColumn="0"/>
            </w:pPr>
            <w:r>
              <w:t>Intellectual Property Rights</w:t>
            </w:r>
          </w:p>
        </w:tc>
      </w:tr>
      <w:tr w:rsidR="005B3C8C" w14:paraId="101A356C" w14:textId="77777777" w:rsidTr="005B3C8C">
        <w:tc>
          <w:tcPr>
            <w:cnfStyle w:val="001000000000" w:firstRow="0" w:lastRow="0" w:firstColumn="1" w:lastColumn="0" w:oddVBand="0" w:evenVBand="0" w:oddHBand="0" w:evenHBand="0" w:firstRowFirstColumn="0" w:firstRowLastColumn="0" w:lastRowFirstColumn="0" w:lastRowLastColumn="0"/>
            <w:tcW w:w="2589" w:type="dxa"/>
          </w:tcPr>
          <w:p w14:paraId="7778CB7B" w14:textId="77777777" w:rsidR="005B3C8C" w:rsidRDefault="00000000">
            <w:r>
              <w:t>HTC</w:t>
            </w:r>
          </w:p>
        </w:tc>
        <w:tc>
          <w:tcPr>
            <w:tcW w:w="6427" w:type="dxa"/>
          </w:tcPr>
          <w:p w14:paraId="70232A49" w14:textId="77777777" w:rsidR="005B3C8C" w:rsidRDefault="00000000">
            <w:pPr>
              <w:cnfStyle w:val="000000000000" w:firstRow="0" w:lastRow="0" w:firstColumn="0" w:lastColumn="0" w:oddVBand="0" w:evenVBand="0" w:oddHBand="0" w:evenHBand="0" w:firstRowFirstColumn="0" w:firstRowLastColumn="0" w:lastRowFirstColumn="0" w:lastRowLastColumn="0"/>
            </w:pPr>
            <w:r>
              <w:t>High Throughput Computing</w:t>
            </w:r>
          </w:p>
        </w:tc>
      </w:tr>
      <w:tr w:rsidR="005B3C8C" w14:paraId="7DCD7266" w14:textId="77777777" w:rsidTr="005B3C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5880304C" w14:textId="77777777" w:rsidR="005B3C8C" w:rsidRDefault="00000000">
            <w:r>
              <w:t>HPC</w:t>
            </w:r>
          </w:p>
        </w:tc>
        <w:tc>
          <w:tcPr>
            <w:tcW w:w="6427" w:type="dxa"/>
          </w:tcPr>
          <w:p w14:paraId="48C9B910" w14:textId="77777777" w:rsidR="005B3C8C" w:rsidRDefault="00000000">
            <w:pPr>
              <w:cnfStyle w:val="000000100000" w:firstRow="0" w:lastRow="0" w:firstColumn="0" w:lastColumn="0" w:oddVBand="0" w:evenVBand="0" w:oddHBand="1" w:evenHBand="0" w:firstRowFirstColumn="0" w:firstRowLastColumn="0" w:lastRowFirstColumn="0" w:lastRowLastColumn="0"/>
            </w:pPr>
            <w:r>
              <w:t>High Performance Computing</w:t>
            </w:r>
          </w:p>
        </w:tc>
      </w:tr>
      <w:tr w:rsidR="005B3C8C" w14:paraId="650694C7" w14:textId="77777777" w:rsidTr="005B3C8C">
        <w:tc>
          <w:tcPr>
            <w:cnfStyle w:val="001000000000" w:firstRow="0" w:lastRow="0" w:firstColumn="1" w:lastColumn="0" w:oddVBand="0" w:evenVBand="0" w:oddHBand="0" w:evenHBand="0" w:firstRowFirstColumn="0" w:firstRowLastColumn="0" w:lastRowFirstColumn="0" w:lastRowLastColumn="0"/>
            <w:tcW w:w="2589" w:type="dxa"/>
          </w:tcPr>
          <w:p w14:paraId="4DAAC038" w14:textId="77777777" w:rsidR="005B3C8C" w:rsidRDefault="00000000">
            <w:r>
              <w:t>RI</w:t>
            </w:r>
          </w:p>
        </w:tc>
        <w:tc>
          <w:tcPr>
            <w:tcW w:w="6427" w:type="dxa"/>
          </w:tcPr>
          <w:p w14:paraId="2A9D0647" w14:textId="77777777" w:rsidR="005B3C8C" w:rsidRDefault="00000000">
            <w:pPr>
              <w:cnfStyle w:val="000000000000" w:firstRow="0" w:lastRow="0" w:firstColumn="0" w:lastColumn="0" w:oddVBand="0" w:evenVBand="0" w:oddHBand="0" w:evenHBand="0" w:firstRowFirstColumn="0" w:firstRowLastColumn="0" w:lastRowFirstColumn="0" w:lastRowLastColumn="0"/>
            </w:pPr>
            <w:r>
              <w:t>Research Infrastructure</w:t>
            </w:r>
          </w:p>
        </w:tc>
      </w:tr>
      <w:tr w:rsidR="005B3C8C" w14:paraId="25FF97EC" w14:textId="77777777" w:rsidTr="005B3C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48867EF8" w14:textId="77777777" w:rsidR="005B3C8C" w:rsidRDefault="00000000">
            <w:r>
              <w:t>SME</w:t>
            </w:r>
          </w:p>
        </w:tc>
        <w:tc>
          <w:tcPr>
            <w:tcW w:w="6427" w:type="dxa"/>
          </w:tcPr>
          <w:p w14:paraId="6AC1C06A" w14:textId="77777777" w:rsidR="005B3C8C" w:rsidRDefault="00000000">
            <w:pPr>
              <w:cnfStyle w:val="000000100000" w:firstRow="0" w:lastRow="0" w:firstColumn="0" w:lastColumn="0" w:oddVBand="0" w:evenVBand="0" w:oddHBand="1" w:evenHBand="0" w:firstRowFirstColumn="0" w:firstRowLastColumn="0" w:lastRowFirstColumn="0" w:lastRowLastColumn="0"/>
            </w:pPr>
            <w:r>
              <w:t>Small- or Medium-sized Enterprise</w:t>
            </w:r>
          </w:p>
        </w:tc>
      </w:tr>
      <w:tr w:rsidR="005B3C8C" w14:paraId="145E7BF6" w14:textId="77777777" w:rsidTr="005B3C8C">
        <w:tc>
          <w:tcPr>
            <w:cnfStyle w:val="001000000000" w:firstRow="0" w:lastRow="0" w:firstColumn="1" w:lastColumn="0" w:oddVBand="0" w:evenVBand="0" w:oddHBand="0" w:evenHBand="0" w:firstRowFirstColumn="0" w:firstRowLastColumn="0" w:lastRowFirstColumn="0" w:lastRowLastColumn="0"/>
            <w:tcW w:w="2589" w:type="dxa"/>
          </w:tcPr>
          <w:p w14:paraId="59740469" w14:textId="77777777" w:rsidR="005B3C8C" w:rsidRDefault="00000000">
            <w:r>
              <w:t>GOSC</w:t>
            </w:r>
          </w:p>
        </w:tc>
        <w:tc>
          <w:tcPr>
            <w:tcW w:w="6427" w:type="dxa"/>
          </w:tcPr>
          <w:p w14:paraId="52DA1B84" w14:textId="77777777" w:rsidR="005B3C8C" w:rsidRDefault="00000000">
            <w:pPr>
              <w:cnfStyle w:val="000000000000" w:firstRow="0" w:lastRow="0" w:firstColumn="0" w:lastColumn="0" w:oddVBand="0" w:evenVBand="0" w:oddHBand="0" w:evenHBand="0" w:firstRowFirstColumn="0" w:firstRowLastColumn="0" w:lastRowFirstColumn="0" w:lastRowLastColumn="0"/>
            </w:pPr>
            <w:r>
              <w:t>Global Open Science Cloud</w:t>
            </w:r>
          </w:p>
        </w:tc>
      </w:tr>
      <w:tr w:rsidR="005B3C8C" w14:paraId="6ADFB5C6" w14:textId="77777777" w:rsidTr="005B3C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07C63A27" w14:textId="77777777" w:rsidR="005B3C8C" w:rsidRDefault="00000000">
            <w:r>
              <w:t>EOSC AG</w:t>
            </w:r>
          </w:p>
        </w:tc>
        <w:tc>
          <w:tcPr>
            <w:tcW w:w="6427" w:type="dxa"/>
          </w:tcPr>
          <w:p w14:paraId="5AB19CF8" w14:textId="77777777" w:rsidR="005B3C8C" w:rsidRDefault="00000000">
            <w:pPr>
              <w:cnfStyle w:val="000000100000" w:firstRow="0" w:lastRow="0" w:firstColumn="0" w:lastColumn="0" w:oddVBand="0" w:evenVBand="0" w:oddHBand="1" w:evenHBand="0" w:firstRowFirstColumn="0" w:firstRowLastColumn="0" w:lastRowFirstColumn="0" w:lastRowLastColumn="0"/>
            </w:pPr>
            <w:r>
              <w:t>EOSC Advisory Groups</w:t>
            </w:r>
          </w:p>
        </w:tc>
      </w:tr>
      <w:tr w:rsidR="005B3C8C" w14:paraId="653BD315" w14:textId="77777777" w:rsidTr="005B3C8C">
        <w:tc>
          <w:tcPr>
            <w:cnfStyle w:val="001000000000" w:firstRow="0" w:lastRow="0" w:firstColumn="1" w:lastColumn="0" w:oddVBand="0" w:evenVBand="0" w:oddHBand="0" w:evenHBand="0" w:firstRowFirstColumn="0" w:firstRowLastColumn="0" w:lastRowFirstColumn="0" w:lastRowLastColumn="0"/>
            <w:tcW w:w="2589" w:type="dxa"/>
          </w:tcPr>
          <w:p w14:paraId="234D6B69" w14:textId="77777777" w:rsidR="005B3C8C" w:rsidRDefault="00000000">
            <w:r>
              <w:t>EOSC TF</w:t>
            </w:r>
          </w:p>
        </w:tc>
        <w:tc>
          <w:tcPr>
            <w:tcW w:w="6427" w:type="dxa"/>
          </w:tcPr>
          <w:p w14:paraId="6C1E65FF" w14:textId="77777777" w:rsidR="005B3C8C" w:rsidRDefault="00000000">
            <w:pPr>
              <w:cnfStyle w:val="000000000000" w:firstRow="0" w:lastRow="0" w:firstColumn="0" w:lastColumn="0" w:oddVBand="0" w:evenVBand="0" w:oddHBand="0" w:evenHBand="0" w:firstRowFirstColumn="0" w:firstRowLastColumn="0" w:lastRowFirstColumn="0" w:lastRowLastColumn="0"/>
            </w:pPr>
            <w:r>
              <w:t>EOSC Task Forces</w:t>
            </w:r>
          </w:p>
        </w:tc>
      </w:tr>
      <w:tr w:rsidR="005B3C8C" w14:paraId="12A7C66B" w14:textId="77777777" w:rsidTr="005B3C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431DB8C0" w14:textId="77777777" w:rsidR="005B3C8C" w:rsidRDefault="00000000">
            <w:proofErr w:type="spellStart"/>
            <w:r>
              <w:t>DoA</w:t>
            </w:r>
            <w:proofErr w:type="spellEnd"/>
          </w:p>
        </w:tc>
        <w:tc>
          <w:tcPr>
            <w:tcW w:w="6427" w:type="dxa"/>
          </w:tcPr>
          <w:p w14:paraId="66457BB5" w14:textId="77777777" w:rsidR="005B3C8C" w:rsidRDefault="00000000">
            <w:pPr>
              <w:cnfStyle w:val="000000100000" w:firstRow="0" w:lastRow="0" w:firstColumn="0" w:lastColumn="0" w:oddVBand="0" w:evenVBand="0" w:oddHBand="1" w:evenHBand="0" w:firstRowFirstColumn="0" w:firstRowLastColumn="0" w:lastRowFirstColumn="0" w:lastRowLastColumn="0"/>
            </w:pPr>
            <w:r>
              <w:t>Description of Action</w:t>
            </w:r>
          </w:p>
        </w:tc>
      </w:tr>
      <w:tr w:rsidR="005B3C8C" w14:paraId="6516F745" w14:textId="77777777" w:rsidTr="005B3C8C">
        <w:tc>
          <w:tcPr>
            <w:cnfStyle w:val="001000000000" w:firstRow="0" w:lastRow="0" w:firstColumn="1" w:lastColumn="0" w:oddVBand="0" w:evenVBand="0" w:oddHBand="0" w:evenHBand="0" w:firstRowFirstColumn="0" w:firstRowLastColumn="0" w:lastRowFirstColumn="0" w:lastRowLastColumn="0"/>
            <w:tcW w:w="2589" w:type="dxa"/>
          </w:tcPr>
          <w:p w14:paraId="4973AD6B" w14:textId="77777777" w:rsidR="005B3C8C" w:rsidRDefault="00000000">
            <w:r>
              <w:lastRenderedPageBreak/>
              <w:t>HRP</w:t>
            </w:r>
          </w:p>
        </w:tc>
        <w:tc>
          <w:tcPr>
            <w:tcW w:w="6427" w:type="dxa"/>
          </w:tcPr>
          <w:p w14:paraId="75D0C4B3" w14:textId="77777777" w:rsidR="005B3C8C" w:rsidRDefault="00000000">
            <w:pPr>
              <w:cnfStyle w:val="000000000000" w:firstRow="0" w:lastRow="0" w:firstColumn="0" w:lastColumn="0" w:oddVBand="0" w:evenVBand="0" w:oddHBand="0" w:evenHBand="0" w:firstRowFirstColumn="0" w:firstRowLastColumn="0" w:lastRowFirstColumn="0" w:lastRowLastColumn="0"/>
            </w:pPr>
            <w:r>
              <w:t>Horizon Results Platform</w:t>
            </w:r>
          </w:p>
        </w:tc>
      </w:tr>
    </w:tbl>
    <w:p w14:paraId="3D18EFCD" w14:textId="77777777" w:rsidR="005B3C8C" w:rsidRDefault="00000000">
      <w:pPr>
        <w:rPr>
          <w:color w:val="000000"/>
        </w:rPr>
      </w:pPr>
      <w:r>
        <w:br w:type="page"/>
      </w:r>
    </w:p>
    <w:p w14:paraId="00B46E3B" w14:textId="77777777" w:rsidR="005B3C8C" w:rsidRDefault="00000000">
      <w:pPr>
        <w:rPr>
          <w:b/>
        </w:rPr>
      </w:pPr>
      <w:r>
        <w:rPr>
          <w:b/>
        </w:rPr>
        <w:lastRenderedPageBreak/>
        <w:t>Contents</w:t>
      </w:r>
    </w:p>
    <w:sdt>
      <w:sdtPr>
        <w:id w:val="-209810788"/>
        <w:docPartObj>
          <w:docPartGallery w:val="Table of Contents"/>
          <w:docPartUnique/>
        </w:docPartObj>
      </w:sdtPr>
      <w:sdtContent>
        <w:p w14:paraId="24F59059" w14:textId="77777777" w:rsidR="005B3C8C" w:rsidRDefault="00000000">
          <w:pPr>
            <w:widowControl w:val="0"/>
            <w:tabs>
              <w:tab w:val="right" w:pos="12000"/>
            </w:tabs>
            <w:spacing w:before="60" w:after="0" w:line="240" w:lineRule="auto"/>
            <w:jc w:val="left"/>
            <w:rPr>
              <w:b/>
              <w:color w:val="000000"/>
            </w:rPr>
          </w:pPr>
          <w:r>
            <w:fldChar w:fldCharType="begin"/>
          </w:r>
          <w:r>
            <w:instrText xml:space="preserve"> TOC \h \u \z \t "Heading 1,1,Heading 2,2,Heading 3,3,Heading 4,4,Heading 5,5,Heading 6,6,"</w:instrText>
          </w:r>
          <w:r>
            <w:fldChar w:fldCharType="separate"/>
          </w:r>
          <w:hyperlink w:anchor="_heading=h.lnxbz9">
            <w:r w:rsidRPr="00D7732F">
              <w:t>1 Introduction</w:t>
            </w:r>
            <w:r>
              <w:rPr>
                <w:color w:val="1C3046"/>
              </w:rPr>
              <w:tab/>
              <w:t>6</w:t>
            </w:r>
          </w:hyperlink>
        </w:p>
        <w:p w14:paraId="7BAF61AC" w14:textId="77777777" w:rsidR="005B3C8C" w:rsidRPr="00D7732F" w:rsidRDefault="00000000">
          <w:pPr>
            <w:widowControl w:val="0"/>
            <w:tabs>
              <w:tab w:val="right" w:pos="12000"/>
            </w:tabs>
            <w:spacing w:before="60" w:after="0" w:line="240" w:lineRule="auto"/>
            <w:ind w:left="360"/>
            <w:jc w:val="left"/>
          </w:pPr>
          <w:hyperlink w:anchor="_heading=h.35nkun2">
            <w:r w:rsidRPr="00D7732F">
              <w:t>1.1  Updates from D1.4</w:t>
            </w:r>
            <w:r w:rsidRPr="00D7732F">
              <w:tab/>
              <w:t>6</w:t>
            </w:r>
          </w:hyperlink>
        </w:p>
        <w:p w14:paraId="124309CC" w14:textId="77777777" w:rsidR="005B3C8C" w:rsidRPr="00D7732F" w:rsidRDefault="00000000">
          <w:pPr>
            <w:widowControl w:val="0"/>
            <w:tabs>
              <w:tab w:val="right" w:pos="12000"/>
            </w:tabs>
            <w:spacing w:before="60" w:after="0" w:line="240" w:lineRule="auto"/>
            <w:ind w:left="360"/>
            <w:jc w:val="left"/>
          </w:pPr>
          <w:hyperlink w:anchor="_heading=h.ckkm2w2dsao5">
            <w:r w:rsidRPr="00D7732F">
              <w:t>1.2  Relationship with other project deliverables and outputs</w:t>
            </w:r>
            <w:r w:rsidRPr="00D7732F">
              <w:tab/>
              <w:t>6</w:t>
            </w:r>
          </w:hyperlink>
        </w:p>
        <w:p w14:paraId="30DB8E2F" w14:textId="77777777" w:rsidR="005B3C8C" w:rsidRPr="00D7732F" w:rsidRDefault="00000000">
          <w:pPr>
            <w:widowControl w:val="0"/>
            <w:tabs>
              <w:tab w:val="right" w:pos="12000"/>
            </w:tabs>
            <w:spacing w:before="60" w:after="0" w:line="240" w:lineRule="auto"/>
            <w:ind w:left="360"/>
            <w:jc w:val="left"/>
          </w:pPr>
          <w:hyperlink w:anchor="_heading=h.bqwzdd3sn1t8">
            <w:r w:rsidRPr="00D7732F">
              <w:t>1.3  Exploitation and Dissemination Process</w:t>
            </w:r>
            <w:r w:rsidRPr="00D7732F">
              <w:tab/>
              <w:t>6</w:t>
            </w:r>
          </w:hyperlink>
        </w:p>
        <w:p w14:paraId="71EA67F4" w14:textId="77777777" w:rsidR="005B3C8C" w:rsidRDefault="00000000">
          <w:pPr>
            <w:widowControl w:val="0"/>
            <w:tabs>
              <w:tab w:val="right" w:pos="12000"/>
            </w:tabs>
            <w:spacing w:before="60" w:after="0" w:line="240" w:lineRule="auto"/>
            <w:ind w:left="720"/>
            <w:jc w:val="left"/>
            <w:rPr>
              <w:color w:val="000000"/>
            </w:rPr>
          </w:pPr>
          <w:hyperlink w:anchor="_heading=h.vxf12nwn6n4u">
            <w:r>
              <w:rPr>
                <w:color w:val="000000"/>
              </w:rPr>
              <w:t>1.3.1 Identifying KERs</w:t>
            </w:r>
            <w:r>
              <w:rPr>
                <w:color w:val="000000"/>
              </w:rPr>
              <w:tab/>
              <w:t>7</w:t>
            </w:r>
          </w:hyperlink>
        </w:p>
        <w:p w14:paraId="48A2F566" w14:textId="77777777" w:rsidR="005B3C8C" w:rsidRDefault="00000000">
          <w:pPr>
            <w:widowControl w:val="0"/>
            <w:tabs>
              <w:tab w:val="right" w:pos="12000"/>
            </w:tabs>
            <w:spacing w:before="60" w:after="0" w:line="240" w:lineRule="auto"/>
            <w:ind w:left="720"/>
            <w:jc w:val="left"/>
            <w:rPr>
              <w:color w:val="000000"/>
            </w:rPr>
          </w:pPr>
          <w:hyperlink w:anchor="_heading=h.gv4fle4ab1tw">
            <w:r>
              <w:rPr>
                <w:color w:val="000000"/>
              </w:rPr>
              <w:t>1.3.2 KER Champions</w:t>
            </w:r>
            <w:r>
              <w:rPr>
                <w:color w:val="000000"/>
              </w:rPr>
              <w:tab/>
              <w:t>8</w:t>
            </w:r>
          </w:hyperlink>
        </w:p>
        <w:p w14:paraId="2EAD2A57" w14:textId="77777777" w:rsidR="005B3C8C" w:rsidRDefault="00000000">
          <w:pPr>
            <w:widowControl w:val="0"/>
            <w:tabs>
              <w:tab w:val="right" w:pos="12000"/>
            </w:tabs>
            <w:spacing w:before="60" w:after="0" w:line="240" w:lineRule="auto"/>
            <w:ind w:left="720"/>
            <w:jc w:val="left"/>
            <w:rPr>
              <w:color w:val="000000"/>
            </w:rPr>
          </w:pPr>
          <w:hyperlink w:anchor="_heading=h.a8i1ewdpfvst">
            <w:r>
              <w:rPr>
                <w:color w:val="000000"/>
              </w:rPr>
              <w:t>1.3.3 Exploitation</w:t>
            </w:r>
            <w:r>
              <w:rPr>
                <w:color w:val="000000"/>
              </w:rPr>
              <w:tab/>
              <w:t>8</w:t>
            </w:r>
          </w:hyperlink>
        </w:p>
        <w:p w14:paraId="443E0EBE" w14:textId="77777777" w:rsidR="005B3C8C" w:rsidRDefault="00000000">
          <w:pPr>
            <w:widowControl w:val="0"/>
            <w:tabs>
              <w:tab w:val="right" w:pos="12000"/>
            </w:tabs>
            <w:spacing w:before="60" w:after="0" w:line="240" w:lineRule="auto"/>
            <w:ind w:left="1080"/>
            <w:jc w:val="left"/>
            <w:rPr>
              <w:color w:val="000000"/>
            </w:rPr>
          </w:pPr>
          <w:hyperlink w:anchor="_heading=h.raaq6xqdrc7a">
            <w:r>
              <w:rPr>
                <w:color w:val="000000"/>
              </w:rPr>
              <w:t>Mapping EGI-ACE stakeholder groups to the Horizon Results Platform User Groups</w:t>
            </w:r>
            <w:r>
              <w:rPr>
                <w:color w:val="000000"/>
              </w:rPr>
              <w:tab/>
              <w:t>10</w:t>
            </w:r>
          </w:hyperlink>
        </w:p>
        <w:p w14:paraId="1BC85F46" w14:textId="77777777" w:rsidR="005B3C8C" w:rsidRDefault="00000000">
          <w:pPr>
            <w:widowControl w:val="0"/>
            <w:tabs>
              <w:tab w:val="right" w:pos="12000"/>
            </w:tabs>
            <w:spacing w:before="60" w:after="0" w:line="240" w:lineRule="auto"/>
            <w:ind w:left="720"/>
            <w:jc w:val="left"/>
            <w:rPr>
              <w:color w:val="000000"/>
            </w:rPr>
          </w:pPr>
          <w:hyperlink w:anchor="_heading=h.wf46kkol50aa">
            <w:r>
              <w:rPr>
                <w:color w:val="000000"/>
              </w:rPr>
              <w:t>1.3.4 Dissemination</w:t>
            </w:r>
            <w:r>
              <w:rPr>
                <w:color w:val="000000"/>
              </w:rPr>
              <w:tab/>
              <w:t>12</w:t>
            </w:r>
          </w:hyperlink>
        </w:p>
        <w:p w14:paraId="70FBC882" w14:textId="77777777" w:rsidR="005B3C8C" w:rsidRDefault="00000000">
          <w:pPr>
            <w:widowControl w:val="0"/>
            <w:tabs>
              <w:tab w:val="right" w:pos="12000"/>
            </w:tabs>
            <w:spacing w:before="60" w:after="0" w:line="240" w:lineRule="auto"/>
            <w:ind w:left="1080"/>
            <w:jc w:val="left"/>
            <w:rPr>
              <w:color w:val="000000"/>
            </w:rPr>
          </w:pPr>
          <w:hyperlink w:anchor="_heading=h.uva75napcd6c">
            <w:r>
              <w:rPr>
                <w:color w:val="000000"/>
              </w:rPr>
              <w:t>Dissemination Activities</w:t>
            </w:r>
            <w:r>
              <w:rPr>
                <w:color w:val="000000"/>
              </w:rPr>
              <w:tab/>
              <w:t>13</w:t>
            </w:r>
          </w:hyperlink>
        </w:p>
        <w:p w14:paraId="06481964" w14:textId="77777777" w:rsidR="005B3C8C" w:rsidRPr="008741CE" w:rsidRDefault="00000000">
          <w:pPr>
            <w:widowControl w:val="0"/>
            <w:tabs>
              <w:tab w:val="right" w:pos="12000"/>
            </w:tabs>
            <w:spacing w:before="60" w:after="0" w:line="240" w:lineRule="auto"/>
            <w:jc w:val="left"/>
            <w:rPr>
              <w:b/>
            </w:rPr>
          </w:pPr>
          <w:hyperlink w:anchor="_heading=h.1ksv4uv">
            <w:r w:rsidRPr="008741CE">
              <w:t>2 The EOSC Compute Platform</w:t>
            </w:r>
            <w:r w:rsidRPr="008741CE">
              <w:tab/>
              <w:t>19</w:t>
            </w:r>
          </w:hyperlink>
        </w:p>
        <w:p w14:paraId="1702D60A" w14:textId="77777777" w:rsidR="005B3C8C" w:rsidRDefault="00000000">
          <w:pPr>
            <w:widowControl w:val="0"/>
            <w:tabs>
              <w:tab w:val="right" w:pos="12000"/>
            </w:tabs>
            <w:spacing w:before="60" w:after="0" w:line="240" w:lineRule="auto"/>
            <w:jc w:val="left"/>
            <w:rPr>
              <w:b/>
              <w:color w:val="000000"/>
            </w:rPr>
          </w:pPr>
          <w:hyperlink w:anchor="_heading=h.ck1sg0j42sos">
            <w:r>
              <w:rPr>
                <w:color w:val="000000"/>
              </w:rPr>
              <w:t>3 Services enabling federated computing in EOSC</w:t>
            </w:r>
            <w:r>
              <w:rPr>
                <w:color w:val="000000"/>
              </w:rPr>
              <w:tab/>
              <w:t>24</w:t>
            </w:r>
          </w:hyperlink>
        </w:p>
        <w:p w14:paraId="62DA06C3" w14:textId="77777777" w:rsidR="005B3C8C" w:rsidRDefault="00000000">
          <w:pPr>
            <w:widowControl w:val="0"/>
            <w:tabs>
              <w:tab w:val="right" w:pos="12000"/>
            </w:tabs>
            <w:spacing w:before="60" w:after="0" w:line="240" w:lineRule="auto"/>
            <w:jc w:val="left"/>
            <w:rPr>
              <w:b/>
              <w:color w:val="000000"/>
            </w:rPr>
          </w:pPr>
          <w:hyperlink w:anchor="_heading=h.tkmawuq0rx8m">
            <w:r>
              <w:rPr>
                <w:color w:val="000000"/>
              </w:rPr>
              <w:t>4 Research data spaces and processing tools for EOSC</w:t>
            </w:r>
            <w:r>
              <w:rPr>
                <w:color w:val="000000"/>
              </w:rPr>
              <w:tab/>
              <w:t>28</w:t>
            </w:r>
          </w:hyperlink>
        </w:p>
        <w:p w14:paraId="61424B78" w14:textId="77777777" w:rsidR="005B3C8C" w:rsidRDefault="00000000">
          <w:pPr>
            <w:widowControl w:val="0"/>
            <w:tabs>
              <w:tab w:val="right" w:pos="12000"/>
            </w:tabs>
            <w:spacing w:before="60" w:after="0" w:line="240" w:lineRule="auto"/>
            <w:jc w:val="left"/>
            <w:rPr>
              <w:b/>
              <w:color w:val="000000"/>
            </w:rPr>
          </w:pPr>
          <w:hyperlink w:anchor="_heading=h.iorwji1b5m5s">
            <w:r>
              <w:rPr>
                <w:color w:val="000000"/>
              </w:rPr>
              <w:t>5 Intellectual Property Generated in the Project</w:t>
            </w:r>
            <w:r>
              <w:rPr>
                <w:color w:val="000000"/>
              </w:rPr>
              <w:tab/>
              <w:t>31</w:t>
            </w:r>
          </w:hyperlink>
        </w:p>
        <w:p w14:paraId="47561242" w14:textId="77777777" w:rsidR="005B3C8C" w:rsidRDefault="00000000">
          <w:pPr>
            <w:widowControl w:val="0"/>
            <w:tabs>
              <w:tab w:val="right" w:pos="12000"/>
            </w:tabs>
            <w:spacing w:before="60" w:after="0" w:line="240" w:lineRule="auto"/>
            <w:jc w:val="left"/>
            <w:rPr>
              <w:b/>
              <w:color w:val="000000"/>
            </w:rPr>
          </w:pPr>
          <w:hyperlink w:anchor="_heading=h.ar3lz5399ub0">
            <w:r>
              <w:rPr>
                <w:color w:val="000000"/>
              </w:rPr>
              <w:t>6 Exploitation and Sustainability Beyond the Project</w:t>
            </w:r>
            <w:r>
              <w:rPr>
                <w:color w:val="000000"/>
              </w:rPr>
              <w:tab/>
              <w:t>35</w:t>
            </w:r>
          </w:hyperlink>
        </w:p>
        <w:p w14:paraId="4C075BBF" w14:textId="77777777" w:rsidR="005B3C8C" w:rsidRDefault="00000000">
          <w:pPr>
            <w:widowControl w:val="0"/>
            <w:tabs>
              <w:tab w:val="right" w:pos="12000"/>
            </w:tabs>
            <w:spacing w:before="60" w:after="0" w:line="240" w:lineRule="auto"/>
            <w:ind w:left="360"/>
            <w:jc w:val="left"/>
            <w:rPr>
              <w:color w:val="000000"/>
            </w:rPr>
          </w:pPr>
          <w:hyperlink w:anchor="_heading=h.stofny64z5wn">
            <w:r>
              <w:rPr>
                <w:color w:val="000000"/>
              </w:rPr>
              <w:t>EOSC Compute Platform (KER1)</w:t>
            </w:r>
            <w:r>
              <w:rPr>
                <w:color w:val="000000"/>
              </w:rPr>
              <w:tab/>
              <w:t>35</w:t>
            </w:r>
          </w:hyperlink>
        </w:p>
        <w:p w14:paraId="51578C32" w14:textId="77777777" w:rsidR="005B3C8C" w:rsidRDefault="00000000">
          <w:pPr>
            <w:widowControl w:val="0"/>
            <w:tabs>
              <w:tab w:val="right" w:pos="12000"/>
            </w:tabs>
            <w:spacing w:before="60" w:after="0" w:line="240" w:lineRule="auto"/>
            <w:ind w:left="720"/>
            <w:jc w:val="left"/>
            <w:rPr>
              <w:color w:val="000000"/>
            </w:rPr>
          </w:pPr>
          <w:hyperlink w:anchor="_heading=h.74smsmlq0xca">
            <w:r>
              <w:rPr>
                <w:color w:val="000000"/>
              </w:rPr>
              <w:t>New services in EGI service portfolio</w:t>
            </w:r>
            <w:r>
              <w:rPr>
                <w:color w:val="000000"/>
              </w:rPr>
              <w:tab/>
              <w:t>35</w:t>
            </w:r>
          </w:hyperlink>
        </w:p>
        <w:p w14:paraId="26AA43E4" w14:textId="77777777" w:rsidR="005B3C8C" w:rsidRDefault="00000000">
          <w:pPr>
            <w:widowControl w:val="0"/>
            <w:tabs>
              <w:tab w:val="right" w:pos="12000"/>
            </w:tabs>
            <w:spacing w:before="60" w:after="0" w:line="240" w:lineRule="auto"/>
            <w:ind w:left="720"/>
            <w:jc w:val="left"/>
            <w:rPr>
              <w:color w:val="000000"/>
            </w:rPr>
          </w:pPr>
          <w:hyperlink w:anchor="_heading=h.i41581cb2klx">
            <w:r>
              <w:rPr>
                <w:color w:val="000000"/>
              </w:rPr>
              <w:t>Delivery for existing use cases</w:t>
            </w:r>
            <w:r>
              <w:rPr>
                <w:color w:val="000000"/>
              </w:rPr>
              <w:tab/>
              <w:t>35</w:t>
            </w:r>
          </w:hyperlink>
        </w:p>
        <w:p w14:paraId="6CFB409E" w14:textId="77777777" w:rsidR="005B3C8C" w:rsidRDefault="00000000">
          <w:pPr>
            <w:widowControl w:val="0"/>
            <w:tabs>
              <w:tab w:val="right" w:pos="12000"/>
            </w:tabs>
            <w:spacing w:before="60" w:after="0" w:line="240" w:lineRule="auto"/>
            <w:ind w:left="720"/>
            <w:jc w:val="left"/>
            <w:rPr>
              <w:color w:val="000000"/>
            </w:rPr>
          </w:pPr>
          <w:hyperlink w:anchor="_heading=h.stm6iyrbd2ck">
            <w:r>
              <w:rPr>
                <w:color w:val="000000"/>
              </w:rPr>
              <w:t>Infrastructure services for future use cases</w:t>
            </w:r>
            <w:r>
              <w:rPr>
                <w:color w:val="000000"/>
              </w:rPr>
              <w:tab/>
              <w:t>36</w:t>
            </w:r>
          </w:hyperlink>
        </w:p>
        <w:p w14:paraId="7DEACF7A" w14:textId="77777777" w:rsidR="005B3C8C" w:rsidRDefault="00000000">
          <w:pPr>
            <w:widowControl w:val="0"/>
            <w:tabs>
              <w:tab w:val="right" w:pos="12000"/>
            </w:tabs>
            <w:spacing w:before="60" w:after="0" w:line="240" w:lineRule="auto"/>
            <w:ind w:left="720"/>
            <w:jc w:val="left"/>
            <w:rPr>
              <w:color w:val="000000"/>
            </w:rPr>
          </w:pPr>
          <w:hyperlink w:anchor="_heading=h.cmcia2erglri">
            <w:r>
              <w:rPr>
                <w:color w:val="000000"/>
              </w:rPr>
              <w:t>Platform services for future use cases</w:t>
            </w:r>
            <w:r>
              <w:rPr>
                <w:color w:val="000000"/>
              </w:rPr>
              <w:tab/>
              <w:t>37</w:t>
            </w:r>
          </w:hyperlink>
        </w:p>
        <w:p w14:paraId="342672AF" w14:textId="77777777" w:rsidR="005B3C8C" w:rsidRDefault="00000000">
          <w:pPr>
            <w:widowControl w:val="0"/>
            <w:tabs>
              <w:tab w:val="right" w:pos="12000"/>
            </w:tabs>
            <w:spacing w:before="60" w:after="0" w:line="240" w:lineRule="auto"/>
            <w:ind w:left="360"/>
            <w:jc w:val="left"/>
            <w:rPr>
              <w:color w:val="000000"/>
            </w:rPr>
          </w:pPr>
          <w:hyperlink w:anchor="_heading=h.t7skbhrcvzom">
            <w:r>
              <w:rPr>
                <w:color w:val="000000"/>
              </w:rPr>
              <w:t>Services enabling federated computing in EOSC (KER2)</w:t>
            </w:r>
            <w:r>
              <w:rPr>
                <w:color w:val="000000"/>
              </w:rPr>
              <w:tab/>
              <w:t>38</w:t>
            </w:r>
          </w:hyperlink>
        </w:p>
        <w:p w14:paraId="420A64B0" w14:textId="77777777" w:rsidR="005B3C8C" w:rsidRDefault="00000000">
          <w:pPr>
            <w:widowControl w:val="0"/>
            <w:tabs>
              <w:tab w:val="right" w:pos="12000"/>
            </w:tabs>
            <w:spacing w:before="60" w:after="0" w:line="240" w:lineRule="auto"/>
            <w:ind w:left="360"/>
            <w:jc w:val="left"/>
            <w:rPr>
              <w:color w:val="000000"/>
            </w:rPr>
          </w:pPr>
          <w:hyperlink w:anchor="_heading=h.cle61ql4dgkj">
            <w:r>
              <w:rPr>
                <w:color w:val="000000"/>
              </w:rPr>
              <w:t>Research Data Spaces and Processing Tools for EOSC (KER3)</w:t>
            </w:r>
            <w:r>
              <w:rPr>
                <w:color w:val="000000"/>
              </w:rPr>
              <w:tab/>
              <w:t>38</w:t>
            </w:r>
          </w:hyperlink>
        </w:p>
        <w:p w14:paraId="23C587DC" w14:textId="77777777" w:rsidR="005B3C8C" w:rsidRDefault="00000000">
          <w:pPr>
            <w:widowControl w:val="0"/>
            <w:tabs>
              <w:tab w:val="right" w:pos="12000"/>
            </w:tabs>
            <w:spacing w:before="60" w:after="0" w:line="240" w:lineRule="auto"/>
            <w:ind w:left="360"/>
            <w:jc w:val="left"/>
            <w:rPr>
              <w:color w:val="000000"/>
            </w:rPr>
          </w:pPr>
          <w:hyperlink w:anchor="_heading=h.jvrdky8agtrc">
            <w:r>
              <w:rPr>
                <w:color w:val="000000"/>
              </w:rPr>
              <w:t>Exploitation of generated knowledge</w:t>
            </w:r>
            <w:r>
              <w:rPr>
                <w:color w:val="000000"/>
              </w:rPr>
              <w:tab/>
              <w:t>39</w:t>
            </w:r>
          </w:hyperlink>
        </w:p>
        <w:p w14:paraId="6BF9C72E" w14:textId="77777777" w:rsidR="005B3C8C" w:rsidRDefault="00000000">
          <w:pPr>
            <w:widowControl w:val="0"/>
            <w:tabs>
              <w:tab w:val="right" w:pos="12000"/>
            </w:tabs>
            <w:spacing w:before="60" w:after="0" w:line="240" w:lineRule="auto"/>
            <w:jc w:val="left"/>
            <w:rPr>
              <w:b/>
              <w:color w:val="000000"/>
            </w:rPr>
          </w:pPr>
          <w:hyperlink w:anchor="_heading=h.1s69tbz4x789">
            <w:r>
              <w:rPr>
                <w:color w:val="000000"/>
              </w:rPr>
              <w:t>7 Conclusions</w:t>
            </w:r>
            <w:r>
              <w:rPr>
                <w:color w:val="000000"/>
              </w:rPr>
              <w:tab/>
              <w:t>41</w:t>
            </w:r>
          </w:hyperlink>
        </w:p>
        <w:p w14:paraId="685B1BC1" w14:textId="77777777" w:rsidR="005B3C8C" w:rsidRDefault="00000000">
          <w:pPr>
            <w:widowControl w:val="0"/>
            <w:tabs>
              <w:tab w:val="right" w:pos="12000"/>
            </w:tabs>
            <w:spacing w:before="60" w:after="0" w:line="240" w:lineRule="auto"/>
            <w:jc w:val="left"/>
            <w:rPr>
              <w:b/>
              <w:color w:val="000000"/>
            </w:rPr>
          </w:pPr>
          <w:hyperlink w:anchor="_heading=h.44sinio">
            <w:r>
              <w:rPr>
                <w:color w:val="000000"/>
              </w:rPr>
              <w:t>Appendix 1: EGI-ACE Stakeholder group definition</w:t>
            </w:r>
            <w:r>
              <w:rPr>
                <w:color w:val="000000"/>
              </w:rPr>
              <w:tab/>
              <w:t>42</w:t>
            </w:r>
          </w:hyperlink>
        </w:p>
        <w:p w14:paraId="0A44B89F" w14:textId="77777777" w:rsidR="005B3C8C" w:rsidRDefault="00000000">
          <w:pPr>
            <w:widowControl w:val="0"/>
            <w:tabs>
              <w:tab w:val="right" w:pos="12000"/>
            </w:tabs>
            <w:spacing w:before="60" w:after="0" w:line="240" w:lineRule="auto"/>
            <w:jc w:val="left"/>
            <w:rPr>
              <w:b/>
              <w:color w:val="000000"/>
            </w:rPr>
          </w:pPr>
          <w:hyperlink w:anchor="_heading=h.2jxsxqh">
            <w:r>
              <w:rPr>
                <w:color w:val="000000"/>
              </w:rPr>
              <w:t>Appendix 2: Horizon Results Platform Template</w:t>
            </w:r>
            <w:r>
              <w:rPr>
                <w:color w:val="000000"/>
              </w:rPr>
              <w:tab/>
              <w:t>43</w:t>
            </w:r>
          </w:hyperlink>
        </w:p>
        <w:p w14:paraId="096B68C2" w14:textId="77777777" w:rsidR="005B3C8C" w:rsidRDefault="00000000">
          <w:pPr>
            <w:widowControl w:val="0"/>
            <w:tabs>
              <w:tab w:val="right" w:pos="12000"/>
            </w:tabs>
            <w:spacing w:before="60" w:after="0" w:line="240" w:lineRule="auto"/>
            <w:jc w:val="left"/>
            <w:rPr>
              <w:b/>
              <w:color w:val="000000"/>
            </w:rPr>
          </w:pPr>
          <w:hyperlink w:anchor="_heading=h.z337ya">
            <w:r>
              <w:rPr>
                <w:color w:val="000000"/>
              </w:rPr>
              <w:t>Appendix 3: Radical Innovation Breakthroughs</w:t>
            </w:r>
            <w:r>
              <w:rPr>
                <w:color w:val="000000"/>
              </w:rPr>
              <w:tab/>
              <w:t>48</w:t>
            </w:r>
          </w:hyperlink>
          <w:r>
            <w:fldChar w:fldCharType="end"/>
          </w:r>
        </w:p>
      </w:sdtContent>
    </w:sdt>
    <w:p w14:paraId="789E8868" w14:textId="77777777" w:rsidR="005B3C8C" w:rsidRDefault="005B3C8C"/>
    <w:p w14:paraId="74E3E4E1" w14:textId="77777777" w:rsidR="005B3C8C" w:rsidRDefault="005B3C8C"/>
    <w:p w14:paraId="65D0898A" w14:textId="77777777" w:rsidR="005B3C8C" w:rsidRDefault="005B3C8C"/>
    <w:p w14:paraId="0C397271" w14:textId="77777777" w:rsidR="005B3C8C" w:rsidRDefault="00000000">
      <w:pPr>
        <w:rPr>
          <w:color w:val="000000"/>
        </w:rPr>
      </w:pPr>
      <w:r>
        <w:br w:type="page"/>
      </w:r>
    </w:p>
    <w:p w14:paraId="12E7FD78" w14:textId="77777777" w:rsidR="005B3C8C" w:rsidRDefault="00000000">
      <w:pPr>
        <w:pBdr>
          <w:top w:val="nil"/>
          <w:left w:val="nil"/>
          <w:bottom w:val="nil"/>
          <w:right w:val="nil"/>
          <w:between w:val="nil"/>
        </w:pBdr>
        <w:spacing w:before="480"/>
        <w:ind w:left="432" w:hanging="443"/>
        <w:rPr>
          <w:b/>
          <w:color w:val="F07E19"/>
          <w:sz w:val="40"/>
          <w:szCs w:val="40"/>
        </w:rPr>
      </w:pPr>
      <w:bookmarkStart w:id="0" w:name="_heading=h.gjdgxs" w:colFirst="0" w:colLast="0"/>
      <w:bookmarkEnd w:id="0"/>
      <w:r>
        <w:rPr>
          <w:b/>
          <w:color w:val="F07E19"/>
          <w:sz w:val="40"/>
          <w:szCs w:val="40"/>
        </w:rPr>
        <w:lastRenderedPageBreak/>
        <w:t xml:space="preserve">Executive summary  </w:t>
      </w:r>
    </w:p>
    <w:p w14:paraId="68F3A2B5" w14:textId="77777777" w:rsidR="005B3C8C" w:rsidRDefault="00000000">
      <w:r>
        <w:t xml:space="preserve">The Dissemination and Exploitation plan deliverable establishes the link between EGI-ACE results and its dissemination and innovation management practices. The deliverable presents the Key Exploitable Results and presents a plan </w:t>
      </w:r>
      <w:proofErr w:type="gramStart"/>
      <w:r>
        <w:t>for  promoting</w:t>
      </w:r>
      <w:proofErr w:type="gramEnd"/>
      <w:r>
        <w:t xml:space="preserve"> them and exploiting them by mapping them to the overall project dissemination presented in D2.6 Communications and Engagement Plan.</w:t>
      </w:r>
    </w:p>
    <w:p w14:paraId="65B5E9D8" w14:textId="77777777" w:rsidR="005B3C8C" w:rsidRDefault="00000000">
      <w:r>
        <w:t xml:space="preserve">The first issue of this deliverable (D1.4 - Dissemination and Exploitation Plan) was published in July 2021. </w:t>
      </w:r>
    </w:p>
    <w:p w14:paraId="0ED8F97C" w14:textId="77777777" w:rsidR="005B3C8C" w:rsidRDefault="00000000">
      <w:r>
        <w:t xml:space="preserve">During the first project period EGI-ACE executed successfully the plan defined in D1.4. This second issue includes the following updates: </w:t>
      </w:r>
    </w:p>
    <w:p w14:paraId="34E7C0BF" w14:textId="77777777" w:rsidR="005B3C8C" w:rsidRDefault="00000000">
      <w:pPr>
        <w:widowControl w:val="0"/>
        <w:numPr>
          <w:ilvl w:val="0"/>
          <w:numId w:val="36"/>
        </w:numPr>
        <w:pBdr>
          <w:top w:val="nil"/>
          <w:left w:val="nil"/>
          <w:bottom w:val="nil"/>
          <w:right w:val="nil"/>
          <w:between w:val="nil"/>
        </w:pBdr>
        <w:spacing w:after="0"/>
        <w:jc w:val="left"/>
      </w:pPr>
      <w:r>
        <w:t>An expanded exploitation and dissemination plan than the one presented in D1.4</w:t>
      </w:r>
    </w:p>
    <w:p w14:paraId="39DA29CB" w14:textId="77777777" w:rsidR="005B3C8C" w:rsidRDefault="00000000">
      <w:pPr>
        <w:widowControl w:val="0"/>
        <w:numPr>
          <w:ilvl w:val="0"/>
          <w:numId w:val="36"/>
        </w:numPr>
        <w:pBdr>
          <w:top w:val="nil"/>
          <w:left w:val="nil"/>
          <w:bottom w:val="nil"/>
          <w:right w:val="nil"/>
          <w:between w:val="nil"/>
        </w:pBdr>
        <w:spacing w:after="0"/>
        <w:jc w:val="left"/>
      </w:pPr>
      <w:r>
        <w:t>A plan to capture the direct and indirect innovation enabled by the project.</w:t>
      </w:r>
    </w:p>
    <w:p w14:paraId="01821263" w14:textId="77777777" w:rsidR="005B3C8C" w:rsidRDefault="00000000">
      <w:pPr>
        <w:widowControl w:val="0"/>
        <w:numPr>
          <w:ilvl w:val="0"/>
          <w:numId w:val="36"/>
        </w:numPr>
        <w:pBdr>
          <w:top w:val="nil"/>
          <w:left w:val="nil"/>
          <w:bottom w:val="nil"/>
          <w:right w:val="nil"/>
          <w:between w:val="nil"/>
        </w:pBdr>
        <w:spacing w:after="0"/>
        <w:jc w:val="left"/>
      </w:pPr>
      <w:r>
        <w:t>A plan to capture the impact brought forth by the exploitation of the project results by researchers and by service providers.</w:t>
      </w:r>
    </w:p>
    <w:p w14:paraId="760817EF" w14:textId="77777777" w:rsidR="005B3C8C" w:rsidRDefault="00000000">
      <w:pPr>
        <w:widowControl w:val="0"/>
        <w:numPr>
          <w:ilvl w:val="0"/>
          <w:numId w:val="36"/>
        </w:numPr>
        <w:pBdr>
          <w:top w:val="nil"/>
          <w:left w:val="nil"/>
          <w:bottom w:val="nil"/>
          <w:right w:val="nil"/>
          <w:between w:val="nil"/>
        </w:pBdr>
        <w:spacing w:after="0"/>
        <w:jc w:val="left"/>
      </w:pPr>
      <w:r>
        <w:t xml:space="preserve">Identification of three new KERs and archival of the previously defined five KERs in the </w:t>
      </w:r>
      <w:proofErr w:type="spellStart"/>
      <w:r>
        <w:t>DoA</w:t>
      </w:r>
      <w:proofErr w:type="spellEnd"/>
      <w:r>
        <w:t xml:space="preserve"> and D1.4.</w:t>
      </w:r>
    </w:p>
    <w:p w14:paraId="2F8B1FF7" w14:textId="77777777" w:rsidR="005B3C8C" w:rsidRDefault="00000000">
      <w:pPr>
        <w:widowControl w:val="0"/>
        <w:numPr>
          <w:ilvl w:val="0"/>
          <w:numId w:val="36"/>
        </w:numPr>
        <w:pBdr>
          <w:top w:val="nil"/>
          <w:left w:val="nil"/>
          <w:bottom w:val="nil"/>
          <w:right w:val="nil"/>
          <w:between w:val="nil"/>
        </w:pBdr>
        <w:spacing w:after="0"/>
        <w:jc w:val="left"/>
      </w:pPr>
      <w:r>
        <w:t>Submission of the three KERs to the Horizon Results Platform.</w:t>
      </w:r>
    </w:p>
    <w:p w14:paraId="07561A94" w14:textId="77777777" w:rsidR="005B3C8C" w:rsidRDefault="005B3C8C">
      <w:pPr>
        <w:widowControl w:val="0"/>
        <w:pBdr>
          <w:top w:val="nil"/>
          <w:left w:val="nil"/>
          <w:bottom w:val="nil"/>
          <w:right w:val="nil"/>
          <w:between w:val="nil"/>
        </w:pBdr>
        <w:spacing w:after="0"/>
        <w:jc w:val="left"/>
      </w:pPr>
    </w:p>
    <w:p w14:paraId="0D465D0F" w14:textId="77777777" w:rsidR="005B3C8C" w:rsidRDefault="00000000">
      <w:r>
        <w:t xml:space="preserve">This deliverable will serve as an input to the final periodic report and the D1.6 Quality, </w:t>
      </w:r>
      <w:proofErr w:type="gramStart"/>
      <w:r>
        <w:t>Risk</w:t>
      </w:r>
      <w:proofErr w:type="gramEnd"/>
      <w:r>
        <w:t xml:space="preserve"> and Innovation Management, due in M30. The Key Exploitable Results (KERs) will also feature in the project outreach materials (presentations, flyers, EGI website and other similar materials).</w:t>
      </w:r>
    </w:p>
    <w:p w14:paraId="5F6CD241" w14:textId="77777777" w:rsidR="005B3C8C" w:rsidRDefault="005B3C8C">
      <w:pPr>
        <w:widowControl w:val="0"/>
        <w:pBdr>
          <w:top w:val="nil"/>
          <w:left w:val="nil"/>
          <w:bottom w:val="nil"/>
          <w:right w:val="nil"/>
          <w:between w:val="nil"/>
        </w:pBdr>
        <w:spacing w:after="0"/>
        <w:jc w:val="left"/>
      </w:pPr>
    </w:p>
    <w:p w14:paraId="6CCADE3A" w14:textId="77777777" w:rsidR="005B3C8C" w:rsidRDefault="005B3C8C">
      <w:pPr>
        <w:widowControl w:val="0"/>
        <w:pBdr>
          <w:top w:val="nil"/>
          <w:left w:val="nil"/>
          <w:bottom w:val="nil"/>
          <w:right w:val="nil"/>
          <w:between w:val="nil"/>
        </w:pBdr>
        <w:spacing w:after="0"/>
        <w:jc w:val="left"/>
      </w:pPr>
    </w:p>
    <w:p w14:paraId="3DBC5660" w14:textId="77777777" w:rsidR="005B3C8C" w:rsidRDefault="00000000">
      <w:pPr>
        <w:rPr>
          <w:b/>
          <w:color w:val="F07E19"/>
          <w:sz w:val="40"/>
          <w:szCs w:val="40"/>
        </w:rPr>
      </w:pPr>
      <w:r>
        <w:br w:type="page"/>
      </w:r>
    </w:p>
    <w:p w14:paraId="7D4A6BBA" w14:textId="77777777" w:rsidR="005B3C8C" w:rsidRDefault="00000000">
      <w:pPr>
        <w:pStyle w:val="Heading1"/>
        <w:numPr>
          <w:ilvl w:val="0"/>
          <w:numId w:val="10"/>
        </w:numPr>
      </w:pPr>
      <w:bookmarkStart w:id="1" w:name="_heading=h.lnxbz9" w:colFirst="0" w:colLast="0"/>
      <w:bookmarkEnd w:id="1"/>
      <w:r>
        <w:lastRenderedPageBreak/>
        <w:t>Introduction</w:t>
      </w:r>
    </w:p>
    <w:p w14:paraId="2B13AA05" w14:textId="77777777" w:rsidR="005B3C8C" w:rsidRDefault="00000000">
      <w:r>
        <w:t>This deliverable presents the project’s Key Exploitable Results (KERs) and the process used in defining them, their value propositions and aspects related to dissemination and exploitation (including IPR-related issues) among other things. The deliverable will also include some updates to the analysis presented in the deliverable D1.4.</w:t>
      </w:r>
    </w:p>
    <w:p w14:paraId="2C6E4793" w14:textId="77777777" w:rsidR="005B3C8C" w:rsidRDefault="00000000">
      <w:pPr>
        <w:pStyle w:val="Heading2"/>
        <w:numPr>
          <w:ilvl w:val="1"/>
          <w:numId w:val="10"/>
        </w:numPr>
      </w:pPr>
      <w:bookmarkStart w:id="2" w:name="_heading=h.35nkun2" w:colFirst="0" w:colLast="0"/>
      <w:bookmarkEnd w:id="2"/>
      <w:r>
        <w:t>Updates from D1.4</w:t>
      </w:r>
    </w:p>
    <w:p w14:paraId="1DBCB05D" w14:textId="77777777" w:rsidR="005B3C8C" w:rsidRDefault="00000000">
      <w:r>
        <w:t xml:space="preserve">As will be </w:t>
      </w:r>
      <w:proofErr w:type="gramStart"/>
      <w:r>
        <w:t>described  in</w:t>
      </w:r>
      <w:proofErr w:type="gramEnd"/>
      <w:r>
        <w:t xml:space="preserve"> more detail in the document later, the five KERs as identified in the project proposal and included in D1.4 have been deprecated and replaced with three new KERs. </w:t>
      </w:r>
      <w:proofErr w:type="gramStart"/>
      <w:r>
        <w:t>Consequently</w:t>
      </w:r>
      <w:proofErr w:type="gramEnd"/>
      <w:r>
        <w:t xml:space="preserve"> the chapters 2-6 from D1.4 have been removed from the document and replaced with new chapters covering these new KERs. </w:t>
      </w:r>
    </w:p>
    <w:p w14:paraId="6AC6B114" w14:textId="77777777" w:rsidR="005B3C8C" w:rsidRDefault="00000000">
      <w:r>
        <w:t xml:space="preserve">Another major change from D1.4 is the removal of the section “1.2 KER-centric view of project’s dissemination and exploitation plans”. The content of this section is still present in essence but distributed across the subsections of the new section “1.3 Exploitation and Dissemination Process”. This section also expands greatly on the Dissemination activities and Exploitation plan. </w:t>
      </w:r>
    </w:p>
    <w:p w14:paraId="63844F8A" w14:textId="77777777" w:rsidR="005B3C8C" w:rsidRDefault="00000000">
      <w:pPr>
        <w:pStyle w:val="Heading2"/>
        <w:numPr>
          <w:ilvl w:val="1"/>
          <w:numId w:val="10"/>
        </w:numPr>
      </w:pPr>
      <w:bookmarkStart w:id="3" w:name="_heading=h.ckkm2w2dsao5" w:colFirst="0" w:colLast="0"/>
      <w:bookmarkEnd w:id="3"/>
      <w:r>
        <w:t>Relationship with other project deliverables and outputs</w:t>
      </w:r>
    </w:p>
    <w:p w14:paraId="65EC43F6" w14:textId="77777777" w:rsidR="005B3C8C" w:rsidRDefault="00000000">
      <w:r>
        <w:t>This deliverable complements the Innovation Management section of the deliverables D1.1 and D1.3 (</w:t>
      </w:r>
      <w:r>
        <w:rPr>
          <w:i/>
        </w:rPr>
        <w:t>Quality, Risk, and Innovation Management Plan)</w:t>
      </w:r>
      <w:r>
        <w:t xml:space="preserve"> by describing the process for capturing the project results and supporting the exploitation of them. This deliverable is also closely related to D2.6 “Communication and Engagement Plan” which defines the project’s engagement channels and dissemination activities. This deliverable will serve as an input to the final periodic report, due in M30. The Key Exploitable Results (KERs) will also feature in the project outreach materials (presentations, flyers, EGI website and other similar materials).</w:t>
      </w:r>
    </w:p>
    <w:p w14:paraId="33F8249C" w14:textId="77777777" w:rsidR="005B3C8C" w:rsidRDefault="00000000">
      <w:pPr>
        <w:pStyle w:val="Heading2"/>
        <w:numPr>
          <w:ilvl w:val="1"/>
          <w:numId w:val="10"/>
        </w:numPr>
      </w:pPr>
      <w:bookmarkStart w:id="4" w:name="_heading=h.bqwzdd3sn1t8" w:colFirst="0" w:colLast="0"/>
      <w:bookmarkEnd w:id="4"/>
      <w:r>
        <w:t>Exploitation and Dissemination Process</w:t>
      </w:r>
    </w:p>
    <w:p w14:paraId="51A15242" w14:textId="77777777" w:rsidR="005B3C8C" w:rsidRDefault="00000000">
      <w:r>
        <w:t xml:space="preserve">A project result is any output generated during the project implementation. Some examples of project results include know-how, experience, algorithms, prototypes, new products or services, policy recommendations, roadmaps, learnings, reports, publications, data, events, etc. However, not </w:t>
      </w:r>
      <w:proofErr w:type="gramStart"/>
      <w:r>
        <w:t>all of</w:t>
      </w:r>
      <w:proofErr w:type="gramEnd"/>
      <w:r>
        <w:t xml:space="preserve"> these results can be exploited i.e. use and benefit from something often for commercial purposes or in public policymaking. A Key Exploitable Result (KER) is a project result or a group of similar project results with particularly high exploitation potential. The process of managing, </w:t>
      </w:r>
      <w:proofErr w:type="gramStart"/>
      <w:r>
        <w:t>exploiting</w:t>
      </w:r>
      <w:proofErr w:type="gramEnd"/>
      <w:r>
        <w:t xml:space="preserve"> and disseminating these KERs and the project results contained within them, in EGI-ACE is represented in the figure below. The activities are grouped into four categories which are explained in detail in the following sections.</w:t>
      </w:r>
    </w:p>
    <w:p w14:paraId="34DD82CC" w14:textId="77777777" w:rsidR="005B3C8C" w:rsidRDefault="005B3C8C"/>
    <w:p w14:paraId="30EF9744" w14:textId="77777777" w:rsidR="005B3C8C" w:rsidRDefault="00000000">
      <w:r>
        <w:rPr>
          <w:noProof/>
        </w:rPr>
        <w:lastRenderedPageBreak/>
        <w:drawing>
          <wp:inline distT="114300" distB="114300" distL="114300" distR="114300" wp14:anchorId="09B077DA" wp14:editId="51F2AF1A">
            <wp:extent cx="5731200" cy="2273300"/>
            <wp:effectExtent l="0" t="0" r="0" b="0"/>
            <wp:docPr id="3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6"/>
                    <a:srcRect/>
                    <a:stretch>
                      <a:fillRect/>
                    </a:stretch>
                  </pic:blipFill>
                  <pic:spPr>
                    <a:xfrm>
                      <a:off x="0" y="0"/>
                      <a:ext cx="5731200" cy="2273300"/>
                    </a:xfrm>
                    <a:prstGeom prst="rect">
                      <a:avLst/>
                    </a:prstGeom>
                    <a:ln/>
                  </pic:spPr>
                </pic:pic>
              </a:graphicData>
            </a:graphic>
          </wp:inline>
        </w:drawing>
      </w:r>
    </w:p>
    <w:p w14:paraId="728AC64B" w14:textId="77777777" w:rsidR="005B3C8C" w:rsidRDefault="00000000">
      <w:pPr>
        <w:jc w:val="center"/>
        <w:rPr>
          <w:i/>
          <w:sz w:val="20"/>
          <w:szCs w:val="20"/>
        </w:rPr>
      </w:pPr>
      <w:r>
        <w:rPr>
          <w:i/>
          <w:sz w:val="20"/>
          <w:szCs w:val="20"/>
        </w:rPr>
        <w:t xml:space="preserve">Figure 1: KER management, </w:t>
      </w:r>
      <w:proofErr w:type="gramStart"/>
      <w:r>
        <w:rPr>
          <w:i/>
          <w:sz w:val="20"/>
          <w:szCs w:val="20"/>
        </w:rPr>
        <w:t>exploitation</w:t>
      </w:r>
      <w:proofErr w:type="gramEnd"/>
      <w:r>
        <w:rPr>
          <w:i/>
          <w:sz w:val="20"/>
          <w:szCs w:val="20"/>
        </w:rPr>
        <w:t xml:space="preserve"> and dissemination process</w:t>
      </w:r>
    </w:p>
    <w:p w14:paraId="50E62D19" w14:textId="77777777" w:rsidR="005B3C8C" w:rsidRDefault="00000000">
      <w:pPr>
        <w:pStyle w:val="Heading3"/>
        <w:numPr>
          <w:ilvl w:val="2"/>
          <w:numId w:val="10"/>
        </w:numPr>
      </w:pPr>
      <w:bookmarkStart w:id="5" w:name="_heading=h.vxf12nwn6n4u" w:colFirst="0" w:colLast="0"/>
      <w:bookmarkEnd w:id="5"/>
      <w:r>
        <w:t>Identifying KERs</w:t>
      </w:r>
    </w:p>
    <w:p w14:paraId="295CE9AE" w14:textId="77777777" w:rsidR="005B3C8C" w:rsidRDefault="00000000">
      <w:r>
        <w:t xml:space="preserve">The EGI-ACE project proposal identified the following five KERs in its Impact section: </w:t>
      </w:r>
    </w:p>
    <w:p w14:paraId="6C7D8AA1" w14:textId="77777777" w:rsidR="005B3C8C" w:rsidRDefault="00000000">
      <w:pPr>
        <w:numPr>
          <w:ilvl w:val="0"/>
          <w:numId w:val="4"/>
        </w:numPr>
        <w:pBdr>
          <w:top w:val="nil"/>
          <w:left w:val="nil"/>
          <w:bottom w:val="nil"/>
          <w:right w:val="nil"/>
          <w:between w:val="nil"/>
        </w:pBdr>
        <w:spacing w:after="0"/>
      </w:pPr>
      <w:r>
        <w:rPr>
          <w:color w:val="000000"/>
        </w:rPr>
        <w:t xml:space="preserve">Free at point of use services, IT resources, data, and analytics via EOSC </w:t>
      </w:r>
      <w:proofErr w:type="gramStart"/>
      <w:r>
        <w:t>portal;</w:t>
      </w:r>
      <w:r>
        <w:rPr>
          <w:color w:val="000000"/>
        </w:rPr>
        <w:t>.</w:t>
      </w:r>
      <w:proofErr w:type="gramEnd"/>
    </w:p>
    <w:p w14:paraId="273C3B33" w14:textId="77777777" w:rsidR="005B3C8C" w:rsidRDefault="00000000">
      <w:pPr>
        <w:numPr>
          <w:ilvl w:val="0"/>
          <w:numId w:val="4"/>
        </w:numPr>
        <w:pBdr>
          <w:top w:val="nil"/>
          <w:left w:val="nil"/>
          <w:bottom w:val="nil"/>
          <w:right w:val="nil"/>
          <w:between w:val="nil"/>
        </w:pBdr>
        <w:spacing w:after="0"/>
      </w:pPr>
      <w:r>
        <w:rPr>
          <w:color w:val="000000"/>
        </w:rPr>
        <w:t xml:space="preserve">Training, handbooks and </w:t>
      </w:r>
      <w:proofErr w:type="gramStart"/>
      <w:r>
        <w:rPr>
          <w:color w:val="000000"/>
        </w:rPr>
        <w:t>consultancy</w:t>
      </w:r>
      <w:r>
        <w:t>;</w:t>
      </w:r>
      <w:proofErr w:type="gramEnd"/>
    </w:p>
    <w:p w14:paraId="4CB7DEFB" w14:textId="77777777" w:rsidR="005B3C8C" w:rsidRDefault="00000000">
      <w:pPr>
        <w:numPr>
          <w:ilvl w:val="0"/>
          <w:numId w:val="4"/>
        </w:numPr>
        <w:pBdr>
          <w:top w:val="nil"/>
          <w:left w:val="nil"/>
          <w:bottom w:val="nil"/>
          <w:right w:val="nil"/>
          <w:between w:val="nil"/>
        </w:pBdr>
        <w:spacing w:after="0"/>
      </w:pPr>
      <w:r>
        <w:rPr>
          <w:color w:val="000000"/>
        </w:rPr>
        <w:t xml:space="preserve">Improved Service Management and </w:t>
      </w:r>
      <w:proofErr w:type="gramStart"/>
      <w:r>
        <w:rPr>
          <w:color w:val="000000"/>
        </w:rPr>
        <w:t>Tools;</w:t>
      </w:r>
      <w:proofErr w:type="gramEnd"/>
    </w:p>
    <w:p w14:paraId="44F219A7" w14:textId="77777777" w:rsidR="005B3C8C" w:rsidRDefault="00000000">
      <w:pPr>
        <w:numPr>
          <w:ilvl w:val="0"/>
          <w:numId w:val="4"/>
        </w:numPr>
        <w:pBdr>
          <w:top w:val="nil"/>
          <w:left w:val="nil"/>
          <w:bottom w:val="nil"/>
          <w:right w:val="nil"/>
          <w:between w:val="nil"/>
        </w:pBdr>
        <w:spacing w:after="0"/>
      </w:pPr>
      <w:r>
        <w:rPr>
          <w:color w:val="000000"/>
        </w:rPr>
        <w:t xml:space="preserve">Interoperability </w:t>
      </w:r>
      <w:proofErr w:type="gramStart"/>
      <w:r>
        <w:rPr>
          <w:color w:val="000000"/>
        </w:rPr>
        <w:t>Toolkit</w:t>
      </w:r>
      <w:r>
        <w:t>;</w:t>
      </w:r>
      <w:proofErr w:type="gramEnd"/>
    </w:p>
    <w:p w14:paraId="16CEE6AD" w14:textId="77777777" w:rsidR="005B3C8C" w:rsidRDefault="00000000">
      <w:pPr>
        <w:numPr>
          <w:ilvl w:val="0"/>
          <w:numId w:val="4"/>
        </w:numPr>
        <w:pBdr>
          <w:top w:val="nil"/>
          <w:left w:val="nil"/>
          <w:bottom w:val="nil"/>
          <w:right w:val="nil"/>
          <w:between w:val="nil"/>
        </w:pBdr>
      </w:pPr>
      <w:r>
        <w:rPr>
          <w:color w:val="000000"/>
        </w:rPr>
        <w:t>Strategy and Recommendations.</w:t>
      </w:r>
    </w:p>
    <w:p w14:paraId="1A742782" w14:textId="77777777" w:rsidR="005B3C8C" w:rsidRDefault="00000000">
      <w:r>
        <w:t xml:space="preserve">However, during the course of the first year, it was identified that these five initial KERs do not fully </w:t>
      </w:r>
      <w:proofErr w:type="gramStart"/>
      <w:r>
        <w:t>reflect  the</w:t>
      </w:r>
      <w:proofErr w:type="gramEnd"/>
      <w:r>
        <w:t xml:space="preserve"> results and impact of the project. The main objective of the EGI-ACE project is to deliver integrated computing, platforms, data spaces and tools as an integrated solution that is aligned with major European cloud federation projects and HPC initiatives. For this, the project delivers the EOSC Compute Platform and contributes to the EOSC Data Commons through a federation of Cloud compute and storage facilities, PaaS services and data spaces with analytics tools and federated access services. Keeping this in mind and to better reflect the objective and impacts of the project, a set of new KERs was defined with the support of the Project Coordinator, Technical Coordinator, Communications Manager, Project </w:t>
      </w:r>
      <w:proofErr w:type="gramStart"/>
      <w:r>
        <w:t>Manager</w:t>
      </w:r>
      <w:proofErr w:type="gramEnd"/>
      <w:r>
        <w:t xml:space="preserve"> and the Project Office. These KERs were also presented to the Project Management Board (PMB) and Service Delivery and Support Board (SDS) for feedback and approval. Taking into consideration the feedback provided, the following three KERs were identified,</w:t>
      </w:r>
    </w:p>
    <w:p w14:paraId="751C6397" w14:textId="77777777" w:rsidR="005B3C8C" w:rsidRDefault="00000000">
      <w:pPr>
        <w:numPr>
          <w:ilvl w:val="0"/>
          <w:numId w:val="40"/>
        </w:numPr>
        <w:pBdr>
          <w:top w:val="nil"/>
          <w:left w:val="nil"/>
          <w:bottom w:val="nil"/>
          <w:right w:val="nil"/>
          <w:between w:val="nil"/>
        </w:pBdr>
        <w:spacing w:after="0"/>
      </w:pPr>
      <w:r>
        <w:rPr>
          <w:color w:val="000000"/>
        </w:rPr>
        <w:t xml:space="preserve">The EOSC Compute </w:t>
      </w:r>
      <w:proofErr w:type="gramStart"/>
      <w:r>
        <w:rPr>
          <w:color w:val="000000"/>
        </w:rPr>
        <w:t>Platform;.</w:t>
      </w:r>
      <w:proofErr w:type="gramEnd"/>
    </w:p>
    <w:p w14:paraId="5D258EFD" w14:textId="77777777" w:rsidR="005B3C8C" w:rsidRDefault="00000000">
      <w:pPr>
        <w:numPr>
          <w:ilvl w:val="0"/>
          <w:numId w:val="40"/>
        </w:numPr>
        <w:pBdr>
          <w:top w:val="nil"/>
          <w:left w:val="nil"/>
          <w:bottom w:val="nil"/>
          <w:right w:val="nil"/>
          <w:between w:val="nil"/>
        </w:pBdr>
        <w:spacing w:after="0"/>
      </w:pPr>
      <w:r>
        <w:rPr>
          <w:color w:val="000000"/>
        </w:rPr>
        <w:t xml:space="preserve">Services enabling federated computing in </w:t>
      </w:r>
      <w:proofErr w:type="gramStart"/>
      <w:r>
        <w:rPr>
          <w:color w:val="000000"/>
        </w:rPr>
        <w:t>EOSC;.</w:t>
      </w:r>
      <w:proofErr w:type="gramEnd"/>
    </w:p>
    <w:p w14:paraId="04EB78EC" w14:textId="77777777" w:rsidR="005B3C8C" w:rsidRDefault="00000000">
      <w:pPr>
        <w:numPr>
          <w:ilvl w:val="0"/>
          <w:numId w:val="40"/>
        </w:numPr>
        <w:pBdr>
          <w:top w:val="nil"/>
          <w:left w:val="nil"/>
          <w:bottom w:val="nil"/>
          <w:right w:val="nil"/>
          <w:between w:val="nil"/>
        </w:pBdr>
      </w:pPr>
      <w:r>
        <w:rPr>
          <w:color w:val="000000"/>
        </w:rPr>
        <w:t>Research data spaces and processing tools for EOSC.</w:t>
      </w:r>
    </w:p>
    <w:p w14:paraId="588AB69F" w14:textId="77777777" w:rsidR="005B3C8C" w:rsidRDefault="00000000">
      <w:r>
        <w:t>It is possible that the project activities will identify additional KERs in the future. These KERs will be managed through the same process, such as being presented to the PMB and the SDS for feedback and approval. They will also get a KER champion assigned.</w:t>
      </w:r>
    </w:p>
    <w:p w14:paraId="5C8CD723" w14:textId="77777777" w:rsidR="005B3C8C" w:rsidRDefault="00000000">
      <w:pPr>
        <w:pStyle w:val="Heading3"/>
        <w:numPr>
          <w:ilvl w:val="2"/>
          <w:numId w:val="10"/>
        </w:numPr>
      </w:pPr>
      <w:bookmarkStart w:id="6" w:name="_heading=h.gv4fle4ab1tw" w:colFirst="0" w:colLast="0"/>
      <w:bookmarkEnd w:id="6"/>
      <w:r>
        <w:lastRenderedPageBreak/>
        <w:t>KER Champions</w:t>
      </w:r>
    </w:p>
    <w:p w14:paraId="222650B4" w14:textId="77777777" w:rsidR="005B3C8C" w:rsidRDefault="00000000">
      <w:r>
        <w:t xml:space="preserve">To support in collecting and managing the information related to the KERs, individuals from the project consortium have been assigned in the role of a ‘KER Champion’ by the SDS. These KER Champions are considered as the foremost experts of the respective KERs within the project. Their role is to act as an Ambassador for the KER - a primary spokesperson within the project, helping to encourage uptake, </w:t>
      </w:r>
      <w:proofErr w:type="gramStart"/>
      <w:r>
        <w:t>exploitation</w:t>
      </w:r>
      <w:proofErr w:type="gramEnd"/>
      <w:r>
        <w:t xml:space="preserve"> and dissemination of the KER. They provide the relevant data for the Horizon Result Platform template for their respective KERs. They support the development and exploitation plan, pointing to the relevant contact persons for technical, IP and other exploitation plan aspects of the KER. KER champions take the lead in providing inputs on dissemination messaging. And finally, they also help bridge the gap between technical outputs and their practical implications by promoting the uptake.</w:t>
      </w:r>
    </w:p>
    <w:p w14:paraId="32F2CDF3" w14:textId="77777777" w:rsidR="005B3C8C" w:rsidRDefault="00000000">
      <w:pPr>
        <w:pStyle w:val="Heading3"/>
        <w:numPr>
          <w:ilvl w:val="2"/>
          <w:numId w:val="10"/>
        </w:numPr>
      </w:pPr>
      <w:bookmarkStart w:id="7" w:name="_heading=h.a8i1ewdpfvst" w:colFirst="0" w:colLast="0"/>
      <w:bookmarkEnd w:id="7"/>
      <w:r>
        <w:t>Exploitation</w:t>
      </w:r>
    </w:p>
    <w:p w14:paraId="27D3C4D6" w14:textId="77777777" w:rsidR="005B3C8C" w:rsidRDefault="00000000">
      <w:r>
        <w:t>As evident from the above discussions, the project takes a very KER centric view towards exploitation. When considering any KER, the following mechanism will be used to ensure consistent exploitation approach:</w:t>
      </w:r>
    </w:p>
    <w:p w14:paraId="02330C41" w14:textId="77777777" w:rsidR="005B3C8C" w:rsidRDefault="00000000">
      <w:pPr>
        <w:numPr>
          <w:ilvl w:val="0"/>
          <w:numId w:val="14"/>
        </w:numPr>
        <w:pBdr>
          <w:top w:val="nil"/>
          <w:left w:val="nil"/>
          <w:bottom w:val="nil"/>
          <w:right w:val="nil"/>
          <w:between w:val="nil"/>
        </w:pBdr>
        <w:spacing w:after="0"/>
      </w:pPr>
      <w:r>
        <w:rPr>
          <w:color w:val="000000"/>
        </w:rPr>
        <w:t xml:space="preserve">Define the scope of the KER with the support of the PMB and the </w:t>
      </w:r>
      <w:proofErr w:type="gramStart"/>
      <w:r>
        <w:rPr>
          <w:color w:val="000000"/>
        </w:rPr>
        <w:t>SDS</w:t>
      </w:r>
      <w:r>
        <w:t>;</w:t>
      </w:r>
      <w:proofErr w:type="gramEnd"/>
    </w:p>
    <w:p w14:paraId="7B69CA2A" w14:textId="77777777" w:rsidR="005B3C8C" w:rsidRDefault="00000000">
      <w:pPr>
        <w:numPr>
          <w:ilvl w:val="0"/>
          <w:numId w:val="14"/>
        </w:numPr>
        <w:pBdr>
          <w:top w:val="nil"/>
          <w:left w:val="nil"/>
          <w:bottom w:val="nil"/>
          <w:right w:val="nil"/>
          <w:between w:val="nil"/>
        </w:pBdr>
        <w:spacing w:after="0"/>
      </w:pPr>
      <w:r>
        <w:rPr>
          <w:color w:val="000000"/>
        </w:rPr>
        <w:t>Capture the KER related details</w:t>
      </w:r>
      <w:r>
        <w:t xml:space="preserve"> (both pre-identified and potential new KERs identified during the project lifetime)</w:t>
      </w:r>
      <w:r>
        <w:rPr>
          <w:color w:val="000000"/>
        </w:rPr>
        <w:t xml:space="preserve"> with the support of the KER </w:t>
      </w:r>
      <w:proofErr w:type="gramStart"/>
      <w:r>
        <w:rPr>
          <w:color w:val="000000"/>
        </w:rPr>
        <w:t>Champions</w:t>
      </w:r>
      <w:r>
        <w:t>,</w:t>
      </w:r>
      <w:r>
        <w:rPr>
          <w:color w:val="000000"/>
        </w:rPr>
        <w:t xml:space="preserve">  based</w:t>
      </w:r>
      <w:proofErr w:type="gramEnd"/>
      <w:r>
        <w:rPr>
          <w:color w:val="000000"/>
        </w:rPr>
        <w:t xml:space="preserve"> on the Horizon Results Platform</w:t>
      </w:r>
      <w:r>
        <w:t xml:space="preserve"> (HRP) template;</w:t>
      </w:r>
    </w:p>
    <w:p w14:paraId="247DA213" w14:textId="77777777" w:rsidR="005B3C8C" w:rsidRDefault="00000000">
      <w:pPr>
        <w:numPr>
          <w:ilvl w:val="0"/>
          <w:numId w:val="14"/>
        </w:numPr>
        <w:pBdr>
          <w:top w:val="nil"/>
          <w:left w:val="nil"/>
          <w:bottom w:val="nil"/>
          <w:right w:val="nil"/>
          <w:between w:val="nil"/>
        </w:pBdr>
        <w:spacing w:after="0"/>
      </w:pPr>
      <w:r>
        <w:rPr>
          <w:color w:val="000000"/>
        </w:rPr>
        <w:t xml:space="preserve">Map </w:t>
      </w:r>
      <w:proofErr w:type="spellStart"/>
      <w:r>
        <w:t>KERs</w:t>
      </w:r>
      <w:r>
        <w:rPr>
          <w:color w:val="000000"/>
        </w:rPr>
        <w:t>development</w:t>
      </w:r>
      <w:proofErr w:type="spellEnd"/>
      <w:r>
        <w:rPr>
          <w:color w:val="000000"/>
        </w:rPr>
        <w:t xml:space="preserve"> into project activities (often in a way that is not limited to a single work package</w:t>
      </w:r>
      <w:proofErr w:type="gramStart"/>
      <w:r>
        <w:rPr>
          <w:color w:val="000000"/>
        </w:rPr>
        <w:t>)</w:t>
      </w:r>
      <w:r>
        <w:t>;</w:t>
      </w:r>
      <w:proofErr w:type="gramEnd"/>
    </w:p>
    <w:p w14:paraId="02BF8434" w14:textId="77777777" w:rsidR="005B3C8C" w:rsidRDefault="00000000">
      <w:pPr>
        <w:numPr>
          <w:ilvl w:val="0"/>
          <w:numId w:val="14"/>
        </w:numPr>
        <w:pBdr>
          <w:top w:val="nil"/>
          <w:left w:val="nil"/>
          <w:bottom w:val="nil"/>
          <w:right w:val="nil"/>
          <w:between w:val="nil"/>
        </w:pBdr>
      </w:pPr>
      <w:r>
        <w:rPr>
          <w:color w:val="000000"/>
        </w:rPr>
        <w:t>Monitor and update the KER details at periodic intervals.</w:t>
      </w:r>
    </w:p>
    <w:p w14:paraId="083F7571" w14:textId="77777777" w:rsidR="005B3C8C" w:rsidRDefault="00000000">
      <w:r>
        <w:t>Each of these KER is an umbrella under which similar or strongly related project results have been grouped together. To ensure a strong exploitation approach, project results under these KERs will be zoomed into. Templates have been created to capture information related to these individual project results.</w:t>
      </w:r>
    </w:p>
    <w:p w14:paraId="05892C86" w14:textId="77777777" w:rsidR="005B3C8C" w:rsidRDefault="00000000">
      <w:pPr>
        <w:rPr>
          <w:color w:val="F07E19"/>
        </w:rPr>
      </w:pPr>
      <w:r>
        <w:t xml:space="preserve">For the three identified KERs, the expected </w:t>
      </w:r>
      <w:proofErr w:type="spellStart"/>
      <w:proofErr w:type="gramStart"/>
      <w:r>
        <w:t>users,benefits</w:t>
      </w:r>
      <w:proofErr w:type="spellEnd"/>
      <w:proofErr w:type="gramEnd"/>
      <w:r>
        <w:t xml:space="preserve">, and value propositions for using these results have been identified and are presented in the following chapters. Through discussions with the KER Champions, the Horizon Results Platform template for each of the KERs was filled and uploaded to the platform </w:t>
      </w:r>
      <w:r>
        <w:rPr>
          <w:vertAlign w:val="superscript"/>
        </w:rPr>
        <w:footnoteReference w:id="1"/>
      </w:r>
      <w:r>
        <w:t xml:space="preserve"> </w:t>
      </w:r>
      <w:r>
        <w:rPr>
          <w:vertAlign w:val="superscript"/>
        </w:rPr>
        <w:footnoteReference w:id="2"/>
      </w:r>
      <w:r>
        <w:t xml:space="preserve"> </w:t>
      </w:r>
      <w:r>
        <w:rPr>
          <w:vertAlign w:val="superscript"/>
        </w:rPr>
        <w:footnoteReference w:id="3"/>
      </w:r>
      <w:r>
        <w:t>. The details for each of these KERs with selected fields from the HRP template can be found in the later chapters of this document.</w:t>
      </w:r>
    </w:p>
    <w:p w14:paraId="7A7DCB30" w14:textId="77777777" w:rsidR="005B3C8C" w:rsidRDefault="00000000">
      <w:r>
        <w:t xml:space="preserve">These identified KERs for the EGI-ACE project could be either: </w:t>
      </w:r>
    </w:p>
    <w:p w14:paraId="46E8DC10" w14:textId="77777777" w:rsidR="005B3C8C" w:rsidRDefault="00000000">
      <w:pPr>
        <w:numPr>
          <w:ilvl w:val="0"/>
          <w:numId w:val="53"/>
        </w:numPr>
        <w:spacing w:after="0"/>
      </w:pPr>
      <w:r>
        <w:lastRenderedPageBreak/>
        <w:t xml:space="preserve">Results that could and should be taken forward in the same application context the project works on, i.e., the EGI/EOSC </w:t>
      </w:r>
      <w:proofErr w:type="gramStart"/>
      <w:r>
        <w:t>ecosystem</w:t>
      </w:r>
      <w:proofErr w:type="gramEnd"/>
    </w:p>
    <w:p w14:paraId="6E4F2CD9" w14:textId="77777777" w:rsidR="005B3C8C" w:rsidRDefault="00000000">
      <w:pPr>
        <w:numPr>
          <w:ilvl w:val="0"/>
          <w:numId w:val="53"/>
        </w:numPr>
      </w:pPr>
      <w:r>
        <w:t>Results that could be taken up by anyone outside the specific context of the project.</w:t>
      </w:r>
    </w:p>
    <w:p w14:paraId="6E787545" w14:textId="77777777" w:rsidR="005B3C8C" w:rsidRDefault="00000000">
      <w:r>
        <w:t xml:space="preserve">When focusing on the first category of results, it is possible to make the following assumptions stemming from the EGI/EOSC environment: </w:t>
      </w:r>
    </w:p>
    <w:p w14:paraId="1E37BC66" w14:textId="77777777" w:rsidR="005B3C8C" w:rsidRDefault="00000000">
      <w:pPr>
        <w:numPr>
          <w:ilvl w:val="0"/>
          <w:numId w:val="41"/>
        </w:numPr>
        <w:spacing w:after="0"/>
      </w:pPr>
      <w:r>
        <w:t xml:space="preserve">The services will be provided based on the ‘Free at the point of use’ model, based on commonly agreed rules of participation that provide basic sustainability or business model </w:t>
      </w:r>
      <w:proofErr w:type="gramStart"/>
      <w:r>
        <w:t>parameters;.</w:t>
      </w:r>
      <w:proofErr w:type="gramEnd"/>
      <w:r>
        <w:t xml:space="preserve"> </w:t>
      </w:r>
    </w:p>
    <w:p w14:paraId="5B4350EC" w14:textId="77777777" w:rsidR="005B3C8C" w:rsidRDefault="00000000">
      <w:pPr>
        <w:numPr>
          <w:ilvl w:val="0"/>
          <w:numId w:val="41"/>
        </w:numPr>
        <w:spacing w:after="0"/>
      </w:pPr>
      <w:r>
        <w:t xml:space="preserve">The primary use of the services will be processing varied research data sets that adhere to FAIR principles defined by the user </w:t>
      </w:r>
      <w:proofErr w:type="gramStart"/>
      <w:r>
        <w:t>community;</w:t>
      </w:r>
      <w:proofErr w:type="gramEnd"/>
      <w:r>
        <w:t xml:space="preserve"> </w:t>
      </w:r>
    </w:p>
    <w:p w14:paraId="40844C98" w14:textId="77777777" w:rsidR="005B3C8C" w:rsidRDefault="00000000">
      <w:pPr>
        <w:numPr>
          <w:ilvl w:val="0"/>
          <w:numId w:val="41"/>
        </w:numPr>
      </w:pPr>
      <w:r>
        <w:t xml:space="preserve">The users are - at least in the immediate future - technically skilled, science-literate people capable of performing the tasks in a highly autonomous fashion. </w:t>
      </w:r>
    </w:p>
    <w:p w14:paraId="2E7B3B69" w14:textId="77777777" w:rsidR="005B3C8C" w:rsidRDefault="00000000">
      <w:r>
        <w:t>The exploitation potential of the result is thus based on quite clear criteria: fitness for purposes of a particular research task, level of integration with the marketplaces (EGI, EOSC), and awareness of and attitudes towards the solution of the EGI and EOSC user communities. The openness of the platform and the technical skills of the user communities make the retention of users more challenging than in other IT service markets. The perceived ‘switching costs’ to another solution; providing better performance; are low.</w:t>
      </w:r>
    </w:p>
    <w:p w14:paraId="48A2FCF7" w14:textId="77777777" w:rsidR="005B3C8C" w:rsidRDefault="00000000">
      <w:r>
        <w:t>The results belonging to the second category - results that could be taken up by anyone outside the specific context of the project - present a slightly more multifaceted challenge. A larger set of exploitation opportunities and stakeholder groups is balanced by the need to describe resources in a way that makes them relevant to a much broader range of stakeholders (also outside the project’s primary context). These results are typical candidates for inclusion in the EC Horizon Result Platform that is geared more towards investor groups ranging from private profit-oriented entities to public service and development-oriented organisations (including third-sector entities). This difference in orientation requires taking a broader set of aspects into account in capturing the results and a slightly different approach to disseminating them.</w:t>
      </w:r>
    </w:p>
    <w:p w14:paraId="2FCF770F" w14:textId="77777777" w:rsidR="005B3C8C" w:rsidRDefault="00000000">
      <w:r>
        <w:t>The role of joint ownership agreements is especially important for the KERs falling under this second category, as major project results are typically generated through the involvement of several organisations. The Horizon Results Platform</w:t>
      </w:r>
      <w:r>
        <w:rPr>
          <w:vertAlign w:val="superscript"/>
        </w:rPr>
        <w:footnoteReference w:id="4"/>
      </w:r>
      <w:r>
        <w:t xml:space="preserve"> requires assigning a partner or partners in the role of ‘Owner for exploitation’ and the joint ownership agreement needs to consider the fair distribution of a much broader range of benefits (investments, partnerships, consulting, paid service provision, among others) than is the case with pure academic use. A lot of this information is already captured in the OLAs, and UAs used by the Service Management System of the project. However, when the potential exploitation approaches go beyond the service provisioning in the EOSC Exchange context, it is important to review the exploitation roles of the partners involved in the development of the result.</w:t>
      </w:r>
    </w:p>
    <w:p w14:paraId="4517406F" w14:textId="77777777" w:rsidR="005B3C8C" w:rsidRDefault="00000000">
      <w:r>
        <w:t xml:space="preserve">All this is further complicated by the fact that the KERs are a group of individual results with each of them potentially having different access rights and IP protection mechanisms. So, </w:t>
      </w:r>
      <w:r>
        <w:lastRenderedPageBreak/>
        <w:t xml:space="preserve">zooming into the individual results contained within each of the KERs and collecting information around them and their protection is a key part of the exploitation plan. </w:t>
      </w:r>
    </w:p>
    <w:p w14:paraId="280FAED4" w14:textId="77777777" w:rsidR="005B3C8C" w:rsidRDefault="00000000">
      <w:r>
        <w:t xml:space="preserve">Another aspect that the exploitation management should consider is developing a clear understanding of how the project enables innovative scientific research. One component of this is to explore writing publications related to the innovation built by the project especially focusing on innovative infrastructure for federated computing and the data spaces. </w:t>
      </w:r>
    </w:p>
    <w:p w14:paraId="7CB2BFF2" w14:textId="77777777" w:rsidR="005B3C8C" w:rsidRDefault="00000000">
      <w:r>
        <w:t>The other part is to understand the wider impact brought about by the project through the exploitation of its results by the users and service providers. A template will be developed to capture this information from all sources in a systematic manner. To capture this information, following channels will be used,</w:t>
      </w:r>
    </w:p>
    <w:p w14:paraId="707AAB4F" w14:textId="77777777" w:rsidR="005B3C8C" w:rsidRDefault="00000000">
      <w:pPr>
        <w:numPr>
          <w:ilvl w:val="0"/>
          <w:numId w:val="11"/>
        </w:numPr>
        <w:spacing w:after="0"/>
      </w:pPr>
      <w:r>
        <w:t>As part of the regular customer reviews carried out by task T2.3.</w:t>
      </w:r>
    </w:p>
    <w:p w14:paraId="2D0AF468" w14:textId="77777777" w:rsidR="005B3C8C" w:rsidRDefault="00000000">
      <w:pPr>
        <w:numPr>
          <w:ilvl w:val="0"/>
          <w:numId w:val="11"/>
        </w:numPr>
        <w:spacing w:after="0"/>
      </w:pPr>
      <w:r>
        <w:t xml:space="preserve">User workshop which </w:t>
      </w:r>
      <w:proofErr w:type="gramStart"/>
      <w:r>
        <w:t>bring</w:t>
      </w:r>
      <w:proofErr w:type="gramEnd"/>
      <w:r>
        <w:t xml:space="preserve"> together users and shepherds to share updates on progress, achievements, impact</w:t>
      </w:r>
    </w:p>
    <w:p w14:paraId="184EF341" w14:textId="77777777" w:rsidR="005B3C8C" w:rsidRDefault="00000000">
      <w:pPr>
        <w:numPr>
          <w:ilvl w:val="0"/>
          <w:numId w:val="11"/>
        </w:numPr>
        <w:spacing w:after="0"/>
      </w:pPr>
      <w:r>
        <w:t>Interviews with service providers</w:t>
      </w:r>
    </w:p>
    <w:p w14:paraId="27D6C44E" w14:textId="77777777" w:rsidR="005B3C8C" w:rsidRDefault="00000000">
      <w:pPr>
        <w:numPr>
          <w:ilvl w:val="0"/>
          <w:numId w:val="11"/>
        </w:numPr>
      </w:pPr>
      <w:r>
        <w:t xml:space="preserve">Any other form of ad-hoc discussions as </w:t>
      </w:r>
      <w:proofErr w:type="gramStart"/>
      <w:r>
        <w:t>required</w:t>
      </w:r>
      <w:proofErr w:type="gramEnd"/>
    </w:p>
    <w:p w14:paraId="7535A6F2" w14:textId="77777777" w:rsidR="005B3C8C" w:rsidRDefault="00000000">
      <w:pPr>
        <w:pStyle w:val="Heading4"/>
        <w:ind w:left="0" w:firstLine="0"/>
      </w:pPr>
      <w:bookmarkStart w:id="8" w:name="_heading=h.raaq6xqdrc7a" w:colFirst="0" w:colLast="0"/>
      <w:bookmarkEnd w:id="8"/>
      <w:r>
        <w:t xml:space="preserve">Mapping EGI-ACE stakeholder groups to the Horizon Results Platform User Groups </w:t>
      </w:r>
    </w:p>
    <w:p w14:paraId="26527E1D" w14:textId="77777777" w:rsidR="005B3C8C" w:rsidRDefault="00000000">
      <w:r>
        <w:t>To better coordinate the exploitation and dissemination activities, this section aligns the EGI-ACE stakeholders as identified in D2.6 “Communication and Engagement Plan” with the Horizon Results Platform User Groups. The focus of deliverable D2.6 is on maximising the awareness of the key stakeholder groups during the project lifetime. It defines the following stakeholder groups based on the type of interaction between the project and them:</w:t>
      </w:r>
    </w:p>
    <w:p w14:paraId="45BCDD1A" w14:textId="77777777" w:rsidR="005B3C8C" w:rsidRDefault="00000000">
      <w:pPr>
        <w:numPr>
          <w:ilvl w:val="0"/>
          <w:numId w:val="16"/>
        </w:numPr>
        <w:spacing w:after="0"/>
      </w:pPr>
      <w:r>
        <w:rPr>
          <w:b/>
        </w:rPr>
        <w:t>Users</w:t>
      </w:r>
      <w:r>
        <w:t xml:space="preserve"> that demonstrate the project's positive impact by providing success stories. These include Researchers, International projects and Research Infrastructures (RIs), Industry/SMEs, Public </w:t>
      </w:r>
      <w:proofErr w:type="gramStart"/>
      <w:r>
        <w:t>sector;</w:t>
      </w:r>
      <w:proofErr w:type="gramEnd"/>
    </w:p>
    <w:p w14:paraId="797AFB9E" w14:textId="77777777" w:rsidR="005B3C8C" w:rsidRDefault="00000000">
      <w:pPr>
        <w:numPr>
          <w:ilvl w:val="0"/>
          <w:numId w:val="16"/>
        </w:numPr>
        <w:spacing w:after="0"/>
      </w:pPr>
      <w:r>
        <w:rPr>
          <w:b/>
        </w:rPr>
        <w:t>Service and content providers</w:t>
      </w:r>
      <w:r>
        <w:t xml:space="preserve"> for research providing services that can be encouraged to integrate into the project. These include Academic HTC/Cloud providers, HPC providers, Data Space </w:t>
      </w:r>
      <w:proofErr w:type="gramStart"/>
      <w:r>
        <w:t>providers;</w:t>
      </w:r>
      <w:proofErr w:type="gramEnd"/>
    </w:p>
    <w:p w14:paraId="7E13E00B" w14:textId="77777777" w:rsidR="005B3C8C" w:rsidRDefault="00000000">
      <w:pPr>
        <w:numPr>
          <w:ilvl w:val="0"/>
          <w:numId w:val="16"/>
        </w:numPr>
        <w:spacing w:after="0"/>
      </w:pPr>
      <w:r>
        <w:rPr>
          <w:b/>
        </w:rPr>
        <w:t>EOSC Governance and Core</w:t>
      </w:r>
      <w:r>
        <w:t xml:space="preserve"> who need to be aware of the project and its potential to ensure inclusion of EGI-ACE in the future EOSC technical and organisational structure. These include EOSC Association, EOSC AGs/TFs, Providers of EOSC </w:t>
      </w:r>
      <w:proofErr w:type="gramStart"/>
      <w:r>
        <w:t>Core;</w:t>
      </w:r>
      <w:proofErr w:type="gramEnd"/>
    </w:p>
    <w:p w14:paraId="5B870BBE" w14:textId="77777777" w:rsidR="005B3C8C" w:rsidRDefault="00000000">
      <w:pPr>
        <w:numPr>
          <w:ilvl w:val="0"/>
          <w:numId w:val="16"/>
        </w:numPr>
      </w:pPr>
      <w:r>
        <w:rPr>
          <w:b/>
        </w:rPr>
        <w:t>Peer initiatives</w:t>
      </w:r>
      <w:r>
        <w:t xml:space="preserve"> which can be encouraged to align their approaches to increase the overall awareness of the solutions offered. These include INFRAEOSC-7 projects, GAIA-X, EOSC-like initiatives outside Europe (GOSC), EOSC-Future Project.</w:t>
      </w:r>
    </w:p>
    <w:p w14:paraId="66DA5AB4" w14:textId="77777777" w:rsidR="005B3C8C" w:rsidRDefault="00000000">
      <w:r>
        <w:t>In contrast, the Horizon Results Platform entry offers the following categorisation:</w:t>
      </w:r>
    </w:p>
    <w:p w14:paraId="61D68DB2" w14:textId="77777777" w:rsidR="005B3C8C" w:rsidRDefault="00000000">
      <w:pPr>
        <w:numPr>
          <w:ilvl w:val="0"/>
          <w:numId w:val="18"/>
        </w:numPr>
        <w:spacing w:after="0"/>
      </w:pPr>
      <w:r>
        <w:t xml:space="preserve">Others/ No specific </w:t>
      </w:r>
      <w:proofErr w:type="gramStart"/>
      <w:r>
        <w:t>audience;</w:t>
      </w:r>
      <w:proofErr w:type="gramEnd"/>
    </w:p>
    <w:p w14:paraId="7F06CB7D" w14:textId="77777777" w:rsidR="005B3C8C" w:rsidRDefault="00000000">
      <w:pPr>
        <w:numPr>
          <w:ilvl w:val="0"/>
          <w:numId w:val="18"/>
        </w:numPr>
        <w:spacing w:after="0"/>
      </w:pPr>
      <w:r>
        <w:t xml:space="preserve">Public or private funding </w:t>
      </w:r>
      <w:proofErr w:type="gramStart"/>
      <w:r>
        <w:t>institutions;</w:t>
      </w:r>
      <w:proofErr w:type="gramEnd"/>
    </w:p>
    <w:p w14:paraId="42B974D8" w14:textId="77777777" w:rsidR="005B3C8C" w:rsidRDefault="00000000">
      <w:pPr>
        <w:numPr>
          <w:ilvl w:val="0"/>
          <w:numId w:val="18"/>
        </w:numPr>
        <w:spacing w:after="0"/>
      </w:pPr>
      <w:r>
        <w:t>EU and Member State Policy-</w:t>
      </w:r>
      <w:proofErr w:type="gramStart"/>
      <w:r>
        <w:t>makers;</w:t>
      </w:r>
      <w:proofErr w:type="gramEnd"/>
    </w:p>
    <w:p w14:paraId="5FC454D0" w14:textId="77777777" w:rsidR="005B3C8C" w:rsidRPr="00D7732F" w:rsidRDefault="00000000">
      <w:pPr>
        <w:numPr>
          <w:ilvl w:val="0"/>
          <w:numId w:val="18"/>
        </w:numPr>
        <w:spacing w:after="0"/>
        <w:rPr>
          <w:lang w:val="fr-FR"/>
        </w:rPr>
      </w:pPr>
      <w:r w:rsidRPr="00D7732F">
        <w:rPr>
          <w:lang w:val="fr-FR"/>
        </w:rPr>
        <w:t>International Organisations (e.g., OECD, FAO, UN, etc.</w:t>
      </w:r>
      <w:proofErr w:type="gramStart"/>
      <w:r w:rsidRPr="00D7732F">
        <w:rPr>
          <w:lang w:val="fr-FR"/>
        </w:rPr>
        <w:t>);</w:t>
      </w:r>
      <w:proofErr w:type="gramEnd"/>
    </w:p>
    <w:p w14:paraId="09F6A14F" w14:textId="77777777" w:rsidR="005B3C8C" w:rsidRDefault="00000000">
      <w:pPr>
        <w:numPr>
          <w:ilvl w:val="0"/>
          <w:numId w:val="18"/>
        </w:numPr>
        <w:spacing w:after="0"/>
      </w:pPr>
      <w:r>
        <w:t xml:space="preserve">Other Actors who can help us fulfil our market </w:t>
      </w:r>
      <w:proofErr w:type="gramStart"/>
      <w:r>
        <w:t>potential;</w:t>
      </w:r>
      <w:proofErr w:type="gramEnd"/>
    </w:p>
    <w:p w14:paraId="5596FCD5" w14:textId="77777777" w:rsidR="005B3C8C" w:rsidRDefault="00000000">
      <w:pPr>
        <w:numPr>
          <w:ilvl w:val="0"/>
          <w:numId w:val="18"/>
        </w:numPr>
        <w:spacing w:after="0"/>
      </w:pPr>
      <w:r>
        <w:t xml:space="preserve">Research and Technology </w:t>
      </w:r>
      <w:proofErr w:type="gramStart"/>
      <w:r>
        <w:t>Organisations;</w:t>
      </w:r>
      <w:proofErr w:type="gramEnd"/>
    </w:p>
    <w:p w14:paraId="1C6E6CDE" w14:textId="77777777" w:rsidR="005B3C8C" w:rsidRDefault="00000000">
      <w:pPr>
        <w:numPr>
          <w:ilvl w:val="0"/>
          <w:numId w:val="18"/>
        </w:numPr>
        <w:spacing w:after="0"/>
      </w:pPr>
      <w:r>
        <w:t>Academia/</w:t>
      </w:r>
      <w:proofErr w:type="gramStart"/>
      <w:r>
        <w:t>Universities;</w:t>
      </w:r>
      <w:proofErr w:type="gramEnd"/>
    </w:p>
    <w:p w14:paraId="5353534B" w14:textId="77777777" w:rsidR="005B3C8C" w:rsidRDefault="00000000">
      <w:pPr>
        <w:numPr>
          <w:ilvl w:val="0"/>
          <w:numId w:val="18"/>
        </w:numPr>
      </w:pPr>
      <w:r>
        <w:lastRenderedPageBreak/>
        <w:t>Private Investors.</w:t>
      </w:r>
    </w:p>
    <w:p w14:paraId="3EAF4B7F" w14:textId="77777777" w:rsidR="005B3C8C" w:rsidRDefault="00000000">
      <w:r>
        <w:t>Mapping between these two taxonomies is not straightforward. The following table maps the Horizon Results Platform categories to EGI-ACE stakeholder groups. In practice, each KER will have a subset of EGI-ACE categorisation entities and Horizon Results Platform audiences that is specific to that KER. This further underlines the importance of the KER Champion role. Without a deeper understanding of the situation and goals related to the result, it is impossible to determine which of the target groups are relevant for that KER.</w:t>
      </w:r>
    </w:p>
    <w:tbl>
      <w:tblPr>
        <w:tblStyle w:val="afd"/>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122"/>
        <w:gridCol w:w="3685"/>
        <w:gridCol w:w="3209"/>
      </w:tblGrid>
      <w:tr w:rsidR="005B3C8C" w14:paraId="4F976FB5" w14:textId="77777777" w:rsidTr="005B3C8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22" w:type="dxa"/>
            <w:shd w:val="clear" w:color="auto" w:fill="F2F2F2"/>
          </w:tcPr>
          <w:p w14:paraId="65F02C83" w14:textId="77777777" w:rsidR="005B3C8C" w:rsidRDefault="00000000">
            <w:pPr>
              <w:jc w:val="left"/>
            </w:pPr>
            <w:r>
              <w:t>EGI-ACE stakeholder group</w:t>
            </w:r>
          </w:p>
        </w:tc>
        <w:tc>
          <w:tcPr>
            <w:tcW w:w="3685" w:type="dxa"/>
            <w:shd w:val="clear" w:color="auto" w:fill="F2F2F2"/>
          </w:tcPr>
          <w:p w14:paraId="49E89493" w14:textId="77777777" w:rsidR="005B3C8C" w:rsidRDefault="00000000">
            <w:pPr>
              <w:jc w:val="left"/>
              <w:cnfStyle w:val="100000000000" w:firstRow="1" w:lastRow="0" w:firstColumn="0" w:lastColumn="0" w:oddVBand="0" w:evenVBand="0" w:oddHBand="0" w:evenHBand="0" w:firstRowFirstColumn="0" w:firstRowLastColumn="0" w:lastRowFirstColumn="0" w:lastRowLastColumn="0"/>
            </w:pPr>
            <w:r>
              <w:t>Entities in EGI-ACE categorisation</w:t>
            </w:r>
          </w:p>
        </w:tc>
        <w:tc>
          <w:tcPr>
            <w:tcW w:w="3209" w:type="dxa"/>
            <w:shd w:val="clear" w:color="auto" w:fill="F2F2F2"/>
          </w:tcPr>
          <w:p w14:paraId="7A98B652" w14:textId="77777777" w:rsidR="005B3C8C" w:rsidRDefault="00000000">
            <w:pPr>
              <w:jc w:val="left"/>
              <w:cnfStyle w:val="100000000000" w:firstRow="1" w:lastRow="0" w:firstColumn="0" w:lastColumn="0" w:oddVBand="0" w:evenVBand="0" w:oddHBand="0" w:evenHBand="0" w:firstRowFirstColumn="0" w:firstRowLastColumn="0" w:lastRowFirstColumn="0" w:lastRowLastColumn="0"/>
            </w:pPr>
            <w:r>
              <w:t>Potentially matching Horizon Results Platform entries</w:t>
            </w:r>
          </w:p>
        </w:tc>
      </w:tr>
      <w:tr w:rsidR="005B3C8C" w14:paraId="6752F5E7" w14:textId="77777777" w:rsidTr="005B3C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7FA55FC5" w14:textId="77777777" w:rsidR="005B3C8C" w:rsidRDefault="00000000">
            <w:r>
              <w:rPr>
                <w:b w:val="0"/>
              </w:rPr>
              <w:t>Users</w:t>
            </w:r>
          </w:p>
        </w:tc>
        <w:tc>
          <w:tcPr>
            <w:tcW w:w="3685" w:type="dxa"/>
          </w:tcPr>
          <w:p w14:paraId="065813C9" w14:textId="77777777" w:rsidR="005B3C8C" w:rsidRDefault="00000000">
            <w:pPr>
              <w:numPr>
                <w:ilvl w:val="0"/>
                <w:numId w:val="37"/>
              </w:numPr>
              <w:cnfStyle w:val="000000100000" w:firstRow="0" w:lastRow="0" w:firstColumn="0" w:lastColumn="0" w:oddVBand="0" w:evenVBand="0" w:oddHBand="1" w:evenHBand="0" w:firstRowFirstColumn="0" w:firstRowLastColumn="0" w:lastRowFirstColumn="0" w:lastRowLastColumn="0"/>
            </w:pPr>
            <w:r>
              <w:t>Researchers</w:t>
            </w:r>
          </w:p>
          <w:p w14:paraId="7BFBCC60" w14:textId="77777777" w:rsidR="005B3C8C" w:rsidRDefault="00000000">
            <w:pPr>
              <w:numPr>
                <w:ilvl w:val="0"/>
                <w:numId w:val="37"/>
              </w:numPr>
              <w:cnfStyle w:val="000000100000" w:firstRow="0" w:lastRow="0" w:firstColumn="0" w:lastColumn="0" w:oddVBand="0" w:evenVBand="0" w:oddHBand="1" w:evenHBand="0" w:firstRowFirstColumn="0" w:firstRowLastColumn="0" w:lastRowFirstColumn="0" w:lastRowLastColumn="0"/>
            </w:pPr>
            <w:r>
              <w:t>International projects and Research Infrastructures (RIs)</w:t>
            </w:r>
          </w:p>
          <w:p w14:paraId="05DC6E39" w14:textId="77777777" w:rsidR="005B3C8C" w:rsidRDefault="00000000">
            <w:pPr>
              <w:numPr>
                <w:ilvl w:val="0"/>
                <w:numId w:val="37"/>
              </w:numPr>
              <w:cnfStyle w:val="000000100000" w:firstRow="0" w:lastRow="0" w:firstColumn="0" w:lastColumn="0" w:oddVBand="0" w:evenVBand="0" w:oddHBand="1" w:evenHBand="0" w:firstRowFirstColumn="0" w:firstRowLastColumn="0" w:lastRowFirstColumn="0" w:lastRowLastColumn="0"/>
            </w:pPr>
            <w:r>
              <w:t>Industry/SMEs</w:t>
            </w:r>
          </w:p>
          <w:p w14:paraId="747D312F" w14:textId="77777777" w:rsidR="005B3C8C" w:rsidRDefault="00000000">
            <w:pPr>
              <w:numPr>
                <w:ilvl w:val="0"/>
                <w:numId w:val="37"/>
              </w:numPr>
              <w:cnfStyle w:val="000000100000" w:firstRow="0" w:lastRow="0" w:firstColumn="0" w:lastColumn="0" w:oddVBand="0" w:evenVBand="0" w:oddHBand="1" w:evenHBand="0" w:firstRowFirstColumn="0" w:firstRowLastColumn="0" w:lastRowFirstColumn="0" w:lastRowLastColumn="0"/>
            </w:pPr>
            <w:r>
              <w:t>Public sector</w:t>
            </w:r>
          </w:p>
        </w:tc>
        <w:tc>
          <w:tcPr>
            <w:tcW w:w="3209" w:type="dxa"/>
          </w:tcPr>
          <w:p w14:paraId="01D4C5EC" w14:textId="77777777" w:rsidR="005B3C8C" w:rsidRDefault="00000000">
            <w:pPr>
              <w:numPr>
                <w:ilvl w:val="0"/>
                <w:numId w:val="37"/>
              </w:numPr>
              <w:cnfStyle w:val="000000100000" w:firstRow="0" w:lastRow="0" w:firstColumn="0" w:lastColumn="0" w:oddVBand="0" w:evenVBand="0" w:oddHBand="1" w:evenHBand="0" w:firstRowFirstColumn="0" w:firstRowLastColumn="0" w:lastRowFirstColumn="0" w:lastRowLastColumn="0"/>
            </w:pPr>
            <w:r>
              <w:t xml:space="preserve">EU and Member State </w:t>
            </w:r>
            <w:proofErr w:type="gramStart"/>
            <w:r>
              <w:t>Policy-makers</w:t>
            </w:r>
            <w:proofErr w:type="gramEnd"/>
          </w:p>
          <w:p w14:paraId="5AB9AD4C" w14:textId="77777777" w:rsidR="005B3C8C" w:rsidRPr="00D7732F" w:rsidRDefault="00000000">
            <w:pPr>
              <w:numPr>
                <w:ilvl w:val="0"/>
                <w:numId w:val="37"/>
              </w:numPr>
              <w:cnfStyle w:val="000000100000" w:firstRow="0" w:lastRow="0" w:firstColumn="0" w:lastColumn="0" w:oddVBand="0" w:evenVBand="0" w:oddHBand="1" w:evenHBand="0" w:firstRowFirstColumn="0" w:firstRowLastColumn="0" w:lastRowFirstColumn="0" w:lastRowLastColumn="0"/>
              <w:rPr>
                <w:lang w:val="fr-FR"/>
              </w:rPr>
            </w:pPr>
            <w:r w:rsidRPr="00D7732F">
              <w:rPr>
                <w:lang w:val="fr-FR"/>
              </w:rPr>
              <w:t>International Organisations (ex. OECD, FAO, UN, etc.)</w:t>
            </w:r>
          </w:p>
          <w:p w14:paraId="203A3027" w14:textId="77777777" w:rsidR="005B3C8C" w:rsidRDefault="00000000">
            <w:pPr>
              <w:numPr>
                <w:ilvl w:val="0"/>
                <w:numId w:val="37"/>
              </w:numPr>
              <w:cnfStyle w:val="000000100000" w:firstRow="0" w:lastRow="0" w:firstColumn="0" w:lastColumn="0" w:oddVBand="0" w:evenVBand="0" w:oddHBand="1" w:evenHBand="0" w:firstRowFirstColumn="0" w:firstRowLastColumn="0" w:lastRowFirstColumn="0" w:lastRowLastColumn="0"/>
            </w:pPr>
            <w:r>
              <w:t xml:space="preserve">Other Actors who can help us fulfil our market </w:t>
            </w:r>
            <w:proofErr w:type="gramStart"/>
            <w:r>
              <w:t>potential</w:t>
            </w:r>
            <w:proofErr w:type="gramEnd"/>
          </w:p>
          <w:p w14:paraId="73561617" w14:textId="77777777" w:rsidR="005B3C8C" w:rsidRDefault="00000000">
            <w:pPr>
              <w:numPr>
                <w:ilvl w:val="0"/>
                <w:numId w:val="37"/>
              </w:numPr>
              <w:cnfStyle w:val="000000100000" w:firstRow="0" w:lastRow="0" w:firstColumn="0" w:lastColumn="0" w:oddVBand="0" w:evenVBand="0" w:oddHBand="1" w:evenHBand="0" w:firstRowFirstColumn="0" w:firstRowLastColumn="0" w:lastRowFirstColumn="0" w:lastRowLastColumn="0"/>
            </w:pPr>
            <w:r>
              <w:t>Research and Technology Organisations</w:t>
            </w:r>
          </w:p>
          <w:p w14:paraId="489A6CF6" w14:textId="77777777" w:rsidR="005B3C8C" w:rsidRDefault="00000000">
            <w:pPr>
              <w:numPr>
                <w:ilvl w:val="0"/>
                <w:numId w:val="37"/>
              </w:num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t>Academia/ Universities</w:t>
            </w:r>
            <w:r>
              <w:rPr>
                <w:rFonts w:ascii="Calibri" w:eastAsia="Calibri" w:hAnsi="Calibri" w:cs="Calibri"/>
              </w:rPr>
              <w:t xml:space="preserve"> </w:t>
            </w:r>
          </w:p>
        </w:tc>
      </w:tr>
      <w:tr w:rsidR="005B3C8C" w14:paraId="11482E30" w14:textId="77777777" w:rsidTr="005B3C8C">
        <w:tc>
          <w:tcPr>
            <w:cnfStyle w:val="001000000000" w:firstRow="0" w:lastRow="0" w:firstColumn="1" w:lastColumn="0" w:oddVBand="0" w:evenVBand="0" w:oddHBand="0" w:evenHBand="0" w:firstRowFirstColumn="0" w:firstRowLastColumn="0" w:lastRowFirstColumn="0" w:lastRowLastColumn="0"/>
            <w:tcW w:w="2122" w:type="dxa"/>
          </w:tcPr>
          <w:p w14:paraId="74B08544" w14:textId="77777777" w:rsidR="005B3C8C" w:rsidRDefault="00000000">
            <w:r>
              <w:rPr>
                <w:b w:val="0"/>
              </w:rPr>
              <w:t>Service and content providers for research</w:t>
            </w:r>
          </w:p>
        </w:tc>
        <w:tc>
          <w:tcPr>
            <w:tcW w:w="3685" w:type="dxa"/>
          </w:tcPr>
          <w:p w14:paraId="32F5868D" w14:textId="77777777" w:rsidR="005B3C8C" w:rsidRDefault="00000000">
            <w:pPr>
              <w:numPr>
                <w:ilvl w:val="0"/>
                <w:numId w:val="37"/>
              </w:numPr>
              <w:cnfStyle w:val="000000000000" w:firstRow="0" w:lastRow="0" w:firstColumn="0" w:lastColumn="0" w:oddVBand="0" w:evenVBand="0" w:oddHBand="0" w:evenHBand="0" w:firstRowFirstColumn="0" w:firstRowLastColumn="0" w:lastRowFirstColumn="0" w:lastRowLastColumn="0"/>
            </w:pPr>
            <w:r>
              <w:t>Academic HTC/Cloud providers, HPC providers, Data Space providers</w:t>
            </w:r>
          </w:p>
        </w:tc>
        <w:tc>
          <w:tcPr>
            <w:tcW w:w="3209" w:type="dxa"/>
          </w:tcPr>
          <w:p w14:paraId="1037AB03" w14:textId="77777777" w:rsidR="005B3C8C" w:rsidRPr="00D7732F" w:rsidRDefault="00000000">
            <w:pPr>
              <w:numPr>
                <w:ilvl w:val="0"/>
                <w:numId w:val="37"/>
              </w:numPr>
              <w:cnfStyle w:val="000000000000" w:firstRow="0" w:lastRow="0" w:firstColumn="0" w:lastColumn="0" w:oddVBand="0" w:evenVBand="0" w:oddHBand="0" w:evenHBand="0" w:firstRowFirstColumn="0" w:firstRowLastColumn="0" w:lastRowFirstColumn="0" w:lastRowLastColumn="0"/>
              <w:rPr>
                <w:lang w:val="fr-FR"/>
              </w:rPr>
            </w:pPr>
            <w:r w:rsidRPr="00D7732F">
              <w:rPr>
                <w:lang w:val="fr-FR"/>
              </w:rPr>
              <w:t>International Organisations (ex. OECD, FAO, UN, etc.)</w:t>
            </w:r>
          </w:p>
          <w:p w14:paraId="42A8591F" w14:textId="77777777" w:rsidR="005B3C8C" w:rsidRDefault="00000000">
            <w:pPr>
              <w:numPr>
                <w:ilvl w:val="0"/>
                <w:numId w:val="37"/>
              </w:numPr>
              <w:cnfStyle w:val="000000000000" w:firstRow="0" w:lastRow="0" w:firstColumn="0" w:lastColumn="0" w:oddVBand="0" w:evenVBand="0" w:oddHBand="0" w:evenHBand="0" w:firstRowFirstColumn="0" w:firstRowLastColumn="0" w:lastRowFirstColumn="0" w:lastRowLastColumn="0"/>
            </w:pPr>
            <w:r>
              <w:t>Research and Technology Organisations</w:t>
            </w:r>
          </w:p>
          <w:p w14:paraId="4F6FDB98" w14:textId="77777777" w:rsidR="005B3C8C" w:rsidRDefault="00000000">
            <w:pPr>
              <w:numPr>
                <w:ilvl w:val="0"/>
                <w:numId w:val="37"/>
              </w:numPr>
              <w:cnfStyle w:val="000000000000" w:firstRow="0" w:lastRow="0" w:firstColumn="0" w:lastColumn="0" w:oddVBand="0" w:evenVBand="0" w:oddHBand="0" w:evenHBand="0" w:firstRowFirstColumn="0" w:firstRowLastColumn="0" w:lastRowFirstColumn="0" w:lastRowLastColumn="0"/>
            </w:pPr>
            <w:r>
              <w:t>Academia/ Universities</w:t>
            </w:r>
          </w:p>
        </w:tc>
      </w:tr>
      <w:tr w:rsidR="005B3C8C" w14:paraId="2A44C197" w14:textId="77777777" w:rsidTr="005B3C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920A45B" w14:textId="77777777" w:rsidR="005B3C8C" w:rsidRDefault="00000000">
            <w:r>
              <w:rPr>
                <w:b w:val="0"/>
              </w:rPr>
              <w:t>EOSC Governance and Core</w:t>
            </w:r>
          </w:p>
        </w:tc>
        <w:tc>
          <w:tcPr>
            <w:tcW w:w="3685" w:type="dxa"/>
          </w:tcPr>
          <w:p w14:paraId="144E0463" w14:textId="77777777" w:rsidR="005B3C8C" w:rsidRDefault="00000000">
            <w:pPr>
              <w:numPr>
                <w:ilvl w:val="0"/>
                <w:numId w:val="37"/>
              </w:numPr>
              <w:cnfStyle w:val="000000100000" w:firstRow="0" w:lastRow="0" w:firstColumn="0" w:lastColumn="0" w:oddVBand="0" w:evenVBand="0" w:oddHBand="1" w:evenHBand="0" w:firstRowFirstColumn="0" w:firstRowLastColumn="0" w:lastRowFirstColumn="0" w:lastRowLastColumn="0"/>
            </w:pPr>
            <w:r>
              <w:t>EOSC Association</w:t>
            </w:r>
          </w:p>
          <w:p w14:paraId="100B0ED4" w14:textId="77777777" w:rsidR="005B3C8C" w:rsidRDefault="00000000">
            <w:pPr>
              <w:numPr>
                <w:ilvl w:val="0"/>
                <w:numId w:val="37"/>
              </w:numPr>
              <w:cnfStyle w:val="000000100000" w:firstRow="0" w:lastRow="0" w:firstColumn="0" w:lastColumn="0" w:oddVBand="0" w:evenVBand="0" w:oddHBand="1" w:evenHBand="0" w:firstRowFirstColumn="0" w:firstRowLastColumn="0" w:lastRowFirstColumn="0" w:lastRowLastColumn="0"/>
            </w:pPr>
            <w:r>
              <w:t>EOSC AGs/TFs</w:t>
            </w:r>
          </w:p>
          <w:p w14:paraId="13448BB9" w14:textId="77777777" w:rsidR="005B3C8C" w:rsidRDefault="00000000">
            <w:pPr>
              <w:numPr>
                <w:ilvl w:val="0"/>
                <w:numId w:val="37"/>
              </w:numPr>
              <w:cnfStyle w:val="000000100000" w:firstRow="0" w:lastRow="0" w:firstColumn="0" w:lastColumn="0" w:oddVBand="0" w:evenVBand="0" w:oddHBand="1" w:evenHBand="0" w:firstRowFirstColumn="0" w:firstRowLastColumn="0" w:lastRowFirstColumn="0" w:lastRowLastColumn="0"/>
            </w:pPr>
            <w:r>
              <w:t xml:space="preserve">Providers of EOSC Core </w:t>
            </w:r>
          </w:p>
        </w:tc>
        <w:tc>
          <w:tcPr>
            <w:tcW w:w="3209" w:type="dxa"/>
          </w:tcPr>
          <w:p w14:paraId="47B0EE3B" w14:textId="77777777" w:rsidR="005B3C8C" w:rsidRDefault="00000000">
            <w:pPr>
              <w:numPr>
                <w:ilvl w:val="0"/>
                <w:numId w:val="37"/>
              </w:numPr>
              <w:cnfStyle w:val="000000100000" w:firstRow="0" w:lastRow="0" w:firstColumn="0" w:lastColumn="0" w:oddVBand="0" w:evenVBand="0" w:oddHBand="1" w:evenHBand="0" w:firstRowFirstColumn="0" w:firstRowLastColumn="0" w:lastRowFirstColumn="0" w:lastRowLastColumn="0"/>
            </w:pPr>
            <w:r>
              <w:t>Public or private funding institutions</w:t>
            </w:r>
          </w:p>
          <w:p w14:paraId="69B025D9" w14:textId="77777777" w:rsidR="005B3C8C" w:rsidRDefault="00000000">
            <w:pPr>
              <w:numPr>
                <w:ilvl w:val="0"/>
                <w:numId w:val="37"/>
              </w:numPr>
              <w:cnfStyle w:val="000000100000" w:firstRow="0" w:lastRow="0" w:firstColumn="0" w:lastColumn="0" w:oddVBand="0" w:evenVBand="0" w:oddHBand="1" w:evenHBand="0" w:firstRowFirstColumn="0" w:firstRowLastColumn="0" w:lastRowFirstColumn="0" w:lastRowLastColumn="0"/>
            </w:pPr>
            <w:r>
              <w:t xml:space="preserve">EU and Member State </w:t>
            </w:r>
            <w:proofErr w:type="gramStart"/>
            <w:r>
              <w:t>Policy-makers</w:t>
            </w:r>
            <w:proofErr w:type="gramEnd"/>
          </w:p>
          <w:p w14:paraId="25A8DC90" w14:textId="77777777" w:rsidR="005B3C8C" w:rsidRDefault="00000000">
            <w:pPr>
              <w:numPr>
                <w:ilvl w:val="0"/>
                <w:numId w:val="37"/>
              </w:numPr>
              <w:cnfStyle w:val="000000100000" w:firstRow="0" w:lastRow="0" w:firstColumn="0" w:lastColumn="0" w:oddVBand="0" w:evenVBand="0" w:oddHBand="1" w:evenHBand="0" w:firstRowFirstColumn="0" w:firstRowLastColumn="0" w:lastRowFirstColumn="0" w:lastRowLastColumn="0"/>
            </w:pPr>
            <w:r>
              <w:t>International Organizations</w:t>
            </w:r>
          </w:p>
          <w:p w14:paraId="5A2234E9" w14:textId="77777777" w:rsidR="005B3C8C" w:rsidRDefault="00000000">
            <w:pPr>
              <w:numPr>
                <w:ilvl w:val="0"/>
                <w:numId w:val="37"/>
              </w:numPr>
              <w:cnfStyle w:val="000000100000" w:firstRow="0" w:lastRow="0" w:firstColumn="0" w:lastColumn="0" w:oddVBand="0" w:evenVBand="0" w:oddHBand="1" w:evenHBand="0" w:firstRowFirstColumn="0" w:firstRowLastColumn="0" w:lastRowFirstColumn="0" w:lastRowLastColumn="0"/>
            </w:pPr>
            <w:r>
              <w:t xml:space="preserve">Other Actors who can help us fulfil our market </w:t>
            </w:r>
            <w:proofErr w:type="gramStart"/>
            <w:r>
              <w:t>potential</w:t>
            </w:r>
            <w:proofErr w:type="gramEnd"/>
          </w:p>
          <w:p w14:paraId="6D54BC1D" w14:textId="77777777" w:rsidR="005B3C8C" w:rsidRDefault="00000000">
            <w:pPr>
              <w:numPr>
                <w:ilvl w:val="0"/>
                <w:numId w:val="37"/>
              </w:numPr>
              <w:cnfStyle w:val="000000100000" w:firstRow="0" w:lastRow="0" w:firstColumn="0" w:lastColumn="0" w:oddVBand="0" w:evenVBand="0" w:oddHBand="1" w:evenHBand="0" w:firstRowFirstColumn="0" w:firstRowLastColumn="0" w:lastRowFirstColumn="0" w:lastRowLastColumn="0"/>
            </w:pPr>
            <w:r>
              <w:t>Research and Technology Organisations</w:t>
            </w:r>
          </w:p>
          <w:p w14:paraId="66C18CD5" w14:textId="77777777" w:rsidR="005B3C8C" w:rsidRDefault="00000000">
            <w:pPr>
              <w:numPr>
                <w:ilvl w:val="0"/>
                <w:numId w:val="37"/>
              </w:numPr>
              <w:cnfStyle w:val="000000100000" w:firstRow="0" w:lastRow="0" w:firstColumn="0" w:lastColumn="0" w:oddVBand="0" w:evenVBand="0" w:oddHBand="1" w:evenHBand="0" w:firstRowFirstColumn="0" w:firstRowLastColumn="0" w:lastRowFirstColumn="0" w:lastRowLastColumn="0"/>
            </w:pPr>
            <w:r>
              <w:t xml:space="preserve">Academia/ Universities </w:t>
            </w:r>
          </w:p>
        </w:tc>
      </w:tr>
      <w:tr w:rsidR="005B3C8C" w14:paraId="568D1C26" w14:textId="77777777" w:rsidTr="005B3C8C">
        <w:tc>
          <w:tcPr>
            <w:cnfStyle w:val="001000000000" w:firstRow="0" w:lastRow="0" w:firstColumn="1" w:lastColumn="0" w:oddVBand="0" w:evenVBand="0" w:oddHBand="0" w:evenHBand="0" w:firstRowFirstColumn="0" w:firstRowLastColumn="0" w:lastRowFirstColumn="0" w:lastRowLastColumn="0"/>
            <w:tcW w:w="2122" w:type="dxa"/>
          </w:tcPr>
          <w:p w14:paraId="2AC37B26" w14:textId="77777777" w:rsidR="005B3C8C" w:rsidRDefault="00000000">
            <w:r>
              <w:rPr>
                <w:b w:val="0"/>
              </w:rPr>
              <w:t>Peer initiatives</w:t>
            </w:r>
          </w:p>
        </w:tc>
        <w:tc>
          <w:tcPr>
            <w:tcW w:w="3685" w:type="dxa"/>
          </w:tcPr>
          <w:p w14:paraId="28582A9C" w14:textId="77777777" w:rsidR="005B3C8C" w:rsidRDefault="00000000">
            <w:pPr>
              <w:numPr>
                <w:ilvl w:val="0"/>
                <w:numId w:val="37"/>
              </w:numPr>
              <w:cnfStyle w:val="000000000000" w:firstRow="0" w:lastRow="0" w:firstColumn="0" w:lastColumn="0" w:oddVBand="0" w:evenVBand="0" w:oddHBand="0" w:evenHBand="0" w:firstRowFirstColumn="0" w:firstRowLastColumn="0" w:lastRowFirstColumn="0" w:lastRowLastColumn="0"/>
            </w:pPr>
            <w:r>
              <w:t>INFRAEOSC-7 projects</w:t>
            </w:r>
          </w:p>
          <w:p w14:paraId="5967794A" w14:textId="77777777" w:rsidR="005B3C8C" w:rsidRDefault="00000000">
            <w:pPr>
              <w:numPr>
                <w:ilvl w:val="0"/>
                <w:numId w:val="37"/>
              </w:numPr>
              <w:cnfStyle w:val="000000000000" w:firstRow="0" w:lastRow="0" w:firstColumn="0" w:lastColumn="0" w:oddVBand="0" w:evenVBand="0" w:oddHBand="0" w:evenHBand="0" w:firstRowFirstColumn="0" w:firstRowLastColumn="0" w:lastRowFirstColumn="0" w:lastRowLastColumn="0"/>
            </w:pPr>
            <w:r>
              <w:t>GAIA-X</w:t>
            </w:r>
          </w:p>
          <w:p w14:paraId="71A4E4D2" w14:textId="77777777" w:rsidR="005B3C8C" w:rsidRDefault="00000000">
            <w:pPr>
              <w:numPr>
                <w:ilvl w:val="0"/>
                <w:numId w:val="37"/>
              </w:numPr>
              <w:cnfStyle w:val="000000000000" w:firstRow="0" w:lastRow="0" w:firstColumn="0" w:lastColumn="0" w:oddVBand="0" w:evenVBand="0" w:oddHBand="0" w:evenHBand="0" w:firstRowFirstColumn="0" w:firstRowLastColumn="0" w:lastRowFirstColumn="0" w:lastRowLastColumn="0"/>
            </w:pPr>
            <w:r>
              <w:t>EOSC-like initiatives outside Europe (GOSC)</w:t>
            </w:r>
          </w:p>
          <w:p w14:paraId="5DEB3D6E" w14:textId="77777777" w:rsidR="005B3C8C" w:rsidRDefault="00000000">
            <w:pPr>
              <w:numPr>
                <w:ilvl w:val="0"/>
                <w:numId w:val="37"/>
              </w:numPr>
              <w:cnfStyle w:val="000000000000" w:firstRow="0" w:lastRow="0" w:firstColumn="0" w:lastColumn="0" w:oddVBand="0" w:evenVBand="0" w:oddHBand="0" w:evenHBand="0" w:firstRowFirstColumn="0" w:firstRowLastColumn="0" w:lastRowFirstColumn="0" w:lastRowLastColumn="0"/>
            </w:pPr>
            <w:r>
              <w:t>EOSC-Future Project</w:t>
            </w:r>
          </w:p>
          <w:p w14:paraId="24A08997" w14:textId="77777777" w:rsidR="005B3C8C" w:rsidRDefault="005B3C8C">
            <w:pPr>
              <w:cnfStyle w:val="000000000000" w:firstRow="0" w:lastRow="0" w:firstColumn="0" w:lastColumn="0" w:oddVBand="0" w:evenVBand="0" w:oddHBand="0" w:evenHBand="0" w:firstRowFirstColumn="0" w:firstRowLastColumn="0" w:lastRowFirstColumn="0" w:lastRowLastColumn="0"/>
            </w:pPr>
          </w:p>
        </w:tc>
        <w:tc>
          <w:tcPr>
            <w:tcW w:w="3209" w:type="dxa"/>
          </w:tcPr>
          <w:p w14:paraId="3DCB3D86" w14:textId="77777777" w:rsidR="005B3C8C" w:rsidRDefault="00000000">
            <w:pPr>
              <w:numPr>
                <w:ilvl w:val="0"/>
                <w:numId w:val="37"/>
              </w:numPr>
              <w:cnfStyle w:val="000000000000" w:firstRow="0" w:lastRow="0" w:firstColumn="0" w:lastColumn="0" w:oddVBand="0" w:evenVBand="0" w:oddHBand="0" w:evenHBand="0" w:firstRowFirstColumn="0" w:firstRowLastColumn="0" w:lastRowFirstColumn="0" w:lastRowLastColumn="0"/>
            </w:pPr>
            <w:r>
              <w:t>Public or private funding institutions</w:t>
            </w:r>
          </w:p>
          <w:p w14:paraId="39040516" w14:textId="77777777" w:rsidR="005B3C8C" w:rsidRDefault="00000000">
            <w:pPr>
              <w:numPr>
                <w:ilvl w:val="0"/>
                <w:numId w:val="37"/>
              </w:numPr>
              <w:cnfStyle w:val="000000000000" w:firstRow="0" w:lastRow="0" w:firstColumn="0" w:lastColumn="0" w:oddVBand="0" w:evenVBand="0" w:oddHBand="0" w:evenHBand="0" w:firstRowFirstColumn="0" w:firstRowLastColumn="0" w:lastRowFirstColumn="0" w:lastRowLastColumn="0"/>
            </w:pPr>
            <w:r>
              <w:t xml:space="preserve">EU and Member State </w:t>
            </w:r>
            <w:proofErr w:type="gramStart"/>
            <w:r>
              <w:t>Policy-makers</w:t>
            </w:r>
            <w:proofErr w:type="gramEnd"/>
          </w:p>
          <w:p w14:paraId="6A43FACD" w14:textId="77777777" w:rsidR="005B3C8C" w:rsidRPr="00D7732F" w:rsidRDefault="00000000">
            <w:pPr>
              <w:numPr>
                <w:ilvl w:val="0"/>
                <w:numId w:val="37"/>
              </w:numPr>
              <w:cnfStyle w:val="000000000000" w:firstRow="0" w:lastRow="0" w:firstColumn="0" w:lastColumn="0" w:oddVBand="0" w:evenVBand="0" w:oddHBand="0" w:evenHBand="0" w:firstRowFirstColumn="0" w:firstRowLastColumn="0" w:lastRowFirstColumn="0" w:lastRowLastColumn="0"/>
              <w:rPr>
                <w:lang w:val="fr-FR"/>
              </w:rPr>
            </w:pPr>
            <w:r w:rsidRPr="00D7732F">
              <w:rPr>
                <w:lang w:val="fr-FR"/>
              </w:rPr>
              <w:t>International Organisations (ex. OECD, FAO, UN, etc.)</w:t>
            </w:r>
          </w:p>
          <w:p w14:paraId="4CF97432" w14:textId="77777777" w:rsidR="005B3C8C" w:rsidRDefault="00000000">
            <w:pPr>
              <w:numPr>
                <w:ilvl w:val="0"/>
                <w:numId w:val="37"/>
              </w:numPr>
              <w:cnfStyle w:val="000000000000" w:firstRow="0" w:lastRow="0" w:firstColumn="0" w:lastColumn="0" w:oddVBand="0" w:evenVBand="0" w:oddHBand="0" w:evenHBand="0" w:firstRowFirstColumn="0" w:firstRowLastColumn="0" w:lastRowFirstColumn="0" w:lastRowLastColumn="0"/>
            </w:pPr>
            <w:r>
              <w:lastRenderedPageBreak/>
              <w:t xml:space="preserve">Other Actors who can help us fulfil our market </w:t>
            </w:r>
            <w:proofErr w:type="gramStart"/>
            <w:r>
              <w:t>potential</w:t>
            </w:r>
            <w:proofErr w:type="gramEnd"/>
          </w:p>
          <w:p w14:paraId="18EB8752" w14:textId="77777777" w:rsidR="005B3C8C" w:rsidRDefault="00000000">
            <w:pPr>
              <w:numPr>
                <w:ilvl w:val="0"/>
                <w:numId w:val="37"/>
              </w:numPr>
              <w:cnfStyle w:val="000000000000" w:firstRow="0" w:lastRow="0" w:firstColumn="0" w:lastColumn="0" w:oddVBand="0" w:evenVBand="0" w:oddHBand="0" w:evenHBand="0" w:firstRowFirstColumn="0" w:firstRowLastColumn="0" w:lastRowFirstColumn="0" w:lastRowLastColumn="0"/>
            </w:pPr>
            <w:r>
              <w:t>Research and Technology Organisations</w:t>
            </w:r>
          </w:p>
          <w:p w14:paraId="1EB31082" w14:textId="77777777" w:rsidR="005B3C8C" w:rsidRDefault="00000000">
            <w:pPr>
              <w:numPr>
                <w:ilvl w:val="0"/>
                <w:numId w:val="37"/>
              </w:numPr>
              <w:cnfStyle w:val="000000000000" w:firstRow="0" w:lastRow="0" w:firstColumn="0" w:lastColumn="0" w:oddVBand="0" w:evenVBand="0" w:oddHBand="0" w:evenHBand="0" w:firstRowFirstColumn="0" w:firstRowLastColumn="0" w:lastRowFirstColumn="0" w:lastRowLastColumn="0"/>
            </w:pPr>
            <w:r>
              <w:t>Academia/ Universities</w:t>
            </w:r>
          </w:p>
        </w:tc>
      </w:tr>
      <w:tr w:rsidR="005B3C8C" w14:paraId="5CD17BA8" w14:textId="77777777" w:rsidTr="005B3C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7E7DBE3C" w14:textId="77777777" w:rsidR="005B3C8C" w:rsidRDefault="00000000">
            <w:r>
              <w:rPr>
                <w:b w:val="0"/>
              </w:rPr>
              <w:lastRenderedPageBreak/>
              <w:t>Stakeholder categories mostly outside the ones defined in D2.6</w:t>
            </w:r>
          </w:p>
        </w:tc>
        <w:tc>
          <w:tcPr>
            <w:tcW w:w="3685" w:type="dxa"/>
          </w:tcPr>
          <w:p w14:paraId="38F7FB3C" w14:textId="77777777" w:rsidR="005B3C8C" w:rsidRDefault="005B3C8C">
            <w:pPr>
              <w:ind w:left="720"/>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p>
        </w:tc>
        <w:tc>
          <w:tcPr>
            <w:tcW w:w="3209" w:type="dxa"/>
          </w:tcPr>
          <w:p w14:paraId="1C6DF4F5" w14:textId="77777777" w:rsidR="005B3C8C" w:rsidRPr="00D7732F" w:rsidRDefault="00000000">
            <w:pPr>
              <w:numPr>
                <w:ilvl w:val="0"/>
                <w:numId w:val="37"/>
              </w:numPr>
              <w:cnfStyle w:val="000000100000" w:firstRow="0" w:lastRow="0" w:firstColumn="0" w:lastColumn="0" w:oddVBand="0" w:evenVBand="0" w:oddHBand="1" w:evenHBand="0" w:firstRowFirstColumn="0" w:firstRowLastColumn="0" w:lastRowFirstColumn="0" w:lastRowLastColumn="0"/>
              <w:rPr>
                <w:lang w:val="fr-FR"/>
              </w:rPr>
            </w:pPr>
            <w:r w:rsidRPr="00D7732F">
              <w:rPr>
                <w:lang w:val="fr-FR"/>
              </w:rPr>
              <w:t>International Organisations (ex. OECD, FAO, UN, etc.)</w:t>
            </w:r>
          </w:p>
          <w:p w14:paraId="415B0B68" w14:textId="77777777" w:rsidR="005B3C8C" w:rsidRDefault="00000000">
            <w:pPr>
              <w:numPr>
                <w:ilvl w:val="0"/>
                <w:numId w:val="37"/>
              </w:numPr>
              <w:cnfStyle w:val="000000100000" w:firstRow="0" w:lastRow="0" w:firstColumn="0" w:lastColumn="0" w:oddVBand="0" w:evenVBand="0" w:oddHBand="1" w:evenHBand="0" w:firstRowFirstColumn="0" w:firstRowLastColumn="0" w:lastRowFirstColumn="0" w:lastRowLastColumn="0"/>
            </w:pPr>
            <w:r>
              <w:t>Private Investor</w:t>
            </w:r>
          </w:p>
        </w:tc>
      </w:tr>
    </w:tbl>
    <w:p w14:paraId="6B81C4EE" w14:textId="77777777" w:rsidR="005B3C8C" w:rsidRDefault="005B3C8C"/>
    <w:p w14:paraId="6C6CC3B0" w14:textId="77777777" w:rsidR="005B3C8C" w:rsidRDefault="00000000">
      <w:r>
        <w:t>As noted in the above table, the D2.6 stakeholder groups do not explicitly consider International Organisations or private investors. The former can be either a potential user of the services provided or a supplier of data and other resources that could be integrated into EGI-ACE supported workflows. Separating these two roles is crucial in the day-to-day operations of the project. However, the difference is less crucial when assessing the role of International Organisations as investors (funding or effort) in the exploitation phase.</w:t>
      </w:r>
    </w:p>
    <w:p w14:paraId="239C2010" w14:textId="77777777" w:rsidR="005B3C8C" w:rsidRDefault="00000000">
      <w:r>
        <w:t>When considering private investors, the expectations need to be tempered. As most of the project’s outputs are licensed under an Open-Source license or under Creative Commons, identifying IP and developing protection mechanisms (e.g. Trademark) and negotiating the details of the governance of the use of this IPR would require considerable up-front investments with very uncertain return. However, using the Horizon Results Platform template as the basis of the KER review with the Champions will ensure that feasibility of this option is assessed systematically.</w:t>
      </w:r>
    </w:p>
    <w:p w14:paraId="3786D9A8" w14:textId="77777777" w:rsidR="005B3C8C" w:rsidRDefault="00000000">
      <w:pPr>
        <w:pStyle w:val="Heading3"/>
        <w:numPr>
          <w:ilvl w:val="2"/>
          <w:numId w:val="10"/>
        </w:numPr>
      </w:pPr>
      <w:bookmarkStart w:id="9" w:name="_heading=h.wf46kkol50aa" w:colFirst="0" w:colLast="0"/>
      <w:bookmarkEnd w:id="9"/>
      <w:r>
        <w:t>Dissemination</w:t>
      </w:r>
    </w:p>
    <w:p w14:paraId="4B58E5AF" w14:textId="77777777" w:rsidR="005B3C8C" w:rsidRDefault="00000000">
      <w:proofErr w:type="gramStart"/>
      <w:r>
        <w:t>The majority of</w:t>
      </w:r>
      <w:proofErr w:type="gramEnd"/>
      <w:r>
        <w:t xml:space="preserve"> the content in this section is derived from the D2.6 “Communications and Engagement Plan”. Dissemination activities for the stakeholders as identified in D2.6 and their </w:t>
      </w:r>
      <w:proofErr w:type="gramStart"/>
      <w:r>
        <w:t>relation</w:t>
      </w:r>
      <w:proofErr w:type="gramEnd"/>
      <w:r>
        <w:t xml:space="preserve"> with the KERs are included in the section below. D2.6 also discusses how to utilise the existing channels not only to disseminate but also to engage with different target groups and create an environment and opportunities for two-way communications. That way, the KERs and the development process around them can be continuously consulted and aligned with the stakeholders' expectations.</w:t>
      </w:r>
    </w:p>
    <w:p w14:paraId="2C705ABE" w14:textId="77777777" w:rsidR="005B3C8C" w:rsidRDefault="00000000">
      <w:r>
        <w:t xml:space="preserve">The earlier phase of the project mainly focused on digital dissemination and engagement activities. As the global pandemic did not allow face-to-face events, online webinars and meetings were the main tools to ensure all target audiences and stakeholders stay up to date on the latest developments of the project. Pandemic or not, online communication channels play a crucial role in the dissemination of the project. Platforms and tools such as social media, newsletters, and websites are populated with the success stories, call for use cases, news items, explanatory </w:t>
      </w:r>
      <w:proofErr w:type="gramStart"/>
      <w:r>
        <w:t>videos</w:t>
      </w:r>
      <w:proofErr w:type="gramEnd"/>
      <w:r>
        <w:t xml:space="preserve"> and infographics. The project outcomes and results additionally benefit from publication in scientific journals, online events/webinars and training sessions, depending on the audience. In addition to our digital efforts, the project also </w:t>
      </w:r>
      <w:r>
        <w:lastRenderedPageBreak/>
        <w:t>focuses on offline engagement through participation in and organisation of events, and conference booths. These initiatives provide a unique opportunity for face-to-face interaction, allowing us to showcase KERs and engage stakeholders directly. This underlines our commitment to creating a two-way communication environment, ensuring continuous consultation with stakeholders.</w:t>
      </w:r>
    </w:p>
    <w:p w14:paraId="6D5601A3" w14:textId="77777777" w:rsidR="005B3C8C" w:rsidRDefault="00000000">
      <w:pPr>
        <w:pStyle w:val="Heading4"/>
        <w:ind w:left="0" w:firstLine="0"/>
      </w:pPr>
      <w:bookmarkStart w:id="10" w:name="_heading=h.uva75napcd6c" w:colFirst="0" w:colLast="0"/>
      <w:bookmarkEnd w:id="10"/>
      <w:r>
        <w:t>Dissemination Activities</w:t>
      </w:r>
    </w:p>
    <w:p w14:paraId="1789C985" w14:textId="77777777" w:rsidR="005B3C8C" w:rsidRDefault="00000000">
      <w:r>
        <w:t xml:space="preserve">The dissemination activities for each stakeholder category </w:t>
      </w:r>
      <w:proofErr w:type="gramStart"/>
      <w:r>
        <w:t>is</w:t>
      </w:r>
      <w:proofErr w:type="gramEnd"/>
      <w:r>
        <w:t xml:space="preserve"> displayed below. The table includes examples, objectives and appropriate indicators to measure the impact.</w:t>
      </w:r>
    </w:p>
    <w:p w14:paraId="1C04BE2C" w14:textId="77777777" w:rsidR="005B3C8C" w:rsidRDefault="00000000">
      <w:pPr>
        <w:spacing w:line="240" w:lineRule="auto"/>
        <w:rPr>
          <w:rFonts w:ascii="Times New Roman" w:eastAsia="Times New Roman" w:hAnsi="Times New Roman" w:cs="Times New Roman"/>
          <w:sz w:val="24"/>
          <w:szCs w:val="24"/>
        </w:rPr>
      </w:pPr>
      <w:r>
        <w:rPr>
          <w:b/>
        </w:rPr>
        <w:t>Target audience 1 - stakeholder category: users</w:t>
      </w:r>
    </w:p>
    <w:tbl>
      <w:tblPr>
        <w:tblStyle w:val="afe"/>
        <w:tblW w:w="9840" w:type="dxa"/>
        <w:tblInd w:w="-43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445"/>
        <w:gridCol w:w="1670"/>
        <w:gridCol w:w="1669"/>
        <w:gridCol w:w="2167"/>
        <w:gridCol w:w="1357"/>
        <w:gridCol w:w="1532"/>
      </w:tblGrid>
      <w:tr w:rsidR="005B3C8C" w14:paraId="04E445ED" w14:textId="77777777">
        <w:trPr>
          <w:trHeight w:val="976"/>
        </w:trPr>
        <w:tc>
          <w:tcPr>
            <w:tcW w:w="1444"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7D006311" w14:textId="77777777" w:rsidR="005B3C8C" w:rsidRDefault="00000000">
            <w:pPr>
              <w:jc w:val="left"/>
              <w:rPr>
                <w:rFonts w:ascii="Times New Roman" w:eastAsia="Times New Roman" w:hAnsi="Times New Roman" w:cs="Times New Roman"/>
              </w:rPr>
            </w:pPr>
            <w:r>
              <w:rPr>
                <w:b/>
                <w:i/>
                <w:sz w:val="20"/>
                <w:szCs w:val="20"/>
              </w:rPr>
              <w:t>Communication activity</w:t>
            </w:r>
          </w:p>
        </w:tc>
        <w:tc>
          <w:tcPr>
            <w:tcW w:w="1669"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12E56F27" w14:textId="77777777" w:rsidR="005B3C8C" w:rsidRDefault="00000000">
            <w:pPr>
              <w:jc w:val="left"/>
              <w:rPr>
                <w:b/>
                <w:i/>
                <w:sz w:val="20"/>
                <w:szCs w:val="20"/>
              </w:rPr>
            </w:pPr>
            <w:r>
              <w:rPr>
                <w:b/>
                <w:i/>
                <w:sz w:val="20"/>
                <w:szCs w:val="20"/>
              </w:rPr>
              <w:t>Related KER</w:t>
            </w:r>
          </w:p>
        </w:tc>
        <w:tc>
          <w:tcPr>
            <w:tcW w:w="1669"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06E5D4E8" w14:textId="77777777" w:rsidR="005B3C8C" w:rsidRDefault="00000000">
            <w:pPr>
              <w:jc w:val="left"/>
              <w:rPr>
                <w:rFonts w:ascii="Times New Roman" w:eastAsia="Times New Roman" w:hAnsi="Times New Roman" w:cs="Times New Roman"/>
              </w:rPr>
            </w:pPr>
            <w:r>
              <w:rPr>
                <w:b/>
                <w:i/>
                <w:sz w:val="20"/>
                <w:szCs w:val="20"/>
              </w:rPr>
              <w:t>Objective(s)</w:t>
            </w:r>
          </w:p>
        </w:tc>
        <w:tc>
          <w:tcPr>
            <w:tcW w:w="2167"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3A25826D" w14:textId="77777777" w:rsidR="005B3C8C" w:rsidRDefault="00000000">
            <w:pPr>
              <w:ind w:left="425" w:hanging="360"/>
              <w:jc w:val="left"/>
              <w:rPr>
                <w:rFonts w:ascii="Times New Roman" w:eastAsia="Times New Roman" w:hAnsi="Times New Roman" w:cs="Times New Roman"/>
              </w:rPr>
            </w:pPr>
            <w:r>
              <w:rPr>
                <w:b/>
                <w:i/>
                <w:sz w:val="20"/>
                <w:szCs w:val="20"/>
              </w:rPr>
              <w:t>Dissemination output(s) and example(s)</w:t>
            </w:r>
          </w:p>
        </w:tc>
        <w:tc>
          <w:tcPr>
            <w:tcW w:w="1357"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4C0967A3" w14:textId="77777777" w:rsidR="005B3C8C" w:rsidRDefault="00000000">
            <w:pPr>
              <w:jc w:val="left"/>
              <w:rPr>
                <w:rFonts w:ascii="Times New Roman" w:eastAsia="Times New Roman" w:hAnsi="Times New Roman" w:cs="Times New Roman"/>
              </w:rPr>
            </w:pPr>
            <w:r>
              <w:rPr>
                <w:b/>
                <w:i/>
                <w:sz w:val="20"/>
                <w:szCs w:val="20"/>
              </w:rPr>
              <w:t>Impact indicators</w:t>
            </w:r>
          </w:p>
          <w:p w14:paraId="1FD9C277" w14:textId="77777777" w:rsidR="005B3C8C" w:rsidRDefault="005B3C8C">
            <w:pPr>
              <w:jc w:val="left"/>
              <w:rPr>
                <w:rFonts w:ascii="Times New Roman" w:eastAsia="Times New Roman" w:hAnsi="Times New Roman" w:cs="Times New Roman"/>
              </w:rPr>
            </w:pPr>
          </w:p>
        </w:tc>
        <w:tc>
          <w:tcPr>
            <w:tcW w:w="1532"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00061871" w14:textId="77777777" w:rsidR="005B3C8C" w:rsidRDefault="00000000">
            <w:pPr>
              <w:jc w:val="left"/>
              <w:rPr>
                <w:b/>
                <w:i/>
                <w:sz w:val="20"/>
                <w:szCs w:val="20"/>
              </w:rPr>
            </w:pPr>
            <w:r>
              <w:rPr>
                <w:b/>
                <w:i/>
                <w:sz w:val="20"/>
                <w:szCs w:val="20"/>
              </w:rPr>
              <w:t>Notes</w:t>
            </w:r>
          </w:p>
        </w:tc>
      </w:tr>
      <w:tr w:rsidR="005B3C8C" w14:paraId="640E7274" w14:textId="77777777">
        <w:tc>
          <w:tcPr>
            <w:tcW w:w="14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5B4248" w14:textId="77777777" w:rsidR="005B3C8C" w:rsidRDefault="00000000">
            <w:pPr>
              <w:jc w:val="left"/>
              <w:rPr>
                <w:rFonts w:ascii="Times New Roman" w:eastAsia="Times New Roman" w:hAnsi="Times New Roman" w:cs="Times New Roman"/>
              </w:rPr>
            </w:pPr>
            <w:r>
              <w:rPr>
                <w:sz w:val="20"/>
                <w:szCs w:val="20"/>
              </w:rPr>
              <w:t>Promote call for use cases</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0A9997" w14:textId="77777777" w:rsidR="005B3C8C" w:rsidRDefault="00000000">
            <w:pPr>
              <w:jc w:val="left"/>
              <w:rPr>
                <w:sz w:val="20"/>
                <w:szCs w:val="20"/>
              </w:rPr>
            </w:pPr>
            <w:r>
              <w:rPr>
                <w:sz w:val="20"/>
                <w:szCs w:val="20"/>
              </w:rPr>
              <w:t>KER1, KER3</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B330E3" w14:textId="77777777" w:rsidR="005B3C8C" w:rsidRDefault="00000000">
            <w:pPr>
              <w:jc w:val="left"/>
              <w:rPr>
                <w:rFonts w:ascii="Times New Roman" w:eastAsia="Times New Roman" w:hAnsi="Times New Roman" w:cs="Times New Roman"/>
              </w:rPr>
            </w:pPr>
            <w:r>
              <w:rPr>
                <w:sz w:val="20"/>
                <w:szCs w:val="20"/>
              </w:rPr>
              <w:t>Inform users about the offering and how it supports their activities. This includes informing about the application process.</w:t>
            </w:r>
          </w:p>
        </w:tc>
        <w:tc>
          <w:tcPr>
            <w:tcW w:w="21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675832" w14:textId="77777777" w:rsidR="005B3C8C" w:rsidRDefault="00000000">
            <w:pPr>
              <w:numPr>
                <w:ilvl w:val="0"/>
                <w:numId w:val="55"/>
              </w:numPr>
              <w:ind w:left="425"/>
              <w:jc w:val="left"/>
              <w:rPr>
                <w:sz w:val="18"/>
                <w:szCs w:val="18"/>
              </w:rPr>
            </w:pPr>
            <w:r>
              <w:rPr>
                <w:sz w:val="20"/>
                <w:szCs w:val="20"/>
              </w:rPr>
              <w:t>Dedicated webpage on the call</w:t>
            </w:r>
          </w:p>
          <w:p w14:paraId="7DAF46EF" w14:textId="77777777" w:rsidR="005B3C8C" w:rsidRDefault="00000000">
            <w:pPr>
              <w:numPr>
                <w:ilvl w:val="0"/>
                <w:numId w:val="55"/>
              </w:numPr>
              <w:ind w:left="425"/>
              <w:jc w:val="left"/>
              <w:rPr>
                <w:sz w:val="18"/>
                <w:szCs w:val="18"/>
              </w:rPr>
            </w:pPr>
            <w:r>
              <w:rPr>
                <w:sz w:val="20"/>
                <w:szCs w:val="20"/>
              </w:rPr>
              <w:t>Newsletter items</w:t>
            </w:r>
          </w:p>
          <w:p w14:paraId="484137AF" w14:textId="77777777" w:rsidR="005B3C8C" w:rsidRDefault="00000000">
            <w:pPr>
              <w:numPr>
                <w:ilvl w:val="0"/>
                <w:numId w:val="55"/>
              </w:numPr>
              <w:ind w:left="425"/>
              <w:jc w:val="left"/>
              <w:rPr>
                <w:sz w:val="18"/>
                <w:szCs w:val="18"/>
              </w:rPr>
            </w:pPr>
            <w:r>
              <w:rPr>
                <w:sz w:val="20"/>
                <w:szCs w:val="20"/>
              </w:rPr>
              <w:t>Programme</w:t>
            </w:r>
          </w:p>
          <w:p w14:paraId="09020DF8" w14:textId="77777777" w:rsidR="005B3C8C" w:rsidRDefault="00000000">
            <w:pPr>
              <w:numPr>
                <w:ilvl w:val="0"/>
                <w:numId w:val="55"/>
              </w:numPr>
              <w:ind w:left="425"/>
              <w:jc w:val="left"/>
              <w:rPr>
                <w:sz w:val="18"/>
                <w:szCs w:val="18"/>
              </w:rPr>
            </w:pPr>
            <w:r>
              <w:rPr>
                <w:sz w:val="20"/>
                <w:szCs w:val="20"/>
              </w:rPr>
              <w:t>Include/mention in relevant events, webinars, training sessions</w:t>
            </w:r>
          </w:p>
        </w:tc>
        <w:tc>
          <w:tcPr>
            <w:tcW w:w="13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DE8AF5" w14:textId="77777777" w:rsidR="005B3C8C" w:rsidRDefault="00000000">
            <w:pPr>
              <w:jc w:val="left"/>
              <w:rPr>
                <w:rFonts w:ascii="Times New Roman" w:eastAsia="Times New Roman" w:hAnsi="Times New Roman" w:cs="Times New Roman"/>
              </w:rPr>
            </w:pPr>
            <w:r>
              <w:rPr>
                <w:sz w:val="20"/>
                <w:szCs w:val="20"/>
              </w:rPr>
              <w:t># of applicants gained through the dissemination outputs</w:t>
            </w:r>
          </w:p>
        </w:tc>
        <w:tc>
          <w:tcPr>
            <w:tcW w:w="15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85A4C2" w14:textId="77777777" w:rsidR="005B3C8C" w:rsidRDefault="00000000">
            <w:pPr>
              <w:jc w:val="left"/>
              <w:rPr>
                <w:sz w:val="20"/>
                <w:szCs w:val="20"/>
              </w:rPr>
            </w:pPr>
            <w:r>
              <w:rPr>
                <w:sz w:val="20"/>
                <w:szCs w:val="20"/>
              </w:rPr>
              <w:t xml:space="preserve">In the second period of the project, onboarding of new communities is not </w:t>
            </w:r>
            <w:proofErr w:type="gramStart"/>
            <w:r>
              <w:rPr>
                <w:sz w:val="20"/>
                <w:szCs w:val="20"/>
              </w:rPr>
              <w:t>anymore</w:t>
            </w:r>
            <w:proofErr w:type="gramEnd"/>
            <w:r>
              <w:rPr>
                <w:sz w:val="20"/>
                <w:szCs w:val="20"/>
              </w:rPr>
              <w:t xml:space="preserve"> a top priority. </w:t>
            </w:r>
          </w:p>
        </w:tc>
      </w:tr>
      <w:tr w:rsidR="005B3C8C" w14:paraId="63C4CCD2" w14:textId="77777777">
        <w:tc>
          <w:tcPr>
            <w:tcW w:w="14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49AD07" w14:textId="77777777" w:rsidR="005B3C8C" w:rsidRDefault="00000000">
            <w:pPr>
              <w:jc w:val="left"/>
              <w:rPr>
                <w:rFonts w:ascii="Times New Roman" w:eastAsia="Times New Roman" w:hAnsi="Times New Roman" w:cs="Times New Roman"/>
              </w:rPr>
            </w:pPr>
            <w:r>
              <w:rPr>
                <w:sz w:val="20"/>
                <w:szCs w:val="20"/>
              </w:rPr>
              <w:t>Write use cases/ success stories to illustrate the service uptake</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7F93B3" w14:textId="77777777" w:rsidR="005B3C8C" w:rsidRDefault="00000000">
            <w:pPr>
              <w:jc w:val="left"/>
              <w:rPr>
                <w:sz w:val="20"/>
                <w:szCs w:val="20"/>
              </w:rPr>
            </w:pPr>
            <w:r>
              <w:rPr>
                <w:sz w:val="20"/>
                <w:szCs w:val="20"/>
              </w:rPr>
              <w:t>KER1, KER2, KER3</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520FAC" w14:textId="77777777" w:rsidR="005B3C8C" w:rsidRDefault="00000000">
            <w:pPr>
              <w:jc w:val="left"/>
              <w:rPr>
                <w:rFonts w:ascii="Times New Roman" w:eastAsia="Times New Roman" w:hAnsi="Times New Roman" w:cs="Times New Roman"/>
              </w:rPr>
            </w:pPr>
            <w:r>
              <w:rPr>
                <w:sz w:val="20"/>
                <w:szCs w:val="20"/>
              </w:rPr>
              <w:t>Create awareness of the impact of the EGI-ACE services.</w:t>
            </w:r>
          </w:p>
        </w:tc>
        <w:tc>
          <w:tcPr>
            <w:tcW w:w="21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300490" w14:textId="77777777" w:rsidR="005B3C8C" w:rsidRDefault="00000000">
            <w:pPr>
              <w:numPr>
                <w:ilvl w:val="0"/>
                <w:numId w:val="20"/>
              </w:numPr>
              <w:ind w:left="425"/>
              <w:jc w:val="left"/>
              <w:rPr>
                <w:sz w:val="18"/>
                <w:szCs w:val="18"/>
              </w:rPr>
            </w:pPr>
            <w:r>
              <w:rPr>
                <w:sz w:val="20"/>
                <w:szCs w:val="20"/>
              </w:rPr>
              <w:t xml:space="preserve">Populate use cases section on </w:t>
            </w:r>
            <w:proofErr w:type="gramStart"/>
            <w:r>
              <w:rPr>
                <w:sz w:val="20"/>
                <w:szCs w:val="20"/>
              </w:rPr>
              <w:t>website</w:t>
            </w:r>
            <w:proofErr w:type="gramEnd"/>
          </w:p>
          <w:p w14:paraId="1B2BE24E" w14:textId="77777777" w:rsidR="005B3C8C" w:rsidRDefault="00000000">
            <w:pPr>
              <w:numPr>
                <w:ilvl w:val="0"/>
                <w:numId w:val="20"/>
              </w:numPr>
              <w:ind w:left="425"/>
              <w:jc w:val="left"/>
              <w:rPr>
                <w:sz w:val="18"/>
                <w:szCs w:val="18"/>
              </w:rPr>
            </w:pPr>
            <w:r>
              <w:rPr>
                <w:sz w:val="20"/>
                <w:szCs w:val="20"/>
              </w:rPr>
              <w:t>Newsletter items</w:t>
            </w:r>
          </w:p>
          <w:p w14:paraId="7D958394" w14:textId="77777777" w:rsidR="005B3C8C" w:rsidRDefault="00000000">
            <w:pPr>
              <w:numPr>
                <w:ilvl w:val="0"/>
                <w:numId w:val="20"/>
              </w:numPr>
              <w:ind w:left="425"/>
              <w:jc w:val="left"/>
              <w:rPr>
                <w:sz w:val="18"/>
                <w:szCs w:val="18"/>
              </w:rPr>
            </w:pPr>
            <w:r>
              <w:rPr>
                <w:sz w:val="20"/>
                <w:szCs w:val="20"/>
              </w:rPr>
              <w:t>Social media posts</w:t>
            </w:r>
          </w:p>
          <w:p w14:paraId="6BE5BC46" w14:textId="77777777" w:rsidR="005B3C8C" w:rsidRDefault="00000000">
            <w:pPr>
              <w:numPr>
                <w:ilvl w:val="0"/>
                <w:numId w:val="20"/>
              </w:numPr>
              <w:ind w:left="425"/>
              <w:jc w:val="left"/>
              <w:rPr>
                <w:sz w:val="18"/>
                <w:szCs w:val="18"/>
              </w:rPr>
            </w:pPr>
            <w:r>
              <w:rPr>
                <w:sz w:val="20"/>
                <w:szCs w:val="20"/>
              </w:rPr>
              <w:t xml:space="preserve">Add to relevant scientific </w:t>
            </w:r>
            <w:proofErr w:type="gramStart"/>
            <w:r>
              <w:rPr>
                <w:sz w:val="20"/>
                <w:szCs w:val="20"/>
              </w:rPr>
              <w:t>journals</w:t>
            </w:r>
            <w:proofErr w:type="gramEnd"/>
          </w:p>
          <w:p w14:paraId="6774BED7" w14:textId="77777777" w:rsidR="005B3C8C" w:rsidRDefault="00000000">
            <w:pPr>
              <w:numPr>
                <w:ilvl w:val="0"/>
                <w:numId w:val="20"/>
              </w:numPr>
              <w:ind w:left="425"/>
              <w:jc w:val="left"/>
              <w:rPr>
                <w:sz w:val="18"/>
                <w:szCs w:val="18"/>
              </w:rPr>
            </w:pPr>
            <w:r>
              <w:rPr>
                <w:sz w:val="20"/>
                <w:szCs w:val="20"/>
              </w:rPr>
              <w:t>Presentations during relevant events</w:t>
            </w:r>
          </w:p>
        </w:tc>
        <w:tc>
          <w:tcPr>
            <w:tcW w:w="13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CA303A" w14:textId="77777777" w:rsidR="005B3C8C" w:rsidRDefault="00000000">
            <w:pPr>
              <w:numPr>
                <w:ilvl w:val="0"/>
                <w:numId w:val="62"/>
              </w:numPr>
              <w:ind w:left="283"/>
              <w:jc w:val="left"/>
              <w:rPr>
                <w:sz w:val="18"/>
                <w:szCs w:val="18"/>
              </w:rPr>
            </w:pPr>
            <w:r>
              <w:rPr>
                <w:sz w:val="20"/>
                <w:szCs w:val="20"/>
              </w:rPr>
              <w:t>Engagement statistics on online platforms</w:t>
            </w:r>
          </w:p>
          <w:p w14:paraId="5BA8C6AF" w14:textId="77777777" w:rsidR="005B3C8C" w:rsidRDefault="00000000">
            <w:pPr>
              <w:numPr>
                <w:ilvl w:val="0"/>
                <w:numId w:val="62"/>
              </w:numPr>
              <w:ind w:left="283"/>
              <w:jc w:val="left"/>
              <w:rPr>
                <w:sz w:val="18"/>
                <w:szCs w:val="18"/>
              </w:rPr>
            </w:pPr>
            <w:r>
              <w:rPr>
                <w:sz w:val="20"/>
                <w:szCs w:val="20"/>
              </w:rPr>
              <w:t># times use case(s) used in presentations during relevant events</w:t>
            </w:r>
          </w:p>
          <w:p w14:paraId="74DB0874" w14:textId="77777777" w:rsidR="005B3C8C" w:rsidRDefault="00000000">
            <w:pPr>
              <w:numPr>
                <w:ilvl w:val="0"/>
                <w:numId w:val="62"/>
              </w:numPr>
              <w:ind w:left="283"/>
              <w:jc w:val="left"/>
              <w:rPr>
                <w:sz w:val="18"/>
                <w:szCs w:val="18"/>
              </w:rPr>
            </w:pPr>
            <w:r>
              <w:rPr>
                <w:sz w:val="20"/>
                <w:szCs w:val="20"/>
              </w:rPr>
              <w:t># of scientific journals use case(s) are included</w:t>
            </w:r>
          </w:p>
        </w:tc>
        <w:tc>
          <w:tcPr>
            <w:tcW w:w="15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E04507" w14:textId="77777777" w:rsidR="005B3C8C" w:rsidRDefault="00000000">
            <w:pPr>
              <w:rPr>
                <w:sz w:val="20"/>
                <w:szCs w:val="20"/>
              </w:rPr>
            </w:pPr>
            <w:r>
              <w:rPr>
                <w:sz w:val="20"/>
                <w:szCs w:val="20"/>
              </w:rPr>
              <w:t>In the second reporting period, the success stories will focus on promoting Integrated clouds to reach out to more cloud providers and users in the countries where the clouds are present.</w:t>
            </w:r>
          </w:p>
        </w:tc>
      </w:tr>
      <w:tr w:rsidR="005B3C8C" w14:paraId="4BD401A4" w14:textId="77777777">
        <w:tc>
          <w:tcPr>
            <w:tcW w:w="14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F285BC" w14:textId="77777777" w:rsidR="005B3C8C" w:rsidRDefault="00000000">
            <w:pPr>
              <w:rPr>
                <w:sz w:val="20"/>
                <w:szCs w:val="20"/>
              </w:rPr>
            </w:pPr>
            <w:r>
              <w:rPr>
                <w:sz w:val="20"/>
                <w:szCs w:val="20"/>
              </w:rPr>
              <w:t xml:space="preserve">Promote the added value of EGI-ACE and demonstrate </w:t>
            </w:r>
            <w:r>
              <w:rPr>
                <w:sz w:val="20"/>
                <w:szCs w:val="20"/>
              </w:rPr>
              <w:lastRenderedPageBreak/>
              <w:t xml:space="preserve">how it supports research for </w:t>
            </w:r>
            <w:proofErr w:type="gramStart"/>
            <w:r>
              <w:rPr>
                <w:sz w:val="20"/>
                <w:szCs w:val="20"/>
              </w:rPr>
              <w:t>EOSC</w:t>
            </w:r>
            <w:proofErr w:type="gramEnd"/>
          </w:p>
          <w:p w14:paraId="660130EC" w14:textId="77777777" w:rsidR="005B3C8C" w:rsidRDefault="005B3C8C">
            <w:pPr>
              <w:jc w:val="left"/>
              <w:rPr>
                <w:sz w:val="20"/>
                <w:szCs w:val="20"/>
              </w:rPr>
            </w:pP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BEAD58" w14:textId="77777777" w:rsidR="005B3C8C" w:rsidRDefault="00000000">
            <w:pPr>
              <w:rPr>
                <w:sz w:val="20"/>
                <w:szCs w:val="20"/>
              </w:rPr>
            </w:pPr>
            <w:r>
              <w:rPr>
                <w:sz w:val="20"/>
                <w:szCs w:val="20"/>
              </w:rPr>
              <w:lastRenderedPageBreak/>
              <w:t>KER1, KER3</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0CDA1D" w14:textId="77777777" w:rsidR="005B3C8C" w:rsidRDefault="00000000">
            <w:pPr>
              <w:rPr>
                <w:sz w:val="20"/>
                <w:szCs w:val="20"/>
              </w:rPr>
            </w:pPr>
            <w:r>
              <w:rPr>
                <w:sz w:val="20"/>
                <w:szCs w:val="20"/>
              </w:rPr>
              <w:t xml:space="preserve">Summarise the key use cases and demonstrate the added value for </w:t>
            </w:r>
            <w:r>
              <w:rPr>
                <w:sz w:val="20"/>
                <w:szCs w:val="20"/>
              </w:rPr>
              <w:lastRenderedPageBreak/>
              <w:t xml:space="preserve">long tail of science, industry </w:t>
            </w:r>
            <w:proofErr w:type="gramStart"/>
            <w:r>
              <w:rPr>
                <w:sz w:val="20"/>
                <w:szCs w:val="20"/>
              </w:rPr>
              <w:t>and  data</w:t>
            </w:r>
            <w:proofErr w:type="gramEnd"/>
            <w:r>
              <w:rPr>
                <w:sz w:val="20"/>
                <w:szCs w:val="20"/>
              </w:rPr>
              <w:t xml:space="preserve"> space providers</w:t>
            </w:r>
          </w:p>
          <w:p w14:paraId="44187FDF" w14:textId="77777777" w:rsidR="005B3C8C" w:rsidRDefault="005B3C8C">
            <w:pPr>
              <w:jc w:val="left"/>
              <w:rPr>
                <w:sz w:val="20"/>
                <w:szCs w:val="20"/>
              </w:rPr>
            </w:pPr>
          </w:p>
        </w:tc>
        <w:tc>
          <w:tcPr>
            <w:tcW w:w="21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EE793B" w14:textId="77777777" w:rsidR="005B3C8C" w:rsidRDefault="00000000">
            <w:pPr>
              <w:numPr>
                <w:ilvl w:val="0"/>
                <w:numId w:val="20"/>
              </w:numPr>
              <w:ind w:left="425"/>
              <w:jc w:val="left"/>
              <w:rPr>
                <w:sz w:val="18"/>
                <w:szCs w:val="18"/>
              </w:rPr>
            </w:pPr>
            <w:r>
              <w:rPr>
                <w:sz w:val="20"/>
                <w:szCs w:val="20"/>
              </w:rPr>
              <w:lastRenderedPageBreak/>
              <w:t>Develop an extensive brochure / publication</w:t>
            </w:r>
          </w:p>
        </w:tc>
        <w:tc>
          <w:tcPr>
            <w:tcW w:w="13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ADC9DE" w14:textId="77777777" w:rsidR="005B3C8C" w:rsidRDefault="00000000">
            <w:pPr>
              <w:numPr>
                <w:ilvl w:val="0"/>
                <w:numId w:val="20"/>
              </w:numPr>
              <w:ind w:left="283"/>
              <w:jc w:val="left"/>
              <w:rPr>
                <w:sz w:val="18"/>
                <w:szCs w:val="18"/>
              </w:rPr>
            </w:pPr>
            <w:r>
              <w:rPr>
                <w:sz w:val="20"/>
                <w:szCs w:val="20"/>
              </w:rPr>
              <w:t>Number of views</w:t>
            </w:r>
          </w:p>
        </w:tc>
        <w:tc>
          <w:tcPr>
            <w:tcW w:w="15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25FFD3" w14:textId="77777777" w:rsidR="005B3C8C" w:rsidRDefault="00000000">
            <w:pPr>
              <w:rPr>
                <w:sz w:val="20"/>
                <w:szCs w:val="20"/>
              </w:rPr>
            </w:pPr>
            <w:r>
              <w:rPr>
                <w:sz w:val="20"/>
                <w:szCs w:val="20"/>
              </w:rPr>
              <w:t>Towards the end of the project</w:t>
            </w:r>
          </w:p>
        </w:tc>
      </w:tr>
      <w:tr w:rsidR="005B3C8C" w14:paraId="0532F471" w14:textId="77777777">
        <w:tc>
          <w:tcPr>
            <w:tcW w:w="14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4FCF11" w14:textId="77777777" w:rsidR="005B3C8C" w:rsidRDefault="00000000">
            <w:pPr>
              <w:jc w:val="left"/>
              <w:rPr>
                <w:rFonts w:ascii="Times New Roman" w:eastAsia="Times New Roman" w:hAnsi="Times New Roman" w:cs="Times New Roman"/>
              </w:rPr>
            </w:pPr>
            <w:r>
              <w:rPr>
                <w:sz w:val="20"/>
                <w:szCs w:val="20"/>
              </w:rPr>
              <w:t>Promote webinars, training sessions and other events</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C77486" w14:textId="77777777" w:rsidR="005B3C8C" w:rsidRDefault="00000000">
            <w:pPr>
              <w:jc w:val="left"/>
              <w:rPr>
                <w:sz w:val="20"/>
                <w:szCs w:val="20"/>
              </w:rPr>
            </w:pPr>
            <w:r>
              <w:rPr>
                <w:sz w:val="20"/>
                <w:szCs w:val="20"/>
              </w:rPr>
              <w:t>KER1, KER2, KER3</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CE1F1C" w14:textId="77777777" w:rsidR="005B3C8C" w:rsidRDefault="00000000">
            <w:pPr>
              <w:jc w:val="left"/>
              <w:rPr>
                <w:rFonts w:ascii="Times New Roman" w:eastAsia="Times New Roman" w:hAnsi="Times New Roman" w:cs="Times New Roman"/>
              </w:rPr>
            </w:pPr>
            <w:r>
              <w:rPr>
                <w:sz w:val="20"/>
                <w:szCs w:val="20"/>
              </w:rPr>
              <w:t>Inform and invite users to informative and interactive knowledge sharing events.</w:t>
            </w:r>
          </w:p>
        </w:tc>
        <w:tc>
          <w:tcPr>
            <w:tcW w:w="21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8C3442" w14:textId="77777777" w:rsidR="005B3C8C" w:rsidRDefault="00000000">
            <w:pPr>
              <w:numPr>
                <w:ilvl w:val="0"/>
                <w:numId w:val="56"/>
              </w:numPr>
              <w:ind w:left="425"/>
              <w:jc w:val="left"/>
              <w:rPr>
                <w:sz w:val="18"/>
                <w:szCs w:val="18"/>
              </w:rPr>
            </w:pPr>
            <w:r>
              <w:rPr>
                <w:sz w:val="20"/>
                <w:szCs w:val="20"/>
              </w:rPr>
              <w:t>Highlighted webpage on EGI-ACE events</w:t>
            </w:r>
          </w:p>
          <w:p w14:paraId="70BDC5EE" w14:textId="77777777" w:rsidR="005B3C8C" w:rsidRDefault="00000000">
            <w:pPr>
              <w:numPr>
                <w:ilvl w:val="0"/>
                <w:numId w:val="56"/>
              </w:numPr>
              <w:ind w:left="425"/>
              <w:jc w:val="left"/>
              <w:rPr>
                <w:sz w:val="18"/>
                <w:szCs w:val="18"/>
              </w:rPr>
            </w:pPr>
            <w:r>
              <w:rPr>
                <w:sz w:val="20"/>
                <w:szCs w:val="20"/>
              </w:rPr>
              <w:t>Newsletter items</w:t>
            </w:r>
          </w:p>
          <w:p w14:paraId="3B5F2257" w14:textId="77777777" w:rsidR="005B3C8C" w:rsidRDefault="00000000">
            <w:pPr>
              <w:numPr>
                <w:ilvl w:val="0"/>
                <w:numId w:val="56"/>
              </w:numPr>
              <w:ind w:left="425"/>
              <w:jc w:val="left"/>
              <w:rPr>
                <w:sz w:val="18"/>
                <w:szCs w:val="18"/>
              </w:rPr>
            </w:pPr>
            <w:r>
              <w:rPr>
                <w:sz w:val="20"/>
                <w:szCs w:val="20"/>
              </w:rPr>
              <w:t>Social media posts</w:t>
            </w:r>
          </w:p>
          <w:p w14:paraId="4BB52637" w14:textId="77777777" w:rsidR="005B3C8C" w:rsidRDefault="00000000">
            <w:pPr>
              <w:numPr>
                <w:ilvl w:val="0"/>
                <w:numId w:val="56"/>
              </w:numPr>
              <w:ind w:left="425"/>
              <w:jc w:val="left"/>
              <w:rPr>
                <w:sz w:val="18"/>
                <w:szCs w:val="18"/>
              </w:rPr>
            </w:pPr>
            <w:r>
              <w:rPr>
                <w:sz w:val="20"/>
                <w:szCs w:val="20"/>
              </w:rPr>
              <w:t>Targeted emails to relevant mailing lists</w:t>
            </w:r>
          </w:p>
        </w:tc>
        <w:tc>
          <w:tcPr>
            <w:tcW w:w="13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87F82C" w14:textId="77777777" w:rsidR="005B3C8C" w:rsidRDefault="00000000">
            <w:pPr>
              <w:numPr>
                <w:ilvl w:val="0"/>
                <w:numId w:val="5"/>
              </w:numPr>
              <w:ind w:left="283"/>
              <w:jc w:val="left"/>
              <w:rPr>
                <w:sz w:val="18"/>
                <w:szCs w:val="18"/>
              </w:rPr>
            </w:pPr>
            <w:r>
              <w:rPr>
                <w:sz w:val="20"/>
                <w:szCs w:val="20"/>
              </w:rPr>
              <w:t>Engagement statistics on online platforms</w:t>
            </w:r>
          </w:p>
          <w:p w14:paraId="1E48BB47" w14:textId="77777777" w:rsidR="005B3C8C" w:rsidRDefault="00000000">
            <w:pPr>
              <w:numPr>
                <w:ilvl w:val="0"/>
                <w:numId w:val="5"/>
              </w:numPr>
              <w:ind w:left="283"/>
              <w:jc w:val="left"/>
              <w:rPr>
                <w:sz w:val="18"/>
                <w:szCs w:val="18"/>
              </w:rPr>
            </w:pPr>
            <w:r>
              <w:rPr>
                <w:sz w:val="20"/>
                <w:szCs w:val="20"/>
              </w:rPr>
              <w:t xml:space="preserve">Click-through statistics to registration forms on online </w:t>
            </w:r>
            <w:proofErr w:type="gramStart"/>
            <w:r>
              <w:rPr>
                <w:sz w:val="20"/>
                <w:szCs w:val="20"/>
              </w:rPr>
              <w:t>platforms</w:t>
            </w:r>
            <w:proofErr w:type="gramEnd"/>
          </w:p>
          <w:p w14:paraId="6745600B" w14:textId="77777777" w:rsidR="005B3C8C" w:rsidRDefault="00000000">
            <w:pPr>
              <w:numPr>
                <w:ilvl w:val="0"/>
                <w:numId w:val="5"/>
              </w:numPr>
              <w:ind w:left="283"/>
              <w:jc w:val="left"/>
              <w:rPr>
                <w:sz w:val="18"/>
                <w:szCs w:val="18"/>
              </w:rPr>
            </w:pPr>
            <w:r>
              <w:rPr>
                <w:sz w:val="20"/>
                <w:szCs w:val="20"/>
              </w:rPr>
              <w:t># of participants finding out about the event via the used channels (newsletter, social media, email, webpage)</w:t>
            </w:r>
          </w:p>
        </w:tc>
        <w:tc>
          <w:tcPr>
            <w:tcW w:w="15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826A3F" w14:textId="77777777" w:rsidR="005B3C8C" w:rsidRDefault="00000000">
            <w:pPr>
              <w:rPr>
                <w:sz w:val="20"/>
                <w:szCs w:val="20"/>
              </w:rPr>
            </w:pPr>
            <w:r>
              <w:rPr>
                <w:sz w:val="20"/>
                <w:szCs w:val="20"/>
              </w:rPr>
              <w:t>In the second period, we will focus on more targeted promotion of the Webinar programme to specific audiences (e.g. through targeted email campaigns)</w:t>
            </w:r>
          </w:p>
        </w:tc>
      </w:tr>
      <w:tr w:rsidR="005B3C8C" w14:paraId="0E0B9A2D" w14:textId="77777777">
        <w:tc>
          <w:tcPr>
            <w:tcW w:w="14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D848C7" w14:textId="77777777" w:rsidR="005B3C8C" w:rsidRDefault="00000000">
            <w:pPr>
              <w:jc w:val="left"/>
              <w:rPr>
                <w:rFonts w:ascii="Times New Roman" w:eastAsia="Times New Roman" w:hAnsi="Times New Roman" w:cs="Times New Roman"/>
              </w:rPr>
            </w:pPr>
            <w:r>
              <w:rPr>
                <w:sz w:val="20"/>
                <w:szCs w:val="20"/>
              </w:rPr>
              <w:t>Publish specific impact reports of Data Spaces</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6CB6D6" w14:textId="77777777" w:rsidR="005B3C8C" w:rsidRDefault="00000000">
            <w:pPr>
              <w:jc w:val="left"/>
              <w:rPr>
                <w:sz w:val="20"/>
                <w:szCs w:val="20"/>
              </w:rPr>
            </w:pPr>
            <w:r>
              <w:rPr>
                <w:sz w:val="20"/>
                <w:szCs w:val="20"/>
              </w:rPr>
              <w:t>KER3</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AF0097" w14:textId="77777777" w:rsidR="005B3C8C" w:rsidRDefault="00000000">
            <w:pPr>
              <w:jc w:val="left"/>
              <w:rPr>
                <w:rFonts w:ascii="Times New Roman" w:eastAsia="Times New Roman" w:hAnsi="Times New Roman" w:cs="Times New Roman"/>
              </w:rPr>
            </w:pPr>
            <w:r>
              <w:rPr>
                <w:sz w:val="20"/>
                <w:szCs w:val="20"/>
              </w:rPr>
              <w:t>Inform, create awareness, share impact of EGI-ACE for the Data Spaces</w:t>
            </w:r>
          </w:p>
        </w:tc>
        <w:tc>
          <w:tcPr>
            <w:tcW w:w="21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B67A51" w14:textId="77777777" w:rsidR="005B3C8C" w:rsidRDefault="00000000">
            <w:pPr>
              <w:numPr>
                <w:ilvl w:val="0"/>
                <w:numId w:val="43"/>
              </w:numPr>
              <w:ind w:left="425"/>
              <w:jc w:val="left"/>
              <w:rPr>
                <w:sz w:val="18"/>
                <w:szCs w:val="18"/>
              </w:rPr>
            </w:pPr>
            <w:r>
              <w:rPr>
                <w:sz w:val="20"/>
                <w:szCs w:val="20"/>
              </w:rPr>
              <w:t>Brochure/leaflet on the project’s impact for each Data Space available online and for print</w:t>
            </w:r>
          </w:p>
          <w:p w14:paraId="467F70FC" w14:textId="77777777" w:rsidR="005B3C8C" w:rsidRDefault="00000000">
            <w:pPr>
              <w:numPr>
                <w:ilvl w:val="0"/>
                <w:numId w:val="43"/>
              </w:numPr>
              <w:ind w:left="425"/>
              <w:jc w:val="left"/>
              <w:rPr>
                <w:sz w:val="18"/>
                <w:szCs w:val="18"/>
              </w:rPr>
            </w:pPr>
            <w:r>
              <w:rPr>
                <w:sz w:val="20"/>
                <w:szCs w:val="20"/>
              </w:rPr>
              <w:t>Social media posts</w:t>
            </w:r>
          </w:p>
          <w:p w14:paraId="221E3B41" w14:textId="77777777" w:rsidR="005B3C8C" w:rsidRDefault="00000000">
            <w:pPr>
              <w:numPr>
                <w:ilvl w:val="0"/>
                <w:numId w:val="43"/>
              </w:numPr>
              <w:ind w:left="425"/>
              <w:jc w:val="left"/>
              <w:rPr>
                <w:sz w:val="18"/>
                <w:szCs w:val="18"/>
              </w:rPr>
            </w:pPr>
            <w:r>
              <w:rPr>
                <w:sz w:val="20"/>
                <w:szCs w:val="20"/>
              </w:rPr>
              <w:t>Targeted emails to relevant mailing lists</w:t>
            </w:r>
          </w:p>
        </w:tc>
        <w:tc>
          <w:tcPr>
            <w:tcW w:w="13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D3FFEE" w14:textId="77777777" w:rsidR="005B3C8C" w:rsidRDefault="00000000">
            <w:pPr>
              <w:numPr>
                <w:ilvl w:val="0"/>
                <w:numId w:val="60"/>
              </w:numPr>
              <w:ind w:left="283"/>
              <w:jc w:val="left"/>
              <w:rPr>
                <w:sz w:val="18"/>
                <w:szCs w:val="18"/>
              </w:rPr>
            </w:pPr>
            <w:r>
              <w:rPr>
                <w:sz w:val="20"/>
                <w:szCs w:val="20"/>
              </w:rPr>
              <w:t># of clicks and downloads</w:t>
            </w:r>
          </w:p>
          <w:p w14:paraId="6C0E4D10" w14:textId="77777777" w:rsidR="005B3C8C" w:rsidRDefault="00000000">
            <w:pPr>
              <w:numPr>
                <w:ilvl w:val="0"/>
                <w:numId w:val="60"/>
              </w:numPr>
              <w:ind w:left="283"/>
              <w:jc w:val="left"/>
              <w:rPr>
                <w:sz w:val="18"/>
                <w:szCs w:val="18"/>
              </w:rPr>
            </w:pPr>
            <w:r>
              <w:rPr>
                <w:sz w:val="20"/>
                <w:szCs w:val="20"/>
              </w:rPr>
              <w:t># printed versions collected during events</w:t>
            </w:r>
          </w:p>
        </w:tc>
        <w:tc>
          <w:tcPr>
            <w:tcW w:w="15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AF4589" w14:textId="77777777" w:rsidR="005B3C8C" w:rsidRDefault="005B3C8C">
            <w:pPr>
              <w:ind w:left="720" w:hanging="360"/>
              <w:jc w:val="left"/>
              <w:rPr>
                <w:sz w:val="20"/>
                <w:szCs w:val="20"/>
              </w:rPr>
            </w:pPr>
          </w:p>
        </w:tc>
      </w:tr>
      <w:tr w:rsidR="005B3C8C" w14:paraId="77520BF8" w14:textId="77777777">
        <w:tc>
          <w:tcPr>
            <w:tcW w:w="14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265822" w14:textId="77777777" w:rsidR="005B3C8C" w:rsidRDefault="00000000">
            <w:pPr>
              <w:jc w:val="left"/>
              <w:rPr>
                <w:sz w:val="20"/>
                <w:szCs w:val="20"/>
              </w:rPr>
            </w:pPr>
            <w:r>
              <w:rPr>
                <w:sz w:val="20"/>
                <w:szCs w:val="20"/>
              </w:rPr>
              <w:t>Promote services</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0FFB80" w14:textId="77777777" w:rsidR="005B3C8C" w:rsidRDefault="00000000">
            <w:pPr>
              <w:jc w:val="left"/>
              <w:rPr>
                <w:sz w:val="20"/>
                <w:szCs w:val="20"/>
              </w:rPr>
            </w:pPr>
            <w:r>
              <w:rPr>
                <w:sz w:val="20"/>
                <w:szCs w:val="20"/>
              </w:rPr>
              <w:t>KER1, KER2</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302DC0" w14:textId="77777777" w:rsidR="005B3C8C" w:rsidRDefault="00000000">
            <w:pPr>
              <w:jc w:val="left"/>
              <w:rPr>
                <w:sz w:val="20"/>
                <w:szCs w:val="20"/>
              </w:rPr>
            </w:pPr>
            <w:r>
              <w:rPr>
                <w:sz w:val="20"/>
                <w:szCs w:val="20"/>
              </w:rPr>
              <w:t>Inform, create awareness, highlight benefits of our service offering</w:t>
            </w:r>
          </w:p>
        </w:tc>
        <w:tc>
          <w:tcPr>
            <w:tcW w:w="21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57E6D5" w14:textId="77777777" w:rsidR="005B3C8C" w:rsidRDefault="00000000">
            <w:pPr>
              <w:numPr>
                <w:ilvl w:val="0"/>
                <w:numId w:val="31"/>
              </w:numPr>
              <w:ind w:left="425"/>
              <w:jc w:val="left"/>
              <w:rPr>
                <w:sz w:val="20"/>
                <w:szCs w:val="20"/>
              </w:rPr>
            </w:pPr>
            <w:r>
              <w:rPr>
                <w:sz w:val="20"/>
                <w:szCs w:val="20"/>
              </w:rPr>
              <w:t>Website</w:t>
            </w:r>
          </w:p>
          <w:p w14:paraId="7E3F492D" w14:textId="77777777" w:rsidR="005B3C8C" w:rsidRDefault="00000000">
            <w:pPr>
              <w:numPr>
                <w:ilvl w:val="0"/>
                <w:numId w:val="31"/>
              </w:numPr>
              <w:ind w:left="425"/>
              <w:jc w:val="left"/>
              <w:rPr>
                <w:sz w:val="20"/>
                <w:szCs w:val="20"/>
              </w:rPr>
            </w:pPr>
            <w:r>
              <w:rPr>
                <w:sz w:val="20"/>
                <w:szCs w:val="20"/>
              </w:rPr>
              <w:t xml:space="preserve">Social media </w:t>
            </w:r>
          </w:p>
          <w:p w14:paraId="5CE72E58" w14:textId="77777777" w:rsidR="005B3C8C" w:rsidRDefault="00000000">
            <w:pPr>
              <w:numPr>
                <w:ilvl w:val="0"/>
                <w:numId w:val="31"/>
              </w:numPr>
              <w:ind w:left="425"/>
              <w:jc w:val="left"/>
              <w:rPr>
                <w:sz w:val="20"/>
                <w:szCs w:val="20"/>
              </w:rPr>
            </w:pPr>
            <w:r>
              <w:rPr>
                <w:sz w:val="20"/>
                <w:szCs w:val="20"/>
              </w:rPr>
              <w:t xml:space="preserve">video </w:t>
            </w:r>
          </w:p>
        </w:tc>
        <w:tc>
          <w:tcPr>
            <w:tcW w:w="13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E9CE7F" w14:textId="77777777" w:rsidR="005B3C8C" w:rsidRDefault="00000000">
            <w:pPr>
              <w:numPr>
                <w:ilvl w:val="0"/>
                <w:numId w:val="52"/>
              </w:numPr>
              <w:ind w:left="283"/>
              <w:jc w:val="left"/>
              <w:rPr>
                <w:sz w:val="20"/>
                <w:szCs w:val="20"/>
              </w:rPr>
            </w:pPr>
            <w:r>
              <w:rPr>
                <w:sz w:val="20"/>
                <w:szCs w:val="20"/>
              </w:rPr>
              <w:t>increased usage of the services</w:t>
            </w:r>
          </w:p>
        </w:tc>
        <w:tc>
          <w:tcPr>
            <w:tcW w:w="15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A3A086" w14:textId="77777777" w:rsidR="005B3C8C" w:rsidRDefault="00000000">
            <w:pPr>
              <w:jc w:val="left"/>
              <w:rPr>
                <w:sz w:val="20"/>
                <w:szCs w:val="20"/>
              </w:rPr>
            </w:pPr>
            <w:r>
              <w:rPr>
                <w:sz w:val="20"/>
                <w:szCs w:val="20"/>
              </w:rPr>
              <w:t xml:space="preserve">In the second part of the project, we will focus on Promotion of HPC services as soon as they are available </w:t>
            </w:r>
            <w:r>
              <w:rPr>
                <w:sz w:val="20"/>
                <w:szCs w:val="20"/>
              </w:rPr>
              <w:lastRenderedPageBreak/>
              <w:t>(most likely in July 2022)</w:t>
            </w:r>
          </w:p>
        </w:tc>
      </w:tr>
      <w:tr w:rsidR="005B3C8C" w14:paraId="07143B75" w14:textId="77777777">
        <w:tc>
          <w:tcPr>
            <w:tcW w:w="14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A21A63" w14:textId="77777777" w:rsidR="005B3C8C" w:rsidRDefault="00000000">
            <w:pPr>
              <w:jc w:val="left"/>
              <w:rPr>
                <w:sz w:val="20"/>
                <w:szCs w:val="20"/>
              </w:rPr>
            </w:pPr>
            <w:r>
              <w:rPr>
                <w:sz w:val="20"/>
                <w:szCs w:val="20"/>
              </w:rPr>
              <w:lastRenderedPageBreak/>
              <w:t>Promote the underused services</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DB1404" w14:textId="77777777" w:rsidR="005B3C8C" w:rsidRDefault="00000000">
            <w:pPr>
              <w:jc w:val="left"/>
              <w:rPr>
                <w:sz w:val="20"/>
                <w:szCs w:val="20"/>
              </w:rPr>
            </w:pPr>
            <w:r>
              <w:rPr>
                <w:sz w:val="20"/>
                <w:szCs w:val="20"/>
              </w:rPr>
              <w:t>KER1, KER2</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9BC54F" w14:textId="77777777" w:rsidR="005B3C8C" w:rsidRDefault="00000000">
            <w:pPr>
              <w:jc w:val="left"/>
              <w:rPr>
                <w:sz w:val="20"/>
                <w:szCs w:val="20"/>
              </w:rPr>
            </w:pPr>
            <w:r>
              <w:rPr>
                <w:sz w:val="20"/>
                <w:szCs w:val="20"/>
              </w:rPr>
              <w:t>Inform, create awareness, highlight benefits of services that are not being used enough</w:t>
            </w:r>
          </w:p>
        </w:tc>
        <w:tc>
          <w:tcPr>
            <w:tcW w:w="21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ED11BC" w14:textId="77777777" w:rsidR="005B3C8C" w:rsidRDefault="00000000">
            <w:pPr>
              <w:numPr>
                <w:ilvl w:val="0"/>
                <w:numId w:val="61"/>
              </w:numPr>
              <w:ind w:left="425"/>
              <w:jc w:val="left"/>
              <w:rPr>
                <w:sz w:val="20"/>
                <w:szCs w:val="20"/>
              </w:rPr>
            </w:pPr>
            <w:r>
              <w:rPr>
                <w:sz w:val="20"/>
                <w:szCs w:val="20"/>
              </w:rPr>
              <w:t xml:space="preserve">Promotional campaign highlighting the benefits of specific </w:t>
            </w:r>
            <w:proofErr w:type="gramStart"/>
            <w:r>
              <w:rPr>
                <w:sz w:val="20"/>
                <w:szCs w:val="20"/>
              </w:rPr>
              <w:t>services</w:t>
            </w:r>
            <w:proofErr w:type="gramEnd"/>
          </w:p>
          <w:p w14:paraId="1CCE2F51" w14:textId="77777777" w:rsidR="005B3C8C" w:rsidRDefault="00000000">
            <w:pPr>
              <w:numPr>
                <w:ilvl w:val="0"/>
                <w:numId w:val="61"/>
              </w:numPr>
              <w:ind w:left="425"/>
              <w:jc w:val="left"/>
              <w:rPr>
                <w:sz w:val="20"/>
                <w:szCs w:val="20"/>
              </w:rPr>
            </w:pPr>
            <w:r>
              <w:rPr>
                <w:sz w:val="20"/>
                <w:szCs w:val="20"/>
              </w:rPr>
              <w:t xml:space="preserve">the campaign will include short videos shared through Social Media platforms highlighting the functionalities of different </w:t>
            </w:r>
            <w:proofErr w:type="gramStart"/>
            <w:r>
              <w:rPr>
                <w:sz w:val="20"/>
                <w:szCs w:val="20"/>
              </w:rPr>
              <w:t>services</w:t>
            </w:r>
            <w:proofErr w:type="gramEnd"/>
          </w:p>
          <w:p w14:paraId="2CF9FDFC" w14:textId="77777777" w:rsidR="005B3C8C" w:rsidRDefault="00000000">
            <w:pPr>
              <w:numPr>
                <w:ilvl w:val="0"/>
                <w:numId w:val="61"/>
              </w:numPr>
              <w:ind w:left="425"/>
              <w:jc w:val="left"/>
              <w:rPr>
                <w:sz w:val="20"/>
                <w:szCs w:val="20"/>
              </w:rPr>
            </w:pPr>
            <w:r>
              <w:rPr>
                <w:sz w:val="20"/>
                <w:szCs w:val="20"/>
              </w:rPr>
              <w:t>Persons responsible for different services will be contacted by Task 2.4 to find the optimal way to communicate each specific service</w:t>
            </w:r>
          </w:p>
        </w:tc>
        <w:tc>
          <w:tcPr>
            <w:tcW w:w="13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9171EF" w14:textId="77777777" w:rsidR="005B3C8C" w:rsidRDefault="00000000">
            <w:pPr>
              <w:numPr>
                <w:ilvl w:val="0"/>
                <w:numId w:val="52"/>
              </w:numPr>
              <w:ind w:left="283"/>
              <w:jc w:val="left"/>
              <w:rPr>
                <w:sz w:val="20"/>
                <w:szCs w:val="20"/>
              </w:rPr>
            </w:pPr>
            <w:r>
              <w:rPr>
                <w:sz w:val="20"/>
                <w:szCs w:val="20"/>
              </w:rPr>
              <w:t>increased usage of the services</w:t>
            </w:r>
          </w:p>
        </w:tc>
        <w:tc>
          <w:tcPr>
            <w:tcW w:w="15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CC98F2" w14:textId="77777777" w:rsidR="005B3C8C" w:rsidRDefault="00000000">
            <w:pPr>
              <w:jc w:val="left"/>
              <w:rPr>
                <w:sz w:val="20"/>
                <w:szCs w:val="20"/>
              </w:rPr>
            </w:pPr>
            <w:r>
              <w:rPr>
                <w:sz w:val="20"/>
                <w:szCs w:val="20"/>
              </w:rPr>
              <w:t xml:space="preserve">In the second period, we will focus on the promotion of those services that are not used as widely as other services. Examples include: RUCIO, FTS, </w:t>
            </w:r>
            <w:proofErr w:type="gramStart"/>
            <w:r>
              <w:rPr>
                <w:sz w:val="20"/>
                <w:szCs w:val="20"/>
              </w:rPr>
              <w:t>DODAS,DEEP</w:t>
            </w:r>
            <w:proofErr w:type="gramEnd"/>
            <w:r>
              <w:rPr>
                <w:sz w:val="20"/>
                <w:szCs w:val="20"/>
              </w:rPr>
              <w:t xml:space="preserve">, PaaS Orchestrator and </w:t>
            </w:r>
            <w:proofErr w:type="spellStart"/>
            <w:r>
              <w:rPr>
                <w:sz w:val="20"/>
                <w:szCs w:val="20"/>
              </w:rPr>
              <w:t>MasterPortal</w:t>
            </w:r>
            <w:proofErr w:type="spellEnd"/>
          </w:p>
        </w:tc>
      </w:tr>
      <w:tr w:rsidR="005B3C8C" w14:paraId="4D0AB3F3" w14:textId="77777777">
        <w:tc>
          <w:tcPr>
            <w:tcW w:w="14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39AC2E" w14:textId="77777777" w:rsidR="005B3C8C" w:rsidRDefault="00000000">
            <w:pPr>
              <w:jc w:val="left"/>
              <w:rPr>
                <w:sz w:val="20"/>
                <w:szCs w:val="20"/>
              </w:rPr>
            </w:pPr>
            <w:r>
              <w:rPr>
                <w:sz w:val="20"/>
                <w:szCs w:val="20"/>
              </w:rPr>
              <w:t>Promote EOSC Compute Platform</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8F2EC9" w14:textId="77777777" w:rsidR="005B3C8C" w:rsidRDefault="00000000">
            <w:pPr>
              <w:rPr>
                <w:sz w:val="20"/>
                <w:szCs w:val="20"/>
              </w:rPr>
            </w:pPr>
            <w:r>
              <w:rPr>
                <w:sz w:val="20"/>
                <w:szCs w:val="20"/>
              </w:rPr>
              <w:t>KER1</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02B934" w14:textId="77777777" w:rsidR="005B3C8C" w:rsidRDefault="00000000">
            <w:pPr>
              <w:rPr>
                <w:sz w:val="20"/>
                <w:szCs w:val="20"/>
              </w:rPr>
            </w:pPr>
            <w:r>
              <w:rPr>
                <w:sz w:val="20"/>
                <w:szCs w:val="20"/>
              </w:rPr>
              <w:t>Inform, create awareness of the value for users</w:t>
            </w:r>
          </w:p>
        </w:tc>
        <w:tc>
          <w:tcPr>
            <w:tcW w:w="21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87ADD3" w14:textId="77777777" w:rsidR="005B3C8C" w:rsidRDefault="00000000">
            <w:pPr>
              <w:numPr>
                <w:ilvl w:val="0"/>
                <w:numId w:val="39"/>
              </w:numPr>
              <w:ind w:left="425"/>
              <w:rPr>
                <w:sz w:val="20"/>
                <w:szCs w:val="20"/>
              </w:rPr>
            </w:pPr>
            <w:r>
              <w:rPr>
                <w:sz w:val="20"/>
                <w:szCs w:val="20"/>
              </w:rPr>
              <w:t xml:space="preserve">Digital </w:t>
            </w:r>
            <w:proofErr w:type="gramStart"/>
            <w:r>
              <w:rPr>
                <w:sz w:val="20"/>
                <w:szCs w:val="20"/>
              </w:rPr>
              <w:t>version ,</w:t>
            </w:r>
            <w:proofErr w:type="gramEnd"/>
            <w:r>
              <w:rPr>
                <w:sz w:val="20"/>
                <w:szCs w:val="20"/>
              </w:rPr>
              <w:t xml:space="preserve"> to be shared through communications channels</w:t>
            </w:r>
          </w:p>
          <w:p w14:paraId="60243864" w14:textId="77777777" w:rsidR="005B3C8C" w:rsidRDefault="00000000">
            <w:pPr>
              <w:numPr>
                <w:ilvl w:val="0"/>
                <w:numId w:val="39"/>
              </w:numPr>
              <w:ind w:left="425"/>
              <w:rPr>
                <w:sz w:val="20"/>
                <w:szCs w:val="20"/>
              </w:rPr>
            </w:pPr>
            <w:r>
              <w:rPr>
                <w:sz w:val="20"/>
                <w:szCs w:val="20"/>
              </w:rPr>
              <w:t>Printed version; to be distributed at physical events</w:t>
            </w:r>
          </w:p>
        </w:tc>
        <w:tc>
          <w:tcPr>
            <w:tcW w:w="13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942BC4" w14:textId="77777777" w:rsidR="005B3C8C" w:rsidRDefault="00000000">
            <w:pPr>
              <w:numPr>
                <w:ilvl w:val="0"/>
                <w:numId w:val="60"/>
              </w:numPr>
              <w:ind w:left="283"/>
              <w:jc w:val="left"/>
              <w:rPr>
                <w:sz w:val="18"/>
                <w:szCs w:val="18"/>
              </w:rPr>
            </w:pPr>
            <w:r>
              <w:rPr>
                <w:sz w:val="20"/>
                <w:szCs w:val="20"/>
              </w:rPr>
              <w:t># of clicks and downloads</w:t>
            </w:r>
          </w:p>
          <w:p w14:paraId="175FFD6F" w14:textId="77777777" w:rsidR="005B3C8C" w:rsidRDefault="00000000">
            <w:pPr>
              <w:numPr>
                <w:ilvl w:val="0"/>
                <w:numId w:val="60"/>
              </w:numPr>
              <w:ind w:left="283"/>
              <w:jc w:val="left"/>
              <w:rPr>
                <w:sz w:val="18"/>
                <w:szCs w:val="18"/>
              </w:rPr>
            </w:pPr>
            <w:r>
              <w:rPr>
                <w:sz w:val="20"/>
                <w:szCs w:val="20"/>
              </w:rPr>
              <w:t># printed versions collected during events</w:t>
            </w:r>
          </w:p>
        </w:tc>
        <w:tc>
          <w:tcPr>
            <w:tcW w:w="15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8A4F22" w14:textId="77777777" w:rsidR="005B3C8C" w:rsidRDefault="005B3C8C">
            <w:pPr>
              <w:ind w:left="720" w:hanging="360"/>
              <w:jc w:val="left"/>
              <w:rPr>
                <w:sz w:val="20"/>
                <w:szCs w:val="20"/>
              </w:rPr>
            </w:pPr>
          </w:p>
        </w:tc>
      </w:tr>
    </w:tbl>
    <w:p w14:paraId="2EA660FF" w14:textId="77777777" w:rsidR="005B3C8C" w:rsidRDefault="005B3C8C"/>
    <w:p w14:paraId="3FE3E9CF" w14:textId="77777777" w:rsidR="005B3C8C" w:rsidRDefault="00000000">
      <w:pPr>
        <w:spacing w:line="240" w:lineRule="auto"/>
        <w:rPr>
          <w:rFonts w:ascii="Times New Roman" w:eastAsia="Times New Roman" w:hAnsi="Times New Roman" w:cs="Times New Roman"/>
          <w:sz w:val="24"/>
          <w:szCs w:val="24"/>
        </w:rPr>
      </w:pPr>
      <w:r>
        <w:rPr>
          <w:b/>
        </w:rPr>
        <w:t>Target audience 2 - stakeholder category: service and content providers for research</w:t>
      </w:r>
    </w:p>
    <w:tbl>
      <w:tblPr>
        <w:tblStyle w:val="aff"/>
        <w:tblW w:w="9515" w:type="dxa"/>
        <w:tblInd w:w="-39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219"/>
        <w:gridCol w:w="1626"/>
        <w:gridCol w:w="1625"/>
        <w:gridCol w:w="2029"/>
        <w:gridCol w:w="2016"/>
      </w:tblGrid>
      <w:tr w:rsidR="005B3C8C" w14:paraId="79F522E8" w14:textId="77777777">
        <w:tc>
          <w:tcPr>
            <w:tcW w:w="2218"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258D7581" w14:textId="77777777" w:rsidR="005B3C8C" w:rsidRDefault="00000000">
            <w:pPr>
              <w:jc w:val="left"/>
              <w:rPr>
                <w:rFonts w:ascii="Times New Roman" w:eastAsia="Times New Roman" w:hAnsi="Times New Roman" w:cs="Times New Roman"/>
              </w:rPr>
            </w:pPr>
            <w:r>
              <w:rPr>
                <w:b/>
                <w:i/>
                <w:sz w:val="20"/>
                <w:szCs w:val="20"/>
              </w:rPr>
              <w:t>Communication activity</w:t>
            </w:r>
          </w:p>
        </w:tc>
        <w:tc>
          <w:tcPr>
            <w:tcW w:w="1625"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3EE19E65" w14:textId="77777777" w:rsidR="005B3C8C" w:rsidRDefault="00000000">
            <w:pPr>
              <w:jc w:val="left"/>
              <w:rPr>
                <w:b/>
                <w:i/>
                <w:sz w:val="20"/>
                <w:szCs w:val="20"/>
              </w:rPr>
            </w:pPr>
            <w:r>
              <w:rPr>
                <w:b/>
                <w:i/>
                <w:sz w:val="20"/>
                <w:szCs w:val="20"/>
              </w:rPr>
              <w:t>Related KERs</w:t>
            </w:r>
          </w:p>
        </w:tc>
        <w:tc>
          <w:tcPr>
            <w:tcW w:w="1625"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70865BEF" w14:textId="77777777" w:rsidR="005B3C8C" w:rsidRDefault="00000000">
            <w:pPr>
              <w:jc w:val="left"/>
              <w:rPr>
                <w:rFonts w:ascii="Times New Roman" w:eastAsia="Times New Roman" w:hAnsi="Times New Roman" w:cs="Times New Roman"/>
              </w:rPr>
            </w:pPr>
            <w:r>
              <w:rPr>
                <w:b/>
                <w:i/>
                <w:sz w:val="20"/>
                <w:szCs w:val="20"/>
              </w:rPr>
              <w:t>Objective(s)</w:t>
            </w:r>
          </w:p>
        </w:tc>
        <w:tc>
          <w:tcPr>
            <w:tcW w:w="2029"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6D81D875" w14:textId="77777777" w:rsidR="005B3C8C" w:rsidRDefault="00000000">
            <w:pPr>
              <w:jc w:val="left"/>
              <w:rPr>
                <w:rFonts w:ascii="Times New Roman" w:eastAsia="Times New Roman" w:hAnsi="Times New Roman" w:cs="Times New Roman"/>
              </w:rPr>
            </w:pPr>
            <w:r>
              <w:rPr>
                <w:b/>
                <w:i/>
                <w:sz w:val="20"/>
                <w:szCs w:val="20"/>
              </w:rPr>
              <w:t>Dissemination output(s) and example(s)</w:t>
            </w:r>
          </w:p>
        </w:tc>
        <w:tc>
          <w:tcPr>
            <w:tcW w:w="2016"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2959EB6E" w14:textId="77777777" w:rsidR="005B3C8C" w:rsidRDefault="00000000">
            <w:pPr>
              <w:jc w:val="left"/>
              <w:rPr>
                <w:rFonts w:ascii="Times New Roman" w:eastAsia="Times New Roman" w:hAnsi="Times New Roman" w:cs="Times New Roman"/>
              </w:rPr>
            </w:pPr>
            <w:r>
              <w:rPr>
                <w:b/>
                <w:i/>
                <w:sz w:val="20"/>
                <w:szCs w:val="20"/>
              </w:rPr>
              <w:t>Impact indicators</w:t>
            </w:r>
          </w:p>
          <w:p w14:paraId="79A9963A" w14:textId="77777777" w:rsidR="005B3C8C" w:rsidRDefault="005B3C8C">
            <w:pPr>
              <w:jc w:val="left"/>
              <w:rPr>
                <w:rFonts w:ascii="Times New Roman" w:eastAsia="Times New Roman" w:hAnsi="Times New Roman" w:cs="Times New Roman"/>
              </w:rPr>
            </w:pPr>
          </w:p>
        </w:tc>
      </w:tr>
      <w:tr w:rsidR="005B3C8C" w14:paraId="4088A7EF" w14:textId="77777777">
        <w:tc>
          <w:tcPr>
            <w:tcW w:w="2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491797" w14:textId="77777777" w:rsidR="005B3C8C" w:rsidRDefault="00000000">
            <w:pPr>
              <w:jc w:val="left"/>
              <w:rPr>
                <w:rFonts w:ascii="Times New Roman" w:eastAsia="Times New Roman" w:hAnsi="Times New Roman" w:cs="Times New Roman"/>
              </w:rPr>
            </w:pPr>
            <w:r>
              <w:rPr>
                <w:sz w:val="20"/>
                <w:szCs w:val="20"/>
              </w:rPr>
              <w:t>Create guidelines on how to join the EOSC Compute Platform</w:t>
            </w:r>
          </w:p>
        </w:tc>
        <w:tc>
          <w:tcPr>
            <w:tcW w:w="16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1AD8B1" w14:textId="77777777" w:rsidR="005B3C8C" w:rsidRDefault="00000000">
            <w:pPr>
              <w:jc w:val="left"/>
              <w:rPr>
                <w:sz w:val="20"/>
                <w:szCs w:val="20"/>
              </w:rPr>
            </w:pPr>
            <w:r>
              <w:rPr>
                <w:sz w:val="20"/>
                <w:szCs w:val="20"/>
              </w:rPr>
              <w:t>KER1, KER2</w:t>
            </w:r>
          </w:p>
        </w:tc>
        <w:tc>
          <w:tcPr>
            <w:tcW w:w="16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F7DA2A" w14:textId="77777777" w:rsidR="005B3C8C" w:rsidRDefault="00000000">
            <w:pPr>
              <w:jc w:val="left"/>
              <w:rPr>
                <w:rFonts w:ascii="Times New Roman" w:eastAsia="Times New Roman" w:hAnsi="Times New Roman" w:cs="Times New Roman"/>
              </w:rPr>
            </w:pPr>
            <w:r>
              <w:rPr>
                <w:sz w:val="20"/>
                <w:szCs w:val="20"/>
              </w:rPr>
              <w:t>Get information across on how to join the EOSC Compute Platform</w:t>
            </w:r>
          </w:p>
        </w:tc>
        <w:tc>
          <w:tcPr>
            <w:tcW w:w="20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794B43" w14:textId="77777777" w:rsidR="005B3C8C" w:rsidRDefault="00000000">
            <w:pPr>
              <w:numPr>
                <w:ilvl w:val="0"/>
                <w:numId w:val="22"/>
              </w:numPr>
              <w:jc w:val="left"/>
              <w:rPr>
                <w:sz w:val="18"/>
                <w:szCs w:val="18"/>
              </w:rPr>
            </w:pPr>
            <w:r>
              <w:rPr>
                <w:sz w:val="20"/>
                <w:szCs w:val="20"/>
              </w:rPr>
              <w:t>Infographic style quick guide available online and for print</w:t>
            </w:r>
          </w:p>
          <w:p w14:paraId="22490031" w14:textId="77777777" w:rsidR="005B3C8C" w:rsidRDefault="00000000">
            <w:pPr>
              <w:numPr>
                <w:ilvl w:val="0"/>
                <w:numId w:val="22"/>
              </w:numPr>
              <w:jc w:val="left"/>
              <w:rPr>
                <w:sz w:val="18"/>
                <w:szCs w:val="18"/>
              </w:rPr>
            </w:pPr>
            <w:r>
              <w:rPr>
                <w:sz w:val="20"/>
                <w:szCs w:val="20"/>
              </w:rPr>
              <w:t>Targeted emails to relevant mailing lists</w:t>
            </w:r>
          </w:p>
        </w:tc>
        <w:tc>
          <w:tcPr>
            <w:tcW w:w="2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9909C7" w14:textId="77777777" w:rsidR="005B3C8C" w:rsidRDefault="00000000">
            <w:pPr>
              <w:numPr>
                <w:ilvl w:val="0"/>
                <w:numId w:val="7"/>
              </w:numPr>
              <w:jc w:val="left"/>
              <w:rPr>
                <w:sz w:val="18"/>
                <w:szCs w:val="18"/>
              </w:rPr>
            </w:pPr>
            <w:r>
              <w:rPr>
                <w:sz w:val="20"/>
                <w:szCs w:val="20"/>
              </w:rPr>
              <w:t># of clicks and downloads</w:t>
            </w:r>
          </w:p>
          <w:p w14:paraId="3B18F70D" w14:textId="77777777" w:rsidR="005B3C8C" w:rsidRDefault="00000000">
            <w:pPr>
              <w:numPr>
                <w:ilvl w:val="0"/>
                <w:numId w:val="7"/>
              </w:numPr>
              <w:jc w:val="left"/>
              <w:rPr>
                <w:sz w:val="18"/>
                <w:szCs w:val="18"/>
              </w:rPr>
            </w:pPr>
            <w:r>
              <w:rPr>
                <w:sz w:val="20"/>
                <w:szCs w:val="20"/>
              </w:rPr>
              <w:t># of printed versions collected during events</w:t>
            </w:r>
          </w:p>
          <w:p w14:paraId="47CA8CCE" w14:textId="77777777" w:rsidR="005B3C8C" w:rsidRDefault="00000000">
            <w:pPr>
              <w:numPr>
                <w:ilvl w:val="0"/>
                <w:numId w:val="7"/>
              </w:numPr>
              <w:jc w:val="left"/>
              <w:rPr>
                <w:sz w:val="18"/>
                <w:szCs w:val="18"/>
              </w:rPr>
            </w:pPr>
            <w:r>
              <w:rPr>
                <w:sz w:val="20"/>
                <w:szCs w:val="20"/>
              </w:rPr>
              <w:t xml:space="preserve">interactions after </w:t>
            </w:r>
            <w:r>
              <w:rPr>
                <w:sz w:val="20"/>
                <w:szCs w:val="20"/>
              </w:rPr>
              <w:lastRenderedPageBreak/>
              <w:t>targeted emails sent</w:t>
            </w:r>
          </w:p>
        </w:tc>
      </w:tr>
      <w:tr w:rsidR="005B3C8C" w14:paraId="32ECEB54" w14:textId="77777777">
        <w:tc>
          <w:tcPr>
            <w:tcW w:w="2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9F4148" w14:textId="77777777" w:rsidR="005B3C8C" w:rsidRDefault="00000000">
            <w:pPr>
              <w:jc w:val="left"/>
              <w:rPr>
                <w:rFonts w:ascii="Times New Roman" w:eastAsia="Times New Roman" w:hAnsi="Times New Roman" w:cs="Times New Roman"/>
              </w:rPr>
            </w:pPr>
            <w:r>
              <w:rPr>
                <w:sz w:val="20"/>
                <w:szCs w:val="20"/>
              </w:rPr>
              <w:lastRenderedPageBreak/>
              <w:t>Demonstrate (HPC) integration in EOSC</w:t>
            </w:r>
          </w:p>
        </w:tc>
        <w:tc>
          <w:tcPr>
            <w:tcW w:w="16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984F9B" w14:textId="77777777" w:rsidR="005B3C8C" w:rsidRDefault="00000000">
            <w:pPr>
              <w:jc w:val="left"/>
              <w:rPr>
                <w:sz w:val="20"/>
                <w:szCs w:val="20"/>
              </w:rPr>
            </w:pPr>
            <w:r>
              <w:rPr>
                <w:sz w:val="20"/>
                <w:szCs w:val="20"/>
              </w:rPr>
              <w:t>KER1</w:t>
            </w:r>
          </w:p>
        </w:tc>
        <w:tc>
          <w:tcPr>
            <w:tcW w:w="16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32CF17" w14:textId="77777777" w:rsidR="005B3C8C" w:rsidRDefault="00000000">
            <w:pPr>
              <w:jc w:val="left"/>
              <w:rPr>
                <w:rFonts w:ascii="Times New Roman" w:eastAsia="Times New Roman" w:hAnsi="Times New Roman" w:cs="Times New Roman"/>
              </w:rPr>
            </w:pPr>
            <w:r>
              <w:rPr>
                <w:sz w:val="20"/>
                <w:szCs w:val="20"/>
              </w:rPr>
              <w:t>Show the impact of EGI-ACE as means of integration in EOSC</w:t>
            </w:r>
          </w:p>
        </w:tc>
        <w:tc>
          <w:tcPr>
            <w:tcW w:w="20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3F80C5" w14:textId="77777777" w:rsidR="005B3C8C" w:rsidRDefault="00000000">
            <w:pPr>
              <w:numPr>
                <w:ilvl w:val="0"/>
                <w:numId w:val="9"/>
              </w:numPr>
              <w:jc w:val="left"/>
              <w:rPr>
                <w:sz w:val="18"/>
                <w:szCs w:val="18"/>
              </w:rPr>
            </w:pPr>
            <w:r>
              <w:rPr>
                <w:sz w:val="20"/>
                <w:szCs w:val="20"/>
              </w:rPr>
              <w:t xml:space="preserve">Use cases available </w:t>
            </w:r>
            <w:proofErr w:type="gramStart"/>
            <w:r>
              <w:rPr>
                <w:sz w:val="20"/>
                <w:szCs w:val="20"/>
              </w:rPr>
              <w:t>online</w:t>
            </w:r>
            <w:proofErr w:type="gramEnd"/>
          </w:p>
          <w:p w14:paraId="123BD020" w14:textId="77777777" w:rsidR="005B3C8C" w:rsidRDefault="00000000">
            <w:pPr>
              <w:numPr>
                <w:ilvl w:val="0"/>
                <w:numId w:val="9"/>
              </w:numPr>
              <w:jc w:val="left"/>
              <w:rPr>
                <w:sz w:val="18"/>
                <w:szCs w:val="18"/>
              </w:rPr>
            </w:pPr>
            <w:r>
              <w:rPr>
                <w:sz w:val="20"/>
                <w:szCs w:val="20"/>
              </w:rPr>
              <w:t>Newsletter item</w:t>
            </w:r>
          </w:p>
          <w:p w14:paraId="1BAC04D7" w14:textId="77777777" w:rsidR="005B3C8C" w:rsidRDefault="00000000">
            <w:pPr>
              <w:numPr>
                <w:ilvl w:val="0"/>
                <w:numId w:val="9"/>
              </w:numPr>
              <w:jc w:val="left"/>
              <w:rPr>
                <w:sz w:val="18"/>
                <w:szCs w:val="18"/>
              </w:rPr>
            </w:pPr>
            <w:r>
              <w:rPr>
                <w:sz w:val="20"/>
                <w:szCs w:val="20"/>
              </w:rPr>
              <w:t>Targeted emails to relevant mailing lists</w:t>
            </w:r>
          </w:p>
        </w:tc>
        <w:tc>
          <w:tcPr>
            <w:tcW w:w="2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425BD6" w14:textId="77777777" w:rsidR="005B3C8C" w:rsidRDefault="00000000">
            <w:pPr>
              <w:numPr>
                <w:ilvl w:val="0"/>
                <w:numId w:val="45"/>
              </w:numPr>
              <w:jc w:val="left"/>
              <w:rPr>
                <w:sz w:val="18"/>
                <w:szCs w:val="18"/>
              </w:rPr>
            </w:pPr>
            <w:r>
              <w:rPr>
                <w:sz w:val="20"/>
                <w:szCs w:val="20"/>
              </w:rPr>
              <w:t># of page visits and other relevant page statistics</w:t>
            </w:r>
          </w:p>
          <w:p w14:paraId="59C9EF44" w14:textId="77777777" w:rsidR="005B3C8C" w:rsidRDefault="00000000">
            <w:pPr>
              <w:numPr>
                <w:ilvl w:val="0"/>
                <w:numId w:val="45"/>
              </w:numPr>
              <w:jc w:val="left"/>
              <w:rPr>
                <w:sz w:val="18"/>
                <w:szCs w:val="18"/>
              </w:rPr>
            </w:pPr>
            <w:r>
              <w:rPr>
                <w:sz w:val="20"/>
                <w:szCs w:val="20"/>
              </w:rPr>
              <w:t>requests to partner with the project or use guidelines</w:t>
            </w:r>
          </w:p>
        </w:tc>
      </w:tr>
      <w:tr w:rsidR="005B3C8C" w14:paraId="2A8512FB" w14:textId="77777777">
        <w:tc>
          <w:tcPr>
            <w:tcW w:w="2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0CD75F" w14:textId="77777777" w:rsidR="005B3C8C" w:rsidRDefault="00000000">
            <w:pPr>
              <w:rPr>
                <w:sz w:val="20"/>
                <w:szCs w:val="20"/>
              </w:rPr>
            </w:pPr>
            <w:r>
              <w:rPr>
                <w:sz w:val="20"/>
                <w:szCs w:val="20"/>
              </w:rPr>
              <w:t>Setting up and operating Data Spaces</w:t>
            </w:r>
          </w:p>
          <w:p w14:paraId="75AF39E4" w14:textId="77777777" w:rsidR="005B3C8C" w:rsidRDefault="005B3C8C">
            <w:pPr>
              <w:jc w:val="left"/>
              <w:rPr>
                <w:sz w:val="20"/>
                <w:szCs w:val="20"/>
              </w:rPr>
            </w:pPr>
          </w:p>
        </w:tc>
        <w:tc>
          <w:tcPr>
            <w:tcW w:w="16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4CCC9F" w14:textId="77777777" w:rsidR="005B3C8C" w:rsidRDefault="00000000">
            <w:pPr>
              <w:rPr>
                <w:sz w:val="20"/>
                <w:szCs w:val="20"/>
              </w:rPr>
            </w:pPr>
            <w:r>
              <w:rPr>
                <w:sz w:val="20"/>
                <w:szCs w:val="20"/>
              </w:rPr>
              <w:t>KER3</w:t>
            </w:r>
          </w:p>
        </w:tc>
        <w:tc>
          <w:tcPr>
            <w:tcW w:w="16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52E613" w14:textId="77777777" w:rsidR="005B3C8C" w:rsidRDefault="00000000">
            <w:pPr>
              <w:rPr>
                <w:sz w:val="20"/>
                <w:szCs w:val="20"/>
              </w:rPr>
            </w:pPr>
            <w:r>
              <w:rPr>
                <w:sz w:val="20"/>
                <w:szCs w:val="20"/>
              </w:rPr>
              <w:t>Focus on explaining:</w:t>
            </w:r>
          </w:p>
          <w:p w14:paraId="5E513979" w14:textId="77777777" w:rsidR="005B3C8C" w:rsidRDefault="00000000">
            <w:pPr>
              <w:rPr>
                <w:sz w:val="20"/>
                <w:szCs w:val="20"/>
              </w:rPr>
            </w:pPr>
            <w:r>
              <w:rPr>
                <w:sz w:val="20"/>
                <w:szCs w:val="20"/>
              </w:rPr>
              <w:t>- what are the data spaces and what they bring to different target groups</w:t>
            </w:r>
          </w:p>
          <w:p w14:paraId="6D16B73D" w14:textId="77777777" w:rsidR="005B3C8C" w:rsidRDefault="00000000">
            <w:pPr>
              <w:rPr>
                <w:sz w:val="20"/>
                <w:szCs w:val="20"/>
              </w:rPr>
            </w:pPr>
            <w:r>
              <w:rPr>
                <w:sz w:val="20"/>
                <w:szCs w:val="20"/>
              </w:rPr>
              <w:t>- How are they useful</w:t>
            </w:r>
          </w:p>
          <w:p w14:paraId="1B8088A9" w14:textId="77777777" w:rsidR="005B3C8C" w:rsidRDefault="00000000">
            <w:pPr>
              <w:rPr>
                <w:sz w:val="20"/>
                <w:szCs w:val="20"/>
              </w:rPr>
            </w:pPr>
            <w:r>
              <w:rPr>
                <w:sz w:val="20"/>
                <w:szCs w:val="20"/>
              </w:rPr>
              <w:t>- Step-by-step introduction of how to set up a data space</w:t>
            </w:r>
          </w:p>
        </w:tc>
        <w:tc>
          <w:tcPr>
            <w:tcW w:w="20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078BA5" w14:textId="77777777" w:rsidR="005B3C8C" w:rsidRDefault="00000000">
            <w:pPr>
              <w:numPr>
                <w:ilvl w:val="0"/>
                <w:numId w:val="59"/>
              </w:numPr>
              <w:jc w:val="left"/>
              <w:rPr>
                <w:sz w:val="20"/>
                <w:szCs w:val="20"/>
              </w:rPr>
            </w:pPr>
            <w:r>
              <w:rPr>
                <w:sz w:val="20"/>
                <w:szCs w:val="20"/>
              </w:rPr>
              <w:t>Brochure</w:t>
            </w:r>
          </w:p>
        </w:tc>
        <w:tc>
          <w:tcPr>
            <w:tcW w:w="2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850106" w14:textId="77777777" w:rsidR="005B3C8C" w:rsidRDefault="00000000">
            <w:pPr>
              <w:numPr>
                <w:ilvl w:val="0"/>
                <w:numId w:val="60"/>
              </w:numPr>
              <w:jc w:val="left"/>
              <w:rPr>
                <w:sz w:val="18"/>
                <w:szCs w:val="18"/>
              </w:rPr>
            </w:pPr>
            <w:r>
              <w:rPr>
                <w:sz w:val="20"/>
                <w:szCs w:val="20"/>
              </w:rPr>
              <w:t># of views</w:t>
            </w:r>
          </w:p>
        </w:tc>
      </w:tr>
    </w:tbl>
    <w:p w14:paraId="4E35EBD1" w14:textId="77777777" w:rsidR="005B3C8C" w:rsidRDefault="005B3C8C">
      <w:pPr>
        <w:spacing w:after="0" w:line="240" w:lineRule="auto"/>
        <w:jc w:val="left"/>
        <w:rPr>
          <w:rFonts w:ascii="Times New Roman" w:eastAsia="Times New Roman" w:hAnsi="Times New Roman" w:cs="Times New Roman"/>
          <w:sz w:val="24"/>
          <w:szCs w:val="24"/>
        </w:rPr>
      </w:pPr>
    </w:p>
    <w:p w14:paraId="05A49974" w14:textId="77777777" w:rsidR="005B3C8C" w:rsidRDefault="00000000">
      <w:pPr>
        <w:spacing w:line="240" w:lineRule="auto"/>
        <w:rPr>
          <w:rFonts w:ascii="Times New Roman" w:eastAsia="Times New Roman" w:hAnsi="Times New Roman" w:cs="Times New Roman"/>
          <w:sz w:val="24"/>
          <w:szCs w:val="24"/>
        </w:rPr>
      </w:pPr>
      <w:r>
        <w:rPr>
          <w:b/>
        </w:rPr>
        <w:t>Target audience 3 - stakeholder category: EOSC Governance and Core</w:t>
      </w:r>
    </w:p>
    <w:tbl>
      <w:tblPr>
        <w:tblStyle w:val="aff0"/>
        <w:tblW w:w="9470" w:type="dxa"/>
        <w:tblInd w:w="-34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136"/>
        <w:gridCol w:w="1550"/>
        <w:gridCol w:w="1550"/>
        <w:gridCol w:w="2187"/>
        <w:gridCol w:w="2047"/>
      </w:tblGrid>
      <w:tr w:rsidR="005B3C8C" w14:paraId="5542707C" w14:textId="77777777">
        <w:tc>
          <w:tcPr>
            <w:tcW w:w="2135"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169FB988" w14:textId="77777777" w:rsidR="005B3C8C" w:rsidRDefault="00000000">
            <w:pPr>
              <w:jc w:val="left"/>
              <w:rPr>
                <w:rFonts w:ascii="Times New Roman" w:eastAsia="Times New Roman" w:hAnsi="Times New Roman" w:cs="Times New Roman"/>
              </w:rPr>
            </w:pPr>
            <w:r>
              <w:rPr>
                <w:b/>
                <w:i/>
                <w:sz w:val="20"/>
                <w:szCs w:val="20"/>
              </w:rPr>
              <w:t>Communication activity</w:t>
            </w:r>
          </w:p>
        </w:tc>
        <w:tc>
          <w:tcPr>
            <w:tcW w:w="1550"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089D4757" w14:textId="77777777" w:rsidR="005B3C8C" w:rsidRDefault="00000000">
            <w:pPr>
              <w:jc w:val="left"/>
              <w:rPr>
                <w:b/>
                <w:i/>
                <w:sz w:val="20"/>
                <w:szCs w:val="20"/>
              </w:rPr>
            </w:pPr>
            <w:r>
              <w:rPr>
                <w:b/>
                <w:i/>
                <w:sz w:val="20"/>
                <w:szCs w:val="20"/>
              </w:rPr>
              <w:t>Related KERs</w:t>
            </w:r>
          </w:p>
        </w:tc>
        <w:tc>
          <w:tcPr>
            <w:tcW w:w="1550"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14C6792C" w14:textId="77777777" w:rsidR="005B3C8C" w:rsidRDefault="00000000">
            <w:pPr>
              <w:jc w:val="left"/>
              <w:rPr>
                <w:rFonts w:ascii="Times New Roman" w:eastAsia="Times New Roman" w:hAnsi="Times New Roman" w:cs="Times New Roman"/>
              </w:rPr>
            </w:pPr>
            <w:r>
              <w:rPr>
                <w:b/>
                <w:i/>
                <w:sz w:val="20"/>
                <w:szCs w:val="20"/>
              </w:rPr>
              <w:t>Objective(s)</w:t>
            </w:r>
          </w:p>
        </w:tc>
        <w:tc>
          <w:tcPr>
            <w:tcW w:w="2186"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1D23590A" w14:textId="77777777" w:rsidR="005B3C8C" w:rsidRDefault="00000000">
            <w:pPr>
              <w:jc w:val="left"/>
              <w:rPr>
                <w:rFonts w:ascii="Times New Roman" w:eastAsia="Times New Roman" w:hAnsi="Times New Roman" w:cs="Times New Roman"/>
              </w:rPr>
            </w:pPr>
            <w:r>
              <w:rPr>
                <w:b/>
                <w:i/>
                <w:sz w:val="20"/>
                <w:szCs w:val="20"/>
              </w:rPr>
              <w:t>Dissemination output(s) and example(s)</w:t>
            </w:r>
          </w:p>
        </w:tc>
        <w:tc>
          <w:tcPr>
            <w:tcW w:w="2046"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701B961E" w14:textId="77777777" w:rsidR="005B3C8C" w:rsidRDefault="00000000">
            <w:pPr>
              <w:jc w:val="left"/>
              <w:rPr>
                <w:rFonts w:ascii="Times New Roman" w:eastAsia="Times New Roman" w:hAnsi="Times New Roman" w:cs="Times New Roman"/>
              </w:rPr>
            </w:pPr>
            <w:r>
              <w:rPr>
                <w:b/>
                <w:i/>
                <w:sz w:val="20"/>
                <w:szCs w:val="20"/>
              </w:rPr>
              <w:t>Impact indicators</w:t>
            </w:r>
          </w:p>
          <w:p w14:paraId="6D5AF3A8" w14:textId="77777777" w:rsidR="005B3C8C" w:rsidRDefault="005B3C8C">
            <w:pPr>
              <w:jc w:val="left"/>
              <w:rPr>
                <w:rFonts w:ascii="Times New Roman" w:eastAsia="Times New Roman" w:hAnsi="Times New Roman" w:cs="Times New Roman"/>
              </w:rPr>
            </w:pPr>
          </w:p>
        </w:tc>
      </w:tr>
      <w:tr w:rsidR="005B3C8C" w14:paraId="77D45049" w14:textId="77777777">
        <w:tc>
          <w:tcPr>
            <w:tcW w:w="21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E23A02" w14:textId="77777777" w:rsidR="005B3C8C" w:rsidRDefault="00000000">
            <w:pPr>
              <w:jc w:val="left"/>
              <w:rPr>
                <w:rFonts w:ascii="Times New Roman" w:eastAsia="Times New Roman" w:hAnsi="Times New Roman" w:cs="Times New Roman"/>
              </w:rPr>
            </w:pPr>
            <w:r>
              <w:rPr>
                <w:sz w:val="20"/>
                <w:szCs w:val="20"/>
              </w:rPr>
              <w:t>Vocalise and visualise the project’s contributions to EOSC in various communication materials</w:t>
            </w:r>
          </w:p>
        </w:tc>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D84D52" w14:textId="77777777" w:rsidR="005B3C8C" w:rsidRDefault="00000000">
            <w:pPr>
              <w:jc w:val="left"/>
              <w:rPr>
                <w:sz w:val="20"/>
                <w:szCs w:val="20"/>
              </w:rPr>
            </w:pPr>
            <w:r>
              <w:rPr>
                <w:sz w:val="20"/>
                <w:szCs w:val="20"/>
              </w:rPr>
              <w:t>KER1, KER3</w:t>
            </w:r>
          </w:p>
        </w:tc>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1B2086" w14:textId="77777777" w:rsidR="005B3C8C" w:rsidRDefault="00000000">
            <w:pPr>
              <w:jc w:val="left"/>
              <w:rPr>
                <w:rFonts w:ascii="Times New Roman" w:eastAsia="Times New Roman" w:hAnsi="Times New Roman" w:cs="Times New Roman"/>
              </w:rPr>
            </w:pPr>
            <w:r>
              <w:rPr>
                <w:sz w:val="20"/>
                <w:szCs w:val="20"/>
              </w:rPr>
              <w:t>Show the impact and importance of EGI-ACE to EOSC and the association</w:t>
            </w:r>
          </w:p>
        </w:tc>
        <w:tc>
          <w:tcPr>
            <w:tcW w:w="21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BB976F" w14:textId="77777777" w:rsidR="005B3C8C" w:rsidRDefault="00000000">
            <w:pPr>
              <w:numPr>
                <w:ilvl w:val="0"/>
                <w:numId w:val="24"/>
              </w:numPr>
              <w:jc w:val="left"/>
              <w:rPr>
                <w:sz w:val="18"/>
                <w:szCs w:val="18"/>
              </w:rPr>
            </w:pPr>
            <w:r>
              <w:rPr>
                <w:sz w:val="20"/>
                <w:szCs w:val="20"/>
              </w:rPr>
              <w:t xml:space="preserve">Use cases available </w:t>
            </w:r>
            <w:proofErr w:type="gramStart"/>
            <w:r>
              <w:rPr>
                <w:sz w:val="20"/>
                <w:szCs w:val="20"/>
              </w:rPr>
              <w:t>online</w:t>
            </w:r>
            <w:proofErr w:type="gramEnd"/>
          </w:p>
          <w:p w14:paraId="38AD6699" w14:textId="77777777" w:rsidR="005B3C8C" w:rsidRDefault="00000000">
            <w:pPr>
              <w:numPr>
                <w:ilvl w:val="0"/>
                <w:numId w:val="24"/>
              </w:numPr>
              <w:jc w:val="left"/>
              <w:rPr>
                <w:sz w:val="18"/>
                <w:szCs w:val="18"/>
              </w:rPr>
            </w:pPr>
            <w:r>
              <w:rPr>
                <w:sz w:val="20"/>
                <w:szCs w:val="20"/>
              </w:rPr>
              <w:t>Data Spaces impact reports available online and offline</w:t>
            </w:r>
          </w:p>
          <w:p w14:paraId="6F45DD5C" w14:textId="77777777" w:rsidR="005B3C8C" w:rsidRDefault="00000000">
            <w:pPr>
              <w:numPr>
                <w:ilvl w:val="0"/>
                <w:numId w:val="24"/>
              </w:numPr>
              <w:jc w:val="left"/>
              <w:rPr>
                <w:sz w:val="18"/>
                <w:szCs w:val="18"/>
              </w:rPr>
            </w:pPr>
            <w:r>
              <w:rPr>
                <w:sz w:val="20"/>
                <w:szCs w:val="20"/>
              </w:rPr>
              <w:t>Social media posts directly targeting the EOSC Association</w:t>
            </w:r>
          </w:p>
          <w:p w14:paraId="664A1432" w14:textId="77777777" w:rsidR="005B3C8C" w:rsidRDefault="00000000">
            <w:pPr>
              <w:numPr>
                <w:ilvl w:val="0"/>
                <w:numId w:val="24"/>
              </w:numPr>
              <w:jc w:val="left"/>
              <w:rPr>
                <w:sz w:val="18"/>
                <w:szCs w:val="18"/>
              </w:rPr>
            </w:pPr>
            <w:r>
              <w:rPr>
                <w:sz w:val="20"/>
                <w:szCs w:val="20"/>
              </w:rPr>
              <w:t>Presentations during relevant events</w:t>
            </w:r>
          </w:p>
          <w:p w14:paraId="42F5B315" w14:textId="77777777" w:rsidR="005B3C8C" w:rsidRDefault="00000000">
            <w:pPr>
              <w:numPr>
                <w:ilvl w:val="0"/>
                <w:numId w:val="24"/>
              </w:numPr>
              <w:jc w:val="left"/>
              <w:rPr>
                <w:sz w:val="18"/>
                <w:szCs w:val="18"/>
              </w:rPr>
            </w:pPr>
            <w:r>
              <w:rPr>
                <w:sz w:val="20"/>
                <w:szCs w:val="20"/>
              </w:rPr>
              <w:t xml:space="preserve">Posts on EOSC </w:t>
            </w:r>
            <w:r>
              <w:rPr>
                <w:sz w:val="20"/>
                <w:szCs w:val="20"/>
              </w:rPr>
              <w:lastRenderedPageBreak/>
              <w:t>Liaison platform</w:t>
            </w:r>
          </w:p>
          <w:p w14:paraId="66E3FC33" w14:textId="77777777" w:rsidR="005B3C8C" w:rsidRDefault="00000000">
            <w:pPr>
              <w:numPr>
                <w:ilvl w:val="0"/>
                <w:numId w:val="24"/>
              </w:numPr>
              <w:jc w:val="left"/>
              <w:rPr>
                <w:sz w:val="18"/>
                <w:szCs w:val="18"/>
              </w:rPr>
            </w:pPr>
            <w:r>
              <w:rPr>
                <w:sz w:val="20"/>
                <w:szCs w:val="20"/>
              </w:rPr>
              <w:t>Posts on the Horizon Results platform</w:t>
            </w:r>
          </w:p>
          <w:p w14:paraId="534F2CFB" w14:textId="77777777" w:rsidR="005B3C8C" w:rsidRDefault="00000000">
            <w:pPr>
              <w:numPr>
                <w:ilvl w:val="0"/>
                <w:numId w:val="24"/>
              </w:numPr>
              <w:jc w:val="left"/>
              <w:rPr>
                <w:sz w:val="18"/>
                <w:szCs w:val="18"/>
              </w:rPr>
            </w:pPr>
            <w:r>
              <w:rPr>
                <w:sz w:val="20"/>
                <w:szCs w:val="20"/>
              </w:rPr>
              <w:t>Promotion of the EGI-ACE quarterly impact report</w:t>
            </w:r>
          </w:p>
          <w:p w14:paraId="1F7D8E13" w14:textId="77777777" w:rsidR="005B3C8C" w:rsidRDefault="00000000">
            <w:pPr>
              <w:numPr>
                <w:ilvl w:val="0"/>
                <w:numId w:val="24"/>
              </w:numPr>
              <w:jc w:val="left"/>
              <w:rPr>
                <w:sz w:val="18"/>
                <w:szCs w:val="18"/>
              </w:rPr>
            </w:pPr>
            <w:r>
              <w:rPr>
                <w:sz w:val="20"/>
                <w:szCs w:val="20"/>
              </w:rPr>
              <w:t>Infographics</w:t>
            </w:r>
          </w:p>
          <w:p w14:paraId="2EC0302B" w14:textId="77777777" w:rsidR="005B3C8C" w:rsidRDefault="00000000">
            <w:pPr>
              <w:numPr>
                <w:ilvl w:val="0"/>
                <w:numId w:val="24"/>
              </w:numPr>
              <w:jc w:val="left"/>
              <w:rPr>
                <w:sz w:val="18"/>
                <w:szCs w:val="18"/>
              </w:rPr>
            </w:pPr>
            <w:r>
              <w:rPr>
                <w:sz w:val="20"/>
                <w:szCs w:val="20"/>
              </w:rPr>
              <w:t>Video</w:t>
            </w:r>
          </w:p>
          <w:p w14:paraId="1E049D1E" w14:textId="77777777" w:rsidR="005B3C8C" w:rsidRDefault="00000000">
            <w:pPr>
              <w:numPr>
                <w:ilvl w:val="0"/>
                <w:numId w:val="24"/>
              </w:numPr>
              <w:jc w:val="left"/>
              <w:rPr>
                <w:sz w:val="18"/>
                <w:szCs w:val="18"/>
              </w:rPr>
            </w:pPr>
            <w:r>
              <w:rPr>
                <w:sz w:val="20"/>
                <w:szCs w:val="20"/>
              </w:rPr>
              <w:t>Participation and organisation of events</w:t>
            </w:r>
          </w:p>
        </w:tc>
        <w:tc>
          <w:tcPr>
            <w:tcW w:w="20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0C43EB" w14:textId="77777777" w:rsidR="005B3C8C" w:rsidRDefault="00000000">
            <w:pPr>
              <w:numPr>
                <w:ilvl w:val="0"/>
                <w:numId w:val="44"/>
              </w:numPr>
              <w:jc w:val="left"/>
              <w:rPr>
                <w:sz w:val="18"/>
                <w:szCs w:val="18"/>
              </w:rPr>
            </w:pPr>
            <w:r>
              <w:rPr>
                <w:sz w:val="20"/>
                <w:szCs w:val="20"/>
              </w:rPr>
              <w:lastRenderedPageBreak/>
              <w:t>Page statistics</w:t>
            </w:r>
          </w:p>
          <w:p w14:paraId="1B9654CE" w14:textId="77777777" w:rsidR="005B3C8C" w:rsidRDefault="00000000">
            <w:pPr>
              <w:numPr>
                <w:ilvl w:val="0"/>
                <w:numId w:val="44"/>
              </w:numPr>
              <w:jc w:val="left"/>
              <w:rPr>
                <w:sz w:val="18"/>
                <w:szCs w:val="18"/>
              </w:rPr>
            </w:pPr>
            <w:r>
              <w:rPr>
                <w:sz w:val="20"/>
                <w:szCs w:val="20"/>
              </w:rPr>
              <w:t># of printed versions collected</w:t>
            </w:r>
          </w:p>
          <w:p w14:paraId="714032C8" w14:textId="77777777" w:rsidR="005B3C8C" w:rsidRDefault="00000000">
            <w:pPr>
              <w:numPr>
                <w:ilvl w:val="0"/>
                <w:numId w:val="44"/>
              </w:numPr>
              <w:jc w:val="left"/>
              <w:rPr>
                <w:sz w:val="18"/>
                <w:szCs w:val="18"/>
              </w:rPr>
            </w:pPr>
            <w:r>
              <w:rPr>
                <w:sz w:val="20"/>
                <w:szCs w:val="20"/>
              </w:rPr>
              <w:t>Social media engagement statistics</w:t>
            </w:r>
          </w:p>
          <w:p w14:paraId="46E91B97" w14:textId="77777777" w:rsidR="005B3C8C" w:rsidRDefault="00000000">
            <w:pPr>
              <w:numPr>
                <w:ilvl w:val="0"/>
                <w:numId w:val="44"/>
              </w:numPr>
              <w:jc w:val="left"/>
              <w:rPr>
                <w:sz w:val="18"/>
                <w:szCs w:val="18"/>
              </w:rPr>
            </w:pPr>
            <w:r>
              <w:rPr>
                <w:sz w:val="20"/>
                <w:szCs w:val="20"/>
              </w:rPr>
              <w:t>Engagement after presentations</w:t>
            </w:r>
          </w:p>
        </w:tc>
      </w:tr>
      <w:tr w:rsidR="005B3C8C" w14:paraId="6BB5CBE3" w14:textId="77777777">
        <w:tc>
          <w:tcPr>
            <w:tcW w:w="21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18F7F5" w14:textId="77777777" w:rsidR="005B3C8C" w:rsidRDefault="00000000">
            <w:pPr>
              <w:jc w:val="left"/>
              <w:rPr>
                <w:rFonts w:ascii="Times New Roman" w:eastAsia="Times New Roman" w:hAnsi="Times New Roman" w:cs="Times New Roman"/>
              </w:rPr>
            </w:pPr>
            <w:r>
              <w:rPr>
                <w:sz w:val="20"/>
                <w:szCs w:val="20"/>
              </w:rPr>
              <w:t>Inform relevant EOSC task forces about activities, results, engagement possibilities</w:t>
            </w:r>
          </w:p>
        </w:tc>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ED3A2A" w14:textId="77777777" w:rsidR="005B3C8C" w:rsidRDefault="00000000">
            <w:pPr>
              <w:jc w:val="left"/>
              <w:rPr>
                <w:sz w:val="20"/>
                <w:szCs w:val="20"/>
              </w:rPr>
            </w:pPr>
            <w:r>
              <w:rPr>
                <w:sz w:val="20"/>
                <w:szCs w:val="20"/>
              </w:rPr>
              <w:t>KER1, KER3</w:t>
            </w:r>
          </w:p>
        </w:tc>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DD0DA9" w14:textId="77777777" w:rsidR="005B3C8C" w:rsidRDefault="00000000">
            <w:pPr>
              <w:jc w:val="left"/>
              <w:rPr>
                <w:rFonts w:ascii="Times New Roman" w:eastAsia="Times New Roman" w:hAnsi="Times New Roman" w:cs="Times New Roman"/>
              </w:rPr>
            </w:pPr>
            <w:r>
              <w:rPr>
                <w:sz w:val="20"/>
                <w:szCs w:val="20"/>
              </w:rPr>
              <w:t>Proposing synergies and collaborations between the relevant EOSC task forces</w:t>
            </w:r>
          </w:p>
        </w:tc>
        <w:tc>
          <w:tcPr>
            <w:tcW w:w="21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61F345" w14:textId="77777777" w:rsidR="005B3C8C" w:rsidRDefault="00000000">
            <w:pPr>
              <w:numPr>
                <w:ilvl w:val="0"/>
                <w:numId w:val="26"/>
              </w:numPr>
              <w:jc w:val="left"/>
              <w:rPr>
                <w:sz w:val="18"/>
                <w:szCs w:val="18"/>
              </w:rPr>
            </w:pPr>
            <w:r>
              <w:rPr>
                <w:sz w:val="20"/>
                <w:szCs w:val="20"/>
              </w:rPr>
              <w:t>Targeted emails to specific mailing lists</w:t>
            </w:r>
          </w:p>
          <w:p w14:paraId="65BE86F7" w14:textId="77777777" w:rsidR="005B3C8C" w:rsidRPr="00D7732F" w:rsidRDefault="00000000">
            <w:pPr>
              <w:numPr>
                <w:ilvl w:val="0"/>
                <w:numId w:val="26"/>
              </w:numPr>
              <w:jc w:val="left"/>
              <w:rPr>
                <w:sz w:val="18"/>
                <w:szCs w:val="18"/>
                <w:lang w:val="fr-FR"/>
              </w:rPr>
            </w:pPr>
            <w:proofErr w:type="spellStart"/>
            <w:r w:rsidRPr="00D7732F">
              <w:rPr>
                <w:sz w:val="20"/>
                <w:szCs w:val="20"/>
                <w:lang w:val="fr-FR"/>
              </w:rPr>
              <w:t>Posts</w:t>
            </w:r>
            <w:proofErr w:type="spellEnd"/>
            <w:r w:rsidRPr="00D7732F">
              <w:rPr>
                <w:sz w:val="20"/>
                <w:szCs w:val="20"/>
                <w:lang w:val="fr-FR"/>
              </w:rPr>
              <w:t xml:space="preserve"> on EOSC Liaison platform</w:t>
            </w:r>
          </w:p>
        </w:tc>
        <w:tc>
          <w:tcPr>
            <w:tcW w:w="20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4C96F5" w14:textId="77777777" w:rsidR="005B3C8C" w:rsidRDefault="00000000">
            <w:pPr>
              <w:numPr>
                <w:ilvl w:val="0"/>
                <w:numId w:val="63"/>
              </w:numPr>
              <w:jc w:val="left"/>
              <w:rPr>
                <w:sz w:val="18"/>
                <w:szCs w:val="18"/>
              </w:rPr>
            </w:pPr>
            <w:r>
              <w:rPr>
                <w:sz w:val="20"/>
                <w:szCs w:val="20"/>
              </w:rPr>
              <w:t># of joint presentations or booth attendances</w:t>
            </w:r>
          </w:p>
          <w:p w14:paraId="6A481E0D" w14:textId="77777777" w:rsidR="005B3C8C" w:rsidRDefault="00000000">
            <w:pPr>
              <w:numPr>
                <w:ilvl w:val="0"/>
                <w:numId w:val="63"/>
              </w:numPr>
              <w:jc w:val="left"/>
              <w:rPr>
                <w:sz w:val="18"/>
                <w:szCs w:val="18"/>
              </w:rPr>
            </w:pPr>
            <w:r>
              <w:rPr>
                <w:sz w:val="20"/>
                <w:szCs w:val="20"/>
              </w:rPr>
              <w:t># engagement activities leading to collaborative activities</w:t>
            </w:r>
          </w:p>
        </w:tc>
      </w:tr>
      <w:tr w:rsidR="005B3C8C" w14:paraId="57DC2C83" w14:textId="77777777">
        <w:tc>
          <w:tcPr>
            <w:tcW w:w="21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5BA446" w14:textId="77777777" w:rsidR="005B3C8C" w:rsidRDefault="00000000">
            <w:pPr>
              <w:jc w:val="left"/>
              <w:rPr>
                <w:rFonts w:ascii="Times New Roman" w:eastAsia="Times New Roman" w:hAnsi="Times New Roman" w:cs="Times New Roman"/>
              </w:rPr>
            </w:pPr>
            <w:r>
              <w:rPr>
                <w:sz w:val="20"/>
                <w:szCs w:val="20"/>
              </w:rPr>
              <w:t>Interact with providers of EOSC Core</w:t>
            </w:r>
          </w:p>
        </w:tc>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B9DEFB" w14:textId="77777777" w:rsidR="005B3C8C" w:rsidRDefault="00000000">
            <w:pPr>
              <w:jc w:val="left"/>
              <w:rPr>
                <w:sz w:val="20"/>
                <w:szCs w:val="20"/>
              </w:rPr>
            </w:pPr>
            <w:r>
              <w:rPr>
                <w:sz w:val="20"/>
                <w:szCs w:val="20"/>
              </w:rPr>
              <w:t>KER1, KER2</w:t>
            </w:r>
          </w:p>
        </w:tc>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AC1CF3" w14:textId="77777777" w:rsidR="005B3C8C" w:rsidRDefault="00000000">
            <w:pPr>
              <w:jc w:val="left"/>
              <w:rPr>
                <w:rFonts w:ascii="Times New Roman" w:eastAsia="Times New Roman" w:hAnsi="Times New Roman" w:cs="Times New Roman"/>
              </w:rPr>
            </w:pPr>
            <w:r>
              <w:rPr>
                <w:sz w:val="20"/>
                <w:szCs w:val="20"/>
              </w:rPr>
              <w:t>Contribute to development and improvement process of EOSC Core services</w:t>
            </w:r>
          </w:p>
        </w:tc>
        <w:tc>
          <w:tcPr>
            <w:tcW w:w="21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DF60FC" w14:textId="77777777" w:rsidR="005B3C8C" w:rsidRDefault="00000000">
            <w:pPr>
              <w:numPr>
                <w:ilvl w:val="0"/>
                <w:numId w:val="6"/>
              </w:numPr>
              <w:jc w:val="left"/>
              <w:rPr>
                <w:sz w:val="18"/>
                <w:szCs w:val="18"/>
              </w:rPr>
            </w:pPr>
            <w:r>
              <w:rPr>
                <w:sz w:val="20"/>
                <w:szCs w:val="20"/>
              </w:rPr>
              <w:t>Direct communication</w:t>
            </w:r>
          </w:p>
        </w:tc>
        <w:tc>
          <w:tcPr>
            <w:tcW w:w="20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985AB3" w14:textId="77777777" w:rsidR="005B3C8C" w:rsidRDefault="00000000">
            <w:pPr>
              <w:jc w:val="left"/>
              <w:rPr>
                <w:rFonts w:ascii="Times New Roman" w:eastAsia="Times New Roman" w:hAnsi="Times New Roman" w:cs="Times New Roman"/>
              </w:rPr>
            </w:pPr>
            <w:r>
              <w:rPr>
                <w:sz w:val="20"/>
                <w:szCs w:val="20"/>
              </w:rPr>
              <w:t>Implementation of feedback</w:t>
            </w:r>
          </w:p>
        </w:tc>
      </w:tr>
    </w:tbl>
    <w:p w14:paraId="34A4933A" w14:textId="77777777" w:rsidR="005B3C8C" w:rsidRDefault="005B3C8C">
      <w:pPr>
        <w:spacing w:after="0" w:line="240" w:lineRule="auto"/>
        <w:jc w:val="left"/>
        <w:rPr>
          <w:rFonts w:ascii="Times New Roman" w:eastAsia="Times New Roman" w:hAnsi="Times New Roman" w:cs="Times New Roman"/>
          <w:sz w:val="24"/>
          <w:szCs w:val="24"/>
        </w:rPr>
      </w:pPr>
    </w:p>
    <w:p w14:paraId="28B0F8A8" w14:textId="77777777" w:rsidR="005B3C8C" w:rsidRDefault="00000000">
      <w:pPr>
        <w:spacing w:line="240" w:lineRule="auto"/>
        <w:rPr>
          <w:rFonts w:ascii="Times New Roman" w:eastAsia="Times New Roman" w:hAnsi="Times New Roman" w:cs="Times New Roman"/>
          <w:sz w:val="24"/>
          <w:szCs w:val="24"/>
        </w:rPr>
      </w:pPr>
      <w:r>
        <w:rPr>
          <w:b/>
        </w:rPr>
        <w:t>Target audience 4 - stakeholder category: peer initiatives</w:t>
      </w:r>
    </w:p>
    <w:tbl>
      <w:tblPr>
        <w:tblStyle w:val="aff1"/>
        <w:tblW w:w="9470" w:type="dxa"/>
        <w:tblInd w:w="-34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827"/>
        <w:gridCol w:w="1399"/>
        <w:gridCol w:w="1399"/>
        <w:gridCol w:w="2889"/>
        <w:gridCol w:w="1956"/>
      </w:tblGrid>
      <w:tr w:rsidR="005B3C8C" w14:paraId="741DB798" w14:textId="77777777">
        <w:tc>
          <w:tcPr>
            <w:tcW w:w="1826"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283FFDAE" w14:textId="77777777" w:rsidR="005B3C8C" w:rsidRDefault="00000000">
            <w:pPr>
              <w:jc w:val="left"/>
              <w:rPr>
                <w:rFonts w:ascii="Times New Roman" w:eastAsia="Times New Roman" w:hAnsi="Times New Roman" w:cs="Times New Roman"/>
              </w:rPr>
            </w:pPr>
            <w:r>
              <w:rPr>
                <w:b/>
                <w:i/>
                <w:sz w:val="20"/>
                <w:szCs w:val="20"/>
              </w:rPr>
              <w:t>Communication activity</w:t>
            </w:r>
          </w:p>
        </w:tc>
        <w:tc>
          <w:tcPr>
            <w:tcW w:w="1399"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39F3BBFA" w14:textId="77777777" w:rsidR="005B3C8C" w:rsidRDefault="00000000">
            <w:pPr>
              <w:jc w:val="left"/>
              <w:rPr>
                <w:b/>
                <w:i/>
                <w:sz w:val="20"/>
                <w:szCs w:val="20"/>
              </w:rPr>
            </w:pPr>
            <w:r>
              <w:rPr>
                <w:b/>
                <w:i/>
                <w:sz w:val="20"/>
                <w:szCs w:val="20"/>
              </w:rPr>
              <w:t>Related KERs</w:t>
            </w:r>
          </w:p>
        </w:tc>
        <w:tc>
          <w:tcPr>
            <w:tcW w:w="1399"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567F2F66" w14:textId="77777777" w:rsidR="005B3C8C" w:rsidRDefault="00000000">
            <w:pPr>
              <w:jc w:val="left"/>
              <w:rPr>
                <w:rFonts w:ascii="Times New Roman" w:eastAsia="Times New Roman" w:hAnsi="Times New Roman" w:cs="Times New Roman"/>
              </w:rPr>
            </w:pPr>
            <w:r>
              <w:rPr>
                <w:b/>
                <w:i/>
                <w:sz w:val="20"/>
                <w:szCs w:val="20"/>
              </w:rPr>
              <w:t>Objective(s)</w:t>
            </w:r>
          </w:p>
        </w:tc>
        <w:tc>
          <w:tcPr>
            <w:tcW w:w="2889"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684A4421" w14:textId="77777777" w:rsidR="005B3C8C" w:rsidRDefault="00000000">
            <w:pPr>
              <w:jc w:val="left"/>
              <w:rPr>
                <w:rFonts w:ascii="Times New Roman" w:eastAsia="Times New Roman" w:hAnsi="Times New Roman" w:cs="Times New Roman"/>
              </w:rPr>
            </w:pPr>
            <w:r>
              <w:rPr>
                <w:b/>
                <w:i/>
                <w:sz w:val="20"/>
                <w:szCs w:val="20"/>
              </w:rPr>
              <w:t>Dissemination output(s) and example(s)</w:t>
            </w:r>
          </w:p>
        </w:tc>
        <w:tc>
          <w:tcPr>
            <w:tcW w:w="1956"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04248B4C" w14:textId="77777777" w:rsidR="005B3C8C" w:rsidRDefault="00000000">
            <w:pPr>
              <w:jc w:val="left"/>
              <w:rPr>
                <w:rFonts w:ascii="Times New Roman" w:eastAsia="Times New Roman" w:hAnsi="Times New Roman" w:cs="Times New Roman"/>
              </w:rPr>
            </w:pPr>
            <w:r>
              <w:rPr>
                <w:b/>
                <w:i/>
                <w:sz w:val="20"/>
                <w:szCs w:val="20"/>
              </w:rPr>
              <w:t>Impact indicators</w:t>
            </w:r>
          </w:p>
          <w:p w14:paraId="090085E7" w14:textId="77777777" w:rsidR="005B3C8C" w:rsidRDefault="005B3C8C">
            <w:pPr>
              <w:jc w:val="left"/>
              <w:rPr>
                <w:rFonts w:ascii="Times New Roman" w:eastAsia="Times New Roman" w:hAnsi="Times New Roman" w:cs="Times New Roman"/>
              </w:rPr>
            </w:pPr>
          </w:p>
        </w:tc>
      </w:tr>
      <w:tr w:rsidR="005B3C8C" w14:paraId="12E33717" w14:textId="77777777">
        <w:tc>
          <w:tcPr>
            <w:tcW w:w="18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1949C4" w14:textId="77777777" w:rsidR="005B3C8C" w:rsidRDefault="00000000">
            <w:pPr>
              <w:jc w:val="left"/>
              <w:rPr>
                <w:rFonts w:ascii="Times New Roman" w:eastAsia="Times New Roman" w:hAnsi="Times New Roman" w:cs="Times New Roman"/>
              </w:rPr>
            </w:pPr>
            <w:r>
              <w:rPr>
                <w:sz w:val="20"/>
                <w:szCs w:val="20"/>
              </w:rPr>
              <w:t>Reach out to INFRA-EOSC07 projects and EOSC Future</w:t>
            </w:r>
          </w:p>
        </w:tc>
        <w:tc>
          <w:tcPr>
            <w:tcW w:w="13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2FAE4E" w14:textId="77777777" w:rsidR="005B3C8C" w:rsidRDefault="00000000">
            <w:pPr>
              <w:jc w:val="left"/>
              <w:rPr>
                <w:sz w:val="20"/>
                <w:szCs w:val="20"/>
              </w:rPr>
            </w:pPr>
            <w:r>
              <w:rPr>
                <w:sz w:val="20"/>
                <w:szCs w:val="20"/>
              </w:rPr>
              <w:t>KER1, KER3</w:t>
            </w:r>
          </w:p>
        </w:tc>
        <w:tc>
          <w:tcPr>
            <w:tcW w:w="13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3ED8D3" w14:textId="77777777" w:rsidR="005B3C8C" w:rsidRDefault="00000000">
            <w:pPr>
              <w:jc w:val="left"/>
              <w:rPr>
                <w:rFonts w:ascii="Times New Roman" w:eastAsia="Times New Roman" w:hAnsi="Times New Roman" w:cs="Times New Roman"/>
              </w:rPr>
            </w:pPr>
            <w:r>
              <w:rPr>
                <w:sz w:val="20"/>
                <w:szCs w:val="20"/>
              </w:rPr>
              <w:t>Keep projects informed and engaged to cross-promote relevant content</w:t>
            </w:r>
          </w:p>
        </w:tc>
        <w:tc>
          <w:tcPr>
            <w:tcW w:w="28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110579" w14:textId="77777777" w:rsidR="005B3C8C" w:rsidRDefault="00000000">
            <w:pPr>
              <w:numPr>
                <w:ilvl w:val="0"/>
                <w:numId w:val="42"/>
              </w:numPr>
              <w:jc w:val="left"/>
              <w:rPr>
                <w:sz w:val="18"/>
                <w:szCs w:val="18"/>
              </w:rPr>
            </w:pPr>
            <w:r>
              <w:rPr>
                <w:sz w:val="20"/>
                <w:szCs w:val="20"/>
              </w:rPr>
              <w:t xml:space="preserve">All relevant communication/dissemination material that showcase results, calls, highlighted </w:t>
            </w:r>
            <w:proofErr w:type="gramStart"/>
            <w:r>
              <w:rPr>
                <w:sz w:val="20"/>
                <w:szCs w:val="20"/>
              </w:rPr>
              <w:t>activities</w:t>
            </w:r>
            <w:proofErr w:type="gramEnd"/>
          </w:p>
          <w:p w14:paraId="320BBF4F" w14:textId="77777777" w:rsidR="005B3C8C" w:rsidRDefault="00000000">
            <w:pPr>
              <w:numPr>
                <w:ilvl w:val="0"/>
                <w:numId w:val="42"/>
              </w:numPr>
              <w:jc w:val="left"/>
              <w:rPr>
                <w:sz w:val="18"/>
                <w:szCs w:val="18"/>
              </w:rPr>
            </w:pPr>
            <w:r>
              <w:rPr>
                <w:sz w:val="20"/>
                <w:szCs w:val="20"/>
              </w:rPr>
              <w:t>Cooperation through cross-project and collaboration board meetings</w:t>
            </w:r>
          </w:p>
        </w:tc>
        <w:tc>
          <w:tcPr>
            <w:tcW w:w="19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B71710" w14:textId="77777777" w:rsidR="005B3C8C" w:rsidRDefault="00000000">
            <w:pPr>
              <w:numPr>
                <w:ilvl w:val="0"/>
                <w:numId w:val="23"/>
              </w:numPr>
              <w:jc w:val="left"/>
              <w:rPr>
                <w:sz w:val="18"/>
                <w:szCs w:val="18"/>
              </w:rPr>
            </w:pPr>
            <w:r>
              <w:rPr>
                <w:sz w:val="20"/>
                <w:szCs w:val="20"/>
              </w:rPr>
              <w:t># materials/posts shared via communication channels of projects</w:t>
            </w:r>
          </w:p>
          <w:p w14:paraId="15FC80BB" w14:textId="77777777" w:rsidR="005B3C8C" w:rsidRDefault="00000000">
            <w:pPr>
              <w:numPr>
                <w:ilvl w:val="0"/>
                <w:numId w:val="23"/>
              </w:numPr>
              <w:jc w:val="left"/>
              <w:rPr>
                <w:sz w:val="18"/>
                <w:szCs w:val="18"/>
              </w:rPr>
            </w:pPr>
            <w:r>
              <w:rPr>
                <w:sz w:val="20"/>
                <w:szCs w:val="20"/>
              </w:rPr>
              <w:t># responses to relevant communication material</w:t>
            </w:r>
          </w:p>
        </w:tc>
      </w:tr>
      <w:tr w:rsidR="005B3C8C" w14:paraId="7731A99A" w14:textId="77777777">
        <w:tc>
          <w:tcPr>
            <w:tcW w:w="18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C526D4" w14:textId="77777777" w:rsidR="005B3C8C" w:rsidRDefault="00000000">
            <w:pPr>
              <w:jc w:val="left"/>
              <w:rPr>
                <w:rFonts w:ascii="Times New Roman" w:eastAsia="Times New Roman" w:hAnsi="Times New Roman" w:cs="Times New Roman"/>
              </w:rPr>
            </w:pPr>
            <w:r>
              <w:rPr>
                <w:sz w:val="20"/>
                <w:szCs w:val="20"/>
              </w:rPr>
              <w:lastRenderedPageBreak/>
              <w:t>Continuously communicate and engage with initiatives such as GAIA-X and GOSC to share and align approaches and lessons learned</w:t>
            </w:r>
          </w:p>
        </w:tc>
        <w:tc>
          <w:tcPr>
            <w:tcW w:w="13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6F52B4" w14:textId="77777777" w:rsidR="005B3C8C" w:rsidRDefault="00000000">
            <w:pPr>
              <w:jc w:val="left"/>
              <w:rPr>
                <w:sz w:val="20"/>
                <w:szCs w:val="20"/>
              </w:rPr>
            </w:pPr>
            <w:r>
              <w:rPr>
                <w:sz w:val="20"/>
                <w:szCs w:val="20"/>
              </w:rPr>
              <w:t>KER1, KER2, KER3</w:t>
            </w:r>
          </w:p>
        </w:tc>
        <w:tc>
          <w:tcPr>
            <w:tcW w:w="13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C4AC5E" w14:textId="77777777" w:rsidR="005B3C8C" w:rsidRDefault="00000000">
            <w:pPr>
              <w:jc w:val="left"/>
              <w:rPr>
                <w:rFonts w:ascii="Times New Roman" w:eastAsia="Times New Roman" w:hAnsi="Times New Roman" w:cs="Times New Roman"/>
              </w:rPr>
            </w:pPr>
            <w:r>
              <w:rPr>
                <w:sz w:val="20"/>
                <w:szCs w:val="20"/>
              </w:rPr>
              <w:t>Contribute to and from similar approaches to Open Science</w:t>
            </w:r>
          </w:p>
        </w:tc>
        <w:tc>
          <w:tcPr>
            <w:tcW w:w="28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15580E" w14:textId="77777777" w:rsidR="005B3C8C" w:rsidRDefault="00000000">
            <w:pPr>
              <w:numPr>
                <w:ilvl w:val="0"/>
                <w:numId w:val="25"/>
              </w:numPr>
              <w:jc w:val="left"/>
              <w:rPr>
                <w:sz w:val="18"/>
                <w:szCs w:val="18"/>
              </w:rPr>
            </w:pPr>
            <w:r>
              <w:rPr>
                <w:sz w:val="20"/>
                <w:szCs w:val="20"/>
              </w:rPr>
              <w:t>Direct communication</w:t>
            </w:r>
          </w:p>
          <w:p w14:paraId="21DFFCFC" w14:textId="77777777" w:rsidR="005B3C8C" w:rsidRDefault="00000000">
            <w:pPr>
              <w:numPr>
                <w:ilvl w:val="0"/>
                <w:numId w:val="25"/>
              </w:numPr>
              <w:jc w:val="left"/>
              <w:rPr>
                <w:sz w:val="18"/>
                <w:szCs w:val="18"/>
              </w:rPr>
            </w:pPr>
            <w:r>
              <w:rPr>
                <w:sz w:val="20"/>
                <w:szCs w:val="20"/>
              </w:rPr>
              <w:t>Presentations at relevant events</w:t>
            </w:r>
          </w:p>
        </w:tc>
        <w:tc>
          <w:tcPr>
            <w:tcW w:w="19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F9189B" w14:textId="77777777" w:rsidR="005B3C8C" w:rsidRDefault="00000000">
            <w:pPr>
              <w:numPr>
                <w:ilvl w:val="0"/>
                <w:numId w:val="33"/>
              </w:numPr>
              <w:jc w:val="left"/>
              <w:rPr>
                <w:sz w:val="18"/>
                <w:szCs w:val="18"/>
              </w:rPr>
            </w:pPr>
            <w:r>
              <w:rPr>
                <w:sz w:val="20"/>
                <w:szCs w:val="20"/>
              </w:rPr>
              <w:t># meetings and/or joint activities organised to exchange and align approaches</w:t>
            </w:r>
          </w:p>
        </w:tc>
      </w:tr>
      <w:tr w:rsidR="005B3C8C" w14:paraId="453183E1" w14:textId="77777777">
        <w:tc>
          <w:tcPr>
            <w:tcW w:w="18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447B18" w14:textId="77777777" w:rsidR="005B3C8C" w:rsidRDefault="00000000">
            <w:pPr>
              <w:jc w:val="left"/>
              <w:rPr>
                <w:sz w:val="20"/>
                <w:szCs w:val="20"/>
              </w:rPr>
            </w:pPr>
            <w:r>
              <w:rPr>
                <w:sz w:val="20"/>
                <w:szCs w:val="20"/>
              </w:rPr>
              <w:t>Document the best practices and lessons learned</w:t>
            </w:r>
          </w:p>
        </w:tc>
        <w:tc>
          <w:tcPr>
            <w:tcW w:w="13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333531" w14:textId="77777777" w:rsidR="005B3C8C" w:rsidRDefault="00000000">
            <w:pPr>
              <w:jc w:val="left"/>
              <w:rPr>
                <w:sz w:val="20"/>
                <w:szCs w:val="20"/>
              </w:rPr>
            </w:pPr>
            <w:r>
              <w:rPr>
                <w:sz w:val="20"/>
                <w:szCs w:val="20"/>
              </w:rPr>
              <w:t>KER1, KER2, KER3</w:t>
            </w:r>
          </w:p>
        </w:tc>
        <w:tc>
          <w:tcPr>
            <w:tcW w:w="13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8C5ABD" w14:textId="77777777" w:rsidR="005B3C8C" w:rsidRDefault="00000000">
            <w:pPr>
              <w:jc w:val="left"/>
              <w:rPr>
                <w:sz w:val="20"/>
                <w:szCs w:val="20"/>
              </w:rPr>
            </w:pPr>
            <w:r>
              <w:rPr>
                <w:sz w:val="20"/>
                <w:szCs w:val="20"/>
              </w:rPr>
              <w:t xml:space="preserve">To communicate e.g. the </w:t>
            </w:r>
            <w:proofErr w:type="spellStart"/>
            <w:r>
              <w:rPr>
                <w:sz w:val="20"/>
                <w:szCs w:val="20"/>
              </w:rPr>
              <w:t>set up</w:t>
            </w:r>
            <w:proofErr w:type="spellEnd"/>
            <w:r>
              <w:rPr>
                <w:sz w:val="20"/>
                <w:szCs w:val="20"/>
              </w:rPr>
              <w:t xml:space="preserve"> of Data Spaces and Innovation management</w:t>
            </w:r>
          </w:p>
        </w:tc>
        <w:tc>
          <w:tcPr>
            <w:tcW w:w="28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81D882" w14:textId="77777777" w:rsidR="005B3C8C" w:rsidRDefault="00000000">
            <w:pPr>
              <w:numPr>
                <w:ilvl w:val="0"/>
                <w:numId w:val="34"/>
              </w:numPr>
              <w:jc w:val="left"/>
              <w:rPr>
                <w:sz w:val="20"/>
                <w:szCs w:val="20"/>
              </w:rPr>
            </w:pPr>
            <w:r>
              <w:rPr>
                <w:sz w:val="20"/>
                <w:szCs w:val="20"/>
              </w:rPr>
              <w:t>Scientific papers</w:t>
            </w:r>
          </w:p>
        </w:tc>
        <w:tc>
          <w:tcPr>
            <w:tcW w:w="19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5BB084" w14:textId="77777777" w:rsidR="005B3C8C" w:rsidRDefault="00000000">
            <w:pPr>
              <w:numPr>
                <w:ilvl w:val="0"/>
                <w:numId w:val="33"/>
              </w:numPr>
              <w:jc w:val="left"/>
              <w:rPr>
                <w:sz w:val="18"/>
                <w:szCs w:val="18"/>
              </w:rPr>
            </w:pPr>
            <w:r>
              <w:rPr>
                <w:sz w:val="20"/>
                <w:szCs w:val="20"/>
              </w:rPr>
              <w:t># downloads</w:t>
            </w:r>
          </w:p>
          <w:p w14:paraId="7F8FA81E" w14:textId="77777777" w:rsidR="005B3C8C" w:rsidRDefault="00000000">
            <w:pPr>
              <w:numPr>
                <w:ilvl w:val="0"/>
                <w:numId w:val="33"/>
              </w:numPr>
              <w:jc w:val="left"/>
              <w:rPr>
                <w:sz w:val="18"/>
                <w:szCs w:val="18"/>
              </w:rPr>
            </w:pPr>
            <w:r>
              <w:rPr>
                <w:sz w:val="20"/>
                <w:szCs w:val="20"/>
              </w:rPr>
              <w:t># views</w:t>
            </w:r>
          </w:p>
        </w:tc>
      </w:tr>
    </w:tbl>
    <w:p w14:paraId="179D27AE" w14:textId="77777777" w:rsidR="005B3C8C" w:rsidRDefault="005B3C8C"/>
    <w:p w14:paraId="030808FE" w14:textId="77777777" w:rsidR="005B3C8C" w:rsidRDefault="00000000">
      <w:r>
        <w:t>The Dissemination activities carried out related to each of the KERs are included in the chapters related to the KERs below.</w:t>
      </w:r>
    </w:p>
    <w:p w14:paraId="664DB663" w14:textId="77777777" w:rsidR="005B3C8C" w:rsidRDefault="00000000">
      <w:r>
        <w:br w:type="page"/>
      </w:r>
    </w:p>
    <w:p w14:paraId="4E5AE40F" w14:textId="77777777" w:rsidR="005B3C8C" w:rsidRDefault="00000000">
      <w:pPr>
        <w:pStyle w:val="Heading1"/>
        <w:numPr>
          <w:ilvl w:val="0"/>
          <w:numId w:val="10"/>
        </w:numPr>
        <w:rPr>
          <w:b w:val="0"/>
        </w:rPr>
      </w:pPr>
      <w:bookmarkStart w:id="11" w:name="_heading=h.1ksv4uv" w:colFirst="0" w:colLast="0"/>
      <w:bookmarkEnd w:id="11"/>
      <w:r>
        <w:rPr>
          <w:b w:val="0"/>
        </w:rPr>
        <w:lastRenderedPageBreak/>
        <w:t>The EOSC Compute Platform</w:t>
      </w:r>
    </w:p>
    <w:p w14:paraId="0FEBFA1B" w14:textId="77777777" w:rsidR="005B3C8C" w:rsidRDefault="00000000">
      <w:r>
        <w:t>Figure 2 provides a representation of the EOSC Compute Platform as overlaid on the EOSC Architecture diagram</w:t>
      </w:r>
      <w:r>
        <w:rPr>
          <w:vertAlign w:val="superscript"/>
        </w:rPr>
        <w:footnoteReference w:id="5"/>
      </w:r>
      <w:r>
        <w:t xml:space="preserve">. The right side of the figure also presents the various components of the EOSC Compute Platform. </w:t>
      </w:r>
    </w:p>
    <w:p w14:paraId="6AE68B70" w14:textId="77777777" w:rsidR="005B3C8C" w:rsidRDefault="00000000">
      <w:r>
        <w:rPr>
          <w:noProof/>
        </w:rPr>
        <w:drawing>
          <wp:inline distT="114300" distB="114300" distL="114300" distR="114300" wp14:anchorId="6634482B" wp14:editId="7EC17DA6">
            <wp:extent cx="5734050" cy="1844675"/>
            <wp:effectExtent l="0" t="0" r="0" b="0"/>
            <wp:docPr id="3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
                    <a:srcRect t="18298" b="24163"/>
                    <a:stretch>
                      <a:fillRect/>
                    </a:stretch>
                  </pic:blipFill>
                  <pic:spPr>
                    <a:xfrm>
                      <a:off x="0" y="0"/>
                      <a:ext cx="5734050" cy="1844675"/>
                    </a:xfrm>
                    <a:prstGeom prst="rect">
                      <a:avLst/>
                    </a:prstGeom>
                    <a:ln/>
                  </pic:spPr>
                </pic:pic>
              </a:graphicData>
            </a:graphic>
          </wp:inline>
        </w:drawing>
      </w:r>
    </w:p>
    <w:p w14:paraId="29803948" w14:textId="77777777" w:rsidR="005B3C8C" w:rsidRDefault="00000000">
      <w:pPr>
        <w:jc w:val="center"/>
        <w:rPr>
          <w:i/>
          <w:sz w:val="20"/>
          <w:szCs w:val="20"/>
        </w:rPr>
      </w:pPr>
      <w:r>
        <w:rPr>
          <w:i/>
          <w:sz w:val="20"/>
          <w:szCs w:val="20"/>
        </w:rPr>
        <w:t>Figure 2: KER 1 - The EOSC Compute Platform</w:t>
      </w:r>
    </w:p>
    <w:p w14:paraId="372240B8" w14:textId="77777777" w:rsidR="005B3C8C" w:rsidRDefault="005B3C8C">
      <w:pPr>
        <w:spacing w:after="0" w:line="240" w:lineRule="auto"/>
        <w:rPr>
          <w:b/>
        </w:rPr>
      </w:pPr>
    </w:p>
    <w:tbl>
      <w:tblPr>
        <w:tblStyle w:val="aff2"/>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55"/>
        <w:gridCol w:w="6945"/>
      </w:tblGrid>
      <w:tr w:rsidR="005B3C8C" w14:paraId="18FCFC54" w14:textId="77777777">
        <w:tc>
          <w:tcPr>
            <w:tcW w:w="2055" w:type="dxa"/>
            <w:shd w:val="clear" w:color="auto" w:fill="F2F2F2"/>
            <w:tcMar>
              <w:top w:w="100" w:type="dxa"/>
              <w:left w:w="100" w:type="dxa"/>
              <w:bottom w:w="100" w:type="dxa"/>
              <w:right w:w="100" w:type="dxa"/>
            </w:tcMar>
          </w:tcPr>
          <w:p w14:paraId="3819AA36" w14:textId="77777777" w:rsidR="005B3C8C" w:rsidRDefault="00000000">
            <w:pPr>
              <w:widowControl w:val="0"/>
              <w:spacing w:after="0" w:line="240" w:lineRule="auto"/>
              <w:rPr>
                <w:b/>
              </w:rPr>
            </w:pPr>
            <w:r>
              <w:rPr>
                <w:b/>
              </w:rPr>
              <w:t>Result Description</w:t>
            </w:r>
          </w:p>
          <w:p w14:paraId="4BA3AB83" w14:textId="77777777" w:rsidR="005B3C8C" w:rsidRDefault="005B3C8C">
            <w:pPr>
              <w:widowControl w:val="0"/>
              <w:spacing w:after="0" w:line="240" w:lineRule="auto"/>
              <w:rPr>
                <w:b/>
              </w:rPr>
            </w:pPr>
          </w:p>
        </w:tc>
        <w:tc>
          <w:tcPr>
            <w:tcW w:w="6945" w:type="dxa"/>
            <w:shd w:val="clear" w:color="auto" w:fill="auto"/>
            <w:tcMar>
              <w:top w:w="100" w:type="dxa"/>
              <w:left w:w="100" w:type="dxa"/>
              <w:bottom w:w="100" w:type="dxa"/>
              <w:right w:w="100" w:type="dxa"/>
            </w:tcMar>
          </w:tcPr>
          <w:p w14:paraId="60F7AEE2" w14:textId="77777777" w:rsidR="005B3C8C" w:rsidRDefault="00000000">
            <w:pPr>
              <w:spacing w:after="0" w:line="240" w:lineRule="auto"/>
            </w:pPr>
            <w:r>
              <w:t xml:space="preserve">The EOSC Compute Platform is a free-at-the-point-of-use, distributed computing environment. It is built on a hybrid infrastructure composed of cloud computing resources, High-throughput computing (HTC) sites and </w:t>
            </w:r>
            <w:proofErr w:type="gramStart"/>
            <w:r>
              <w:t>High Performance</w:t>
            </w:r>
            <w:proofErr w:type="gramEnd"/>
            <w:r>
              <w:t xml:space="preserve"> Computing (HPC) centres. It empowers users with higher-level services to ease the setup and operation of complex workflows, applications, containers, virtual research environments and data spaces on top of the hybrid infrastructure. The Platform supports diverse data processing and analysis use cases. Thanks to EC and national funds, it provides free at-the-point-of-use services with user support and training for research infrastructures, communities, </w:t>
            </w:r>
            <w:proofErr w:type="gramStart"/>
            <w:r>
              <w:t>projects</w:t>
            </w:r>
            <w:proofErr w:type="gramEnd"/>
            <w:r>
              <w:t xml:space="preserve"> and the long tail of science. E-Infrastructure providers joining the EOSC Compute Platform can benefit from the simplified integration with EOSC, streamlined user access handling and scalable resource allocation mechanisms, and various financial incentives.</w:t>
            </w:r>
          </w:p>
        </w:tc>
      </w:tr>
      <w:tr w:rsidR="005B3C8C" w14:paraId="4FE1503D" w14:textId="77777777">
        <w:tc>
          <w:tcPr>
            <w:tcW w:w="2055" w:type="dxa"/>
            <w:shd w:val="clear" w:color="auto" w:fill="F2F2F2"/>
            <w:tcMar>
              <w:top w:w="100" w:type="dxa"/>
              <w:left w:w="100" w:type="dxa"/>
              <w:bottom w:w="100" w:type="dxa"/>
              <w:right w:w="100" w:type="dxa"/>
            </w:tcMar>
          </w:tcPr>
          <w:p w14:paraId="3C68EF65" w14:textId="77777777" w:rsidR="005B3C8C" w:rsidRDefault="00000000">
            <w:pPr>
              <w:widowControl w:val="0"/>
              <w:spacing w:after="0" w:line="240" w:lineRule="auto"/>
              <w:rPr>
                <w:b/>
              </w:rPr>
            </w:pPr>
            <w:r>
              <w:rPr>
                <w:b/>
              </w:rPr>
              <w:t>Result Type</w:t>
            </w:r>
          </w:p>
        </w:tc>
        <w:tc>
          <w:tcPr>
            <w:tcW w:w="6945" w:type="dxa"/>
            <w:shd w:val="clear" w:color="auto" w:fill="auto"/>
            <w:tcMar>
              <w:top w:w="100" w:type="dxa"/>
              <w:left w:w="100" w:type="dxa"/>
              <w:bottom w:w="100" w:type="dxa"/>
              <w:right w:w="100" w:type="dxa"/>
            </w:tcMar>
          </w:tcPr>
          <w:p w14:paraId="20B4B71B" w14:textId="77777777" w:rsidR="005B3C8C" w:rsidRDefault="00000000">
            <w:pPr>
              <w:spacing w:after="0" w:line="240" w:lineRule="auto"/>
            </w:pPr>
            <w:r>
              <w:t>Services</w:t>
            </w:r>
          </w:p>
        </w:tc>
      </w:tr>
      <w:tr w:rsidR="005B3C8C" w14:paraId="42520142" w14:textId="77777777">
        <w:trPr>
          <w:trHeight w:val="700"/>
        </w:trPr>
        <w:tc>
          <w:tcPr>
            <w:tcW w:w="2055" w:type="dxa"/>
            <w:shd w:val="clear" w:color="auto" w:fill="F2F2F2"/>
            <w:tcMar>
              <w:top w:w="100" w:type="dxa"/>
              <w:left w:w="100" w:type="dxa"/>
              <w:bottom w:w="100" w:type="dxa"/>
              <w:right w:w="100" w:type="dxa"/>
            </w:tcMar>
          </w:tcPr>
          <w:p w14:paraId="11D00E4D" w14:textId="77777777" w:rsidR="005B3C8C" w:rsidRDefault="00000000">
            <w:pPr>
              <w:widowControl w:val="0"/>
              <w:spacing w:after="0" w:line="240" w:lineRule="auto"/>
              <w:rPr>
                <w:b/>
              </w:rPr>
            </w:pPr>
            <w:r>
              <w:rPr>
                <w:b/>
              </w:rPr>
              <w:t>Project Results</w:t>
            </w:r>
          </w:p>
          <w:p w14:paraId="75C16727" w14:textId="77777777" w:rsidR="005B3C8C" w:rsidRDefault="005B3C8C">
            <w:pPr>
              <w:widowControl w:val="0"/>
              <w:spacing w:after="0" w:line="240" w:lineRule="auto"/>
              <w:rPr>
                <w:b/>
              </w:rPr>
            </w:pPr>
          </w:p>
        </w:tc>
        <w:tc>
          <w:tcPr>
            <w:tcW w:w="6945" w:type="dxa"/>
            <w:shd w:val="clear" w:color="auto" w:fill="auto"/>
            <w:tcMar>
              <w:top w:w="100" w:type="dxa"/>
              <w:left w:w="100" w:type="dxa"/>
              <w:bottom w:w="100" w:type="dxa"/>
              <w:right w:w="100" w:type="dxa"/>
            </w:tcMar>
          </w:tcPr>
          <w:p w14:paraId="179F3270" w14:textId="77777777" w:rsidR="005B3C8C" w:rsidRDefault="00000000">
            <w:pPr>
              <w:spacing w:after="0" w:line="240" w:lineRule="auto"/>
            </w:pPr>
            <w:r>
              <w:t>The project results grouped under the KER are as below,</w:t>
            </w:r>
          </w:p>
          <w:p w14:paraId="515EC27C" w14:textId="77777777" w:rsidR="005B3C8C" w:rsidRDefault="00000000">
            <w:pPr>
              <w:numPr>
                <w:ilvl w:val="0"/>
                <w:numId w:val="1"/>
              </w:numPr>
              <w:spacing w:after="0" w:line="240" w:lineRule="auto"/>
            </w:pPr>
            <w:r>
              <w:t>KER1a IM For EGI-ACE</w:t>
            </w:r>
          </w:p>
          <w:p w14:paraId="3B57FA0C" w14:textId="77777777" w:rsidR="005B3C8C" w:rsidRDefault="00000000">
            <w:pPr>
              <w:numPr>
                <w:ilvl w:val="0"/>
                <w:numId w:val="1"/>
              </w:numPr>
              <w:spacing w:after="0" w:line="240" w:lineRule="auto"/>
            </w:pPr>
            <w:r>
              <w:t>KER1b Dynamic DNS For EGI-ACE</w:t>
            </w:r>
          </w:p>
          <w:p w14:paraId="39206086" w14:textId="77777777" w:rsidR="005B3C8C" w:rsidRDefault="00000000">
            <w:pPr>
              <w:numPr>
                <w:ilvl w:val="0"/>
                <w:numId w:val="1"/>
              </w:numPr>
              <w:spacing w:after="0" w:line="240" w:lineRule="auto"/>
            </w:pPr>
            <w:r>
              <w:t>KER1c EGI Workload Manager</w:t>
            </w:r>
          </w:p>
          <w:p w14:paraId="2A23B711" w14:textId="77777777" w:rsidR="005B3C8C" w:rsidRDefault="00000000">
            <w:pPr>
              <w:numPr>
                <w:ilvl w:val="0"/>
                <w:numId w:val="1"/>
              </w:numPr>
              <w:spacing w:after="0" w:line="240" w:lineRule="auto"/>
            </w:pPr>
            <w:r>
              <w:t>KER1d Datahub</w:t>
            </w:r>
          </w:p>
          <w:p w14:paraId="3732DE78" w14:textId="77777777" w:rsidR="005B3C8C" w:rsidRDefault="00000000">
            <w:pPr>
              <w:numPr>
                <w:ilvl w:val="0"/>
                <w:numId w:val="1"/>
              </w:numPr>
              <w:spacing w:after="0" w:line="240" w:lineRule="auto"/>
            </w:pPr>
            <w:r>
              <w:t>KER1e FTS</w:t>
            </w:r>
          </w:p>
          <w:p w14:paraId="358D6C86" w14:textId="77777777" w:rsidR="005B3C8C" w:rsidRDefault="00000000">
            <w:pPr>
              <w:numPr>
                <w:ilvl w:val="0"/>
                <w:numId w:val="1"/>
              </w:numPr>
              <w:spacing w:after="0" w:line="240" w:lineRule="auto"/>
            </w:pPr>
            <w:r>
              <w:t>KER1f RUCIO</w:t>
            </w:r>
          </w:p>
          <w:p w14:paraId="0D891CBC" w14:textId="77777777" w:rsidR="005B3C8C" w:rsidRDefault="00000000">
            <w:pPr>
              <w:numPr>
                <w:ilvl w:val="0"/>
                <w:numId w:val="1"/>
              </w:numPr>
              <w:spacing w:after="0" w:line="240" w:lineRule="auto"/>
            </w:pPr>
            <w:r>
              <w:t xml:space="preserve">KER1g </w:t>
            </w:r>
            <w:proofErr w:type="spellStart"/>
            <w:r>
              <w:t>OpenRDM</w:t>
            </w:r>
            <w:proofErr w:type="spellEnd"/>
          </w:p>
          <w:p w14:paraId="602019C8" w14:textId="77777777" w:rsidR="005B3C8C" w:rsidRDefault="00000000">
            <w:pPr>
              <w:numPr>
                <w:ilvl w:val="0"/>
                <w:numId w:val="1"/>
              </w:numPr>
              <w:spacing w:after="0" w:line="240" w:lineRule="auto"/>
            </w:pPr>
            <w:r>
              <w:t>KER1h EGI Notebook</w:t>
            </w:r>
          </w:p>
          <w:p w14:paraId="4A8A046B" w14:textId="77777777" w:rsidR="005B3C8C" w:rsidRDefault="00000000">
            <w:pPr>
              <w:numPr>
                <w:ilvl w:val="0"/>
                <w:numId w:val="1"/>
              </w:numPr>
              <w:spacing w:after="0" w:line="240" w:lineRule="auto"/>
            </w:pPr>
            <w:r>
              <w:t>KER1i Deep Training Facility</w:t>
            </w:r>
          </w:p>
          <w:p w14:paraId="2BD852E4" w14:textId="77777777" w:rsidR="005B3C8C" w:rsidRDefault="00000000">
            <w:pPr>
              <w:numPr>
                <w:ilvl w:val="0"/>
                <w:numId w:val="1"/>
              </w:numPr>
              <w:spacing w:after="0" w:line="240" w:lineRule="auto"/>
            </w:pPr>
            <w:r>
              <w:t>KER1j DODAS</w:t>
            </w:r>
          </w:p>
          <w:p w14:paraId="24F0BC63" w14:textId="77777777" w:rsidR="005B3C8C" w:rsidRDefault="00000000">
            <w:pPr>
              <w:numPr>
                <w:ilvl w:val="0"/>
                <w:numId w:val="1"/>
              </w:numPr>
              <w:spacing w:after="0" w:line="240" w:lineRule="auto"/>
            </w:pPr>
            <w:r>
              <w:lastRenderedPageBreak/>
              <w:t>KER1k EC3</w:t>
            </w:r>
          </w:p>
          <w:p w14:paraId="4277E759" w14:textId="77777777" w:rsidR="005B3C8C" w:rsidRDefault="00000000">
            <w:pPr>
              <w:numPr>
                <w:ilvl w:val="0"/>
                <w:numId w:val="1"/>
              </w:numPr>
              <w:spacing w:after="0" w:line="240" w:lineRule="auto"/>
            </w:pPr>
            <w:r>
              <w:t>KER1l PaaS Orchestration</w:t>
            </w:r>
          </w:p>
          <w:p w14:paraId="0CF322D1" w14:textId="77777777" w:rsidR="005B3C8C" w:rsidRDefault="00000000">
            <w:pPr>
              <w:numPr>
                <w:ilvl w:val="0"/>
                <w:numId w:val="1"/>
              </w:numPr>
              <w:spacing w:after="0" w:line="240" w:lineRule="auto"/>
            </w:pPr>
            <w:r>
              <w:t xml:space="preserve">KER1m </w:t>
            </w:r>
            <w:proofErr w:type="spellStart"/>
            <w:r>
              <w:t>AppDB</w:t>
            </w:r>
            <w:proofErr w:type="spellEnd"/>
          </w:p>
          <w:p w14:paraId="668B6B77" w14:textId="77777777" w:rsidR="005B3C8C" w:rsidRDefault="00000000">
            <w:pPr>
              <w:numPr>
                <w:ilvl w:val="0"/>
                <w:numId w:val="1"/>
              </w:numPr>
              <w:spacing w:after="0" w:line="240" w:lineRule="auto"/>
            </w:pPr>
            <w:r>
              <w:t>KER1n CVMFS</w:t>
            </w:r>
          </w:p>
          <w:p w14:paraId="0DA68F46" w14:textId="77777777" w:rsidR="005B3C8C" w:rsidRDefault="00000000">
            <w:pPr>
              <w:numPr>
                <w:ilvl w:val="0"/>
                <w:numId w:val="1"/>
              </w:numPr>
              <w:spacing w:after="0" w:line="240" w:lineRule="auto"/>
            </w:pPr>
            <w:r>
              <w:t>KER1o Federated Resource Providers</w:t>
            </w:r>
          </w:p>
          <w:p w14:paraId="49D31824" w14:textId="77777777" w:rsidR="005B3C8C" w:rsidRDefault="00000000">
            <w:pPr>
              <w:numPr>
                <w:ilvl w:val="0"/>
                <w:numId w:val="1"/>
              </w:numPr>
              <w:spacing w:after="0" w:line="240" w:lineRule="auto"/>
            </w:pPr>
            <w:r>
              <w:t>KER1p Replay</w:t>
            </w:r>
          </w:p>
        </w:tc>
      </w:tr>
      <w:tr w:rsidR="005B3C8C" w14:paraId="3F4FA010" w14:textId="77777777">
        <w:tc>
          <w:tcPr>
            <w:tcW w:w="2055" w:type="dxa"/>
            <w:shd w:val="clear" w:color="auto" w:fill="F2F2F2"/>
            <w:tcMar>
              <w:top w:w="100" w:type="dxa"/>
              <w:left w:w="100" w:type="dxa"/>
              <w:bottom w:w="100" w:type="dxa"/>
              <w:right w:w="100" w:type="dxa"/>
            </w:tcMar>
          </w:tcPr>
          <w:p w14:paraId="5F071532" w14:textId="77777777" w:rsidR="005B3C8C" w:rsidRDefault="00000000">
            <w:pPr>
              <w:widowControl w:val="0"/>
              <w:spacing w:after="0" w:line="240" w:lineRule="auto"/>
              <w:rPr>
                <w:b/>
              </w:rPr>
            </w:pPr>
            <w:r>
              <w:rPr>
                <w:b/>
              </w:rPr>
              <w:lastRenderedPageBreak/>
              <w:t>Key Innovation</w:t>
            </w:r>
          </w:p>
        </w:tc>
        <w:tc>
          <w:tcPr>
            <w:tcW w:w="6945" w:type="dxa"/>
            <w:shd w:val="clear" w:color="auto" w:fill="auto"/>
            <w:tcMar>
              <w:top w:w="100" w:type="dxa"/>
              <w:left w:w="100" w:type="dxa"/>
              <w:bottom w:w="100" w:type="dxa"/>
              <w:right w:w="100" w:type="dxa"/>
            </w:tcMar>
          </w:tcPr>
          <w:p w14:paraId="2DC4FF4C" w14:textId="77777777" w:rsidR="005B3C8C" w:rsidRDefault="00000000">
            <w:pPr>
              <w:spacing w:after="0" w:line="240" w:lineRule="auto"/>
            </w:pPr>
            <w:proofErr w:type="gramStart"/>
            <w:r>
              <w:t>Brief summary</w:t>
            </w:r>
            <w:proofErr w:type="gramEnd"/>
            <w:r>
              <w:t xml:space="preserve"> for key innovation for each service is presented here,</w:t>
            </w:r>
          </w:p>
          <w:p w14:paraId="7982E22B" w14:textId="77777777" w:rsidR="005B3C8C" w:rsidRDefault="00000000">
            <w:pPr>
              <w:spacing w:after="0" w:line="240" w:lineRule="auto"/>
              <w:rPr>
                <w:b/>
              </w:rPr>
            </w:pPr>
            <w:r>
              <w:rPr>
                <w:b/>
              </w:rPr>
              <w:t>Infrastructure Manager</w:t>
            </w:r>
          </w:p>
          <w:p w14:paraId="2D2B8A7A" w14:textId="77777777" w:rsidR="005B3C8C" w:rsidRDefault="00000000">
            <w:pPr>
              <w:spacing w:after="0" w:line="240" w:lineRule="auto"/>
            </w:pPr>
            <w:r>
              <w:t xml:space="preserve">This is a new service in the EGI service portfolio and has been integrated with ARGO monitoring, EGI Dynamic DNS, and the </w:t>
            </w:r>
            <w:proofErr w:type="spellStart"/>
            <w:r>
              <w:t>AppDB</w:t>
            </w:r>
            <w:proofErr w:type="spellEnd"/>
            <w:r>
              <w:t xml:space="preserve"> Information System, while also enhancing GPU support. The IM service offers Cloud brokering functionality and allows users to share virtual infrastructure. It also has improved security by storing user cloud credentials in a Vault service integrated with the IM-Dashboard.</w:t>
            </w:r>
          </w:p>
          <w:p w14:paraId="7A6C31B9" w14:textId="77777777" w:rsidR="005B3C8C" w:rsidRDefault="00000000">
            <w:pPr>
              <w:spacing w:after="0" w:line="240" w:lineRule="auto"/>
              <w:rPr>
                <w:b/>
              </w:rPr>
            </w:pPr>
            <w:r>
              <w:rPr>
                <w:b/>
              </w:rPr>
              <w:t>Dynamic DNS for EGI-ACE</w:t>
            </w:r>
          </w:p>
          <w:p w14:paraId="23BC8A62" w14:textId="77777777" w:rsidR="005B3C8C" w:rsidRDefault="00000000">
            <w:pPr>
              <w:spacing w:after="0" w:line="240" w:lineRule="auto"/>
            </w:pPr>
            <w:r>
              <w:t xml:space="preserve">A secondary DNS server is deployed at LIP and the service has been integrated with GOCDB, GGUS, and ARGO monitoring. The service demonstrates improved compliance with EGI Federation Service Management and IMS through various measures such as an Availability &amp; Continuity Plan, OLA, Capacity Plan, and updated terms of service and documentation. </w:t>
            </w:r>
          </w:p>
          <w:p w14:paraId="131594F7" w14:textId="77777777" w:rsidR="005B3C8C" w:rsidRDefault="00000000">
            <w:pPr>
              <w:spacing w:after="0" w:line="240" w:lineRule="auto"/>
              <w:rPr>
                <w:b/>
              </w:rPr>
            </w:pPr>
            <w:r>
              <w:rPr>
                <w:b/>
              </w:rPr>
              <w:t>EGI Workload Manager</w:t>
            </w:r>
          </w:p>
          <w:p w14:paraId="3E008685" w14:textId="77777777" w:rsidR="005B3C8C" w:rsidRDefault="00000000">
            <w:pPr>
              <w:spacing w:after="0" w:line="240" w:lineRule="auto"/>
            </w:pPr>
            <w:r>
              <w:t>The service has been integrated with EGI Check-In, Notebooks, Cloud Compute, RUCIO.</w:t>
            </w:r>
          </w:p>
          <w:p w14:paraId="35357E66" w14:textId="77777777" w:rsidR="005B3C8C" w:rsidRDefault="00000000">
            <w:pPr>
              <w:spacing w:after="0" w:line="240" w:lineRule="auto"/>
              <w:rPr>
                <w:b/>
              </w:rPr>
            </w:pPr>
            <w:r>
              <w:rPr>
                <w:b/>
              </w:rPr>
              <w:t xml:space="preserve">EGI </w:t>
            </w:r>
            <w:proofErr w:type="spellStart"/>
            <w:r>
              <w:rPr>
                <w:b/>
              </w:rPr>
              <w:t>DataHub</w:t>
            </w:r>
            <w:proofErr w:type="spellEnd"/>
          </w:p>
          <w:p w14:paraId="603EDFFA" w14:textId="77777777" w:rsidR="005B3C8C" w:rsidRDefault="00000000">
            <w:pPr>
              <w:spacing w:after="0" w:line="240" w:lineRule="auto"/>
            </w:pPr>
            <w:r>
              <w:t xml:space="preserve">The service integrates with Accounting, Notebooks, and Binder (Replay), providing seamless functionality across these platforms. A new marketplace is created within Datahub, enabling users to search, find, and request access to datasets. The integration with </w:t>
            </w:r>
            <w:proofErr w:type="spellStart"/>
            <w:r>
              <w:t>OpenFaaS</w:t>
            </w:r>
            <w:proofErr w:type="spellEnd"/>
            <w:r>
              <w:t xml:space="preserve"> facilitates workflow automation. Additionally, directory statistics are implemented, and bug fixes, along with other minor improvements, are made to enhance the overall service experience.</w:t>
            </w:r>
          </w:p>
          <w:p w14:paraId="67235A40" w14:textId="77777777" w:rsidR="005B3C8C" w:rsidRDefault="00000000">
            <w:pPr>
              <w:spacing w:after="0" w:line="240" w:lineRule="auto"/>
              <w:rPr>
                <w:b/>
              </w:rPr>
            </w:pPr>
            <w:r>
              <w:rPr>
                <w:b/>
              </w:rPr>
              <w:t>FTS</w:t>
            </w:r>
          </w:p>
          <w:p w14:paraId="524A40AF" w14:textId="77777777" w:rsidR="005B3C8C" w:rsidRDefault="00000000">
            <w:pPr>
              <w:spacing w:after="0" w:line="240" w:lineRule="auto"/>
            </w:pPr>
            <w:r>
              <w:t>The service has been integrated with Check-in. A dedicated instance is created specifically for EGI Virtual Organisations (VOs), ensuring optimal performance and resource allocation. A set of APIs has been implemented to abstract file transfer service implementations, allowing smooth integration with the EOSC Portal following the EOSC Data Transfer Interoperability Guideline.</w:t>
            </w:r>
          </w:p>
          <w:p w14:paraId="05A067F3" w14:textId="77777777" w:rsidR="005B3C8C" w:rsidRDefault="00000000">
            <w:pPr>
              <w:spacing w:after="0" w:line="240" w:lineRule="auto"/>
              <w:rPr>
                <w:b/>
              </w:rPr>
            </w:pPr>
            <w:r>
              <w:rPr>
                <w:b/>
              </w:rPr>
              <w:t>RUCIO</w:t>
            </w:r>
          </w:p>
          <w:p w14:paraId="75C077BE" w14:textId="77777777" w:rsidR="005B3C8C" w:rsidRDefault="00000000">
            <w:pPr>
              <w:spacing w:after="0" w:line="240" w:lineRule="auto"/>
            </w:pPr>
            <w:r>
              <w:t>The service was integrated with the EGI environment, including monitoring, GOCDB, and Check-In, to ensure seamless interoperability. A migration from virtual machines (VMs) to Kubernetes took place, improving scalability and enabling more efficient resource management.</w:t>
            </w:r>
          </w:p>
          <w:p w14:paraId="73BEA324" w14:textId="77777777" w:rsidR="005B3C8C" w:rsidRDefault="00000000">
            <w:pPr>
              <w:spacing w:after="0" w:line="240" w:lineRule="auto"/>
              <w:rPr>
                <w:b/>
              </w:rPr>
            </w:pPr>
            <w:proofErr w:type="spellStart"/>
            <w:r>
              <w:rPr>
                <w:b/>
              </w:rPr>
              <w:t>OpenRDM</w:t>
            </w:r>
            <w:proofErr w:type="spellEnd"/>
          </w:p>
          <w:p w14:paraId="7385844D" w14:textId="77777777" w:rsidR="005B3C8C" w:rsidRDefault="00000000">
            <w:pPr>
              <w:spacing w:after="0" w:line="240" w:lineRule="auto"/>
            </w:pPr>
            <w:r>
              <w:t xml:space="preserve">The service was integrated with the EGI environment, specifically with Check-In, to ensure smooth collaboration and functionality. Additionally, a demo instance was deployed and onboarded on the EOSC Marketplace, showcasing the service's capabilities. The </w:t>
            </w:r>
            <w:r>
              <w:lastRenderedPageBreak/>
              <w:t>service also provides support for in-house deployments by institutions, accommodating their specific requirements and needs.</w:t>
            </w:r>
          </w:p>
          <w:p w14:paraId="64317149" w14:textId="77777777" w:rsidR="005B3C8C" w:rsidRDefault="00000000">
            <w:pPr>
              <w:spacing w:after="0" w:line="240" w:lineRule="auto"/>
              <w:rPr>
                <w:b/>
              </w:rPr>
            </w:pPr>
            <w:r>
              <w:rPr>
                <w:b/>
              </w:rPr>
              <w:t>EGI Notebook</w:t>
            </w:r>
          </w:p>
          <w:p w14:paraId="57D3EC56" w14:textId="77777777" w:rsidR="005B3C8C" w:rsidRDefault="00000000">
            <w:pPr>
              <w:spacing w:after="0" w:line="240" w:lineRule="auto"/>
            </w:pPr>
            <w:r>
              <w:t xml:space="preserve">Access control is enhanced through closer integration with EGI Check-In, enabling customised access profiles for each user. Operational improvements are made, including enhanced monitoring, accounting, and backup functionalities. The service expands its support for programming frameworks such as MATLAB, RStudio, and Julia, along with libraries for machine learning. Users are provided with increased RAM and CPU availability, allowing them to run larger analytics workloads. Integration with </w:t>
            </w:r>
            <w:proofErr w:type="spellStart"/>
            <w:r>
              <w:t>DataHub</w:t>
            </w:r>
            <w:proofErr w:type="spellEnd"/>
            <w:r>
              <w:t xml:space="preserve"> and B2Drop is established to streamline data management. Bug fixes are also implemented to improve the overall stability and reliability of the service.</w:t>
            </w:r>
          </w:p>
          <w:p w14:paraId="781E91E1" w14:textId="77777777" w:rsidR="005B3C8C" w:rsidRDefault="00000000">
            <w:pPr>
              <w:spacing w:after="0" w:line="240" w:lineRule="auto"/>
              <w:rPr>
                <w:b/>
              </w:rPr>
            </w:pPr>
            <w:r>
              <w:rPr>
                <w:b/>
              </w:rPr>
              <w:t>Deep Training Facility</w:t>
            </w:r>
          </w:p>
          <w:p w14:paraId="47CF617E" w14:textId="77777777" w:rsidR="005B3C8C" w:rsidRDefault="00000000">
            <w:pPr>
              <w:spacing w:after="0" w:line="240" w:lineRule="auto"/>
            </w:pPr>
            <w:r>
              <w:t xml:space="preserve">The service evolved into the AI4EOSC platform and integrated with the EGI environment, specifically EGI Check-in. </w:t>
            </w:r>
          </w:p>
          <w:p w14:paraId="79DC093E" w14:textId="77777777" w:rsidR="005B3C8C" w:rsidRDefault="00000000">
            <w:pPr>
              <w:spacing w:after="0" w:line="240" w:lineRule="auto"/>
              <w:rPr>
                <w:b/>
              </w:rPr>
            </w:pPr>
            <w:r>
              <w:rPr>
                <w:b/>
              </w:rPr>
              <w:t>DODAS</w:t>
            </w:r>
          </w:p>
          <w:p w14:paraId="095B9400" w14:textId="77777777" w:rsidR="005B3C8C" w:rsidRDefault="00000000">
            <w:pPr>
              <w:spacing w:after="0" w:line="240" w:lineRule="auto"/>
            </w:pPr>
            <w:r>
              <w:t>The service successfully integrates with Check-In, Indigo PaaS, Monitoring, and Accounting. To enhance performance in data analytics, a local cache mechanism is implemented, improving data retrieval and processing speed.</w:t>
            </w:r>
          </w:p>
          <w:p w14:paraId="19497CE0" w14:textId="77777777" w:rsidR="005B3C8C" w:rsidRDefault="00000000">
            <w:pPr>
              <w:spacing w:after="0" w:line="240" w:lineRule="auto"/>
              <w:rPr>
                <w:b/>
              </w:rPr>
            </w:pPr>
            <w:r>
              <w:rPr>
                <w:b/>
              </w:rPr>
              <w:t>EC3</w:t>
            </w:r>
          </w:p>
          <w:p w14:paraId="33484BAF" w14:textId="77777777" w:rsidR="005B3C8C" w:rsidRDefault="00000000">
            <w:pPr>
              <w:spacing w:after="0" w:line="240" w:lineRule="auto"/>
            </w:pPr>
            <w:r>
              <w:t>The service is integrated with Monitoring and Accounting systems, enabling comprehensive tracking and management of resources. It also introduces support for GPUs, enhancing the capabilities of the service for computationally intensive tasks. Furthermore, improvements are made to better support Kubernetes, ensuring efficient orchestration and scalability of deployments.</w:t>
            </w:r>
          </w:p>
          <w:p w14:paraId="778C35CA" w14:textId="77777777" w:rsidR="005B3C8C" w:rsidRDefault="00000000">
            <w:pPr>
              <w:spacing w:after="0" w:line="240" w:lineRule="auto"/>
              <w:rPr>
                <w:b/>
              </w:rPr>
            </w:pPr>
            <w:r>
              <w:rPr>
                <w:b/>
              </w:rPr>
              <w:t>PaaS Orchestration</w:t>
            </w:r>
          </w:p>
          <w:p w14:paraId="58F86F95" w14:textId="77777777" w:rsidR="005B3C8C" w:rsidRDefault="00000000">
            <w:pPr>
              <w:spacing w:after="0" w:line="240" w:lineRule="auto"/>
            </w:pPr>
            <w:r>
              <w:t xml:space="preserve">The service has successfully integrated with Check-In, Monitoring, and </w:t>
            </w:r>
            <w:proofErr w:type="gramStart"/>
            <w:r>
              <w:t>Accounting</w:t>
            </w:r>
            <w:proofErr w:type="gramEnd"/>
            <w:r>
              <w:t xml:space="preserve"> systems.</w:t>
            </w:r>
          </w:p>
          <w:p w14:paraId="4DDD81DE" w14:textId="77777777" w:rsidR="005B3C8C" w:rsidRDefault="00000000">
            <w:pPr>
              <w:spacing w:after="0" w:line="240" w:lineRule="auto"/>
              <w:rPr>
                <w:b/>
              </w:rPr>
            </w:pPr>
            <w:proofErr w:type="spellStart"/>
            <w:r>
              <w:rPr>
                <w:b/>
              </w:rPr>
              <w:t>AppDB</w:t>
            </w:r>
            <w:proofErr w:type="spellEnd"/>
          </w:p>
          <w:p w14:paraId="45CBFA37" w14:textId="77777777" w:rsidR="005B3C8C" w:rsidRDefault="00000000">
            <w:pPr>
              <w:spacing w:after="0" w:line="240" w:lineRule="auto"/>
            </w:pPr>
            <w:r>
              <w:t xml:space="preserve">The cloud marketplace was expanded with a container catalogue, providing users with a wider range of options. OpenStack horizon endpoints were added to the portal, allowing users to filter sites based on horizon support for improved visibility. The </w:t>
            </w:r>
            <w:proofErr w:type="spellStart"/>
            <w:r>
              <w:t>VMOps</w:t>
            </w:r>
            <w:proofErr w:type="spellEnd"/>
            <w:r>
              <w:t xml:space="preserve"> dashboard introduced a new administrative view with cloud site issue reports, enhancing administrative capabilities. The information system data was enriched with new properties and correlations to improve the user experience, and the portal experience for site administrators was improved by providing more details about associated sites and roles. The catalogue also underwent FAIR improvements, expanding PID support and relevant metadata. Additionally, support for RO-Crate as a packaging format for software products was implemented.</w:t>
            </w:r>
          </w:p>
          <w:p w14:paraId="3D4ADE48" w14:textId="77777777" w:rsidR="005B3C8C" w:rsidRDefault="00000000">
            <w:pPr>
              <w:spacing w:after="0" w:line="240" w:lineRule="auto"/>
              <w:rPr>
                <w:b/>
              </w:rPr>
            </w:pPr>
            <w:r>
              <w:rPr>
                <w:b/>
              </w:rPr>
              <w:t>CVMFS</w:t>
            </w:r>
          </w:p>
          <w:p w14:paraId="7C3E42E0" w14:textId="77777777" w:rsidR="005B3C8C" w:rsidRDefault="00000000">
            <w:pPr>
              <w:spacing w:after="0" w:line="240" w:lineRule="auto"/>
            </w:pPr>
            <w:r>
              <w:t xml:space="preserve">The service was successfully integrated with Check-In and Monitoring systems. Additionally, support for containers was </w:t>
            </w:r>
            <w:proofErr w:type="spellStart"/>
            <w:proofErr w:type="gramStart"/>
            <w:r>
              <w:t>added.CVMFS</w:t>
            </w:r>
            <w:proofErr w:type="spellEnd"/>
            <w:proofErr w:type="gramEnd"/>
            <w:r>
              <w:t xml:space="preserve"> has been integrated in the EGI service portfolio as the Software Distribution service.</w:t>
            </w:r>
          </w:p>
          <w:p w14:paraId="7B987997" w14:textId="77777777" w:rsidR="005B3C8C" w:rsidRDefault="00000000">
            <w:pPr>
              <w:spacing w:after="0" w:line="240" w:lineRule="auto"/>
              <w:rPr>
                <w:b/>
              </w:rPr>
            </w:pPr>
            <w:r>
              <w:rPr>
                <w:b/>
              </w:rPr>
              <w:t>Federated Resource Providers</w:t>
            </w:r>
          </w:p>
          <w:p w14:paraId="237D9D8D" w14:textId="77777777" w:rsidR="005B3C8C" w:rsidRDefault="00000000">
            <w:pPr>
              <w:spacing w:after="0" w:line="240" w:lineRule="auto"/>
            </w:pPr>
            <w:r>
              <w:lastRenderedPageBreak/>
              <w:t>The service now includes accounting capabilities for GPU and storage resources, providing better resource management and allocation. Central resource discovery is improved with information on GPU resources and enhanced monitoring functionalities. The infrastructure is expanded to include new GPU and cloud providers, extending the service's reach. A common Command Line Interface (CLI) called "</w:t>
            </w:r>
            <w:proofErr w:type="spellStart"/>
            <w:r>
              <w:t>fedcloudclient</w:t>
            </w:r>
            <w:proofErr w:type="spellEnd"/>
            <w:r>
              <w:t xml:space="preserve">" is introduced for interacting with the cloud providers. New VM images for Ubuntu 22.04, CentOS 8, and </w:t>
            </w:r>
            <w:proofErr w:type="spellStart"/>
            <w:r>
              <w:t>Jupyter</w:t>
            </w:r>
            <w:proofErr w:type="spellEnd"/>
            <w:r>
              <w:t xml:space="preserve"> are made available, and the documentation is revised with updated information. A central dashboard is implemented to facilitate the discovery of OpenStack providers. Additionally, there is a pilot integration of HPC providers, with federated access, monitoring, accounting, and policy review, along with documentation on guidelines for integrating new providers. The usage of SURF Spider in the High-Throughput Compute is incorporated as well.</w:t>
            </w:r>
          </w:p>
          <w:p w14:paraId="25120244" w14:textId="77777777" w:rsidR="005B3C8C" w:rsidRDefault="00000000">
            <w:pPr>
              <w:spacing w:after="0" w:line="240" w:lineRule="auto"/>
              <w:rPr>
                <w:b/>
              </w:rPr>
            </w:pPr>
            <w:r>
              <w:rPr>
                <w:b/>
              </w:rPr>
              <w:t>Replay</w:t>
            </w:r>
          </w:p>
          <w:p w14:paraId="3EEDAE97" w14:textId="77777777" w:rsidR="005B3C8C" w:rsidRDefault="00000000">
            <w:pPr>
              <w:spacing w:after="0" w:line="240" w:lineRule="auto"/>
            </w:pPr>
            <w:r>
              <w:t xml:space="preserve">Replay has been integrated in the EGI service portfolio as a new service. It has been well integrated in the EGI environment with integration with Check-in, </w:t>
            </w:r>
            <w:proofErr w:type="spellStart"/>
            <w:r>
              <w:t>DataHub</w:t>
            </w:r>
            <w:proofErr w:type="spellEnd"/>
            <w:r>
              <w:t>, Monitoring and Accounting.</w:t>
            </w:r>
          </w:p>
        </w:tc>
      </w:tr>
      <w:tr w:rsidR="005B3C8C" w14:paraId="49965061" w14:textId="77777777">
        <w:tc>
          <w:tcPr>
            <w:tcW w:w="2055" w:type="dxa"/>
            <w:shd w:val="clear" w:color="auto" w:fill="F2F2F2"/>
            <w:tcMar>
              <w:top w:w="100" w:type="dxa"/>
              <w:left w:w="100" w:type="dxa"/>
              <w:bottom w:w="100" w:type="dxa"/>
              <w:right w:w="100" w:type="dxa"/>
            </w:tcMar>
          </w:tcPr>
          <w:p w14:paraId="6CBC4B0B" w14:textId="77777777" w:rsidR="005B3C8C" w:rsidRDefault="00000000">
            <w:pPr>
              <w:widowControl w:val="0"/>
              <w:spacing w:after="0" w:line="240" w:lineRule="auto"/>
              <w:rPr>
                <w:b/>
              </w:rPr>
            </w:pPr>
            <w:r>
              <w:rPr>
                <w:b/>
              </w:rPr>
              <w:lastRenderedPageBreak/>
              <w:t>Types of Customers</w:t>
            </w:r>
          </w:p>
        </w:tc>
        <w:tc>
          <w:tcPr>
            <w:tcW w:w="6945" w:type="dxa"/>
            <w:shd w:val="clear" w:color="auto" w:fill="auto"/>
            <w:tcMar>
              <w:top w:w="100" w:type="dxa"/>
              <w:left w:w="100" w:type="dxa"/>
              <w:bottom w:w="100" w:type="dxa"/>
              <w:right w:w="100" w:type="dxa"/>
            </w:tcMar>
          </w:tcPr>
          <w:p w14:paraId="0E97DEE8" w14:textId="77777777" w:rsidR="005B3C8C" w:rsidRDefault="00000000">
            <w:pPr>
              <w:numPr>
                <w:ilvl w:val="0"/>
                <w:numId w:val="49"/>
              </w:numPr>
              <w:spacing w:after="0" w:line="240" w:lineRule="auto"/>
            </w:pPr>
            <w:r>
              <w:t>Individuals</w:t>
            </w:r>
          </w:p>
          <w:p w14:paraId="734F3222" w14:textId="77777777" w:rsidR="005B3C8C" w:rsidRDefault="00000000">
            <w:pPr>
              <w:numPr>
                <w:ilvl w:val="0"/>
                <w:numId w:val="49"/>
              </w:numPr>
              <w:spacing w:after="0" w:line="240" w:lineRule="auto"/>
            </w:pPr>
            <w:r>
              <w:t>SMEs</w:t>
            </w:r>
          </w:p>
          <w:p w14:paraId="404349F9" w14:textId="77777777" w:rsidR="005B3C8C" w:rsidRDefault="00000000">
            <w:pPr>
              <w:numPr>
                <w:ilvl w:val="0"/>
                <w:numId w:val="49"/>
              </w:numPr>
              <w:spacing w:after="0" w:line="240" w:lineRule="auto"/>
            </w:pPr>
            <w:r>
              <w:t>Academia</w:t>
            </w:r>
          </w:p>
          <w:p w14:paraId="7079A69A" w14:textId="77777777" w:rsidR="005B3C8C" w:rsidRDefault="00000000">
            <w:pPr>
              <w:numPr>
                <w:ilvl w:val="0"/>
                <w:numId w:val="49"/>
              </w:numPr>
              <w:spacing w:after="0" w:line="240" w:lineRule="auto"/>
            </w:pPr>
            <w:r>
              <w:t>Research and Technology Organisations</w:t>
            </w:r>
          </w:p>
          <w:p w14:paraId="05F95749" w14:textId="77777777" w:rsidR="005B3C8C" w:rsidRDefault="00000000">
            <w:pPr>
              <w:numPr>
                <w:ilvl w:val="0"/>
                <w:numId w:val="49"/>
              </w:numPr>
              <w:spacing w:after="0" w:line="240" w:lineRule="auto"/>
            </w:pPr>
            <w:r>
              <w:t>Public Institutions and Authorities</w:t>
            </w:r>
          </w:p>
        </w:tc>
      </w:tr>
      <w:tr w:rsidR="005B3C8C" w14:paraId="04A95DA0" w14:textId="77777777">
        <w:tc>
          <w:tcPr>
            <w:tcW w:w="2055" w:type="dxa"/>
            <w:shd w:val="clear" w:color="auto" w:fill="F2F2F2"/>
            <w:tcMar>
              <w:top w:w="100" w:type="dxa"/>
              <w:left w:w="100" w:type="dxa"/>
              <w:bottom w:w="100" w:type="dxa"/>
              <w:right w:w="100" w:type="dxa"/>
            </w:tcMar>
          </w:tcPr>
          <w:p w14:paraId="2696704F" w14:textId="77777777" w:rsidR="005B3C8C" w:rsidRDefault="00000000">
            <w:pPr>
              <w:widowControl w:val="0"/>
              <w:spacing w:after="0" w:line="240" w:lineRule="auto"/>
              <w:rPr>
                <w:b/>
              </w:rPr>
            </w:pPr>
            <w:r>
              <w:rPr>
                <w:b/>
              </w:rPr>
              <w:t>Number of customers</w:t>
            </w:r>
          </w:p>
        </w:tc>
        <w:tc>
          <w:tcPr>
            <w:tcW w:w="6945" w:type="dxa"/>
            <w:shd w:val="clear" w:color="auto" w:fill="auto"/>
            <w:tcMar>
              <w:top w:w="100" w:type="dxa"/>
              <w:left w:w="100" w:type="dxa"/>
              <w:bottom w:w="100" w:type="dxa"/>
              <w:right w:w="100" w:type="dxa"/>
            </w:tcMar>
          </w:tcPr>
          <w:p w14:paraId="745F3CB8" w14:textId="77777777" w:rsidR="005B3C8C" w:rsidRDefault="00000000">
            <w:pPr>
              <w:spacing w:after="0" w:line="240" w:lineRule="auto"/>
              <w:ind w:left="720" w:hanging="360"/>
            </w:pPr>
            <w:r>
              <w:t>77000+</w:t>
            </w:r>
          </w:p>
        </w:tc>
      </w:tr>
      <w:tr w:rsidR="005B3C8C" w14:paraId="1D97BC43" w14:textId="77777777">
        <w:tc>
          <w:tcPr>
            <w:tcW w:w="2055" w:type="dxa"/>
            <w:shd w:val="clear" w:color="auto" w:fill="F2F2F2"/>
            <w:tcMar>
              <w:top w:w="100" w:type="dxa"/>
              <w:left w:w="100" w:type="dxa"/>
              <w:bottom w:w="100" w:type="dxa"/>
              <w:right w:w="100" w:type="dxa"/>
            </w:tcMar>
          </w:tcPr>
          <w:p w14:paraId="7079837C" w14:textId="77777777" w:rsidR="005B3C8C" w:rsidRDefault="00000000">
            <w:pPr>
              <w:widowControl w:val="0"/>
              <w:spacing w:after="0" w:line="240" w:lineRule="auto"/>
              <w:rPr>
                <w:b/>
              </w:rPr>
            </w:pPr>
            <w:r>
              <w:rPr>
                <w:b/>
              </w:rPr>
              <w:t>Value Proposition</w:t>
            </w:r>
          </w:p>
        </w:tc>
        <w:tc>
          <w:tcPr>
            <w:tcW w:w="6945" w:type="dxa"/>
            <w:shd w:val="clear" w:color="auto" w:fill="auto"/>
            <w:tcMar>
              <w:top w:w="100" w:type="dxa"/>
              <w:left w:w="100" w:type="dxa"/>
              <w:bottom w:w="100" w:type="dxa"/>
              <w:right w:w="100" w:type="dxa"/>
            </w:tcMar>
          </w:tcPr>
          <w:p w14:paraId="00B62D61" w14:textId="77777777" w:rsidR="005B3C8C" w:rsidRDefault="00000000">
            <w:pPr>
              <w:spacing w:after="0" w:line="240" w:lineRule="auto"/>
            </w:pPr>
            <w:r>
              <w:t>Researchers/Users</w:t>
            </w:r>
          </w:p>
          <w:p w14:paraId="67F78321" w14:textId="77777777" w:rsidR="005B3C8C" w:rsidRDefault="00000000">
            <w:pPr>
              <w:numPr>
                <w:ilvl w:val="0"/>
                <w:numId w:val="27"/>
              </w:numPr>
              <w:spacing w:after="0" w:line="240" w:lineRule="auto"/>
            </w:pPr>
            <w:r>
              <w:t>Having a broad and growing spectrum of types of compute resources behind a single interface (EGI-ACE Open Call) and single allocation process.</w:t>
            </w:r>
          </w:p>
          <w:p w14:paraId="1D6E7F3B" w14:textId="77777777" w:rsidR="005B3C8C" w:rsidRDefault="00000000">
            <w:pPr>
              <w:numPr>
                <w:ilvl w:val="0"/>
                <w:numId w:val="27"/>
              </w:numPr>
              <w:spacing w:after="0" w:line="240" w:lineRule="auto"/>
            </w:pPr>
            <w:r>
              <w:t>Streamlined support and communication through the use case shepherds and with access to experts for consultancy to select the most suitable types and combination of compute and related platform/data services to realise a use case.</w:t>
            </w:r>
          </w:p>
          <w:p w14:paraId="3313AB23" w14:textId="77777777" w:rsidR="005B3C8C" w:rsidRDefault="00000000">
            <w:pPr>
              <w:numPr>
                <w:ilvl w:val="0"/>
                <w:numId w:val="27"/>
              </w:numPr>
              <w:spacing w:after="0" w:line="240" w:lineRule="auto"/>
            </w:pPr>
            <w:r>
              <w:t>Build partnerships with national providers for long-term usage of their compute resources.</w:t>
            </w:r>
          </w:p>
          <w:p w14:paraId="14993A1B" w14:textId="77777777" w:rsidR="005B3C8C" w:rsidRDefault="00000000">
            <w:pPr>
              <w:numPr>
                <w:ilvl w:val="0"/>
                <w:numId w:val="27"/>
              </w:numPr>
              <w:spacing w:after="0" w:line="240" w:lineRule="auto"/>
            </w:pPr>
            <w:r>
              <w:t>Free-at-point-of-use access to national and relevant international capacity.</w:t>
            </w:r>
          </w:p>
          <w:p w14:paraId="5556CFDC" w14:textId="77777777" w:rsidR="005B3C8C" w:rsidRDefault="00000000">
            <w:pPr>
              <w:numPr>
                <w:ilvl w:val="0"/>
                <w:numId w:val="27"/>
              </w:numPr>
              <w:spacing w:after="0" w:line="240" w:lineRule="auto"/>
            </w:pPr>
            <w:r>
              <w:t>The distributed setup allows for computation to happen where the data is removing the need to move large amounts of data and any privacy concerns.</w:t>
            </w:r>
          </w:p>
          <w:p w14:paraId="7E7111A5" w14:textId="77777777" w:rsidR="005B3C8C" w:rsidRDefault="00000000">
            <w:pPr>
              <w:numPr>
                <w:ilvl w:val="0"/>
                <w:numId w:val="27"/>
              </w:numPr>
              <w:spacing w:after="0" w:line="240" w:lineRule="auto"/>
            </w:pPr>
            <w:r>
              <w:t xml:space="preserve">Reusing software across providers with the use of </w:t>
            </w:r>
            <w:proofErr w:type="spellStart"/>
            <w:r>
              <w:t>AppDB</w:t>
            </w:r>
            <w:proofErr w:type="spellEnd"/>
            <w:r>
              <w:t xml:space="preserve"> removes the hurdle of installing software at every provider.</w:t>
            </w:r>
          </w:p>
          <w:p w14:paraId="52BEE844" w14:textId="77777777" w:rsidR="005B3C8C" w:rsidRDefault="00000000">
            <w:pPr>
              <w:spacing w:after="0" w:line="240" w:lineRule="auto"/>
            </w:pPr>
            <w:r>
              <w:t>Providers</w:t>
            </w:r>
          </w:p>
          <w:p w14:paraId="00E16654" w14:textId="77777777" w:rsidR="005B3C8C" w:rsidRDefault="00000000">
            <w:pPr>
              <w:numPr>
                <w:ilvl w:val="0"/>
                <w:numId w:val="17"/>
              </w:numPr>
              <w:spacing w:after="0" w:line="240" w:lineRule="auto"/>
            </w:pPr>
            <w:r>
              <w:t>Providers who join the EOSC Compute Platform benefit from the simplified integration with EOSC</w:t>
            </w:r>
          </w:p>
          <w:p w14:paraId="621F4E06" w14:textId="77777777" w:rsidR="005B3C8C" w:rsidRDefault="00000000">
            <w:pPr>
              <w:numPr>
                <w:ilvl w:val="0"/>
                <w:numId w:val="17"/>
              </w:numPr>
              <w:spacing w:after="0" w:line="240" w:lineRule="auto"/>
            </w:pPr>
            <w:r>
              <w:t>Co-funding by the EC to deliver relevant services across national borders.</w:t>
            </w:r>
          </w:p>
          <w:p w14:paraId="66012E25" w14:textId="77777777" w:rsidR="005B3C8C" w:rsidRDefault="00000000">
            <w:pPr>
              <w:spacing w:after="0" w:line="240" w:lineRule="auto"/>
            </w:pPr>
            <w:r>
              <w:t>EOSC</w:t>
            </w:r>
          </w:p>
          <w:p w14:paraId="5654314F" w14:textId="77777777" w:rsidR="005B3C8C" w:rsidRDefault="00000000">
            <w:pPr>
              <w:numPr>
                <w:ilvl w:val="0"/>
                <w:numId w:val="32"/>
              </w:numPr>
              <w:spacing w:after="0" w:line="240" w:lineRule="auto"/>
            </w:pPr>
            <w:r>
              <w:lastRenderedPageBreak/>
              <w:t>The Platform allows the efficient use of European Commission and national funds, by integrating cross-border with national access mechanisms, maximising the return of investment for all stakeholders.</w:t>
            </w:r>
          </w:p>
          <w:p w14:paraId="76F484CE" w14:textId="77777777" w:rsidR="005B3C8C" w:rsidRDefault="00000000">
            <w:pPr>
              <w:numPr>
                <w:ilvl w:val="0"/>
                <w:numId w:val="32"/>
              </w:numPr>
              <w:spacing w:after="0" w:line="240" w:lineRule="auto"/>
            </w:pPr>
            <w:r>
              <w:t xml:space="preserve">Computing infrastructure is completely integrated with the EOSC ecosystem making EOSC an end-to-end destination. </w:t>
            </w:r>
          </w:p>
        </w:tc>
      </w:tr>
      <w:tr w:rsidR="005B3C8C" w14:paraId="68FB7233" w14:textId="77777777">
        <w:tc>
          <w:tcPr>
            <w:tcW w:w="2055" w:type="dxa"/>
            <w:shd w:val="clear" w:color="auto" w:fill="F2F2F2"/>
            <w:tcMar>
              <w:top w:w="100" w:type="dxa"/>
              <w:left w:w="100" w:type="dxa"/>
              <w:bottom w:w="100" w:type="dxa"/>
              <w:right w:w="100" w:type="dxa"/>
            </w:tcMar>
          </w:tcPr>
          <w:p w14:paraId="611E1FB1" w14:textId="77777777" w:rsidR="005B3C8C" w:rsidRDefault="00000000">
            <w:pPr>
              <w:widowControl w:val="0"/>
              <w:spacing w:after="0" w:line="240" w:lineRule="auto"/>
              <w:rPr>
                <w:b/>
              </w:rPr>
            </w:pPr>
            <w:r>
              <w:rPr>
                <w:b/>
              </w:rPr>
              <w:lastRenderedPageBreak/>
              <w:t>Exploitation</w:t>
            </w:r>
          </w:p>
        </w:tc>
        <w:tc>
          <w:tcPr>
            <w:tcW w:w="6945" w:type="dxa"/>
            <w:shd w:val="clear" w:color="auto" w:fill="auto"/>
            <w:tcMar>
              <w:top w:w="100" w:type="dxa"/>
              <w:left w:w="100" w:type="dxa"/>
              <w:bottom w:w="100" w:type="dxa"/>
              <w:right w:w="100" w:type="dxa"/>
            </w:tcMar>
          </w:tcPr>
          <w:p w14:paraId="5BB2C2D5" w14:textId="77777777" w:rsidR="005B3C8C" w:rsidRDefault="00000000">
            <w:pPr>
              <w:widowControl w:val="0"/>
              <w:numPr>
                <w:ilvl w:val="0"/>
                <w:numId w:val="58"/>
              </w:numPr>
              <w:spacing w:after="0" w:line="240" w:lineRule="auto"/>
            </w:pPr>
            <w:r>
              <w:t>77000+ users</w:t>
            </w:r>
          </w:p>
          <w:p w14:paraId="73E9570B" w14:textId="77777777" w:rsidR="005B3C8C" w:rsidRDefault="00000000">
            <w:pPr>
              <w:widowControl w:val="0"/>
              <w:numPr>
                <w:ilvl w:val="0"/>
                <w:numId w:val="58"/>
              </w:numPr>
              <w:spacing w:after="0" w:line="240" w:lineRule="auto"/>
            </w:pPr>
            <w:r>
              <w:t xml:space="preserve">144 research communities </w:t>
            </w:r>
          </w:p>
          <w:p w14:paraId="59BD2FE4" w14:textId="77777777" w:rsidR="005B3C8C" w:rsidRDefault="00000000">
            <w:pPr>
              <w:widowControl w:val="0"/>
              <w:numPr>
                <w:ilvl w:val="0"/>
                <w:numId w:val="58"/>
              </w:numPr>
              <w:spacing w:after="0" w:line="240" w:lineRule="auto"/>
            </w:pPr>
            <w:r>
              <w:t xml:space="preserve">8 SMEs </w:t>
            </w:r>
            <w:proofErr w:type="gramStart"/>
            <w:r>
              <w:t>supported</w:t>
            </w:r>
            <w:proofErr w:type="gramEnd"/>
          </w:p>
          <w:p w14:paraId="49E31113" w14:textId="77777777" w:rsidR="005B3C8C" w:rsidRDefault="00000000">
            <w:pPr>
              <w:widowControl w:val="0"/>
              <w:numPr>
                <w:ilvl w:val="0"/>
                <w:numId w:val="58"/>
              </w:numPr>
              <w:spacing w:after="0" w:line="240" w:lineRule="auto"/>
            </w:pPr>
            <w:r>
              <w:t>189 access requests through EOSC Marketplace</w:t>
            </w:r>
          </w:p>
          <w:p w14:paraId="2712D82D" w14:textId="77777777" w:rsidR="005B3C8C" w:rsidRDefault="00000000">
            <w:pPr>
              <w:widowControl w:val="0"/>
              <w:numPr>
                <w:ilvl w:val="0"/>
                <w:numId w:val="58"/>
              </w:numPr>
              <w:spacing w:after="0" w:line="240" w:lineRule="auto"/>
            </w:pPr>
            <w:r>
              <w:t>44 use case applications</w:t>
            </w:r>
          </w:p>
          <w:p w14:paraId="18FBFAC3" w14:textId="77777777" w:rsidR="005B3C8C" w:rsidRDefault="00000000">
            <w:pPr>
              <w:widowControl w:val="0"/>
              <w:numPr>
                <w:ilvl w:val="0"/>
                <w:numId w:val="58"/>
              </w:numPr>
              <w:spacing w:after="0" w:line="240" w:lineRule="auto"/>
            </w:pPr>
            <w:r>
              <w:t>7 processing platforms to EOSC</w:t>
            </w:r>
          </w:p>
          <w:p w14:paraId="15CFB819" w14:textId="77777777" w:rsidR="005B3C8C" w:rsidRDefault="00000000">
            <w:pPr>
              <w:widowControl w:val="0"/>
              <w:numPr>
                <w:ilvl w:val="0"/>
                <w:numId w:val="58"/>
              </w:numPr>
              <w:spacing w:after="0" w:line="240" w:lineRule="auto"/>
            </w:pPr>
            <w:r>
              <w:t>30 thematic services in EOSC</w:t>
            </w:r>
          </w:p>
          <w:p w14:paraId="5CD665D5" w14:textId="77777777" w:rsidR="005B3C8C" w:rsidRDefault="00000000">
            <w:pPr>
              <w:widowControl w:val="0"/>
              <w:numPr>
                <w:ilvl w:val="0"/>
                <w:numId w:val="58"/>
              </w:numPr>
              <w:spacing w:after="0" w:line="240" w:lineRule="auto"/>
            </w:pPr>
            <w:r>
              <w:t>29 cloud providers</w:t>
            </w:r>
          </w:p>
          <w:p w14:paraId="280D728C" w14:textId="77777777" w:rsidR="005B3C8C" w:rsidRDefault="00000000">
            <w:pPr>
              <w:widowControl w:val="0"/>
              <w:numPr>
                <w:ilvl w:val="0"/>
                <w:numId w:val="58"/>
              </w:numPr>
              <w:spacing w:after="0" w:line="240" w:lineRule="auto"/>
            </w:pPr>
            <w:r>
              <w:t>+180 HTC providers</w:t>
            </w:r>
          </w:p>
          <w:p w14:paraId="26F03A5B" w14:textId="77777777" w:rsidR="005B3C8C" w:rsidRDefault="00000000">
            <w:pPr>
              <w:widowControl w:val="0"/>
              <w:numPr>
                <w:ilvl w:val="0"/>
                <w:numId w:val="58"/>
              </w:numPr>
              <w:spacing w:after="0" w:line="240" w:lineRule="auto"/>
            </w:pPr>
            <w:r>
              <w:t>5 pilot HPC centres</w:t>
            </w:r>
          </w:p>
        </w:tc>
      </w:tr>
      <w:tr w:rsidR="005B3C8C" w14:paraId="71A4B961" w14:textId="77777777">
        <w:tc>
          <w:tcPr>
            <w:tcW w:w="2055" w:type="dxa"/>
            <w:shd w:val="clear" w:color="auto" w:fill="F2F2F2"/>
            <w:tcMar>
              <w:top w:w="100" w:type="dxa"/>
              <w:left w:w="100" w:type="dxa"/>
              <w:bottom w:w="100" w:type="dxa"/>
              <w:right w:w="100" w:type="dxa"/>
            </w:tcMar>
          </w:tcPr>
          <w:p w14:paraId="1158F0C3" w14:textId="77777777" w:rsidR="005B3C8C" w:rsidRDefault="00000000">
            <w:pPr>
              <w:widowControl w:val="0"/>
              <w:spacing w:after="0" w:line="240" w:lineRule="auto"/>
              <w:rPr>
                <w:b/>
              </w:rPr>
            </w:pPr>
            <w:r>
              <w:rPr>
                <w:b/>
              </w:rPr>
              <w:t>Dissemination &amp; Communication</w:t>
            </w:r>
          </w:p>
        </w:tc>
        <w:tc>
          <w:tcPr>
            <w:tcW w:w="6945" w:type="dxa"/>
            <w:shd w:val="clear" w:color="auto" w:fill="auto"/>
            <w:tcMar>
              <w:top w:w="100" w:type="dxa"/>
              <w:left w:w="100" w:type="dxa"/>
              <w:bottom w:w="100" w:type="dxa"/>
              <w:right w:w="100" w:type="dxa"/>
            </w:tcMar>
          </w:tcPr>
          <w:p w14:paraId="1C192157" w14:textId="77777777" w:rsidR="005B3C8C" w:rsidRDefault="00000000">
            <w:pPr>
              <w:widowControl w:val="0"/>
              <w:numPr>
                <w:ilvl w:val="0"/>
                <w:numId w:val="51"/>
              </w:numPr>
              <w:spacing w:after="0" w:line="240" w:lineRule="auto"/>
            </w:pPr>
            <w:r>
              <w:t xml:space="preserve">13 Webinars, 10 training sessions and 4 </w:t>
            </w:r>
            <w:proofErr w:type="gramStart"/>
            <w:r>
              <w:t>demos  /</w:t>
            </w:r>
            <w:proofErr w:type="gramEnd"/>
            <w:r>
              <w:t xml:space="preserve"> estimated reach </w:t>
            </w:r>
            <w:r>
              <w:br/>
              <w:t>+300 attendees</w:t>
            </w:r>
          </w:p>
          <w:p w14:paraId="0B20B870" w14:textId="77777777" w:rsidR="005B3C8C" w:rsidRDefault="00000000">
            <w:pPr>
              <w:widowControl w:val="0"/>
              <w:numPr>
                <w:ilvl w:val="1"/>
                <w:numId w:val="51"/>
              </w:numPr>
              <w:spacing w:after="0" w:line="240" w:lineRule="auto"/>
            </w:pPr>
            <w:r>
              <w:t xml:space="preserve">Covering all of the services included in the </w:t>
            </w:r>
            <w:proofErr w:type="gramStart"/>
            <w:r>
              <w:t>catalogue</w:t>
            </w:r>
            <w:proofErr w:type="gramEnd"/>
          </w:p>
          <w:p w14:paraId="01504C26" w14:textId="77777777" w:rsidR="005B3C8C" w:rsidRDefault="005B3C8C">
            <w:pPr>
              <w:widowControl w:val="0"/>
              <w:spacing w:after="0" w:line="240" w:lineRule="auto"/>
              <w:ind w:left="720" w:hanging="360"/>
            </w:pPr>
          </w:p>
          <w:p w14:paraId="00860EC6" w14:textId="77777777" w:rsidR="005B3C8C" w:rsidRDefault="00000000">
            <w:pPr>
              <w:widowControl w:val="0"/>
              <w:numPr>
                <w:ilvl w:val="0"/>
                <w:numId w:val="64"/>
              </w:numPr>
              <w:spacing w:after="0" w:line="240" w:lineRule="auto"/>
            </w:pPr>
            <w:r>
              <w:t xml:space="preserve">32 presentations at conferences and workshops / estimated reach </w:t>
            </w:r>
            <w:r>
              <w:br/>
              <w:t>+900 attendees</w:t>
            </w:r>
          </w:p>
          <w:p w14:paraId="31F1618D" w14:textId="77777777" w:rsidR="005B3C8C" w:rsidRDefault="00000000">
            <w:pPr>
              <w:widowControl w:val="0"/>
              <w:numPr>
                <w:ilvl w:val="1"/>
                <w:numId w:val="64"/>
              </w:numPr>
              <w:spacing w:after="0" w:line="240" w:lineRule="auto"/>
            </w:pPr>
            <w:r>
              <w:t>EGI Conference 2021, 2022, 2023</w:t>
            </w:r>
          </w:p>
          <w:p w14:paraId="1438363A" w14:textId="77777777" w:rsidR="005B3C8C" w:rsidRDefault="00000000">
            <w:pPr>
              <w:widowControl w:val="0"/>
              <w:numPr>
                <w:ilvl w:val="1"/>
                <w:numId w:val="64"/>
              </w:numPr>
              <w:spacing w:after="0" w:line="240" w:lineRule="auto"/>
            </w:pPr>
            <w:r>
              <w:t>EGI-ACE Communities Workshops (2021 and 2022)</w:t>
            </w:r>
          </w:p>
          <w:p w14:paraId="4B850BA6" w14:textId="77777777" w:rsidR="005B3C8C" w:rsidRDefault="00000000">
            <w:pPr>
              <w:widowControl w:val="0"/>
              <w:numPr>
                <w:ilvl w:val="1"/>
                <w:numId w:val="64"/>
              </w:numPr>
              <w:spacing w:after="0" w:line="240" w:lineRule="auto"/>
            </w:pPr>
            <w:r>
              <w:t>EOSC Future Ask me anything sessions (3 events)</w:t>
            </w:r>
          </w:p>
          <w:p w14:paraId="4A1CC6D1" w14:textId="77777777" w:rsidR="005B3C8C" w:rsidRDefault="00000000">
            <w:pPr>
              <w:widowControl w:val="0"/>
              <w:numPr>
                <w:ilvl w:val="1"/>
                <w:numId w:val="64"/>
              </w:numPr>
              <w:spacing w:after="0" w:line="240" w:lineRule="auto"/>
            </w:pPr>
            <w:r>
              <w:t xml:space="preserve">International Conferences (ARCOS Symposium 2021, </w:t>
            </w:r>
            <w:proofErr w:type="spellStart"/>
            <w:r>
              <w:t>MiniGateways</w:t>
            </w:r>
            <w:proofErr w:type="spellEnd"/>
            <w:r>
              <w:t xml:space="preserve"> 2022, APAN55, ISGC 2023, ISC 2022, SC 2022, IEEE SYMPOSIUM ON CONVERGENCE OF CLOUD &amp; HPC 2022)</w:t>
            </w:r>
          </w:p>
          <w:p w14:paraId="4D042A79" w14:textId="77777777" w:rsidR="005B3C8C" w:rsidRDefault="00000000">
            <w:pPr>
              <w:widowControl w:val="0"/>
              <w:numPr>
                <w:ilvl w:val="1"/>
                <w:numId w:val="64"/>
              </w:numPr>
              <w:spacing w:after="0" w:line="240" w:lineRule="auto"/>
            </w:pPr>
            <w:r>
              <w:t xml:space="preserve">Community/Technology specific workshops (OSG AHM, EISCAT_3D, </w:t>
            </w:r>
            <w:proofErr w:type="spellStart"/>
            <w:r>
              <w:t>Rucio</w:t>
            </w:r>
            <w:proofErr w:type="spellEnd"/>
            <w:r>
              <w:t xml:space="preserve">, DIRAC, FTS, </w:t>
            </w:r>
            <w:proofErr w:type="spellStart"/>
            <w:r>
              <w:t>HealthyCloud</w:t>
            </w:r>
            <w:proofErr w:type="spellEnd"/>
            <w:r>
              <w:t xml:space="preserve">, </w:t>
            </w:r>
            <w:proofErr w:type="spellStart"/>
            <w:r>
              <w:t>HTCondor</w:t>
            </w:r>
            <w:proofErr w:type="spellEnd"/>
            <w:r>
              <w:t xml:space="preserve"> Workshop)</w:t>
            </w:r>
          </w:p>
          <w:p w14:paraId="33DE4909" w14:textId="77777777" w:rsidR="005B3C8C" w:rsidRDefault="005B3C8C">
            <w:pPr>
              <w:widowControl w:val="0"/>
              <w:spacing w:after="0" w:line="240" w:lineRule="auto"/>
              <w:ind w:left="720" w:hanging="360"/>
            </w:pPr>
          </w:p>
        </w:tc>
      </w:tr>
    </w:tbl>
    <w:p w14:paraId="5768B9A5" w14:textId="77777777" w:rsidR="005B3C8C" w:rsidRDefault="00000000">
      <w:pPr>
        <w:ind w:left="432"/>
      </w:pPr>
      <w:r>
        <w:br w:type="page"/>
      </w:r>
    </w:p>
    <w:p w14:paraId="67A6CF13" w14:textId="77777777" w:rsidR="005B3C8C" w:rsidRDefault="00000000">
      <w:pPr>
        <w:pStyle w:val="Heading1"/>
        <w:numPr>
          <w:ilvl w:val="0"/>
          <w:numId w:val="10"/>
        </w:numPr>
        <w:rPr>
          <w:b w:val="0"/>
          <w:szCs w:val="40"/>
        </w:rPr>
      </w:pPr>
      <w:bookmarkStart w:id="12" w:name="_heading=h.ck1sg0j42sos" w:colFirst="0" w:colLast="0"/>
      <w:bookmarkEnd w:id="12"/>
      <w:r>
        <w:rPr>
          <w:b w:val="0"/>
        </w:rPr>
        <w:lastRenderedPageBreak/>
        <w:t xml:space="preserve">Services enabling federated computing in </w:t>
      </w:r>
      <w:proofErr w:type="gramStart"/>
      <w:r>
        <w:rPr>
          <w:b w:val="0"/>
        </w:rPr>
        <w:t>EOSC</w:t>
      </w:r>
      <w:proofErr w:type="gramEnd"/>
    </w:p>
    <w:p w14:paraId="0562E778" w14:textId="77777777" w:rsidR="005B3C8C" w:rsidRDefault="00000000">
      <w:r>
        <w:t>Figure 3 provides a representation of this KER as overlaid on the EOSC Architecture diagram</w:t>
      </w:r>
      <w:r>
        <w:rPr>
          <w:vertAlign w:val="superscript"/>
        </w:rPr>
        <w:footnoteReference w:id="6"/>
      </w:r>
      <w:r>
        <w:t>. The right side of the figure also presents the various technical and support services that are provided as part of this KER.</w:t>
      </w:r>
    </w:p>
    <w:p w14:paraId="3E5698B9" w14:textId="77777777" w:rsidR="005B3C8C" w:rsidRDefault="00000000">
      <w:r>
        <w:rPr>
          <w:noProof/>
        </w:rPr>
        <w:drawing>
          <wp:inline distT="114300" distB="114300" distL="114300" distR="114300" wp14:anchorId="5FFE35F3" wp14:editId="366893CE">
            <wp:extent cx="5930222" cy="2000075"/>
            <wp:effectExtent l="0" t="0" r="0" b="0"/>
            <wp:docPr id="3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8"/>
                    <a:srcRect l="1495" t="20083" b="20354"/>
                    <a:stretch>
                      <a:fillRect/>
                    </a:stretch>
                  </pic:blipFill>
                  <pic:spPr>
                    <a:xfrm>
                      <a:off x="0" y="0"/>
                      <a:ext cx="5930222" cy="2000075"/>
                    </a:xfrm>
                    <a:prstGeom prst="rect">
                      <a:avLst/>
                    </a:prstGeom>
                    <a:ln/>
                  </pic:spPr>
                </pic:pic>
              </a:graphicData>
            </a:graphic>
          </wp:inline>
        </w:drawing>
      </w:r>
    </w:p>
    <w:p w14:paraId="1B2DB88B" w14:textId="77777777" w:rsidR="005B3C8C" w:rsidRDefault="00000000">
      <w:pPr>
        <w:jc w:val="center"/>
        <w:rPr>
          <w:i/>
          <w:sz w:val="20"/>
          <w:szCs w:val="20"/>
        </w:rPr>
      </w:pPr>
      <w:r>
        <w:rPr>
          <w:i/>
          <w:sz w:val="20"/>
          <w:szCs w:val="20"/>
        </w:rPr>
        <w:t xml:space="preserve">Figure 3: KER 2 - Services enabling federated computing in </w:t>
      </w:r>
      <w:proofErr w:type="gramStart"/>
      <w:r>
        <w:rPr>
          <w:i/>
          <w:sz w:val="20"/>
          <w:szCs w:val="20"/>
        </w:rPr>
        <w:t>EOSC</w:t>
      </w:r>
      <w:proofErr w:type="gramEnd"/>
    </w:p>
    <w:tbl>
      <w:tblPr>
        <w:tblStyle w:val="aff3"/>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35"/>
        <w:gridCol w:w="7065"/>
      </w:tblGrid>
      <w:tr w:rsidR="005B3C8C" w14:paraId="5FB91B5A" w14:textId="77777777">
        <w:tc>
          <w:tcPr>
            <w:tcW w:w="1935" w:type="dxa"/>
            <w:shd w:val="clear" w:color="auto" w:fill="F2F2F2"/>
            <w:tcMar>
              <w:top w:w="100" w:type="dxa"/>
              <w:left w:w="100" w:type="dxa"/>
              <w:bottom w:w="100" w:type="dxa"/>
              <w:right w:w="100" w:type="dxa"/>
            </w:tcMar>
          </w:tcPr>
          <w:p w14:paraId="440D5CFA" w14:textId="77777777" w:rsidR="005B3C8C" w:rsidRDefault="00000000">
            <w:pPr>
              <w:widowControl w:val="0"/>
              <w:spacing w:after="0" w:line="240" w:lineRule="auto"/>
              <w:rPr>
                <w:b/>
              </w:rPr>
            </w:pPr>
            <w:r>
              <w:rPr>
                <w:b/>
              </w:rPr>
              <w:t>Result Description</w:t>
            </w:r>
          </w:p>
          <w:p w14:paraId="4FB4AA4D" w14:textId="77777777" w:rsidR="005B3C8C" w:rsidRDefault="005B3C8C">
            <w:pPr>
              <w:widowControl w:val="0"/>
              <w:spacing w:after="0" w:line="240" w:lineRule="auto"/>
              <w:rPr>
                <w:b/>
              </w:rPr>
            </w:pPr>
          </w:p>
        </w:tc>
        <w:tc>
          <w:tcPr>
            <w:tcW w:w="7065" w:type="dxa"/>
            <w:shd w:val="clear" w:color="auto" w:fill="auto"/>
            <w:tcMar>
              <w:top w:w="100" w:type="dxa"/>
              <w:left w:w="100" w:type="dxa"/>
              <w:bottom w:w="100" w:type="dxa"/>
              <w:right w:w="100" w:type="dxa"/>
            </w:tcMar>
          </w:tcPr>
          <w:p w14:paraId="60F630C0" w14:textId="77777777" w:rsidR="005B3C8C" w:rsidRDefault="00000000">
            <w:pPr>
              <w:spacing w:after="0" w:line="240" w:lineRule="auto"/>
            </w:pPr>
            <w:r>
              <w:t>EGI-ACE project delivered various services that ensure the efficient management of the EOSC Compute Platform as a federated environment. These enabling services include technical elements (Check-in, Configuration Database, Monitoring service, Usage Accounting system, and Helpdesk), as well as non-technical elements and coordination activities, such as an IT Management System, service security oversight, incident response team, and resource allocation team. For providers, these services ensure a simplified and seamless integration into the Compute Platform and, therefore, with EOSC. For users, this provides a scalable resource allocation approach that considers local and European policies and the needs of national and international research communities. The project also developed a knowledge catalogue with best practices and training materials to help providers of the EOSC Compute Platform improve energy efficiency at data centres.</w:t>
            </w:r>
          </w:p>
        </w:tc>
      </w:tr>
      <w:tr w:rsidR="005B3C8C" w14:paraId="3C3AB162" w14:textId="77777777">
        <w:tc>
          <w:tcPr>
            <w:tcW w:w="1935" w:type="dxa"/>
            <w:shd w:val="clear" w:color="auto" w:fill="F2F2F2"/>
            <w:tcMar>
              <w:top w:w="100" w:type="dxa"/>
              <w:left w:w="100" w:type="dxa"/>
              <w:bottom w:w="100" w:type="dxa"/>
              <w:right w:w="100" w:type="dxa"/>
            </w:tcMar>
          </w:tcPr>
          <w:p w14:paraId="5B5B3139" w14:textId="77777777" w:rsidR="005B3C8C" w:rsidRDefault="00000000">
            <w:pPr>
              <w:widowControl w:val="0"/>
              <w:spacing w:after="0" w:line="240" w:lineRule="auto"/>
              <w:rPr>
                <w:b/>
              </w:rPr>
            </w:pPr>
            <w:r>
              <w:rPr>
                <w:b/>
              </w:rPr>
              <w:t>Result Type</w:t>
            </w:r>
          </w:p>
        </w:tc>
        <w:tc>
          <w:tcPr>
            <w:tcW w:w="7065" w:type="dxa"/>
            <w:shd w:val="clear" w:color="auto" w:fill="auto"/>
            <w:tcMar>
              <w:top w:w="100" w:type="dxa"/>
              <w:left w:w="100" w:type="dxa"/>
              <w:bottom w:w="100" w:type="dxa"/>
              <w:right w:w="100" w:type="dxa"/>
            </w:tcMar>
          </w:tcPr>
          <w:p w14:paraId="547C3644" w14:textId="77777777" w:rsidR="005B3C8C" w:rsidRDefault="00000000">
            <w:pPr>
              <w:spacing w:after="0" w:line="240" w:lineRule="auto"/>
            </w:pPr>
            <w:r>
              <w:t>Services</w:t>
            </w:r>
          </w:p>
        </w:tc>
      </w:tr>
      <w:tr w:rsidR="005B3C8C" w14:paraId="169207DA" w14:textId="77777777">
        <w:tc>
          <w:tcPr>
            <w:tcW w:w="1935" w:type="dxa"/>
            <w:shd w:val="clear" w:color="auto" w:fill="F2F2F2"/>
            <w:tcMar>
              <w:top w:w="100" w:type="dxa"/>
              <w:left w:w="100" w:type="dxa"/>
              <w:bottom w:w="100" w:type="dxa"/>
              <w:right w:w="100" w:type="dxa"/>
            </w:tcMar>
          </w:tcPr>
          <w:p w14:paraId="32B3DEE9" w14:textId="77777777" w:rsidR="005B3C8C" w:rsidRDefault="00000000">
            <w:pPr>
              <w:widowControl w:val="0"/>
              <w:spacing w:after="0" w:line="240" w:lineRule="auto"/>
              <w:rPr>
                <w:b/>
              </w:rPr>
            </w:pPr>
            <w:r>
              <w:rPr>
                <w:b/>
              </w:rPr>
              <w:t>Project Results</w:t>
            </w:r>
          </w:p>
          <w:p w14:paraId="397B501C" w14:textId="77777777" w:rsidR="005B3C8C" w:rsidRDefault="005B3C8C">
            <w:pPr>
              <w:widowControl w:val="0"/>
              <w:spacing w:after="0" w:line="240" w:lineRule="auto"/>
              <w:rPr>
                <w:b/>
              </w:rPr>
            </w:pPr>
          </w:p>
        </w:tc>
        <w:tc>
          <w:tcPr>
            <w:tcW w:w="7065" w:type="dxa"/>
            <w:shd w:val="clear" w:color="auto" w:fill="auto"/>
            <w:tcMar>
              <w:top w:w="100" w:type="dxa"/>
              <w:left w:w="100" w:type="dxa"/>
              <w:bottom w:w="100" w:type="dxa"/>
              <w:right w:w="100" w:type="dxa"/>
            </w:tcMar>
          </w:tcPr>
          <w:p w14:paraId="4ABD163E" w14:textId="77777777" w:rsidR="005B3C8C" w:rsidRDefault="00000000">
            <w:pPr>
              <w:spacing w:after="0" w:line="240" w:lineRule="auto"/>
            </w:pPr>
            <w:r>
              <w:t>The project results grouped under the KER are as below,</w:t>
            </w:r>
          </w:p>
          <w:p w14:paraId="530B1AB8" w14:textId="77777777" w:rsidR="005B3C8C" w:rsidRDefault="00000000">
            <w:pPr>
              <w:numPr>
                <w:ilvl w:val="0"/>
                <w:numId w:val="57"/>
              </w:numPr>
              <w:spacing w:after="0" w:line="240" w:lineRule="auto"/>
            </w:pPr>
            <w:r>
              <w:t>KER2a Accounting</w:t>
            </w:r>
          </w:p>
          <w:p w14:paraId="6C0CE8A5" w14:textId="77777777" w:rsidR="005B3C8C" w:rsidRDefault="00000000">
            <w:pPr>
              <w:numPr>
                <w:ilvl w:val="0"/>
                <w:numId w:val="57"/>
              </w:numPr>
              <w:spacing w:after="0" w:line="240" w:lineRule="auto"/>
            </w:pPr>
            <w:r>
              <w:t>KER2b Authentication and Authorisation</w:t>
            </w:r>
          </w:p>
          <w:p w14:paraId="4646000C" w14:textId="77777777" w:rsidR="005B3C8C" w:rsidRDefault="00000000">
            <w:pPr>
              <w:numPr>
                <w:ilvl w:val="0"/>
                <w:numId w:val="57"/>
              </w:numPr>
              <w:spacing w:after="0" w:line="240" w:lineRule="auto"/>
            </w:pPr>
            <w:r>
              <w:t>KER2c Configuration Database</w:t>
            </w:r>
          </w:p>
          <w:p w14:paraId="067C9AD0" w14:textId="77777777" w:rsidR="005B3C8C" w:rsidRDefault="00000000">
            <w:pPr>
              <w:numPr>
                <w:ilvl w:val="0"/>
                <w:numId w:val="57"/>
              </w:numPr>
              <w:spacing w:after="0" w:line="240" w:lineRule="auto"/>
            </w:pPr>
            <w:r>
              <w:t>KER2d Helpdesk</w:t>
            </w:r>
          </w:p>
          <w:p w14:paraId="754BD7DB" w14:textId="77777777" w:rsidR="005B3C8C" w:rsidRDefault="00000000">
            <w:pPr>
              <w:numPr>
                <w:ilvl w:val="0"/>
                <w:numId w:val="57"/>
              </w:numPr>
              <w:spacing w:after="0" w:line="240" w:lineRule="auto"/>
            </w:pPr>
            <w:r>
              <w:t>KER2e Messaging</w:t>
            </w:r>
          </w:p>
          <w:p w14:paraId="79A4D288" w14:textId="77777777" w:rsidR="005B3C8C" w:rsidRDefault="00000000">
            <w:pPr>
              <w:numPr>
                <w:ilvl w:val="0"/>
                <w:numId w:val="57"/>
              </w:numPr>
              <w:spacing w:after="0" w:line="240" w:lineRule="auto"/>
            </w:pPr>
            <w:r>
              <w:t>KER2f Monitoring</w:t>
            </w:r>
          </w:p>
          <w:p w14:paraId="432DB3DA" w14:textId="77777777" w:rsidR="005B3C8C" w:rsidRDefault="00000000">
            <w:pPr>
              <w:numPr>
                <w:ilvl w:val="0"/>
                <w:numId w:val="57"/>
              </w:numPr>
              <w:spacing w:after="0" w:line="240" w:lineRule="auto"/>
            </w:pPr>
            <w:r>
              <w:t>KER2g Operations Portal</w:t>
            </w:r>
          </w:p>
          <w:p w14:paraId="4B598331" w14:textId="77777777" w:rsidR="005B3C8C" w:rsidRDefault="00000000">
            <w:pPr>
              <w:numPr>
                <w:ilvl w:val="0"/>
                <w:numId w:val="57"/>
              </w:numPr>
              <w:spacing w:after="0" w:line="240" w:lineRule="auto"/>
            </w:pPr>
            <w:r>
              <w:t>KER2h Software Provisioning Infrastructure</w:t>
            </w:r>
          </w:p>
          <w:p w14:paraId="440AD634" w14:textId="77777777" w:rsidR="005B3C8C" w:rsidRDefault="00000000">
            <w:pPr>
              <w:numPr>
                <w:ilvl w:val="0"/>
                <w:numId w:val="57"/>
              </w:numPr>
              <w:spacing w:after="0" w:line="240" w:lineRule="auto"/>
            </w:pPr>
            <w:r>
              <w:t>KER2i Green Computing</w:t>
            </w:r>
          </w:p>
          <w:p w14:paraId="6EC855D7" w14:textId="77777777" w:rsidR="005B3C8C" w:rsidRDefault="00000000">
            <w:pPr>
              <w:numPr>
                <w:ilvl w:val="0"/>
                <w:numId w:val="57"/>
              </w:numPr>
              <w:spacing w:after="0" w:line="240" w:lineRule="auto"/>
            </w:pPr>
            <w:r>
              <w:t>KER 2j Support and Coordination Activities</w:t>
            </w:r>
          </w:p>
        </w:tc>
      </w:tr>
      <w:tr w:rsidR="005B3C8C" w14:paraId="1CF95707" w14:textId="77777777">
        <w:tc>
          <w:tcPr>
            <w:tcW w:w="1935" w:type="dxa"/>
            <w:shd w:val="clear" w:color="auto" w:fill="F2F2F2"/>
            <w:tcMar>
              <w:top w:w="100" w:type="dxa"/>
              <w:left w:w="100" w:type="dxa"/>
              <w:bottom w:w="100" w:type="dxa"/>
              <w:right w:w="100" w:type="dxa"/>
            </w:tcMar>
          </w:tcPr>
          <w:p w14:paraId="7B43FBA7" w14:textId="77777777" w:rsidR="005B3C8C" w:rsidRDefault="00000000">
            <w:pPr>
              <w:widowControl w:val="0"/>
              <w:spacing w:after="0" w:line="240" w:lineRule="auto"/>
              <w:rPr>
                <w:b/>
              </w:rPr>
            </w:pPr>
            <w:r>
              <w:rPr>
                <w:b/>
              </w:rPr>
              <w:lastRenderedPageBreak/>
              <w:t>Key Innovation</w:t>
            </w:r>
          </w:p>
        </w:tc>
        <w:tc>
          <w:tcPr>
            <w:tcW w:w="7065" w:type="dxa"/>
            <w:shd w:val="clear" w:color="auto" w:fill="auto"/>
            <w:tcMar>
              <w:top w:w="100" w:type="dxa"/>
              <w:left w:w="100" w:type="dxa"/>
              <w:bottom w:w="100" w:type="dxa"/>
              <w:right w:w="100" w:type="dxa"/>
            </w:tcMar>
          </w:tcPr>
          <w:p w14:paraId="7A1A1E1D" w14:textId="77777777" w:rsidR="005B3C8C" w:rsidRDefault="00000000">
            <w:pPr>
              <w:spacing w:after="0" w:line="240" w:lineRule="auto"/>
            </w:pPr>
            <w:proofErr w:type="gramStart"/>
            <w:r>
              <w:t>Brief summary</w:t>
            </w:r>
            <w:proofErr w:type="gramEnd"/>
            <w:r>
              <w:t xml:space="preserve"> for key innovation for each service is presented here,</w:t>
            </w:r>
          </w:p>
          <w:p w14:paraId="570246D4" w14:textId="77777777" w:rsidR="005B3C8C" w:rsidRDefault="00000000">
            <w:pPr>
              <w:spacing w:after="0" w:line="240" w:lineRule="auto"/>
              <w:rPr>
                <w:b/>
              </w:rPr>
            </w:pPr>
            <w:r>
              <w:rPr>
                <w:b/>
              </w:rPr>
              <w:t>Accounting</w:t>
            </w:r>
          </w:p>
          <w:p w14:paraId="0D641C71" w14:textId="77777777" w:rsidR="005B3C8C" w:rsidRDefault="00000000">
            <w:pPr>
              <w:spacing w:after="0" w:line="240" w:lineRule="auto"/>
            </w:pPr>
            <w:r>
              <w:t>New protocol for transferring accounting records from resource sites to the repository. Automatic controls from validating data and new benchmarks for performance to reduce the impact of erroneous published data and to improve reporting.  New code and libraries for performance improvements along with replacement of outdated coding paradigms (Python2 to Python 3 and PHP5 to PHP8).</w:t>
            </w:r>
          </w:p>
          <w:p w14:paraId="54A3E454" w14:textId="77777777" w:rsidR="005B3C8C" w:rsidRDefault="00000000">
            <w:pPr>
              <w:spacing w:after="0" w:line="240" w:lineRule="auto"/>
              <w:rPr>
                <w:b/>
              </w:rPr>
            </w:pPr>
            <w:r>
              <w:rPr>
                <w:b/>
              </w:rPr>
              <w:t>Authentication and Authorisation</w:t>
            </w:r>
          </w:p>
          <w:p w14:paraId="2E7B5D15" w14:textId="77777777" w:rsidR="005B3C8C" w:rsidRDefault="00000000">
            <w:pPr>
              <w:spacing w:after="0" w:line="240" w:lineRule="auto"/>
            </w:pPr>
            <w:r>
              <w:t xml:space="preserve">Support the communities with accessing the EGI services with AAI. Implementation of compliance with AARC guidelines which are policies that need to be followed to enable the federation's operation. Migration from user x509 certificate to token technology. Migration to </w:t>
            </w:r>
            <w:proofErr w:type="spellStart"/>
            <w:r>
              <w:t>KeyCloak</w:t>
            </w:r>
            <w:proofErr w:type="spellEnd"/>
            <w:r>
              <w:t>.</w:t>
            </w:r>
          </w:p>
          <w:p w14:paraId="4DAEBE0D" w14:textId="77777777" w:rsidR="005B3C8C" w:rsidRDefault="00000000">
            <w:pPr>
              <w:spacing w:after="0" w:line="240" w:lineRule="auto"/>
              <w:rPr>
                <w:b/>
              </w:rPr>
            </w:pPr>
            <w:r>
              <w:rPr>
                <w:b/>
              </w:rPr>
              <w:t>Configuration Database</w:t>
            </w:r>
          </w:p>
          <w:p w14:paraId="43BDE73E" w14:textId="77777777" w:rsidR="005B3C8C" w:rsidRDefault="00000000">
            <w:pPr>
              <w:spacing w:after="0" w:line="240" w:lineRule="auto"/>
            </w:pPr>
            <w:r>
              <w:t xml:space="preserve">Improved compatibility with MariaDB Galera (database) and with IdP technologies (Indigo IAM, EOSC AAI and others). Improvements to user data privacy. Improved </w:t>
            </w:r>
            <w:proofErr w:type="spellStart"/>
            <w:r>
              <w:t>WriteAPI</w:t>
            </w:r>
            <w:proofErr w:type="spellEnd"/>
            <w:r>
              <w:t xml:space="preserve"> for updating services and service endpoints. Code redesign to make it easier to extend in future.</w:t>
            </w:r>
          </w:p>
          <w:p w14:paraId="675D0C4A" w14:textId="77777777" w:rsidR="005B3C8C" w:rsidRDefault="00000000">
            <w:pPr>
              <w:spacing w:after="0" w:line="240" w:lineRule="auto"/>
              <w:rPr>
                <w:b/>
              </w:rPr>
            </w:pPr>
            <w:r>
              <w:rPr>
                <w:b/>
              </w:rPr>
              <w:t>Helpdesk</w:t>
            </w:r>
          </w:p>
          <w:p w14:paraId="77AD59C2" w14:textId="77777777" w:rsidR="005B3C8C" w:rsidRDefault="00000000">
            <w:pPr>
              <w:spacing w:after="0" w:line="240" w:lineRule="auto"/>
            </w:pPr>
            <w:r>
              <w:t xml:space="preserve">Improved the user interface for submitting tickets (characters limit removed, added more formatting options to text boxes, and modified the layout). Improved the selection of the recipients when opening tickets to multiple resource centres. Updated system components to latest versions (Oracle DB, BMC </w:t>
            </w:r>
            <w:proofErr w:type="spellStart"/>
            <w:r>
              <w:t>ARSystem</w:t>
            </w:r>
            <w:proofErr w:type="spellEnd"/>
            <w:r>
              <w:t xml:space="preserve"> Server Suite, Apache Webserver, PHP, OS). Improved anonymization processes of GGUS according to EGI Privacy Policy</w:t>
            </w:r>
          </w:p>
          <w:p w14:paraId="50595060" w14:textId="77777777" w:rsidR="005B3C8C" w:rsidRDefault="00000000">
            <w:pPr>
              <w:spacing w:after="0" w:line="240" w:lineRule="auto"/>
              <w:rPr>
                <w:b/>
              </w:rPr>
            </w:pPr>
            <w:r>
              <w:rPr>
                <w:b/>
              </w:rPr>
              <w:t>Messaging</w:t>
            </w:r>
          </w:p>
          <w:p w14:paraId="0D6D581B" w14:textId="77777777" w:rsidR="005B3C8C" w:rsidRDefault="00000000">
            <w:pPr>
              <w:spacing w:after="0" w:line="240" w:lineRule="auto"/>
            </w:pPr>
            <w:r>
              <w:t>Development of new documentation for users of the messaging service. New and updated metrics to measure the usage and capacity of the services. The newly created AMS Library is a simple library that allows other services to interact with the ARGO Messaging Service.  To improve the continuity and availability of the services, a second parallel instance as a proof of concept has been deployed.</w:t>
            </w:r>
          </w:p>
          <w:p w14:paraId="36D9C67F" w14:textId="77777777" w:rsidR="005B3C8C" w:rsidRDefault="00000000">
            <w:pPr>
              <w:spacing w:after="0" w:line="240" w:lineRule="auto"/>
              <w:rPr>
                <w:b/>
              </w:rPr>
            </w:pPr>
            <w:r>
              <w:rPr>
                <w:b/>
              </w:rPr>
              <w:t>Monitoring</w:t>
            </w:r>
          </w:p>
          <w:p w14:paraId="5BA0C2F0" w14:textId="77777777" w:rsidR="005B3C8C" w:rsidRDefault="00000000">
            <w:pPr>
              <w:spacing w:after="0" w:line="240" w:lineRule="auto"/>
            </w:pPr>
            <w:r>
              <w:t>Implemented new monitoring probes and automated deployment of probes to verify that the EGI services work. New web UI to display results of the monitoring tests, status pages summarising failures and downtime, to display tags-based views and analyse trends. Updated documentation. Improve the detection, report creation and notifications related to status change of services.</w:t>
            </w:r>
          </w:p>
          <w:p w14:paraId="416351FF" w14:textId="77777777" w:rsidR="005B3C8C" w:rsidRDefault="00000000">
            <w:pPr>
              <w:spacing w:after="0" w:line="240" w:lineRule="auto"/>
              <w:rPr>
                <w:b/>
              </w:rPr>
            </w:pPr>
            <w:r>
              <w:rPr>
                <w:b/>
              </w:rPr>
              <w:t>Operations Portal</w:t>
            </w:r>
          </w:p>
          <w:p w14:paraId="1A4D7131" w14:textId="77777777" w:rsidR="005B3C8C" w:rsidRDefault="00000000">
            <w:pPr>
              <w:spacing w:after="0" w:line="240" w:lineRule="auto"/>
            </w:pPr>
            <w:r>
              <w:t xml:space="preserve">The service achieved improved integration with EGI Check-in, enhancing authentication and authorization processes. A migration to a new web platform was completed, providing better access to different sections of the portal. A new section was added to assign and display badges based on the performance of EGI </w:t>
            </w:r>
            <w:proofErr w:type="spellStart"/>
            <w:r>
              <w:t>FedCloud</w:t>
            </w:r>
            <w:proofErr w:type="spellEnd"/>
            <w:r>
              <w:t xml:space="preserve"> resource </w:t>
            </w:r>
            <w:proofErr w:type="spellStart"/>
            <w:r>
              <w:t>centers</w:t>
            </w:r>
            <w:proofErr w:type="spellEnd"/>
            <w:r>
              <w:t xml:space="preserve">. A dashboard was implemented to provide SLA performance reports. The service also migrated to a feature-rich back-end PHP framework, Symfony 5, for improved functionality. The VO Identity Card section was enhanced to store comprehensive information about each VO in the EGI Infrastructure. Lastly, support for multiple </w:t>
            </w:r>
            <w:r>
              <w:lastRenderedPageBreak/>
              <w:t>accounts of the same user was improved, ensuring a smoother user experience. New API CALL to identify sites vulnerable to critical vulnerabilities has been developed. Automated computing of KPI showing infrastructure patch status for vulnerabilities</w:t>
            </w:r>
          </w:p>
          <w:p w14:paraId="27FC1834" w14:textId="77777777" w:rsidR="005B3C8C" w:rsidRDefault="00000000">
            <w:pPr>
              <w:spacing w:after="0" w:line="240" w:lineRule="auto"/>
              <w:rPr>
                <w:b/>
              </w:rPr>
            </w:pPr>
            <w:r>
              <w:rPr>
                <w:b/>
              </w:rPr>
              <w:t>Software Provisioning Infrastructure</w:t>
            </w:r>
          </w:p>
          <w:p w14:paraId="0D394D99" w14:textId="77777777" w:rsidR="005B3C8C" w:rsidRDefault="00000000">
            <w:pPr>
              <w:spacing w:after="0" w:line="240" w:lineRule="auto"/>
            </w:pPr>
            <w:r>
              <w:t>Migration of the service from the previous supplier (IASA) to the new one (IBERGRID - CSIC, LIP). Implemented a new front-end to make it more robust against vulnerabilities. Implemented a new architecture of the service based on Nexus Repository OSS to support new artifacts like containers. Creation of a mirror middleware repository.</w:t>
            </w:r>
          </w:p>
          <w:p w14:paraId="6A629DBA" w14:textId="77777777" w:rsidR="005B3C8C" w:rsidRDefault="00000000">
            <w:pPr>
              <w:spacing w:after="0" w:line="240" w:lineRule="auto"/>
              <w:rPr>
                <w:b/>
              </w:rPr>
            </w:pPr>
            <w:r>
              <w:rPr>
                <w:b/>
              </w:rPr>
              <w:t>Green Computing</w:t>
            </w:r>
          </w:p>
          <w:p w14:paraId="6449DCC8" w14:textId="77777777" w:rsidR="005B3C8C" w:rsidRDefault="00000000">
            <w:pPr>
              <w:spacing w:after="0" w:line="240" w:lineRule="auto"/>
            </w:pPr>
            <w:r>
              <w:t xml:space="preserve">Survey on the </w:t>
            </w:r>
            <w:proofErr w:type="gramStart"/>
            <w:r>
              <w:t>current status</w:t>
            </w:r>
            <w:proofErr w:type="gramEnd"/>
            <w:r>
              <w:t xml:space="preserve"> of Green Computing across EGI Foundation and on Green Software. Creation of the Green Computing Task Force.</w:t>
            </w:r>
          </w:p>
          <w:p w14:paraId="00A7DA4C" w14:textId="77777777" w:rsidR="005B3C8C" w:rsidRDefault="00000000">
            <w:pPr>
              <w:spacing w:after="0" w:line="240" w:lineRule="auto"/>
              <w:rPr>
                <w:b/>
              </w:rPr>
            </w:pPr>
            <w:r>
              <w:rPr>
                <w:b/>
              </w:rPr>
              <w:t>Support and Coordination Activities</w:t>
            </w:r>
          </w:p>
          <w:p w14:paraId="426E4FD4" w14:textId="77777777" w:rsidR="005B3C8C" w:rsidRDefault="00000000">
            <w:pPr>
              <w:spacing w:after="0" w:line="240" w:lineRule="auto"/>
            </w:pPr>
            <w:r>
              <w:t>Security policies are continuously evolved to address new technological developments, ensuring the protection of the infrastructure. The assessment of software vulnerabilities and security monitoring are conducted to maintain a secure environment. The service is also responsible for handling security incidents promptly. Additionally, the Integrated Resource Allocation process ensures the allocation of appropriate resources and services based on use case requirements, as well as national, local, and institutional priorities.</w:t>
            </w:r>
          </w:p>
        </w:tc>
      </w:tr>
      <w:tr w:rsidR="005B3C8C" w14:paraId="0AA53AFA" w14:textId="77777777">
        <w:tc>
          <w:tcPr>
            <w:tcW w:w="1935" w:type="dxa"/>
            <w:shd w:val="clear" w:color="auto" w:fill="F2F2F2"/>
            <w:tcMar>
              <w:top w:w="100" w:type="dxa"/>
              <w:left w:w="100" w:type="dxa"/>
              <w:bottom w:w="100" w:type="dxa"/>
              <w:right w:w="100" w:type="dxa"/>
            </w:tcMar>
          </w:tcPr>
          <w:p w14:paraId="248C72C6" w14:textId="77777777" w:rsidR="005B3C8C" w:rsidRDefault="00000000">
            <w:pPr>
              <w:widowControl w:val="0"/>
              <w:spacing w:after="0" w:line="240" w:lineRule="auto"/>
              <w:rPr>
                <w:b/>
              </w:rPr>
            </w:pPr>
            <w:r>
              <w:rPr>
                <w:b/>
              </w:rPr>
              <w:lastRenderedPageBreak/>
              <w:t>Types of Customers</w:t>
            </w:r>
          </w:p>
        </w:tc>
        <w:tc>
          <w:tcPr>
            <w:tcW w:w="7065" w:type="dxa"/>
            <w:shd w:val="clear" w:color="auto" w:fill="auto"/>
            <w:tcMar>
              <w:top w:w="100" w:type="dxa"/>
              <w:left w:w="100" w:type="dxa"/>
              <w:bottom w:w="100" w:type="dxa"/>
              <w:right w:w="100" w:type="dxa"/>
            </w:tcMar>
          </w:tcPr>
          <w:p w14:paraId="3B1BD77E" w14:textId="77777777" w:rsidR="005B3C8C" w:rsidRDefault="00000000">
            <w:pPr>
              <w:numPr>
                <w:ilvl w:val="0"/>
                <w:numId w:val="48"/>
              </w:numPr>
              <w:spacing w:after="0" w:line="240" w:lineRule="auto"/>
            </w:pPr>
            <w:r>
              <w:t>SMEs</w:t>
            </w:r>
          </w:p>
          <w:p w14:paraId="3626D424" w14:textId="77777777" w:rsidR="005B3C8C" w:rsidRDefault="00000000">
            <w:pPr>
              <w:numPr>
                <w:ilvl w:val="0"/>
                <w:numId w:val="48"/>
              </w:numPr>
              <w:spacing w:after="0" w:line="240" w:lineRule="auto"/>
            </w:pPr>
            <w:r>
              <w:t>Research and Technology Organisations</w:t>
            </w:r>
          </w:p>
        </w:tc>
      </w:tr>
      <w:tr w:rsidR="005B3C8C" w14:paraId="75C6ECC5" w14:textId="77777777">
        <w:tc>
          <w:tcPr>
            <w:tcW w:w="1935" w:type="dxa"/>
            <w:shd w:val="clear" w:color="auto" w:fill="F2F2F2"/>
            <w:tcMar>
              <w:top w:w="100" w:type="dxa"/>
              <w:left w:w="100" w:type="dxa"/>
              <w:bottom w:w="100" w:type="dxa"/>
              <w:right w:w="100" w:type="dxa"/>
            </w:tcMar>
          </w:tcPr>
          <w:p w14:paraId="7FD450BF" w14:textId="77777777" w:rsidR="005B3C8C" w:rsidRDefault="00000000">
            <w:pPr>
              <w:widowControl w:val="0"/>
              <w:spacing w:after="0" w:line="240" w:lineRule="auto"/>
              <w:rPr>
                <w:b/>
              </w:rPr>
            </w:pPr>
            <w:r>
              <w:rPr>
                <w:b/>
              </w:rPr>
              <w:t>Number of Customer</w:t>
            </w:r>
          </w:p>
        </w:tc>
        <w:tc>
          <w:tcPr>
            <w:tcW w:w="7065" w:type="dxa"/>
            <w:shd w:val="clear" w:color="auto" w:fill="auto"/>
            <w:tcMar>
              <w:top w:w="100" w:type="dxa"/>
              <w:left w:w="100" w:type="dxa"/>
              <w:bottom w:w="100" w:type="dxa"/>
              <w:right w:w="100" w:type="dxa"/>
            </w:tcMar>
          </w:tcPr>
          <w:p w14:paraId="0F2ABDFB" w14:textId="77777777" w:rsidR="005B3C8C" w:rsidRDefault="00000000">
            <w:pPr>
              <w:spacing w:after="0" w:line="240" w:lineRule="auto"/>
              <w:ind w:left="720" w:hanging="360"/>
            </w:pPr>
            <w:r>
              <w:t>220+</w:t>
            </w:r>
          </w:p>
        </w:tc>
      </w:tr>
      <w:tr w:rsidR="005B3C8C" w14:paraId="3AE2875B" w14:textId="77777777">
        <w:tc>
          <w:tcPr>
            <w:tcW w:w="1935" w:type="dxa"/>
            <w:shd w:val="clear" w:color="auto" w:fill="F2F2F2"/>
            <w:tcMar>
              <w:top w:w="100" w:type="dxa"/>
              <w:left w:w="100" w:type="dxa"/>
              <w:bottom w:w="100" w:type="dxa"/>
              <w:right w:w="100" w:type="dxa"/>
            </w:tcMar>
          </w:tcPr>
          <w:p w14:paraId="6B76304F" w14:textId="77777777" w:rsidR="005B3C8C" w:rsidRDefault="00000000">
            <w:pPr>
              <w:widowControl w:val="0"/>
              <w:spacing w:after="0" w:line="240" w:lineRule="auto"/>
              <w:rPr>
                <w:b/>
              </w:rPr>
            </w:pPr>
            <w:r>
              <w:rPr>
                <w:b/>
              </w:rPr>
              <w:t>Value Proposition</w:t>
            </w:r>
          </w:p>
        </w:tc>
        <w:tc>
          <w:tcPr>
            <w:tcW w:w="7065" w:type="dxa"/>
            <w:shd w:val="clear" w:color="auto" w:fill="auto"/>
            <w:tcMar>
              <w:top w:w="100" w:type="dxa"/>
              <w:left w:w="100" w:type="dxa"/>
              <w:bottom w:w="100" w:type="dxa"/>
              <w:right w:w="100" w:type="dxa"/>
            </w:tcMar>
          </w:tcPr>
          <w:p w14:paraId="30283286" w14:textId="77777777" w:rsidR="005B3C8C" w:rsidRDefault="00000000">
            <w:pPr>
              <w:spacing w:after="0" w:line="240" w:lineRule="auto"/>
            </w:pPr>
            <w:r>
              <w:t>For Providers (of the EOSC Compute Platform)</w:t>
            </w:r>
          </w:p>
          <w:p w14:paraId="112700D8" w14:textId="77777777" w:rsidR="005B3C8C" w:rsidRDefault="00000000">
            <w:pPr>
              <w:numPr>
                <w:ilvl w:val="0"/>
                <w:numId w:val="38"/>
              </w:numPr>
              <w:spacing w:after="0" w:line="240" w:lineRule="auto"/>
            </w:pPr>
            <w:r>
              <w:t>The result enables standardised ‘access to market’ mechanism to service providers with built-in mechanisms to ensure fairness across the group of providers.</w:t>
            </w:r>
          </w:p>
          <w:p w14:paraId="205820DC" w14:textId="77777777" w:rsidR="005B3C8C" w:rsidRDefault="00000000">
            <w:pPr>
              <w:numPr>
                <w:ilvl w:val="0"/>
                <w:numId w:val="38"/>
              </w:numPr>
              <w:spacing w:after="0" w:line="240" w:lineRule="auto"/>
            </w:pPr>
            <w:r>
              <w:t>Simplified order handling and customer relationship management (because of the first-line CRM team that pre-analyses and brokers orders to best-fitting providers, because of the shepherd who liaises with the use cases).</w:t>
            </w:r>
          </w:p>
          <w:p w14:paraId="6FF148D9" w14:textId="77777777" w:rsidR="005B3C8C" w:rsidRDefault="00000000">
            <w:pPr>
              <w:numPr>
                <w:ilvl w:val="0"/>
                <w:numId w:val="38"/>
              </w:numPr>
              <w:spacing w:after="0" w:line="240" w:lineRule="auto"/>
            </w:pPr>
            <w:r>
              <w:t>Being part of a computing community that advises each other on topics of shared interest (e.g. containers, green computing).</w:t>
            </w:r>
          </w:p>
          <w:p w14:paraId="16849E20" w14:textId="77777777" w:rsidR="005B3C8C" w:rsidRDefault="00000000">
            <w:pPr>
              <w:numPr>
                <w:ilvl w:val="0"/>
                <w:numId w:val="38"/>
              </w:numPr>
              <w:spacing w:after="0" w:line="240" w:lineRule="auto"/>
            </w:pPr>
            <w:r>
              <w:t xml:space="preserve">Working with like-minded compute centres on harmonised policies, protocols, and approaches for service operation, </w:t>
            </w:r>
            <w:proofErr w:type="gramStart"/>
            <w:r>
              <w:t>architecture</w:t>
            </w:r>
            <w:proofErr w:type="gramEnd"/>
            <w:r>
              <w:t xml:space="preserve"> and funding.</w:t>
            </w:r>
          </w:p>
          <w:p w14:paraId="78B2FDAD" w14:textId="77777777" w:rsidR="005B3C8C" w:rsidRDefault="00000000">
            <w:pPr>
              <w:spacing w:after="0" w:line="240" w:lineRule="auto"/>
            </w:pPr>
            <w:r>
              <w:t>For users (of the EOSC Compute Platform)</w:t>
            </w:r>
          </w:p>
          <w:p w14:paraId="05BABDB4" w14:textId="77777777" w:rsidR="005B3C8C" w:rsidRDefault="00000000">
            <w:pPr>
              <w:numPr>
                <w:ilvl w:val="0"/>
                <w:numId w:val="21"/>
              </w:numPr>
              <w:spacing w:after="0" w:line="240" w:lineRule="auto"/>
            </w:pPr>
            <w:r>
              <w:t xml:space="preserve">A simplified landscape of protocols and tools to get information about, and interact with compute services in </w:t>
            </w:r>
            <w:proofErr w:type="gramStart"/>
            <w:r>
              <w:t>EOSC</w:t>
            </w:r>
            <w:proofErr w:type="gramEnd"/>
          </w:p>
          <w:p w14:paraId="680C4C93" w14:textId="77777777" w:rsidR="005B3C8C" w:rsidRDefault="00000000">
            <w:pPr>
              <w:numPr>
                <w:ilvl w:val="0"/>
                <w:numId w:val="21"/>
              </w:numPr>
              <w:spacing w:after="0" w:line="240" w:lineRule="auto"/>
            </w:pPr>
            <w:r>
              <w:t>A scalable resource allocation approach that considers local and European policies and the needs of national and international research communities</w:t>
            </w:r>
          </w:p>
        </w:tc>
      </w:tr>
      <w:tr w:rsidR="005B3C8C" w14:paraId="356EC61D" w14:textId="77777777">
        <w:tc>
          <w:tcPr>
            <w:tcW w:w="1935" w:type="dxa"/>
            <w:shd w:val="clear" w:color="auto" w:fill="F2F2F2"/>
            <w:tcMar>
              <w:top w:w="100" w:type="dxa"/>
              <w:left w:w="100" w:type="dxa"/>
              <w:bottom w:w="100" w:type="dxa"/>
              <w:right w:w="100" w:type="dxa"/>
            </w:tcMar>
          </w:tcPr>
          <w:p w14:paraId="1F6F93BD" w14:textId="77777777" w:rsidR="005B3C8C" w:rsidRDefault="00000000">
            <w:pPr>
              <w:widowControl w:val="0"/>
              <w:spacing w:after="0" w:line="240" w:lineRule="auto"/>
              <w:rPr>
                <w:b/>
              </w:rPr>
            </w:pPr>
            <w:r>
              <w:rPr>
                <w:b/>
              </w:rPr>
              <w:t>Exploitation</w:t>
            </w:r>
          </w:p>
        </w:tc>
        <w:tc>
          <w:tcPr>
            <w:tcW w:w="7065" w:type="dxa"/>
            <w:shd w:val="clear" w:color="auto" w:fill="auto"/>
            <w:tcMar>
              <w:top w:w="100" w:type="dxa"/>
              <w:left w:w="100" w:type="dxa"/>
              <w:bottom w:w="100" w:type="dxa"/>
              <w:right w:w="100" w:type="dxa"/>
            </w:tcMar>
          </w:tcPr>
          <w:p w14:paraId="16837FCC" w14:textId="77777777" w:rsidR="005B3C8C" w:rsidRDefault="00000000">
            <w:pPr>
              <w:numPr>
                <w:ilvl w:val="0"/>
                <w:numId w:val="2"/>
              </w:numPr>
              <w:spacing w:after="0" w:line="240" w:lineRule="auto"/>
            </w:pPr>
            <w:r>
              <w:t>A network of 22 shepherds from 9 institutes</w:t>
            </w:r>
          </w:p>
          <w:p w14:paraId="4DCA692F" w14:textId="77777777" w:rsidR="005B3C8C" w:rsidRDefault="00000000">
            <w:pPr>
              <w:numPr>
                <w:ilvl w:val="0"/>
                <w:numId w:val="2"/>
              </w:numPr>
              <w:spacing w:after="0" w:line="240" w:lineRule="auto"/>
            </w:pPr>
            <w:r>
              <w:lastRenderedPageBreak/>
              <w:t xml:space="preserve">200 participants who gained </w:t>
            </w:r>
            <w:proofErr w:type="spellStart"/>
            <w:r>
              <w:t>FitSM</w:t>
            </w:r>
            <w:proofErr w:type="spellEnd"/>
            <w:r>
              <w:t xml:space="preserve"> certificates (167 </w:t>
            </w:r>
            <w:proofErr w:type="spellStart"/>
            <w:r>
              <w:t>FitSM</w:t>
            </w:r>
            <w:proofErr w:type="spellEnd"/>
            <w:r>
              <w:t xml:space="preserve"> Foundation Certificates &amp; 46 </w:t>
            </w:r>
            <w:proofErr w:type="spellStart"/>
            <w:r>
              <w:t>FitSM</w:t>
            </w:r>
            <w:proofErr w:type="spellEnd"/>
            <w:r>
              <w:t xml:space="preserve"> Advanced Certificates)</w:t>
            </w:r>
          </w:p>
          <w:p w14:paraId="69321321" w14:textId="77777777" w:rsidR="005B3C8C" w:rsidRDefault="00000000">
            <w:pPr>
              <w:numPr>
                <w:ilvl w:val="0"/>
                <w:numId w:val="2"/>
              </w:numPr>
              <w:spacing w:after="0" w:line="240" w:lineRule="auto"/>
            </w:pPr>
            <w:r>
              <w:t>Integration of the various services included in KER1 with services in KER2 is described in the Key Innovation section of KER1.</w:t>
            </w:r>
          </w:p>
          <w:p w14:paraId="4114B7C6" w14:textId="77777777" w:rsidR="005B3C8C" w:rsidRDefault="00000000">
            <w:pPr>
              <w:numPr>
                <w:ilvl w:val="0"/>
                <w:numId w:val="2"/>
              </w:numPr>
              <w:spacing w:after="0" w:line="240" w:lineRule="auto"/>
            </w:pPr>
            <w:r>
              <w:t>Seven new fully integrated providers in EGI Cloud (CNAF, GSI-LCG2, GRNET-OpenStack, ILIFU, CNIC, WALTON, ELKH-Cloud)</w:t>
            </w:r>
          </w:p>
          <w:p w14:paraId="52DAF827" w14:textId="77777777" w:rsidR="005B3C8C" w:rsidRDefault="00000000">
            <w:pPr>
              <w:numPr>
                <w:ilvl w:val="0"/>
                <w:numId w:val="2"/>
              </w:numPr>
              <w:spacing w:after="0" w:line="240" w:lineRule="auto"/>
            </w:pPr>
            <w:r>
              <w:t>Expansion beyond EU (South Africa, China, Eastern countries)</w:t>
            </w:r>
          </w:p>
        </w:tc>
      </w:tr>
      <w:tr w:rsidR="005B3C8C" w14:paraId="5B0C0794" w14:textId="77777777">
        <w:tc>
          <w:tcPr>
            <w:tcW w:w="1935" w:type="dxa"/>
            <w:shd w:val="clear" w:color="auto" w:fill="F2F2F2"/>
            <w:tcMar>
              <w:top w:w="100" w:type="dxa"/>
              <w:left w:w="100" w:type="dxa"/>
              <w:bottom w:w="100" w:type="dxa"/>
              <w:right w:w="100" w:type="dxa"/>
            </w:tcMar>
          </w:tcPr>
          <w:p w14:paraId="75B3071F" w14:textId="77777777" w:rsidR="005B3C8C" w:rsidRDefault="00000000">
            <w:pPr>
              <w:widowControl w:val="0"/>
              <w:spacing w:after="0" w:line="240" w:lineRule="auto"/>
              <w:rPr>
                <w:b/>
              </w:rPr>
            </w:pPr>
            <w:r>
              <w:rPr>
                <w:b/>
              </w:rPr>
              <w:lastRenderedPageBreak/>
              <w:t>Dissemination &amp; Communication</w:t>
            </w:r>
          </w:p>
        </w:tc>
        <w:tc>
          <w:tcPr>
            <w:tcW w:w="7065" w:type="dxa"/>
            <w:shd w:val="clear" w:color="auto" w:fill="auto"/>
            <w:tcMar>
              <w:top w:w="100" w:type="dxa"/>
              <w:left w:w="100" w:type="dxa"/>
              <w:bottom w:w="100" w:type="dxa"/>
              <w:right w:w="100" w:type="dxa"/>
            </w:tcMar>
          </w:tcPr>
          <w:p w14:paraId="70252021" w14:textId="77777777" w:rsidR="005B3C8C" w:rsidRDefault="00000000">
            <w:pPr>
              <w:numPr>
                <w:ilvl w:val="0"/>
                <w:numId w:val="46"/>
              </w:numPr>
              <w:spacing w:after="0" w:line="240" w:lineRule="auto"/>
            </w:pPr>
            <w:r>
              <w:t>Green Computing sessions at EGI 2022 and EGI 2023 Conferences</w:t>
            </w:r>
          </w:p>
          <w:p w14:paraId="5B4E732B" w14:textId="77777777" w:rsidR="005B3C8C" w:rsidRDefault="00000000">
            <w:pPr>
              <w:numPr>
                <w:ilvl w:val="0"/>
                <w:numId w:val="46"/>
              </w:numPr>
              <w:spacing w:after="0" w:line="240" w:lineRule="auto"/>
            </w:pPr>
            <w:r>
              <w:t>HPC integration with EOSC Compute Platform</w:t>
            </w:r>
          </w:p>
          <w:p w14:paraId="6BA52916" w14:textId="77777777" w:rsidR="005B3C8C" w:rsidRDefault="00000000">
            <w:pPr>
              <w:numPr>
                <w:ilvl w:val="1"/>
                <w:numId w:val="46"/>
              </w:numPr>
              <w:spacing w:after="0" w:line="240" w:lineRule="auto"/>
            </w:pPr>
            <w:r>
              <w:t>Ask me anything (EOSC Future) – June 2022</w:t>
            </w:r>
          </w:p>
          <w:p w14:paraId="3A26237C" w14:textId="77777777" w:rsidR="005B3C8C" w:rsidRDefault="00000000">
            <w:pPr>
              <w:numPr>
                <w:ilvl w:val="1"/>
                <w:numId w:val="46"/>
              </w:numPr>
              <w:spacing w:after="0" w:line="240" w:lineRule="auto"/>
            </w:pPr>
            <w:r>
              <w:t>IEEE INTERNATIONAL SYMPOSIUM ON CONVERGENCE OF CLOUD &amp; HPC (July 2022)</w:t>
            </w:r>
          </w:p>
          <w:p w14:paraId="642C1480" w14:textId="77777777" w:rsidR="005B3C8C" w:rsidRDefault="00000000">
            <w:pPr>
              <w:numPr>
                <w:ilvl w:val="1"/>
                <w:numId w:val="46"/>
              </w:numPr>
              <w:spacing w:after="0" w:line="240" w:lineRule="auto"/>
            </w:pPr>
            <w:r>
              <w:t>EGI 2022 Conference (September)</w:t>
            </w:r>
          </w:p>
          <w:p w14:paraId="0A1B6525" w14:textId="77777777" w:rsidR="005B3C8C" w:rsidRDefault="00000000">
            <w:pPr>
              <w:numPr>
                <w:ilvl w:val="1"/>
                <w:numId w:val="46"/>
              </w:numPr>
              <w:spacing w:after="0" w:line="240" w:lineRule="auto"/>
            </w:pPr>
            <w:proofErr w:type="spellStart"/>
            <w:r>
              <w:t>SuperComputing</w:t>
            </w:r>
            <w:proofErr w:type="spellEnd"/>
            <w:r>
              <w:t xml:space="preserve"> 2022 (November)</w:t>
            </w:r>
          </w:p>
          <w:p w14:paraId="5803EC78" w14:textId="77777777" w:rsidR="005B3C8C" w:rsidRDefault="00000000">
            <w:pPr>
              <w:numPr>
                <w:ilvl w:val="0"/>
                <w:numId w:val="46"/>
              </w:numPr>
              <w:spacing w:after="0" w:line="240" w:lineRule="auto"/>
            </w:pPr>
            <w:r>
              <w:t>Cloud integration models in a dedicated workshop at EGI 2022 Conference</w:t>
            </w:r>
          </w:p>
          <w:p w14:paraId="2993A1FE" w14:textId="77777777" w:rsidR="005B3C8C" w:rsidRDefault="00000000">
            <w:pPr>
              <w:numPr>
                <w:ilvl w:val="0"/>
                <w:numId w:val="46"/>
              </w:numPr>
              <w:spacing w:after="0" w:line="240" w:lineRule="auto"/>
            </w:pPr>
            <w:r>
              <w:t xml:space="preserve">Security workshop and training at: </w:t>
            </w:r>
          </w:p>
          <w:p w14:paraId="1FBA646B" w14:textId="77777777" w:rsidR="005B3C8C" w:rsidRDefault="00000000">
            <w:pPr>
              <w:numPr>
                <w:ilvl w:val="1"/>
                <w:numId w:val="46"/>
              </w:numPr>
              <w:spacing w:after="0" w:line="240" w:lineRule="auto"/>
            </w:pPr>
            <w:r>
              <w:t>International Symposium on Grids &amp; Clouds (ISGC) 2023 (March)</w:t>
            </w:r>
          </w:p>
          <w:p w14:paraId="4CAB19DD" w14:textId="77777777" w:rsidR="005B3C8C" w:rsidRDefault="00000000">
            <w:pPr>
              <w:numPr>
                <w:ilvl w:val="1"/>
                <w:numId w:val="46"/>
              </w:numPr>
              <w:spacing w:after="0" w:line="240" w:lineRule="auto"/>
            </w:pPr>
            <w:r>
              <w:t>EGI 2022 and EGI 2023 Conferences</w:t>
            </w:r>
          </w:p>
        </w:tc>
      </w:tr>
    </w:tbl>
    <w:p w14:paraId="778B9FDD" w14:textId="77777777" w:rsidR="005B3C8C" w:rsidRDefault="00000000">
      <w:r>
        <w:br w:type="page"/>
      </w:r>
    </w:p>
    <w:p w14:paraId="4280DF17" w14:textId="77777777" w:rsidR="005B3C8C" w:rsidRDefault="00000000">
      <w:pPr>
        <w:pStyle w:val="Heading1"/>
        <w:numPr>
          <w:ilvl w:val="0"/>
          <w:numId w:val="10"/>
        </w:numPr>
        <w:rPr>
          <w:b w:val="0"/>
          <w:szCs w:val="40"/>
        </w:rPr>
      </w:pPr>
      <w:bookmarkStart w:id="13" w:name="_heading=h.tkmawuq0rx8m" w:colFirst="0" w:colLast="0"/>
      <w:bookmarkEnd w:id="13"/>
      <w:r>
        <w:rPr>
          <w:b w:val="0"/>
        </w:rPr>
        <w:lastRenderedPageBreak/>
        <w:t>Research data spaces and processing tools for EOSC</w:t>
      </w:r>
    </w:p>
    <w:p w14:paraId="64FB4E4B" w14:textId="77777777" w:rsidR="005B3C8C" w:rsidRDefault="00000000">
      <w:r>
        <w:t>Figure 4 provides a representation of this KER as overlaid on the EOSC Architecture diagram</w:t>
      </w:r>
      <w:r>
        <w:rPr>
          <w:vertAlign w:val="superscript"/>
        </w:rPr>
        <w:footnoteReference w:id="7"/>
      </w:r>
      <w:r>
        <w:t>. The right side of the figure also presents the scientific domains in which the data spaces of the project are part of.</w:t>
      </w:r>
    </w:p>
    <w:p w14:paraId="17F78464" w14:textId="77777777" w:rsidR="005B3C8C" w:rsidRDefault="00000000">
      <w:r>
        <w:rPr>
          <w:noProof/>
        </w:rPr>
        <w:drawing>
          <wp:inline distT="114300" distB="114300" distL="114300" distR="114300" wp14:anchorId="64FB0838" wp14:editId="0D774A00">
            <wp:extent cx="5734050" cy="2092325"/>
            <wp:effectExtent l="0" t="0" r="0" b="0"/>
            <wp:docPr id="3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9"/>
                    <a:srcRect t="17408" b="17330"/>
                    <a:stretch>
                      <a:fillRect/>
                    </a:stretch>
                  </pic:blipFill>
                  <pic:spPr>
                    <a:xfrm>
                      <a:off x="0" y="0"/>
                      <a:ext cx="5734050" cy="2092325"/>
                    </a:xfrm>
                    <a:prstGeom prst="rect">
                      <a:avLst/>
                    </a:prstGeom>
                    <a:ln/>
                  </pic:spPr>
                </pic:pic>
              </a:graphicData>
            </a:graphic>
          </wp:inline>
        </w:drawing>
      </w:r>
    </w:p>
    <w:p w14:paraId="0D9EAE72" w14:textId="77777777" w:rsidR="005B3C8C" w:rsidRDefault="00000000">
      <w:pPr>
        <w:jc w:val="center"/>
        <w:rPr>
          <w:i/>
          <w:sz w:val="20"/>
          <w:szCs w:val="20"/>
        </w:rPr>
      </w:pPr>
      <w:r>
        <w:rPr>
          <w:i/>
          <w:sz w:val="20"/>
          <w:szCs w:val="20"/>
        </w:rPr>
        <w:t>Figure 4: KER 3 - Research data spaces and processing tools for EOSC</w:t>
      </w:r>
    </w:p>
    <w:p w14:paraId="1B971525" w14:textId="77777777" w:rsidR="005B3C8C" w:rsidRDefault="005B3C8C">
      <w:pPr>
        <w:spacing w:after="0" w:line="240" w:lineRule="auto"/>
        <w:rPr>
          <w:b/>
        </w:rPr>
      </w:pPr>
    </w:p>
    <w:tbl>
      <w:tblPr>
        <w:tblStyle w:val="aff4"/>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70"/>
        <w:gridCol w:w="6930"/>
      </w:tblGrid>
      <w:tr w:rsidR="005B3C8C" w14:paraId="74321A62" w14:textId="77777777">
        <w:tc>
          <w:tcPr>
            <w:tcW w:w="2070" w:type="dxa"/>
            <w:shd w:val="clear" w:color="auto" w:fill="F2F2F2"/>
            <w:tcMar>
              <w:top w:w="100" w:type="dxa"/>
              <w:left w:w="100" w:type="dxa"/>
              <w:bottom w:w="100" w:type="dxa"/>
              <w:right w:w="100" w:type="dxa"/>
            </w:tcMar>
          </w:tcPr>
          <w:p w14:paraId="0E12FC18" w14:textId="77777777" w:rsidR="005B3C8C" w:rsidRDefault="00000000">
            <w:pPr>
              <w:widowControl w:val="0"/>
              <w:spacing w:after="0" w:line="240" w:lineRule="auto"/>
              <w:rPr>
                <w:b/>
              </w:rPr>
            </w:pPr>
            <w:r>
              <w:rPr>
                <w:b/>
              </w:rPr>
              <w:t>Result Description</w:t>
            </w:r>
          </w:p>
          <w:p w14:paraId="095DDB6C" w14:textId="77777777" w:rsidR="005B3C8C" w:rsidRDefault="005B3C8C">
            <w:pPr>
              <w:widowControl w:val="0"/>
              <w:spacing w:after="0" w:line="240" w:lineRule="auto"/>
              <w:rPr>
                <w:b/>
              </w:rPr>
            </w:pPr>
          </w:p>
        </w:tc>
        <w:tc>
          <w:tcPr>
            <w:tcW w:w="6930" w:type="dxa"/>
            <w:shd w:val="clear" w:color="auto" w:fill="auto"/>
            <w:tcMar>
              <w:top w:w="100" w:type="dxa"/>
              <w:left w:w="100" w:type="dxa"/>
              <w:bottom w:w="100" w:type="dxa"/>
              <w:right w:w="100" w:type="dxa"/>
            </w:tcMar>
          </w:tcPr>
          <w:p w14:paraId="70B76246" w14:textId="77777777" w:rsidR="005B3C8C" w:rsidRDefault="00000000">
            <w:pPr>
              <w:spacing w:after="0" w:line="240" w:lineRule="auto"/>
            </w:pPr>
            <w:r>
              <w:t>Leveraging the EOSC Compute Platform, the EGI-ACE project has set up and provisioned a thriving collection of Research Data Spaces and data processing tools.</w:t>
            </w:r>
          </w:p>
          <w:p w14:paraId="4641FF6E" w14:textId="77777777" w:rsidR="005B3C8C" w:rsidRDefault="005B3C8C">
            <w:pPr>
              <w:spacing w:after="0" w:line="240" w:lineRule="auto"/>
            </w:pPr>
          </w:p>
          <w:p w14:paraId="6CF0FD4B" w14:textId="77777777" w:rsidR="005B3C8C" w:rsidRDefault="00000000">
            <w:pPr>
              <w:spacing w:after="0" w:line="240" w:lineRule="auto"/>
            </w:pPr>
            <w:r>
              <w:t>Data Spaces are Thematic Services that host and integrate both datasets and scientific tools in a single unit, enabling scalable, online analysis of big datasets. The Data Spaces federate data from multiple providers and host this data on the EOSC Compute Platform together with applications that read and can process the data. Both Data Spaces and the processing tools are integrated into the EOSC Portal and Marketplace as Thematic services to facilitate user access.</w:t>
            </w:r>
          </w:p>
        </w:tc>
      </w:tr>
      <w:tr w:rsidR="005B3C8C" w14:paraId="278C16DB" w14:textId="77777777">
        <w:tc>
          <w:tcPr>
            <w:tcW w:w="2070" w:type="dxa"/>
            <w:shd w:val="clear" w:color="auto" w:fill="F2F2F2"/>
            <w:tcMar>
              <w:top w:w="100" w:type="dxa"/>
              <w:left w:w="100" w:type="dxa"/>
              <w:bottom w:w="100" w:type="dxa"/>
              <w:right w:w="100" w:type="dxa"/>
            </w:tcMar>
          </w:tcPr>
          <w:p w14:paraId="412B106C" w14:textId="77777777" w:rsidR="005B3C8C" w:rsidRDefault="00000000">
            <w:pPr>
              <w:widowControl w:val="0"/>
              <w:spacing w:after="0" w:line="240" w:lineRule="auto"/>
              <w:rPr>
                <w:b/>
              </w:rPr>
            </w:pPr>
            <w:r>
              <w:rPr>
                <w:b/>
              </w:rPr>
              <w:t>Result Type</w:t>
            </w:r>
          </w:p>
        </w:tc>
        <w:tc>
          <w:tcPr>
            <w:tcW w:w="6930" w:type="dxa"/>
            <w:shd w:val="clear" w:color="auto" w:fill="auto"/>
            <w:tcMar>
              <w:top w:w="100" w:type="dxa"/>
              <w:left w:w="100" w:type="dxa"/>
              <w:bottom w:w="100" w:type="dxa"/>
              <w:right w:w="100" w:type="dxa"/>
            </w:tcMar>
          </w:tcPr>
          <w:p w14:paraId="2C21CB96" w14:textId="77777777" w:rsidR="005B3C8C" w:rsidRDefault="00000000">
            <w:pPr>
              <w:spacing w:after="0" w:line="240" w:lineRule="auto"/>
            </w:pPr>
            <w:r>
              <w:t>Services</w:t>
            </w:r>
          </w:p>
        </w:tc>
      </w:tr>
      <w:tr w:rsidR="005B3C8C" w14:paraId="5D3F7949" w14:textId="77777777">
        <w:tc>
          <w:tcPr>
            <w:tcW w:w="2070" w:type="dxa"/>
            <w:shd w:val="clear" w:color="auto" w:fill="F2F2F2"/>
            <w:tcMar>
              <w:top w:w="100" w:type="dxa"/>
              <w:left w:w="100" w:type="dxa"/>
              <w:bottom w:w="100" w:type="dxa"/>
              <w:right w:w="100" w:type="dxa"/>
            </w:tcMar>
          </w:tcPr>
          <w:p w14:paraId="44558F79" w14:textId="77777777" w:rsidR="005B3C8C" w:rsidRDefault="00000000">
            <w:pPr>
              <w:widowControl w:val="0"/>
              <w:spacing w:after="0" w:line="240" w:lineRule="auto"/>
              <w:rPr>
                <w:b/>
              </w:rPr>
            </w:pPr>
            <w:r>
              <w:rPr>
                <w:b/>
              </w:rPr>
              <w:t>Project Results</w:t>
            </w:r>
          </w:p>
          <w:p w14:paraId="216DEC7A" w14:textId="77777777" w:rsidR="005B3C8C" w:rsidRDefault="005B3C8C">
            <w:pPr>
              <w:widowControl w:val="0"/>
              <w:spacing w:after="0" w:line="240" w:lineRule="auto"/>
              <w:rPr>
                <w:b/>
              </w:rPr>
            </w:pPr>
          </w:p>
        </w:tc>
        <w:tc>
          <w:tcPr>
            <w:tcW w:w="6930" w:type="dxa"/>
            <w:shd w:val="clear" w:color="auto" w:fill="auto"/>
            <w:tcMar>
              <w:top w:w="100" w:type="dxa"/>
              <w:left w:w="100" w:type="dxa"/>
              <w:bottom w:w="100" w:type="dxa"/>
              <w:right w:w="100" w:type="dxa"/>
            </w:tcMar>
          </w:tcPr>
          <w:p w14:paraId="1115BDCB" w14:textId="77777777" w:rsidR="005B3C8C" w:rsidRDefault="00000000">
            <w:pPr>
              <w:spacing w:after="0" w:line="240" w:lineRule="auto"/>
            </w:pPr>
            <w:r>
              <w:t>The project officially supported 5 Data Spaces:</w:t>
            </w:r>
          </w:p>
          <w:p w14:paraId="0A1ED470" w14:textId="77777777" w:rsidR="005B3C8C" w:rsidRDefault="00000000">
            <w:pPr>
              <w:numPr>
                <w:ilvl w:val="0"/>
                <w:numId w:val="12"/>
              </w:numPr>
              <w:spacing w:after="0" w:line="240" w:lineRule="auto"/>
            </w:pPr>
            <w:r>
              <w:t xml:space="preserve">Climate Research: </w:t>
            </w:r>
            <w:hyperlink r:id="rId20">
              <w:r>
                <w:rPr>
                  <w:color w:val="1155CC"/>
                  <w:u w:val="single"/>
                </w:rPr>
                <w:t>ENES Data Space</w:t>
              </w:r>
            </w:hyperlink>
          </w:p>
          <w:p w14:paraId="5BC88F4C" w14:textId="77777777" w:rsidR="005B3C8C" w:rsidRDefault="00000000">
            <w:pPr>
              <w:numPr>
                <w:ilvl w:val="0"/>
                <w:numId w:val="12"/>
              </w:numPr>
              <w:spacing w:after="0" w:line="240" w:lineRule="auto"/>
            </w:pPr>
            <w:r>
              <w:t xml:space="preserve">Energy and Physical Sciences: </w:t>
            </w:r>
            <w:hyperlink r:id="rId21">
              <w:r>
                <w:rPr>
                  <w:color w:val="1155CC"/>
                  <w:u w:val="single"/>
                </w:rPr>
                <w:t>LOFAR Science Processing</w:t>
              </w:r>
            </w:hyperlink>
          </w:p>
          <w:p w14:paraId="382E42CE" w14:textId="77777777" w:rsidR="005B3C8C" w:rsidRDefault="00000000">
            <w:pPr>
              <w:numPr>
                <w:ilvl w:val="0"/>
                <w:numId w:val="12"/>
              </w:numPr>
              <w:spacing w:after="0" w:line="240" w:lineRule="auto"/>
            </w:pPr>
            <w:r>
              <w:t xml:space="preserve">Environmental Sciences: </w:t>
            </w:r>
            <w:hyperlink r:id="rId22">
              <w:proofErr w:type="spellStart"/>
              <w:r>
                <w:rPr>
                  <w:color w:val="1155CC"/>
                  <w:u w:val="single"/>
                </w:rPr>
                <w:t>WebODV</w:t>
              </w:r>
              <w:proofErr w:type="spellEnd"/>
              <w:r>
                <w:rPr>
                  <w:color w:val="1155CC"/>
                  <w:u w:val="single"/>
                </w:rPr>
                <w:t xml:space="preserve"> - Online extraction, analysis and visualization of </w:t>
              </w:r>
              <w:proofErr w:type="spellStart"/>
              <w:r>
                <w:rPr>
                  <w:color w:val="1155CC"/>
                  <w:u w:val="single"/>
                </w:rPr>
                <w:t>SeaDataNet</w:t>
              </w:r>
              <w:proofErr w:type="spellEnd"/>
              <w:r>
                <w:rPr>
                  <w:color w:val="1155CC"/>
                  <w:u w:val="single"/>
                </w:rPr>
                <w:t xml:space="preserve"> and Argo data</w:t>
              </w:r>
            </w:hyperlink>
            <w:r>
              <w:t>,</w:t>
            </w:r>
            <w:r>
              <w:br/>
            </w:r>
            <w:hyperlink r:id="rId23">
              <w:r>
                <w:rPr>
                  <w:color w:val="1155CC"/>
                  <w:u w:val="single"/>
                </w:rPr>
                <w:t>EMSO Data Portal</w:t>
              </w:r>
            </w:hyperlink>
            <w:r>
              <w:t xml:space="preserve">, and </w:t>
            </w:r>
            <w:hyperlink r:id="rId24">
              <w:r>
                <w:rPr>
                  <w:color w:val="1155CC"/>
                  <w:u w:val="single"/>
                </w:rPr>
                <w:t>GBIF Portugal Occurrence Records</w:t>
              </w:r>
            </w:hyperlink>
          </w:p>
          <w:p w14:paraId="61C5BDC3" w14:textId="77777777" w:rsidR="005B3C8C" w:rsidRDefault="005B3C8C">
            <w:pPr>
              <w:spacing w:after="0" w:line="240" w:lineRule="auto"/>
            </w:pPr>
          </w:p>
          <w:p w14:paraId="7A0DD560" w14:textId="77777777" w:rsidR="005B3C8C" w:rsidRDefault="00000000">
            <w:pPr>
              <w:spacing w:after="0" w:line="240" w:lineRule="auto"/>
            </w:pPr>
            <w:r>
              <w:t>and additional 17 Thematic Services:</w:t>
            </w:r>
          </w:p>
          <w:p w14:paraId="7FBFC785" w14:textId="77777777" w:rsidR="005B3C8C" w:rsidRDefault="00000000">
            <w:pPr>
              <w:numPr>
                <w:ilvl w:val="0"/>
                <w:numId w:val="13"/>
              </w:numPr>
              <w:spacing w:after="0" w:line="240" w:lineRule="auto"/>
            </w:pPr>
            <w:r>
              <w:t>Health and Medicine:</w:t>
            </w:r>
          </w:p>
          <w:p w14:paraId="7B563F0F" w14:textId="77777777" w:rsidR="005B3C8C" w:rsidRDefault="00000000">
            <w:pPr>
              <w:numPr>
                <w:ilvl w:val="1"/>
                <w:numId w:val="13"/>
              </w:numPr>
              <w:spacing w:after="0" w:line="240" w:lineRule="auto"/>
            </w:pPr>
            <w:proofErr w:type="spellStart"/>
            <w:r>
              <w:lastRenderedPageBreak/>
              <w:t>WeNMR</w:t>
            </w:r>
            <w:proofErr w:type="spellEnd"/>
            <w:r>
              <w:t xml:space="preserve"> (4): </w:t>
            </w:r>
            <w:hyperlink r:id="rId25">
              <w:r>
                <w:rPr>
                  <w:color w:val="1155CC"/>
                  <w:u w:val="single"/>
                </w:rPr>
                <w:t>HADDOCK2.4 web portal</w:t>
              </w:r>
            </w:hyperlink>
            <w:r>
              <w:t xml:space="preserve">, </w:t>
            </w:r>
            <w:hyperlink r:id="rId26">
              <w:proofErr w:type="spellStart"/>
              <w:r>
                <w:rPr>
                  <w:color w:val="1155CC"/>
                  <w:u w:val="single"/>
                </w:rPr>
                <w:t>DisVis</w:t>
              </w:r>
              <w:proofErr w:type="spellEnd"/>
              <w:r>
                <w:rPr>
                  <w:color w:val="1155CC"/>
                  <w:u w:val="single"/>
                </w:rPr>
                <w:t xml:space="preserve"> Web Portal</w:t>
              </w:r>
            </w:hyperlink>
            <w:r>
              <w:t xml:space="preserve">, </w:t>
            </w:r>
            <w:hyperlink r:id="rId27">
              <w:proofErr w:type="spellStart"/>
              <w:r>
                <w:rPr>
                  <w:color w:val="1155CC"/>
                  <w:u w:val="single"/>
                </w:rPr>
                <w:t>PowerFit</w:t>
              </w:r>
              <w:proofErr w:type="spellEnd"/>
              <w:r>
                <w:rPr>
                  <w:color w:val="1155CC"/>
                  <w:u w:val="single"/>
                </w:rPr>
                <w:t xml:space="preserve"> Web Portal</w:t>
              </w:r>
            </w:hyperlink>
            <w:r>
              <w:t xml:space="preserve">, and </w:t>
            </w:r>
            <w:hyperlink r:id="rId28">
              <w:proofErr w:type="spellStart"/>
              <w:r>
                <w:rPr>
                  <w:color w:val="1155CC"/>
                  <w:u w:val="single"/>
                </w:rPr>
                <w:t>SpotOn</w:t>
              </w:r>
              <w:proofErr w:type="spellEnd"/>
              <w:r>
                <w:rPr>
                  <w:color w:val="1155CC"/>
                  <w:u w:val="single"/>
                </w:rPr>
                <w:t xml:space="preserve"> Web Portal</w:t>
              </w:r>
            </w:hyperlink>
            <w:r>
              <w:t xml:space="preserve"> </w:t>
            </w:r>
          </w:p>
          <w:p w14:paraId="36BE2B7E" w14:textId="77777777" w:rsidR="005B3C8C" w:rsidRDefault="00000000">
            <w:pPr>
              <w:numPr>
                <w:ilvl w:val="1"/>
                <w:numId w:val="13"/>
              </w:numPr>
              <w:spacing w:after="0" w:line="240" w:lineRule="auto"/>
            </w:pPr>
            <w:hyperlink r:id="rId29">
              <w:r>
                <w:rPr>
                  <w:color w:val="1155CC"/>
                  <w:u w:val="single"/>
                </w:rPr>
                <w:t>Virtual Imaging Platform</w:t>
              </w:r>
            </w:hyperlink>
            <w:r>
              <w:t xml:space="preserve"> (1),</w:t>
            </w:r>
          </w:p>
          <w:p w14:paraId="38976328" w14:textId="77777777" w:rsidR="005B3C8C" w:rsidRDefault="00000000">
            <w:pPr>
              <w:numPr>
                <w:ilvl w:val="1"/>
                <w:numId w:val="13"/>
              </w:numPr>
              <w:spacing w:after="0" w:line="240" w:lineRule="auto"/>
            </w:pPr>
            <w:hyperlink r:id="rId30">
              <w:r>
                <w:rPr>
                  <w:color w:val="1155CC"/>
                  <w:u w:val="single"/>
                </w:rPr>
                <w:t>UseGalaxy.eu</w:t>
              </w:r>
            </w:hyperlink>
            <w:r>
              <w:t xml:space="preserve"> (1), and</w:t>
            </w:r>
          </w:p>
          <w:p w14:paraId="22C3BBF7" w14:textId="77777777" w:rsidR="005B3C8C" w:rsidRDefault="00000000">
            <w:pPr>
              <w:numPr>
                <w:ilvl w:val="1"/>
                <w:numId w:val="13"/>
              </w:numPr>
              <w:spacing w:after="0" w:line="240" w:lineRule="auto"/>
            </w:pPr>
            <w:proofErr w:type="spellStart"/>
            <w:r>
              <w:t>OpenRiskNet</w:t>
            </w:r>
            <w:proofErr w:type="spellEnd"/>
            <w:r>
              <w:t xml:space="preserve"> (1)</w:t>
            </w:r>
          </w:p>
          <w:p w14:paraId="4A0EC2AE" w14:textId="77777777" w:rsidR="005B3C8C" w:rsidRDefault="00000000">
            <w:pPr>
              <w:numPr>
                <w:ilvl w:val="0"/>
                <w:numId w:val="13"/>
              </w:numPr>
              <w:spacing w:after="0" w:line="240" w:lineRule="auto"/>
            </w:pPr>
            <w:r>
              <w:t xml:space="preserve">Climate Research: </w:t>
            </w:r>
            <w:hyperlink r:id="rId31">
              <w:proofErr w:type="spellStart"/>
              <w:r>
                <w:rPr>
                  <w:color w:val="1155CC"/>
                  <w:u w:val="single"/>
                </w:rPr>
                <w:t>OPENCoastS</w:t>
              </w:r>
              <w:proofErr w:type="spellEnd"/>
              <w:r>
                <w:rPr>
                  <w:color w:val="1155CC"/>
                  <w:u w:val="single"/>
                </w:rPr>
                <w:t xml:space="preserve"> Portal</w:t>
              </w:r>
            </w:hyperlink>
            <w:r>
              <w:t xml:space="preserve"> (1)</w:t>
            </w:r>
          </w:p>
          <w:p w14:paraId="334F5FC8" w14:textId="77777777" w:rsidR="005B3C8C" w:rsidRDefault="00000000">
            <w:pPr>
              <w:numPr>
                <w:ilvl w:val="0"/>
                <w:numId w:val="13"/>
              </w:numPr>
              <w:spacing w:after="0" w:line="240" w:lineRule="auto"/>
            </w:pPr>
            <w:r>
              <w:t xml:space="preserve">Energy and Physical Sciences: </w:t>
            </w:r>
            <w:hyperlink r:id="rId32">
              <w:r>
                <w:rPr>
                  <w:color w:val="1155CC"/>
                  <w:u w:val="single"/>
                </w:rPr>
                <w:t>PROMINENCE/Fusion</w:t>
              </w:r>
            </w:hyperlink>
            <w:r>
              <w:t xml:space="preserve"> (1)</w:t>
            </w:r>
          </w:p>
          <w:p w14:paraId="071A5BF1" w14:textId="77777777" w:rsidR="005B3C8C" w:rsidRDefault="00000000">
            <w:pPr>
              <w:numPr>
                <w:ilvl w:val="0"/>
                <w:numId w:val="13"/>
              </w:numPr>
              <w:spacing w:after="0" w:line="240" w:lineRule="auto"/>
            </w:pPr>
            <w:r>
              <w:t xml:space="preserve">Environmental Sciences: </w:t>
            </w:r>
            <w:hyperlink r:id="rId33">
              <w:r>
                <w:rPr>
                  <w:color w:val="1155CC"/>
                  <w:u w:val="single"/>
                </w:rPr>
                <w:t>Disaster Mitigation and Agriculture</w:t>
              </w:r>
            </w:hyperlink>
            <w:r>
              <w:t xml:space="preserve"> (1)</w:t>
            </w:r>
          </w:p>
          <w:p w14:paraId="1945EFB0" w14:textId="77777777" w:rsidR="005B3C8C" w:rsidRDefault="00000000">
            <w:pPr>
              <w:numPr>
                <w:ilvl w:val="0"/>
                <w:numId w:val="13"/>
              </w:numPr>
              <w:spacing w:after="0" w:line="240" w:lineRule="auto"/>
            </w:pPr>
            <w:r>
              <w:t xml:space="preserve">Social Sciences and Humanities: </w:t>
            </w:r>
            <w:hyperlink r:id="rId34">
              <w:r>
                <w:rPr>
                  <w:color w:val="1155CC"/>
                  <w:u w:val="single"/>
                </w:rPr>
                <w:t>OPERAS</w:t>
              </w:r>
            </w:hyperlink>
            <w:r>
              <w:t xml:space="preserve"> (2)</w:t>
            </w:r>
          </w:p>
          <w:p w14:paraId="2B090330" w14:textId="77777777" w:rsidR="005B3C8C" w:rsidRDefault="00000000">
            <w:pPr>
              <w:numPr>
                <w:ilvl w:val="0"/>
                <w:numId w:val="13"/>
              </w:numPr>
              <w:spacing w:after="0" w:line="240" w:lineRule="auto"/>
            </w:pPr>
            <w:r>
              <w:t xml:space="preserve">Astronomy and Astrophysics: </w:t>
            </w:r>
            <w:hyperlink r:id="rId35">
              <w:r>
                <w:rPr>
                  <w:color w:val="1155CC"/>
                  <w:u w:val="single"/>
                </w:rPr>
                <w:t>EISCAT Data Access Portal</w:t>
              </w:r>
            </w:hyperlink>
            <w:r>
              <w:t xml:space="preserve"> (1)</w:t>
            </w:r>
          </w:p>
          <w:p w14:paraId="13CC1086" w14:textId="77777777" w:rsidR="005B3C8C" w:rsidRDefault="00000000">
            <w:pPr>
              <w:numPr>
                <w:ilvl w:val="0"/>
                <w:numId w:val="13"/>
              </w:numPr>
              <w:spacing w:after="0" w:line="240" w:lineRule="auto"/>
            </w:pPr>
            <w:r>
              <w:t>Physical Sciences: VIRGO (1)</w:t>
            </w:r>
          </w:p>
          <w:p w14:paraId="16A28E1E" w14:textId="77777777" w:rsidR="005B3C8C" w:rsidRDefault="00000000">
            <w:pPr>
              <w:numPr>
                <w:ilvl w:val="0"/>
                <w:numId w:val="13"/>
              </w:numPr>
              <w:spacing w:after="0" w:line="240" w:lineRule="auto"/>
            </w:pPr>
            <w:r>
              <w:t>Humanities: e-RIHS (1)</w:t>
            </w:r>
          </w:p>
          <w:p w14:paraId="7532D988" w14:textId="77777777" w:rsidR="005B3C8C" w:rsidRDefault="00000000">
            <w:pPr>
              <w:numPr>
                <w:ilvl w:val="0"/>
                <w:numId w:val="13"/>
              </w:numPr>
              <w:spacing w:after="0" w:line="240" w:lineRule="auto"/>
            </w:pPr>
            <w:r>
              <w:t xml:space="preserve">Earth Sciences: </w:t>
            </w:r>
            <w:hyperlink r:id="rId36">
              <w:r>
                <w:rPr>
                  <w:color w:val="1155CC"/>
                  <w:u w:val="single"/>
                </w:rPr>
                <w:t>Geohazards Exploitation Platform (GEP)</w:t>
              </w:r>
            </w:hyperlink>
            <w:r>
              <w:t xml:space="preserve"> and GEO-DAB </w:t>
            </w:r>
          </w:p>
          <w:p w14:paraId="3AD01EEF" w14:textId="77777777" w:rsidR="005B3C8C" w:rsidRDefault="00000000">
            <w:pPr>
              <w:spacing w:after="0" w:line="240" w:lineRule="auto"/>
            </w:pPr>
            <w:r>
              <w:t>The project also supported the setup and operation of additional 36 Thematic Services of external scientific communities,</w:t>
            </w:r>
            <w:r>
              <w:br/>
              <w:t>with the intention of contributing to the EOSC Exchange and Data Commons.</w:t>
            </w:r>
          </w:p>
        </w:tc>
      </w:tr>
      <w:tr w:rsidR="005B3C8C" w14:paraId="1AA7545D" w14:textId="77777777">
        <w:tc>
          <w:tcPr>
            <w:tcW w:w="2070" w:type="dxa"/>
            <w:shd w:val="clear" w:color="auto" w:fill="F2F2F2"/>
            <w:tcMar>
              <w:top w:w="100" w:type="dxa"/>
              <w:left w:w="100" w:type="dxa"/>
              <w:bottom w:w="100" w:type="dxa"/>
              <w:right w:w="100" w:type="dxa"/>
            </w:tcMar>
          </w:tcPr>
          <w:p w14:paraId="671CC3C7" w14:textId="77777777" w:rsidR="005B3C8C" w:rsidRDefault="00000000">
            <w:pPr>
              <w:widowControl w:val="0"/>
              <w:spacing w:after="0" w:line="240" w:lineRule="auto"/>
              <w:rPr>
                <w:b/>
              </w:rPr>
            </w:pPr>
            <w:r>
              <w:rPr>
                <w:b/>
              </w:rPr>
              <w:lastRenderedPageBreak/>
              <w:t>Key Innovation</w:t>
            </w:r>
          </w:p>
        </w:tc>
        <w:tc>
          <w:tcPr>
            <w:tcW w:w="6930" w:type="dxa"/>
            <w:shd w:val="clear" w:color="auto" w:fill="auto"/>
            <w:tcMar>
              <w:top w:w="100" w:type="dxa"/>
              <w:left w:w="100" w:type="dxa"/>
              <w:bottom w:w="100" w:type="dxa"/>
              <w:right w:w="100" w:type="dxa"/>
            </w:tcMar>
          </w:tcPr>
          <w:p w14:paraId="558F9676" w14:textId="77777777" w:rsidR="005B3C8C" w:rsidRDefault="00000000">
            <w:pPr>
              <w:spacing w:after="0" w:line="240" w:lineRule="auto"/>
            </w:pPr>
            <w:r>
              <w:t xml:space="preserve">The </w:t>
            </w:r>
            <w:proofErr w:type="gramStart"/>
            <w:r>
              <w:t>main focus</w:t>
            </w:r>
            <w:proofErr w:type="gramEnd"/>
            <w:r>
              <w:t xml:space="preserve"> of these services in the EGI-ACE project was to provide user support, training, and continuous operation. However, in combination with KER#1 and KER#2, these services enabled use cases during the project execution phase which is documented in the section 4.1.2.</w:t>
            </w:r>
          </w:p>
          <w:p w14:paraId="008C1FA9" w14:textId="77777777" w:rsidR="005B3C8C" w:rsidRDefault="00000000">
            <w:pPr>
              <w:spacing w:after="0" w:line="240" w:lineRule="auto"/>
            </w:pPr>
            <w:r>
              <w:t xml:space="preserve">In case of certain thematic services, combining with the EOSC Compute Platform allows for innovating the delivery mechanism (from local applications to web applications running in cloud). </w:t>
            </w:r>
          </w:p>
        </w:tc>
      </w:tr>
      <w:tr w:rsidR="005B3C8C" w14:paraId="0FD3A7CA" w14:textId="77777777">
        <w:tc>
          <w:tcPr>
            <w:tcW w:w="2070" w:type="dxa"/>
            <w:shd w:val="clear" w:color="auto" w:fill="F2F2F2"/>
            <w:tcMar>
              <w:top w:w="100" w:type="dxa"/>
              <w:left w:w="100" w:type="dxa"/>
              <w:bottom w:w="100" w:type="dxa"/>
              <w:right w:w="100" w:type="dxa"/>
            </w:tcMar>
          </w:tcPr>
          <w:p w14:paraId="205C2F95" w14:textId="77777777" w:rsidR="005B3C8C" w:rsidRDefault="00000000">
            <w:pPr>
              <w:widowControl w:val="0"/>
              <w:spacing w:after="0" w:line="240" w:lineRule="auto"/>
              <w:rPr>
                <w:b/>
              </w:rPr>
            </w:pPr>
            <w:r>
              <w:rPr>
                <w:b/>
              </w:rPr>
              <w:t>Types of Customers</w:t>
            </w:r>
          </w:p>
        </w:tc>
        <w:tc>
          <w:tcPr>
            <w:tcW w:w="6930" w:type="dxa"/>
            <w:shd w:val="clear" w:color="auto" w:fill="auto"/>
            <w:tcMar>
              <w:top w:w="100" w:type="dxa"/>
              <w:left w:w="100" w:type="dxa"/>
              <w:bottom w:w="100" w:type="dxa"/>
              <w:right w:w="100" w:type="dxa"/>
            </w:tcMar>
          </w:tcPr>
          <w:p w14:paraId="0B9A2429" w14:textId="77777777" w:rsidR="005B3C8C" w:rsidRDefault="00000000">
            <w:pPr>
              <w:numPr>
                <w:ilvl w:val="0"/>
                <w:numId w:val="3"/>
              </w:numPr>
              <w:spacing w:after="0" w:line="240" w:lineRule="auto"/>
            </w:pPr>
            <w:r>
              <w:t>Individuals</w:t>
            </w:r>
          </w:p>
          <w:p w14:paraId="3369FD7E" w14:textId="77777777" w:rsidR="005B3C8C" w:rsidRDefault="00000000">
            <w:pPr>
              <w:numPr>
                <w:ilvl w:val="0"/>
                <w:numId w:val="3"/>
              </w:numPr>
              <w:spacing w:after="0" w:line="240" w:lineRule="auto"/>
            </w:pPr>
            <w:r>
              <w:t>SMEs</w:t>
            </w:r>
          </w:p>
          <w:p w14:paraId="042E9CA3" w14:textId="77777777" w:rsidR="005B3C8C" w:rsidRDefault="00000000">
            <w:pPr>
              <w:numPr>
                <w:ilvl w:val="0"/>
                <w:numId w:val="3"/>
              </w:numPr>
              <w:spacing w:after="0" w:line="240" w:lineRule="auto"/>
            </w:pPr>
            <w:r>
              <w:t>Academia</w:t>
            </w:r>
          </w:p>
          <w:p w14:paraId="0B3BCA7C" w14:textId="77777777" w:rsidR="005B3C8C" w:rsidRDefault="00000000">
            <w:pPr>
              <w:numPr>
                <w:ilvl w:val="0"/>
                <w:numId w:val="3"/>
              </w:numPr>
              <w:spacing w:after="0" w:line="240" w:lineRule="auto"/>
            </w:pPr>
            <w:r>
              <w:t>Research and Technology Organisations</w:t>
            </w:r>
          </w:p>
        </w:tc>
      </w:tr>
      <w:tr w:rsidR="005B3C8C" w14:paraId="46DA51CC" w14:textId="77777777">
        <w:tc>
          <w:tcPr>
            <w:tcW w:w="2070" w:type="dxa"/>
            <w:shd w:val="clear" w:color="auto" w:fill="F2F2F2"/>
            <w:tcMar>
              <w:top w:w="100" w:type="dxa"/>
              <w:left w:w="100" w:type="dxa"/>
              <w:bottom w:w="100" w:type="dxa"/>
              <w:right w:w="100" w:type="dxa"/>
            </w:tcMar>
          </w:tcPr>
          <w:p w14:paraId="45D8BD12" w14:textId="77777777" w:rsidR="005B3C8C" w:rsidRDefault="00000000">
            <w:pPr>
              <w:widowControl w:val="0"/>
              <w:spacing w:after="0" w:line="240" w:lineRule="auto"/>
              <w:rPr>
                <w:b/>
              </w:rPr>
            </w:pPr>
            <w:r>
              <w:rPr>
                <w:b/>
              </w:rPr>
              <w:t>Number of Customers</w:t>
            </w:r>
          </w:p>
        </w:tc>
        <w:tc>
          <w:tcPr>
            <w:tcW w:w="6930" w:type="dxa"/>
            <w:shd w:val="clear" w:color="auto" w:fill="auto"/>
            <w:tcMar>
              <w:top w:w="100" w:type="dxa"/>
              <w:left w:w="100" w:type="dxa"/>
              <w:bottom w:w="100" w:type="dxa"/>
              <w:right w:w="100" w:type="dxa"/>
            </w:tcMar>
          </w:tcPr>
          <w:p w14:paraId="26DA4514" w14:textId="77777777" w:rsidR="005B3C8C" w:rsidRDefault="00000000">
            <w:pPr>
              <w:numPr>
                <w:ilvl w:val="0"/>
                <w:numId w:val="47"/>
              </w:numPr>
              <w:spacing w:after="0" w:line="240" w:lineRule="auto"/>
              <w:rPr>
                <w:color w:val="222222"/>
                <w:highlight w:val="white"/>
              </w:rPr>
            </w:pPr>
            <w:r>
              <w:rPr>
                <w:color w:val="222222"/>
                <w:highlight w:val="white"/>
              </w:rPr>
              <w:t xml:space="preserve">77K+ </w:t>
            </w:r>
          </w:p>
          <w:p w14:paraId="1E98D0DB" w14:textId="77777777" w:rsidR="005B3C8C" w:rsidRDefault="00000000">
            <w:pPr>
              <w:numPr>
                <w:ilvl w:val="1"/>
                <w:numId w:val="47"/>
              </w:numPr>
              <w:spacing w:after="0" w:line="240" w:lineRule="auto"/>
              <w:rPr>
                <w:color w:val="222222"/>
                <w:highlight w:val="white"/>
              </w:rPr>
            </w:pPr>
            <w:r>
              <w:rPr>
                <w:color w:val="222222"/>
                <w:highlight w:val="white"/>
              </w:rPr>
              <w:t>Number of users of the EGI-ACE WP5 Thematic Services (17) + T2.3 Early Adopters (7) + T2.3 use cases (42)</w:t>
            </w:r>
          </w:p>
          <w:p w14:paraId="67912B10" w14:textId="77777777" w:rsidR="005B3C8C" w:rsidRDefault="00000000">
            <w:pPr>
              <w:numPr>
                <w:ilvl w:val="0"/>
                <w:numId w:val="47"/>
              </w:numPr>
              <w:spacing w:after="0" w:line="240" w:lineRule="auto"/>
              <w:rPr>
                <w:color w:val="222222"/>
                <w:highlight w:val="white"/>
              </w:rPr>
            </w:pPr>
            <w:r>
              <w:rPr>
                <w:color w:val="222222"/>
                <w:highlight w:val="white"/>
              </w:rPr>
              <w:t>37K+</w:t>
            </w:r>
          </w:p>
          <w:p w14:paraId="472DE5EB" w14:textId="77777777" w:rsidR="005B3C8C" w:rsidRDefault="00000000">
            <w:pPr>
              <w:numPr>
                <w:ilvl w:val="1"/>
                <w:numId w:val="47"/>
              </w:numPr>
              <w:spacing w:after="0" w:line="240" w:lineRule="auto"/>
              <w:rPr>
                <w:color w:val="222222"/>
                <w:highlight w:val="white"/>
              </w:rPr>
            </w:pPr>
            <w:r>
              <w:rPr>
                <w:color w:val="222222"/>
                <w:highlight w:val="white"/>
              </w:rPr>
              <w:t>Users from external thematic services (e.g. NBIS, OBSEA, CLARIN, etc.) and the business use cases selected via the EOSC DIH.</w:t>
            </w:r>
          </w:p>
        </w:tc>
      </w:tr>
      <w:tr w:rsidR="005B3C8C" w14:paraId="30E16823" w14:textId="77777777">
        <w:tc>
          <w:tcPr>
            <w:tcW w:w="2070" w:type="dxa"/>
            <w:shd w:val="clear" w:color="auto" w:fill="F2F2F2"/>
            <w:tcMar>
              <w:top w:w="100" w:type="dxa"/>
              <w:left w:w="100" w:type="dxa"/>
              <w:bottom w:w="100" w:type="dxa"/>
              <w:right w:w="100" w:type="dxa"/>
            </w:tcMar>
          </w:tcPr>
          <w:p w14:paraId="4080C864" w14:textId="77777777" w:rsidR="005B3C8C" w:rsidRDefault="00000000">
            <w:pPr>
              <w:widowControl w:val="0"/>
              <w:spacing w:after="0" w:line="240" w:lineRule="auto"/>
              <w:rPr>
                <w:b/>
              </w:rPr>
            </w:pPr>
            <w:r>
              <w:rPr>
                <w:b/>
              </w:rPr>
              <w:t>Value Proposition</w:t>
            </w:r>
          </w:p>
        </w:tc>
        <w:tc>
          <w:tcPr>
            <w:tcW w:w="6930" w:type="dxa"/>
            <w:shd w:val="clear" w:color="auto" w:fill="auto"/>
            <w:tcMar>
              <w:top w:w="100" w:type="dxa"/>
              <w:left w:w="100" w:type="dxa"/>
              <w:bottom w:w="100" w:type="dxa"/>
              <w:right w:w="100" w:type="dxa"/>
            </w:tcMar>
          </w:tcPr>
          <w:p w14:paraId="27947088" w14:textId="77777777" w:rsidR="005B3C8C" w:rsidRDefault="00000000">
            <w:pPr>
              <w:spacing w:after="0" w:line="240" w:lineRule="auto"/>
            </w:pPr>
            <w:r>
              <w:t>For Scientific Communities</w:t>
            </w:r>
          </w:p>
          <w:p w14:paraId="04ADE0D6" w14:textId="77777777" w:rsidR="005B3C8C" w:rsidRDefault="00000000">
            <w:pPr>
              <w:numPr>
                <w:ilvl w:val="0"/>
                <w:numId w:val="28"/>
              </w:numPr>
              <w:spacing w:after="0" w:line="240" w:lineRule="auto"/>
            </w:pPr>
            <w:r>
              <w:t>Streamlined support and communication through the use case shepherds and with access to experts for consultancy to select the most suitable types and combination of compute and related platform/data services to realise a use case.</w:t>
            </w:r>
          </w:p>
          <w:p w14:paraId="1D97138A" w14:textId="77777777" w:rsidR="005B3C8C" w:rsidRDefault="00000000">
            <w:pPr>
              <w:numPr>
                <w:ilvl w:val="0"/>
                <w:numId w:val="28"/>
              </w:numPr>
              <w:spacing w:after="0" w:line="240" w:lineRule="auto"/>
            </w:pPr>
            <w:r>
              <w:t>Build partnerships with national providers for long-term usage of their compute resources.</w:t>
            </w:r>
          </w:p>
          <w:p w14:paraId="47D54589" w14:textId="77777777" w:rsidR="005B3C8C" w:rsidRDefault="00000000">
            <w:pPr>
              <w:numPr>
                <w:ilvl w:val="0"/>
                <w:numId w:val="28"/>
              </w:numPr>
              <w:spacing w:after="0" w:line="240" w:lineRule="auto"/>
            </w:pPr>
            <w:r>
              <w:t>Free-at-point-of-use access to national and relevant international capacity.</w:t>
            </w:r>
          </w:p>
          <w:p w14:paraId="5BD97FA5" w14:textId="77777777" w:rsidR="005B3C8C" w:rsidRDefault="00000000">
            <w:pPr>
              <w:numPr>
                <w:ilvl w:val="0"/>
                <w:numId w:val="28"/>
              </w:numPr>
              <w:spacing w:after="0" w:line="240" w:lineRule="auto"/>
            </w:pPr>
            <w:r>
              <w:lastRenderedPageBreak/>
              <w:t xml:space="preserve">Increase user base and reusability of their </w:t>
            </w:r>
            <w:proofErr w:type="gramStart"/>
            <w:r>
              <w:t>services</w:t>
            </w:r>
            <w:proofErr w:type="gramEnd"/>
          </w:p>
          <w:p w14:paraId="4202C5D7" w14:textId="77777777" w:rsidR="005B3C8C" w:rsidRDefault="00000000">
            <w:pPr>
              <w:numPr>
                <w:ilvl w:val="0"/>
                <w:numId w:val="28"/>
              </w:numPr>
              <w:spacing w:after="0" w:line="240" w:lineRule="auto"/>
            </w:pPr>
            <w:r>
              <w:t xml:space="preserve">Development of sustainability plans for operation beyond the lifetime of the project. </w:t>
            </w:r>
          </w:p>
          <w:p w14:paraId="7F6CAE54" w14:textId="77777777" w:rsidR="005B3C8C" w:rsidRDefault="00000000">
            <w:pPr>
              <w:spacing w:after="0" w:line="240" w:lineRule="auto"/>
            </w:pPr>
            <w:r>
              <w:t>EOSC</w:t>
            </w:r>
          </w:p>
          <w:p w14:paraId="0768DBEF" w14:textId="77777777" w:rsidR="005B3C8C" w:rsidRDefault="00000000">
            <w:pPr>
              <w:numPr>
                <w:ilvl w:val="0"/>
                <w:numId w:val="15"/>
              </w:numPr>
              <w:spacing w:after="0" w:line="240" w:lineRule="auto"/>
            </w:pPr>
            <w:r>
              <w:t>Contribution to the EOSC Data Commons through the setup and provisioning of ‘Data Spaces’</w:t>
            </w:r>
          </w:p>
          <w:p w14:paraId="5CCA0669" w14:textId="77777777" w:rsidR="005B3C8C" w:rsidRDefault="00000000">
            <w:pPr>
              <w:numPr>
                <w:ilvl w:val="0"/>
                <w:numId w:val="15"/>
              </w:numPr>
              <w:spacing w:after="0" w:line="240" w:lineRule="auto"/>
            </w:pPr>
            <w:r>
              <w:t>Contributions to multiple EOSC strategic objectives as defined by the PPP/SRIA.</w:t>
            </w:r>
          </w:p>
          <w:p w14:paraId="4D64D8E3" w14:textId="77777777" w:rsidR="005B3C8C" w:rsidRDefault="00000000">
            <w:pPr>
              <w:numPr>
                <w:ilvl w:val="0"/>
                <w:numId w:val="15"/>
              </w:numPr>
              <w:spacing w:after="0" w:line="240" w:lineRule="auto"/>
            </w:pPr>
            <w:r>
              <w:t>Development of guidelines and best practice approaches on how to set up and operate Data Spaces.</w:t>
            </w:r>
          </w:p>
        </w:tc>
      </w:tr>
      <w:tr w:rsidR="005B3C8C" w14:paraId="5F706DF3" w14:textId="77777777">
        <w:tc>
          <w:tcPr>
            <w:tcW w:w="2070" w:type="dxa"/>
            <w:shd w:val="clear" w:color="auto" w:fill="F2F2F2"/>
            <w:tcMar>
              <w:top w:w="100" w:type="dxa"/>
              <w:left w:w="100" w:type="dxa"/>
              <w:bottom w:w="100" w:type="dxa"/>
              <w:right w:w="100" w:type="dxa"/>
            </w:tcMar>
          </w:tcPr>
          <w:p w14:paraId="5264E13A" w14:textId="77777777" w:rsidR="005B3C8C" w:rsidRDefault="00000000">
            <w:pPr>
              <w:widowControl w:val="0"/>
              <w:spacing w:after="0" w:line="240" w:lineRule="auto"/>
              <w:rPr>
                <w:b/>
              </w:rPr>
            </w:pPr>
            <w:r>
              <w:rPr>
                <w:b/>
              </w:rPr>
              <w:lastRenderedPageBreak/>
              <w:t>Exploitation</w:t>
            </w:r>
          </w:p>
        </w:tc>
        <w:tc>
          <w:tcPr>
            <w:tcW w:w="6930" w:type="dxa"/>
            <w:shd w:val="clear" w:color="auto" w:fill="auto"/>
            <w:tcMar>
              <w:top w:w="100" w:type="dxa"/>
              <w:left w:w="100" w:type="dxa"/>
              <w:bottom w:w="100" w:type="dxa"/>
              <w:right w:w="100" w:type="dxa"/>
            </w:tcMar>
          </w:tcPr>
          <w:p w14:paraId="03215819" w14:textId="77777777" w:rsidR="005B3C8C" w:rsidRDefault="00000000">
            <w:pPr>
              <w:numPr>
                <w:ilvl w:val="0"/>
                <w:numId w:val="35"/>
              </w:numPr>
              <w:spacing w:after="0" w:line="240" w:lineRule="auto"/>
            </w:pPr>
            <w:r>
              <w:t xml:space="preserve">Details on the number of users and other metrics related will be provided in the </w:t>
            </w:r>
            <w:hyperlink r:id="rId37">
              <w:r>
                <w:rPr>
                  <w:rFonts w:ascii="Roboto" w:eastAsia="Roboto" w:hAnsi="Roboto" w:cs="Roboto"/>
                  <w:color w:val="1155CC"/>
                  <w:sz w:val="21"/>
                  <w:szCs w:val="21"/>
                  <w:highlight w:val="white"/>
                  <w:u w:val="single"/>
                </w:rPr>
                <w:t>D5.5 Periodical assessment of Data space services</w:t>
              </w:r>
            </w:hyperlink>
          </w:p>
          <w:p w14:paraId="313D6B62" w14:textId="77777777" w:rsidR="005B3C8C" w:rsidRDefault="00000000">
            <w:pPr>
              <w:numPr>
                <w:ilvl w:val="0"/>
                <w:numId w:val="35"/>
              </w:numPr>
              <w:spacing w:after="0" w:line="240" w:lineRule="auto"/>
            </w:pPr>
            <w:r>
              <w:t>The project has also initiated the process of registering its 5 Data Spaces in the DATA SPACE RADAR</w:t>
            </w:r>
            <w:r>
              <w:rPr>
                <w:vertAlign w:val="superscript"/>
              </w:rPr>
              <w:footnoteReference w:id="8"/>
            </w:r>
          </w:p>
          <w:p w14:paraId="1C4D6034" w14:textId="77777777" w:rsidR="005B3C8C" w:rsidRDefault="00000000">
            <w:pPr>
              <w:numPr>
                <w:ilvl w:val="1"/>
                <w:numId w:val="35"/>
              </w:numPr>
              <w:spacing w:after="0" w:line="240" w:lineRule="auto"/>
            </w:pPr>
            <w:r>
              <w:t>ENES Data Space has since been registered on the radar.</w:t>
            </w:r>
          </w:p>
        </w:tc>
      </w:tr>
      <w:tr w:rsidR="005B3C8C" w14:paraId="250FFFFE" w14:textId="77777777">
        <w:tc>
          <w:tcPr>
            <w:tcW w:w="2070" w:type="dxa"/>
            <w:shd w:val="clear" w:color="auto" w:fill="F2F2F2"/>
            <w:tcMar>
              <w:top w:w="100" w:type="dxa"/>
              <w:left w:w="100" w:type="dxa"/>
              <w:bottom w:w="100" w:type="dxa"/>
              <w:right w:w="100" w:type="dxa"/>
            </w:tcMar>
          </w:tcPr>
          <w:p w14:paraId="7736F2EB" w14:textId="77777777" w:rsidR="005B3C8C" w:rsidRDefault="00000000">
            <w:pPr>
              <w:widowControl w:val="0"/>
              <w:spacing w:after="0" w:line="240" w:lineRule="auto"/>
              <w:rPr>
                <w:b/>
              </w:rPr>
            </w:pPr>
            <w:r>
              <w:rPr>
                <w:b/>
              </w:rPr>
              <w:t>Dissemination &amp; Communication</w:t>
            </w:r>
          </w:p>
        </w:tc>
        <w:tc>
          <w:tcPr>
            <w:tcW w:w="6930" w:type="dxa"/>
            <w:shd w:val="clear" w:color="auto" w:fill="auto"/>
            <w:tcMar>
              <w:top w:w="100" w:type="dxa"/>
              <w:left w:w="100" w:type="dxa"/>
              <w:bottom w:w="100" w:type="dxa"/>
              <w:right w:w="100" w:type="dxa"/>
            </w:tcMar>
          </w:tcPr>
          <w:p w14:paraId="121213F1" w14:textId="77777777" w:rsidR="005B3C8C" w:rsidRDefault="00000000">
            <w:pPr>
              <w:numPr>
                <w:ilvl w:val="0"/>
                <w:numId w:val="19"/>
              </w:numPr>
              <w:spacing w:after="0" w:line="240" w:lineRule="auto"/>
            </w:pPr>
            <w:r>
              <w:t xml:space="preserve">25 training events were organized by the WP5 partners, </w:t>
            </w:r>
          </w:p>
          <w:p w14:paraId="5A93ADAF" w14:textId="77777777" w:rsidR="005B3C8C" w:rsidRDefault="00000000">
            <w:pPr>
              <w:numPr>
                <w:ilvl w:val="1"/>
                <w:numId w:val="19"/>
              </w:numPr>
              <w:spacing w:after="0" w:line="240" w:lineRule="auto"/>
            </w:pPr>
            <w:r>
              <w:t xml:space="preserve">8 by </w:t>
            </w:r>
            <w:proofErr w:type="spellStart"/>
            <w:r>
              <w:t>WeNMR</w:t>
            </w:r>
            <w:proofErr w:type="spellEnd"/>
            <w:r>
              <w:t xml:space="preserve">, </w:t>
            </w:r>
          </w:p>
          <w:p w14:paraId="6E7B080F" w14:textId="77777777" w:rsidR="005B3C8C" w:rsidRDefault="00000000">
            <w:pPr>
              <w:numPr>
                <w:ilvl w:val="1"/>
                <w:numId w:val="19"/>
              </w:numPr>
              <w:spacing w:after="0" w:line="240" w:lineRule="auto"/>
            </w:pPr>
            <w:r>
              <w:t xml:space="preserve">5 by </w:t>
            </w:r>
            <w:proofErr w:type="spellStart"/>
            <w:r>
              <w:t>OpenCoastS</w:t>
            </w:r>
            <w:proofErr w:type="spellEnd"/>
            <w:r>
              <w:t xml:space="preserve">, </w:t>
            </w:r>
          </w:p>
          <w:p w14:paraId="00F12076" w14:textId="77777777" w:rsidR="005B3C8C" w:rsidRDefault="00000000">
            <w:pPr>
              <w:numPr>
                <w:ilvl w:val="1"/>
                <w:numId w:val="19"/>
              </w:numPr>
              <w:spacing w:after="0" w:line="240" w:lineRule="auto"/>
            </w:pPr>
            <w:r>
              <w:t>2 EISCAT_3D,</w:t>
            </w:r>
          </w:p>
          <w:p w14:paraId="3D770FD5" w14:textId="77777777" w:rsidR="005B3C8C" w:rsidRDefault="00000000">
            <w:pPr>
              <w:numPr>
                <w:ilvl w:val="1"/>
                <w:numId w:val="19"/>
              </w:numPr>
              <w:spacing w:after="0" w:line="240" w:lineRule="auto"/>
            </w:pPr>
            <w:r>
              <w:t>6 by Virtual Imaging Platform, and</w:t>
            </w:r>
          </w:p>
          <w:p w14:paraId="1BA7245E" w14:textId="77777777" w:rsidR="005B3C8C" w:rsidRDefault="00000000">
            <w:pPr>
              <w:numPr>
                <w:ilvl w:val="1"/>
                <w:numId w:val="19"/>
              </w:numPr>
              <w:spacing w:after="0" w:line="240" w:lineRule="auto"/>
            </w:pPr>
            <w:r>
              <w:t>4 by ENES.</w:t>
            </w:r>
          </w:p>
          <w:p w14:paraId="762ADBBF" w14:textId="77777777" w:rsidR="005B3C8C" w:rsidRDefault="00000000">
            <w:pPr>
              <w:numPr>
                <w:ilvl w:val="0"/>
                <w:numId w:val="19"/>
              </w:numPr>
              <w:spacing w:after="0" w:line="240" w:lineRule="auto"/>
            </w:pPr>
            <w:r>
              <w:t>Additional events organized:</w:t>
            </w:r>
          </w:p>
          <w:p w14:paraId="653D3807" w14:textId="77777777" w:rsidR="005B3C8C" w:rsidRDefault="00000000">
            <w:pPr>
              <w:numPr>
                <w:ilvl w:val="1"/>
                <w:numId w:val="19"/>
              </w:numPr>
              <w:spacing w:after="0" w:line="240" w:lineRule="auto"/>
            </w:pPr>
            <w:r>
              <w:t xml:space="preserve">Session at EOSC Symposium 2022 </w:t>
            </w:r>
          </w:p>
          <w:p w14:paraId="789B584E" w14:textId="77777777" w:rsidR="005B3C8C" w:rsidRDefault="00000000">
            <w:pPr>
              <w:numPr>
                <w:ilvl w:val="1"/>
                <w:numId w:val="19"/>
              </w:numPr>
              <w:spacing w:after="0" w:line="240" w:lineRule="auto"/>
            </w:pPr>
            <w:r>
              <w:t>Booth at the International Data Space Symposium (2023)</w:t>
            </w:r>
          </w:p>
          <w:p w14:paraId="7A979A86" w14:textId="77777777" w:rsidR="005B3C8C" w:rsidRDefault="00000000">
            <w:pPr>
              <w:numPr>
                <w:ilvl w:val="1"/>
                <w:numId w:val="19"/>
              </w:numPr>
              <w:spacing w:after="0" w:line="240" w:lineRule="auto"/>
            </w:pPr>
            <w:r>
              <w:t xml:space="preserve">Session at European </w:t>
            </w:r>
            <w:proofErr w:type="spellStart"/>
            <w:r>
              <w:t>GeoSciences</w:t>
            </w:r>
            <w:proofErr w:type="spellEnd"/>
            <w:r>
              <w:t xml:space="preserve"> Union (EGU) (2023)</w:t>
            </w:r>
          </w:p>
        </w:tc>
      </w:tr>
    </w:tbl>
    <w:p w14:paraId="71DC69BE" w14:textId="77777777" w:rsidR="005B3C8C" w:rsidRDefault="00000000">
      <w:r>
        <w:br w:type="page"/>
      </w:r>
    </w:p>
    <w:p w14:paraId="2FD1A040" w14:textId="77777777" w:rsidR="005B3C8C" w:rsidRDefault="00000000">
      <w:pPr>
        <w:pStyle w:val="Heading1"/>
        <w:numPr>
          <w:ilvl w:val="0"/>
          <w:numId w:val="10"/>
        </w:numPr>
      </w:pPr>
      <w:bookmarkStart w:id="14" w:name="_heading=h.iorwji1b5m5s" w:colFirst="0" w:colLast="0"/>
      <w:bookmarkEnd w:id="14"/>
      <w:r>
        <w:lastRenderedPageBreak/>
        <w:t>Intellectual Property Generated in the Project</w:t>
      </w:r>
    </w:p>
    <w:p w14:paraId="17FD8567" w14:textId="77777777" w:rsidR="005B3C8C" w:rsidRDefault="00000000">
      <w:pPr>
        <w:spacing w:after="0" w:line="240" w:lineRule="auto"/>
      </w:pPr>
      <w:r>
        <w:t xml:space="preserve">There is a lot of Intellectual Property generated by the project including the website, deliverables, reports, software extensions, </w:t>
      </w:r>
      <w:proofErr w:type="gramStart"/>
      <w:r>
        <w:t>presentations</w:t>
      </w:r>
      <w:proofErr w:type="gramEnd"/>
      <w:r>
        <w:t xml:space="preserve"> and other publications. All the deliverables, reports, presentations, </w:t>
      </w:r>
      <w:proofErr w:type="gramStart"/>
      <w:r>
        <w:t>video</w:t>
      </w:r>
      <w:proofErr w:type="gramEnd"/>
      <w:r>
        <w:t xml:space="preserve"> and the content of the website is copyrighted. For the sake of limiting the IP asset list, the following table groups certain assets while providing some of the assets individually.  only lists IP assets not mentioned earlier. </w:t>
      </w:r>
    </w:p>
    <w:p w14:paraId="73F38533" w14:textId="77777777" w:rsidR="005B3C8C" w:rsidRDefault="005B3C8C">
      <w:pPr>
        <w:spacing w:after="0" w:line="240" w:lineRule="auto"/>
      </w:pPr>
    </w:p>
    <w:tbl>
      <w:tblPr>
        <w:tblStyle w:val="aff5"/>
        <w:tblW w:w="9030" w:type="dxa"/>
        <w:tblBorders>
          <w:top w:val="nil"/>
          <w:left w:val="nil"/>
          <w:bottom w:val="nil"/>
          <w:right w:val="nil"/>
          <w:insideH w:val="nil"/>
          <w:insideV w:val="nil"/>
        </w:tblBorders>
        <w:tblLayout w:type="fixed"/>
        <w:tblLook w:val="0600" w:firstRow="0" w:lastRow="0" w:firstColumn="0" w:lastColumn="0" w:noHBand="1" w:noVBand="1"/>
      </w:tblPr>
      <w:tblGrid>
        <w:gridCol w:w="3135"/>
        <w:gridCol w:w="1545"/>
        <w:gridCol w:w="1245"/>
        <w:gridCol w:w="1395"/>
        <w:gridCol w:w="1710"/>
      </w:tblGrid>
      <w:tr w:rsidR="005B3C8C" w14:paraId="1516A4A9" w14:textId="77777777">
        <w:trPr>
          <w:trHeight w:val="975"/>
        </w:trPr>
        <w:tc>
          <w:tcPr>
            <w:tcW w:w="313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6049EBFD" w14:textId="77777777" w:rsidR="005B3C8C" w:rsidRDefault="00000000">
            <w:pPr>
              <w:widowControl w:val="0"/>
              <w:spacing w:after="0"/>
              <w:jc w:val="center"/>
              <w:rPr>
                <w:sz w:val="20"/>
                <w:szCs w:val="20"/>
              </w:rPr>
            </w:pPr>
            <w:r>
              <w:rPr>
                <w:b/>
                <w:sz w:val="20"/>
                <w:szCs w:val="20"/>
              </w:rPr>
              <w:t>Name</w:t>
            </w:r>
          </w:p>
        </w:tc>
        <w:tc>
          <w:tcPr>
            <w:tcW w:w="154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0EEF297F" w14:textId="77777777" w:rsidR="005B3C8C" w:rsidRDefault="00000000">
            <w:pPr>
              <w:widowControl w:val="0"/>
              <w:spacing w:after="0"/>
              <w:jc w:val="center"/>
              <w:rPr>
                <w:sz w:val="20"/>
                <w:szCs w:val="20"/>
              </w:rPr>
            </w:pPr>
            <w:r>
              <w:rPr>
                <w:b/>
                <w:sz w:val="20"/>
                <w:szCs w:val="20"/>
              </w:rPr>
              <w:t>Beneficiary(s) involved during the project</w:t>
            </w:r>
          </w:p>
        </w:tc>
        <w:tc>
          <w:tcPr>
            <w:tcW w:w="124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0817A5C9" w14:textId="77777777" w:rsidR="005B3C8C" w:rsidRDefault="00000000">
            <w:pPr>
              <w:widowControl w:val="0"/>
              <w:spacing w:after="0"/>
              <w:jc w:val="center"/>
              <w:rPr>
                <w:sz w:val="20"/>
                <w:szCs w:val="20"/>
              </w:rPr>
            </w:pPr>
            <w:r>
              <w:rPr>
                <w:b/>
                <w:sz w:val="20"/>
                <w:szCs w:val="20"/>
              </w:rPr>
              <w:t>Confidential</w:t>
            </w:r>
          </w:p>
        </w:tc>
        <w:tc>
          <w:tcPr>
            <w:tcW w:w="139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0E3FCFC9" w14:textId="77777777" w:rsidR="005B3C8C" w:rsidRDefault="00000000">
            <w:pPr>
              <w:widowControl w:val="0"/>
              <w:spacing w:after="0"/>
              <w:jc w:val="center"/>
              <w:rPr>
                <w:sz w:val="20"/>
                <w:szCs w:val="20"/>
              </w:rPr>
            </w:pPr>
            <w:r>
              <w:rPr>
                <w:b/>
                <w:sz w:val="20"/>
                <w:szCs w:val="20"/>
              </w:rPr>
              <w:t>Type of protection or licensing action used</w:t>
            </w:r>
          </w:p>
        </w:tc>
        <w:tc>
          <w:tcPr>
            <w:tcW w:w="171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41131B99" w14:textId="77777777" w:rsidR="005B3C8C" w:rsidRDefault="00000000">
            <w:pPr>
              <w:widowControl w:val="0"/>
              <w:spacing w:after="0"/>
              <w:jc w:val="center"/>
              <w:rPr>
                <w:sz w:val="20"/>
                <w:szCs w:val="20"/>
              </w:rPr>
            </w:pPr>
            <w:r>
              <w:rPr>
                <w:b/>
                <w:sz w:val="20"/>
                <w:szCs w:val="20"/>
              </w:rPr>
              <w:t>Protection or licensing actions used</w:t>
            </w:r>
          </w:p>
        </w:tc>
      </w:tr>
      <w:tr w:rsidR="005B3C8C" w14:paraId="24C21624" w14:textId="77777777">
        <w:trPr>
          <w:trHeight w:val="975"/>
        </w:trPr>
        <w:tc>
          <w:tcPr>
            <w:tcW w:w="3135" w:type="dxa"/>
            <w:tcBorders>
              <w:top w:val="single" w:sz="5" w:space="0" w:color="CCCCCC"/>
              <w:left w:val="single" w:sz="5" w:space="0" w:color="CCCCCC"/>
              <w:bottom w:val="single" w:sz="5" w:space="0" w:color="C1C7D0"/>
              <w:right w:val="single" w:sz="5" w:space="0" w:color="CCCCCC"/>
            </w:tcBorders>
            <w:tcMar>
              <w:top w:w="40" w:type="dxa"/>
              <w:left w:w="40" w:type="dxa"/>
              <w:bottom w:w="40" w:type="dxa"/>
              <w:right w:w="40" w:type="dxa"/>
            </w:tcMar>
            <w:vAlign w:val="bottom"/>
          </w:tcPr>
          <w:p w14:paraId="20B7A656" w14:textId="77777777" w:rsidR="005B3C8C" w:rsidRDefault="00000000">
            <w:pPr>
              <w:spacing w:after="0" w:line="240" w:lineRule="auto"/>
            </w:pPr>
            <w:r>
              <w:t>Deliverables, Website Content, Report, Presentations, Videos,</w:t>
            </w:r>
          </w:p>
        </w:tc>
        <w:tc>
          <w:tcPr>
            <w:tcW w:w="1545" w:type="dxa"/>
            <w:tcBorders>
              <w:top w:val="single" w:sz="5" w:space="0" w:color="CCCCCC"/>
              <w:left w:val="single" w:sz="5" w:space="0" w:color="CCCCCC"/>
              <w:bottom w:val="single" w:sz="5" w:space="0" w:color="C1C7D0"/>
              <w:right w:val="single" w:sz="5" w:space="0" w:color="CCCCCC"/>
            </w:tcBorders>
            <w:tcMar>
              <w:top w:w="40" w:type="dxa"/>
              <w:left w:w="40" w:type="dxa"/>
              <w:bottom w:w="40" w:type="dxa"/>
              <w:right w:w="40" w:type="dxa"/>
            </w:tcMar>
            <w:vAlign w:val="bottom"/>
          </w:tcPr>
          <w:p w14:paraId="4074FAE6" w14:textId="77777777" w:rsidR="005B3C8C" w:rsidRDefault="00000000">
            <w:pPr>
              <w:spacing w:after="0" w:line="240" w:lineRule="auto"/>
            </w:pPr>
            <w:r>
              <w:t>All Partners</w:t>
            </w:r>
          </w:p>
        </w:tc>
        <w:tc>
          <w:tcPr>
            <w:tcW w:w="1245" w:type="dxa"/>
            <w:tcBorders>
              <w:top w:val="single" w:sz="5" w:space="0" w:color="CCCCCC"/>
              <w:left w:val="single" w:sz="5" w:space="0" w:color="CCCCCC"/>
              <w:bottom w:val="single" w:sz="5" w:space="0" w:color="C1C7D0"/>
              <w:right w:val="single" w:sz="5" w:space="0" w:color="CCCCCC"/>
            </w:tcBorders>
            <w:tcMar>
              <w:top w:w="40" w:type="dxa"/>
              <w:left w:w="40" w:type="dxa"/>
              <w:bottom w:w="40" w:type="dxa"/>
              <w:right w:w="40" w:type="dxa"/>
            </w:tcMar>
            <w:vAlign w:val="bottom"/>
          </w:tcPr>
          <w:p w14:paraId="62CA123C" w14:textId="77777777" w:rsidR="005B3C8C" w:rsidRDefault="00000000">
            <w:pPr>
              <w:spacing w:after="0" w:line="240" w:lineRule="auto"/>
            </w:pPr>
            <w:r>
              <w:t>Majority Public (except some deliverables)</w:t>
            </w:r>
          </w:p>
        </w:tc>
        <w:tc>
          <w:tcPr>
            <w:tcW w:w="139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7D2A68FA" w14:textId="77777777" w:rsidR="005B3C8C" w:rsidRDefault="00000000">
            <w:pPr>
              <w:spacing w:after="0" w:line="240" w:lineRule="auto"/>
            </w:pPr>
            <w:r>
              <w:t>Copyright</w:t>
            </w:r>
          </w:p>
        </w:tc>
        <w:tc>
          <w:tcPr>
            <w:tcW w:w="1710" w:type="dxa"/>
            <w:tcBorders>
              <w:top w:val="single" w:sz="5" w:space="0" w:color="CCCCCC"/>
              <w:left w:val="single" w:sz="5" w:space="0" w:color="CCCCCC"/>
              <w:bottom w:val="single" w:sz="5" w:space="0" w:color="C1C7D0"/>
              <w:right w:val="single" w:sz="5" w:space="0" w:color="CCCCCC"/>
            </w:tcBorders>
            <w:tcMar>
              <w:top w:w="40" w:type="dxa"/>
              <w:left w:w="40" w:type="dxa"/>
              <w:bottom w:w="40" w:type="dxa"/>
              <w:right w:w="40" w:type="dxa"/>
            </w:tcMar>
            <w:vAlign w:val="bottom"/>
          </w:tcPr>
          <w:p w14:paraId="5F0A2F36" w14:textId="77777777" w:rsidR="005B3C8C" w:rsidRDefault="00000000">
            <w:pPr>
              <w:spacing w:after="0" w:line="240" w:lineRule="auto"/>
            </w:pPr>
            <w:r>
              <w:t>CC By 4.0</w:t>
            </w:r>
          </w:p>
        </w:tc>
      </w:tr>
      <w:tr w:rsidR="005B3C8C" w14:paraId="6A4EAC1F" w14:textId="77777777">
        <w:trPr>
          <w:trHeight w:val="975"/>
        </w:trPr>
        <w:tc>
          <w:tcPr>
            <w:tcW w:w="3135" w:type="dxa"/>
            <w:tcBorders>
              <w:top w:val="single" w:sz="5" w:space="0" w:color="CCCCCC"/>
              <w:left w:val="single" w:sz="5" w:space="0" w:color="CCCCCC"/>
              <w:bottom w:val="single" w:sz="5" w:space="0" w:color="C1C7D0"/>
              <w:right w:val="single" w:sz="5" w:space="0" w:color="CCCCCC"/>
            </w:tcBorders>
            <w:tcMar>
              <w:top w:w="40" w:type="dxa"/>
              <w:left w:w="40" w:type="dxa"/>
              <w:bottom w:w="40" w:type="dxa"/>
              <w:right w:w="40" w:type="dxa"/>
            </w:tcMar>
            <w:vAlign w:val="bottom"/>
          </w:tcPr>
          <w:p w14:paraId="44D82FA8" w14:textId="77777777" w:rsidR="005B3C8C" w:rsidRDefault="00000000">
            <w:pPr>
              <w:spacing w:after="0" w:line="240" w:lineRule="auto"/>
            </w:pPr>
            <w:r>
              <w:t>EGI-ACE Logo</w:t>
            </w:r>
          </w:p>
        </w:tc>
        <w:tc>
          <w:tcPr>
            <w:tcW w:w="1545" w:type="dxa"/>
            <w:tcBorders>
              <w:top w:val="single" w:sz="5" w:space="0" w:color="CCCCCC"/>
              <w:left w:val="single" w:sz="5" w:space="0" w:color="CCCCCC"/>
              <w:bottom w:val="single" w:sz="5" w:space="0" w:color="C1C7D0"/>
              <w:right w:val="single" w:sz="5" w:space="0" w:color="CCCCCC"/>
            </w:tcBorders>
            <w:tcMar>
              <w:top w:w="40" w:type="dxa"/>
              <w:left w:w="40" w:type="dxa"/>
              <w:bottom w:w="40" w:type="dxa"/>
              <w:right w:w="40" w:type="dxa"/>
            </w:tcMar>
            <w:vAlign w:val="bottom"/>
          </w:tcPr>
          <w:p w14:paraId="34A90BEF" w14:textId="77777777" w:rsidR="005B3C8C" w:rsidRDefault="00000000">
            <w:pPr>
              <w:spacing w:after="0" w:line="240" w:lineRule="auto"/>
            </w:pPr>
            <w:r>
              <w:t>EGI</w:t>
            </w:r>
          </w:p>
        </w:tc>
        <w:tc>
          <w:tcPr>
            <w:tcW w:w="1245" w:type="dxa"/>
            <w:tcBorders>
              <w:top w:val="single" w:sz="5" w:space="0" w:color="CCCCCC"/>
              <w:left w:val="single" w:sz="5" w:space="0" w:color="CCCCCC"/>
              <w:bottom w:val="single" w:sz="5" w:space="0" w:color="C1C7D0"/>
              <w:right w:val="single" w:sz="5" w:space="0" w:color="CCCCCC"/>
            </w:tcBorders>
            <w:tcMar>
              <w:top w:w="40" w:type="dxa"/>
              <w:left w:w="40" w:type="dxa"/>
              <w:bottom w:w="40" w:type="dxa"/>
              <w:right w:w="40" w:type="dxa"/>
            </w:tcMar>
            <w:vAlign w:val="bottom"/>
          </w:tcPr>
          <w:p w14:paraId="543BA9BD" w14:textId="77777777" w:rsidR="005B3C8C" w:rsidRDefault="00000000">
            <w:pPr>
              <w:spacing w:after="0" w:line="240" w:lineRule="auto"/>
            </w:pPr>
            <w:r>
              <w:t>No</w:t>
            </w:r>
          </w:p>
        </w:tc>
        <w:tc>
          <w:tcPr>
            <w:tcW w:w="139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0FEB904E" w14:textId="77777777" w:rsidR="005B3C8C" w:rsidRDefault="00000000">
            <w:pPr>
              <w:spacing w:after="0" w:line="240" w:lineRule="auto"/>
            </w:pPr>
            <w:r>
              <w:t>Trademark</w:t>
            </w:r>
          </w:p>
        </w:tc>
        <w:tc>
          <w:tcPr>
            <w:tcW w:w="1710" w:type="dxa"/>
            <w:tcBorders>
              <w:top w:val="single" w:sz="5" w:space="0" w:color="CCCCCC"/>
              <w:left w:val="single" w:sz="5" w:space="0" w:color="CCCCCC"/>
              <w:bottom w:val="single" w:sz="5" w:space="0" w:color="C1C7D0"/>
              <w:right w:val="single" w:sz="5" w:space="0" w:color="CCCCCC"/>
            </w:tcBorders>
            <w:tcMar>
              <w:top w:w="40" w:type="dxa"/>
              <w:left w:w="40" w:type="dxa"/>
              <w:bottom w:w="40" w:type="dxa"/>
              <w:right w:w="40" w:type="dxa"/>
            </w:tcMar>
            <w:vAlign w:val="bottom"/>
          </w:tcPr>
          <w:p w14:paraId="5B0BAF3D" w14:textId="77777777" w:rsidR="005B3C8C" w:rsidRDefault="00000000">
            <w:pPr>
              <w:spacing w:after="0" w:line="240" w:lineRule="auto"/>
            </w:pPr>
            <w:proofErr w:type="spellStart"/>
            <w:r>
              <w:t>LImited</w:t>
            </w:r>
            <w:proofErr w:type="spellEnd"/>
            <w:r>
              <w:t xml:space="preserve"> use.</w:t>
            </w:r>
          </w:p>
        </w:tc>
      </w:tr>
      <w:tr w:rsidR="005B3C8C" w14:paraId="20369CD0" w14:textId="77777777">
        <w:trPr>
          <w:trHeight w:val="975"/>
        </w:trPr>
        <w:tc>
          <w:tcPr>
            <w:tcW w:w="3135" w:type="dxa"/>
            <w:tcBorders>
              <w:top w:val="single" w:sz="5" w:space="0" w:color="CCCCCC"/>
              <w:left w:val="single" w:sz="5" w:space="0" w:color="CCCCCC"/>
              <w:bottom w:val="single" w:sz="5" w:space="0" w:color="C1C7D0"/>
              <w:right w:val="single" w:sz="5" w:space="0" w:color="CCCCCC"/>
            </w:tcBorders>
            <w:tcMar>
              <w:top w:w="40" w:type="dxa"/>
              <w:left w:w="40" w:type="dxa"/>
              <w:bottom w:w="40" w:type="dxa"/>
              <w:right w:w="40" w:type="dxa"/>
            </w:tcMar>
            <w:vAlign w:val="bottom"/>
          </w:tcPr>
          <w:p w14:paraId="672E0FDB" w14:textId="77777777" w:rsidR="005B3C8C" w:rsidRDefault="00000000">
            <w:pPr>
              <w:spacing w:after="0" w:line="240" w:lineRule="auto"/>
            </w:pPr>
            <w:r>
              <w:t xml:space="preserve">Additional code related to new functionalities, </w:t>
            </w:r>
            <w:proofErr w:type="gramStart"/>
            <w:r>
              <w:t>improvements</w:t>
            </w:r>
            <w:proofErr w:type="gramEnd"/>
            <w:r>
              <w:t xml:space="preserve"> and integration with other components for Infrastructure Manager.</w:t>
            </w:r>
          </w:p>
        </w:tc>
        <w:tc>
          <w:tcPr>
            <w:tcW w:w="1545" w:type="dxa"/>
            <w:tcBorders>
              <w:top w:val="single" w:sz="5" w:space="0" w:color="CCCCCC"/>
              <w:left w:val="single" w:sz="5" w:space="0" w:color="CCCCCC"/>
              <w:bottom w:val="single" w:sz="5" w:space="0" w:color="C1C7D0"/>
              <w:right w:val="single" w:sz="5" w:space="0" w:color="CCCCCC"/>
            </w:tcBorders>
            <w:tcMar>
              <w:top w:w="40" w:type="dxa"/>
              <w:left w:w="40" w:type="dxa"/>
              <w:bottom w:w="40" w:type="dxa"/>
              <w:right w:w="40" w:type="dxa"/>
            </w:tcMar>
            <w:vAlign w:val="bottom"/>
          </w:tcPr>
          <w:p w14:paraId="6D23224B" w14:textId="77777777" w:rsidR="005B3C8C" w:rsidRDefault="00000000">
            <w:pPr>
              <w:spacing w:after="0" w:line="240" w:lineRule="auto"/>
            </w:pPr>
            <w:r>
              <w:t>UPV</w:t>
            </w:r>
          </w:p>
        </w:tc>
        <w:tc>
          <w:tcPr>
            <w:tcW w:w="1245" w:type="dxa"/>
            <w:tcBorders>
              <w:top w:val="single" w:sz="5" w:space="0" w:color="CCCCCC"/>
              <w:left w:val="single" w:sz="5" w:space="0" w:color="CCCCCC"/>
              <w:bottom w:val="single" w:sz="5" w:space="0" w:color="C1C7D0"/>
              <w:right w:val="single" w:sz="5" w:space="0" w:color="CCCCCC"/>
            </w:tcBorders>
            <w:tcMar>
              <w:top w:w="40" w:type="dxa"/>
              <w:left w:w="40" w:type="dxa"/>
              <w:bottom w:w="40" w:type="dxa"/>
              <w:right w:w="40" w:type="dxa"/>
            </w:tcMar>
            <w:vAlign w:val="bottom"/>
          </w:tcPr>
          <w:p w14:paraId="77E77A00" w14:textId="77777777" w:rsidR="005B3C8C" w:rsidRDefault="00000000">
            <w:pPr>
              <w:spacing w:after="0" w:line="240" w:lineRule="auto"/>
            </w:pPr>
            <w:r>
              <w:t>No</w:t>
            </w:r>
          </w:p>
        </w:tc>
        <w:tc>
          <w:tcPr>
            <w:tcW w:w="139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06403B6E" w14:textId="77777777" w:rsidR="005B3C8C" w:rsidRDefault="00000000">
            <w:pPr>
              <w:spacing w:after="0" w:line="240" w:lineRule="auto"/>
            </w:pPr>
            <w:r>
              <w:t>Copyright</w:t>
            </w:r>
          </w:p>
        </w:tc>
        <w:tc>
          <w:tcPr>
            <w:tcW w:w="1710" w:type="dxa"/>
            <w:tcBorders>
              <w:top w:val="single" w:sz="5" w:space="0" w:color="CCCCCC"/>
              <w:left w:val="single" w:sz="5" w:space="0" w:color="CCCCCC"/>
              <w:bottom w:val="single" w:sz="5" w:space="0" w:color="C1C7D0"/>
              <w:right w:val="single" w:sz="5" w:space="0" w:color="CCCCCC"/>
            </w:tcBorders>
            <w:tcMar>
              <w:top w:w="40" w:type="dxa"/>
              <w:left w:w="40" w:type="dxa"/>
              <w:bottom w:w="40" w:type="dxa"/>
              <w:right w:w="40" w:type="dxa"/>
            </w:tcMar>
            <w:vAlign w:val="bottom"/>
          </w:tcPr>
          <w:p w14:paraId="69348DF3" w14:textId="77777777" w:rsidR="005B3C8C" w:rsidRDefault="00000000">
            <w:pPr>
              <w:spacing w:after="0" w:line="240" w:lineRule="auto"/>
            </w:pPr>
            <w:r>
              <w:t>GPL V3</w:t>
            </w:r>
          </w:p>
        </w:tc>
      </w:tr>
      <w:tr w:rsidR="005B3C8C" w14:paraId="60662FB0" w14:textId="77777777">
        <w:trPr>
          <w:trHeight w:val="975"/>
        </w:trPr>
        <w:tc>
          <w:tcPr>
            <w:tcW w:w="3135" w:type="dxa"/>
            <w:tcBorders>
              <w:top w:val="single" w:sz="5" w:space="0" w:color="CCCCCC"/>
              <w:left w:val="single" w:sz="5" w:space="0" w:color="C1C7D0"/>
              <w:bottom w:val="single" w:sz="5" w:space="0" w:color="C1C7D0"/>
              <w:right w:val="single" w:sz="5" w:space="0" w:color="C1C7D0"/>
            </w:tcBorders>
            <w:shd w:val="clear" w:color="auto" w:fill="FFFFFF"/>
            <w:tcMar>
              <w:top w:w="40" w:type="dxa"/>
              <w:left w:w="40" w:type="dxa"/>
              <w:bottom w:w="40" w:type="dxa"/>
              <w:right w:w="40" w:type="dxa"/>
            </w:tcMar>
          </w:tcPr>
          <w:p w14:paraId="6A2AA2DD" w14:textId="77777777" w:rsidR="005B3C8C" w:rsidRDefault="00000000">
            <w:pPr>
              <w:spacing w:after="0" w:line="240" w:lineRule="auto"/>
            </w:pPr>
            <w:r>
              <w:t xml:space="preserve">Additional code related to new functionalities, </w:t>
            </w:r>
            <w:proofErr w:type="gramStart"/>
            <w:r>
              <w:t>improvements</w:t>
            </w:r>
            <w:proofErr w:type="gramEnd"/>
            <w:r>
              <w:t xml:space="preserve"> and integration with other components for Dynamic DNS.</w:t>
            </w:r>
          </w:p>
        </w:tc>
        <w:tc>
          <w:tcPr>
            <w:tcW w:w="1545"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00B6E72F" w14:textId="77777777" w:rsidR="005B3C8C" w:rsidRDefault="00000000">
            <w:pPr>
              <w:spacing w:after="0" w:line="240" w:lineRule="auto"/>
            </w:pPr>
            <w:r>
              <w:t>IISAS</w:t>
            </w:r>
          </w:p>
        </w:tc>
        <w:tc>
          <w:tcPr>
            <w:tcW w:w="1245"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03CFA2F6" w14:textId="77777777" w:rsidR="005B3C8C" w:rsidRDefault="00000000">
            <w:pPr>
              <w:spacing w:after="0" w:line="240" w:lineRule="auto"/>
            </w:pPr>
            <w:r>
              <w:t>No</w:t>
            </w:r>
          </w:p>
        </w:tc>
        <w:tc>
          <w:tcPr>
            <w:tcW w:w="1395" w:type="dxa"/>
            <w:tcBorders>
              <w:top w:val="single" w:sz="5" w:space="0" w:color="CCCCCC"/>
              <w:left w:val="single" w:sz="5" w:space="0" w:color="CCCCCC"/>
              <w:bottom w:val="single" w:sz="5" w:space="0" w:color="CCCCCC"/>
              <w:right w:val="single" w:sz="5" w:space="0" w:color="C1C7D0"/>
            </w:tcBorders>
            <w:tcMar>
              <w:top w:w="40" w:type="dxa"/>
              <w:left w:w="40" w:type="dxa"/>
              <w:bottom w:w="40" w:type="dxa"/>
              <w:right w:w="40" w:type="dxa"/>
            </w:tcMar>
            <w:vAlign w:val="bottom"/>
          </w:tcPr>
          <w:p w14:paraId="4FAB6347" w14:textId="77777777" w:rsidR="005B3C8C" w:rsidRDefault="00000000">
            <w:pPr>
              <w:spacing w:after="0" w:line="240" w:lineRule="auto"/>
            </w:pPr>
            <w:r>
              <w:t>Copyright</w:t>
            </w:r>
          </w:p>
        </w:tc>
        <w:tc>
          <w:tcPr>
            <w:tcW w:w="1710"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7D0C6AB2" w14:textId="77777777" w:rsidR="005B3C8C" w:rsidRDefault="00000000">
            <w:pPr>
              <w:spacing w:after="0" w:line="240" w:lineRule="auto"/>
            </w:pPr>
            <w:r>
              <w:t>3-clause BSD</w:t>
            </w:r>
          </w:p>
        </w:tc>
      </w:tr>
      <w:tr w:rsidR="005B3C8C" w14:paraId="39A1FFA0" w14:textId="77777777">
        <w:trPr>
          <w:trHeight w:val="750"/>
        </w:trPr>
        <w:tc>
          <w:tcPr>
            <w:tcW w:w="3135" w:type="dxa"/>
            <w:tcBorders>
              <w:top w:val="single" w:sz="5" w:space="0" w:color="CCCCCC"/>
              <w:left w:val="single" w:sz="5" w:space="0" w:color="C1C7D0"/>
              <w:bottom w:val="single" w:sz="5" w:space="0" w:color="C1C7D0"/>
              <w:right w:val="single" w:sz="5" w:space="0" w:color="C1C7D0"/>
            </w:tcBorders>
            <w:shd w:val="clear" w:color="auto" w:fill="FFFFFF"/>
            <w:tcMar>
              <w:top w:w="40" w:type="dxa"/>
              <w:left w:w="40" w:type="dxa"/>
              <w:bottom w:w="40" w:type="dxa"/>
              <w:right w:w="40" w:type="dxa"/>
            </w:tcMar>
          </w:tcPr>
          <w:p w14:paraId="4B406B0C" w14:textId="77777777" w:rsidR="005B3C8C" w:rsidRDefault="00000000">
            <w:pPr>
              <w:spacing w:after="0" w:line="240" w:lineRule="auto"/>
            </w:pPr>
            <w:r>
              <w:t>Additional code related to integrations with other components for Workload Manager.</w:t>
            </w:r>
          </w:p>
        </w:tc>
        <w:tc>
          <w:tcPr>
            <w:tcW w:w="1545"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01578BB9" w14:textId="77777777" w:rsidR="005B3C8C" w:rsidRDefault="00000000">
            <w:pPr>
              <w:spacing w:after="0" w:line="240" w:lineRule="auto"/>
            </w:pPr>
            <w:r>
              <w:t>CNRS</w:t>
            </w:r>
          </w:p>
        </w:tc>
        <w:tc>
          <w:tcPr>
            <w:tcW w:w="1245"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1697DBF3" w14:textId="77777777" w:rsidR="005B3C8C" w:rsidRDefault="00000000">
            <w:pPr>
              <w:spacing w:after="0" w:line="240" w:lineRule="auto"/>
            </w:pPr>
            <w:r>
              <w:t>No</w:t>
            </w:r>
          </w:p>
        </w:tc>
        <w:tc>
          <w:tcPr>
            <w:tcW w:w="1395" w:type="dxa"/>
            <w:tcBorders>
              <w:top w:val="single" w:sz="5" w:space="0" w:color="CCCCCC"/>
              <w:left w:val="single" w:sz="5" w:space="0" w:color="CCCCCC"/>
              <w:bottom w:val="single" w:sz="5" w:space="0" w:color="CCCCCC"/>
              <w:right w:val="single" w:sz="5" w:space="0" w:color="C1C7D0"/>
            </w:tcBorders>
            <w:tcMar>
              <w:top w:w="40" w:type="dxa"/>
              <w:left w:w="40" w:type="dxa"/>
              <w:bottom w:w="40" w:type="dxa"/>
              <w:right w:w="40" w:type="dxa"/>
            </w:tcMar>
            <w:vAlign w:val="bottom"/>
          </w:tcPr>
          <w:p w14:paraId="5ADDC568" w14:textId="77777777" w:rsidR="005B3C8C" w:rsidRDefault="00000000">
            <w:pPr>
              <w:spacing w:after="0" w:line="240" w:lineRule="auto"/>
            </w:pPr>
            <w:r>
              <w:t>Copyright</w:t>
            </w:r>
          </w:p>
        </w:tc>
        <w:tc>
          <w:tcPr>
            <w:tcW w:w="1710"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08EAFABE" w14:textId="77777777" w:rsidR="005B3C8C" w:rsidRDefault="00000000">
            <w:pPr>
              <w:spacing w:after="0" w:line="240" w:lineRule="auto"/>
            </w:pPr>
            <w:r>
              <w:t>GPL V3</w:t>
            </w:r>
          </w:p>
        </w:tc>
      </w:tr>
      <w:tr w:rsidR="005B3C8C" w14:paraId="5A29E4CD" w14:textId="77777777">
        <w:trPr>
          <w:trHeight w:val="975"/>
        </w:trPr>
        <w:tc>
          <w:tcPr>
            <w:tcW w:w="3135" w:type="dxa"/>
            <w:tcBorders>
              <w:top w:val="single" w:sz="5" w:space="0" w:color="CCCCCC"/>
              <w:left w:val="single" w:sz="5" w:space="0" w:color="C1C7D0"/>
              <w:bottom w:val="single" w:sz="5" w:space="0" w:color="C1C7D0"/>
              <w:right w:val="single" w:sz="5" w:space="0" w:color="C1C7D0"/>
            </w:tcBorders>
            <w:shd w:val="clear" w:color="auto" w:fill="FFFFFF"/>
            <w:tcMar>
              <w:top w:w="40" w:type="dxa"/>
              <w:left w:w="40" w:type="dxa"/>
              <w:bottom w:w="40" w:type="dxa"/>
              <w:right w:w="40" w:type="dxa"/>
            </w:tcMar>
          </w:tcPr>
          <w:p w14:paraId="16D8643C" w14:textId="77777777" w:rsidR="005B3C8C" w:rsidRDefault="00000000">
            <w:pPr>
              <w:spacing w:after="0" w:line="240" w:lineRule="auto"/>
            </w:pPr>
            <w:r>
              <w:t xml:space="preserve">Additional code related to new functionalities, </w:t>
            </w:r>
            <w:proofErr w:type="gramStart"/>
            <w:r>
              <w:t>improvements</w:t>
            </w:r>
            <w:proofErr w:type="gramEnd"/>
            <w:r>
              <w:t xml:space="preserve"> and integration with other components for </w:t>
            </w:r>
            <w:proofErr w:type="spellStart"/>
            <w:r>
              <w:t>DataHub</w:t>
            </w:r>
            <w:proofErr w:type="spellEnd"/>
            <w:r>
              <w:t>.</w:t>
            </w:r>
          </w:p>
        </w:tc>
        <w:tc>
          <w:tcPr>
            <w:tcW w:w="1545"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068A13BD" w14:textId="77777777" w:rsidR="005B3C8C" w:rsidRDefault="00000000">
            <w:pPr>
              <w:spacing w:after="0" w:line="240" w:lineRule="auto"/>
            </w:pPr>
            <w:r>
              <w:t>CYFRONET</w:t>
            </w:r>
          </w:p>
        </w:tc>
        <w:tc>
          <w:tcPr>
            <w:tcW w:w="1245"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7A23E723" w14:textId="77777777" w:rsidR="005B3C8C" w:rsidRDefault="00000000">
            <w:pPr>
              <w:spacing w:after="0" w:line="240" w:lineRule="auto"/>
            </w:pPr>
            <w:r>
              <w:t>No</w:t>
            </w:r>
          </w:p>
        </w:tc>
        <w:tc>
          <w:tcPr>
            <w:tcW w:w="1395" w:type="dxa"/>
            <w:tcBorders>
              <w:top w:val="single" w:sz="5" w:space="0" w:color="CCCCCC"/>
              <w:left w:val="single" w:sz="5" w:space="0" w:color="CCCCCC"/>
              <w:bottom w:val="single" w:sz="5" w:space="0" w:color="CCCCCC"/>
              <w:right w:val="single" w:sz="5" w:space="0" w:color="C1C7D0"/>
            </w:tcBorders>
            <w:tcMar>
              <w:top w:w="40" w:type="dxa"/>
              <w:left w:w="40" w:type="dxa"/>
              <w:bottom w:w="40" w:type="dxa"/>
              <w:right w:w="40" w:type="dxa"/>
            </w:tcMar>
            <w:vAlign w:val="bottom"/>
          </w:tcPr>
          <w:p w14:paraId="4E6733BB" w14:textId="77777777" w:rsidR="005B3C8C" w:rsidRDefault="00000000">
            <w:pPr>
              <w:spacing w:after="0" w:line="240" w:lineRule="auto"/>
            </w:pPr>
            <w:r>
              <w:t>Copyright</w:t>
            </w:r>
          </w:p>
        </w:tc>
        <w:tc>
          <w:tcPr>
            <w:tcW w:w="1710"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68387D40" w14:textId="77777777" w:rsidR="005B3C8C" w:rsidRDefault="00000000">
            <w:pPr>
              <w:spacing w:after="0" w:line="240" w:lineRule="auto"/>
            </w:pPr>
            <w:hyperlink r:id="rId38">
              <w:r>
                <w:rPr>
                  <w:color w:val="1155CC"/>
                  <w:u w:val="single"/>
                </w:rPr>
                <w:t>Apache 2.0</w:t>
              </w:r>
            </w:hyperlink>
          </w:p>
        </w:tc>
      </w:tr>
      <w:tr w:rsidR="005B3C8C" w14:paraId="5DAC1A52" w14:textId="77777777">
        <w:trPr>
          <w:trHeight w:val="525"/>
        </w:trPr>
        <w:tc>
          <w:tcPr>
            <w:tcW w:w="3135" w:type="dxa"/>
            <w:tcBorders>
              <w:top w:val="single" w:sz="5" w:space="0" w:color="CCCCCC"/>
              <w:left w:val="single" w:sz="5" w:space="0" w:color="C1C7D0"/>
              <w:bottom w:val="single" w:sz="5" w:space="0" w:color="C1C7D0"/>
              <w:right w:val="single" w:sz="5" w:space="0" w:color="C1C7D0"/>
            </w:tcBorders>
            <w:shd w:val="clear" w:color="auto" w:fill="FFFFFF"/>
            <w:tcMar>
              <w:top w:w="40" w:type="dxa"/>
              <w:left w:w="40" w:type="dxa"/>
              <w:bottom w:w="40" w:type="dxa"/>
              <w:right w:w="40" w:type="dxa"/>
            </w:tcMar>
          </w:tcPr>
          <w:p w14:paraId="143B8389" w14:textId="77777777" w:rsidR="005B3C8C" w:rsidRDefault="00000000">
            <w:pPr>
              <w:spacing w:after="0" w:line="240" w:lineRule="auto"/>
            </w:pPr>
            <w:r>
              <w:t xml:space="preserve">Additional code related to integration of FTS with EGI </w:t>
            </w:r>
            <w:proofErr w:type="spellStart"/>
            <w:r>
              <w:t>Checkin</w:t>
            </w:r>
            <w:proofErr w:type="spellEnd"/>
            <w:r>
              <w:t>.</w:t>
            </w:r>
          </w:p>
        </w:tc>
        <w:tc>
          <w:tcPr>
            <w:tcW w:w="1545"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4A31EA4C" w14:textId="77777777" w:rsidR="005B3C8C" w:rsidRDefault="00000000">
            <w:pPr>
              <w:spacing w:after="0" w:line="240" w:lineRule="auto"/>
            </w:pPr>
            <w:r>
              <w:t>CERN</w:t>
            </w:r>
          </w:p>
        </w:tc>
        <w:tc>
          <w:tcPr>
            <w:tcW w:w="1245"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77F6430B" w14:textId="77777777" w:rsidR="005B3C8C" w:rsidRDefault="00000000">
            <w:pPr>
              <w:spacing w:after="0" w:line="240" w:lineRule="auto"/>
            </w:pPr>
            <w:r>
              <w:t>No</w:t>
            </w:r>
          </w:p>
        </w:tc>
        <w:tc>
          <w:tcPr>
            <w:tcW w:w="1395" w:type="dxa"/>
            <w:tcBorders>
              <w:top w:val="single" w:sz="5" w:space="0" w:color="CCCCCC"/>
              <w:left w:val="single" w:sz="5" w:space="0" w:color="CCCCCC"/>
              <w:bottom w:val="single" w:sz="5" w:space="0" w:color="CCCCCC"/>
              <w:right w:val="single" w:sz="5" w:space="0" w:color="C1C7D0"/>
            </w:tcBorders>
            <w:tcMar>
              <w:top w:w="40" w:type="dxa"/>
              <w:left w:w="40" w:type="dxa"/>
              <w:bottom w:w="40" w:type="dxa"/>
              <w:right w:w="40" w:type="dxa"/>
            </w:tcMar>
            <w:vAlign w:val="bottom"/>
          </w:tcPr>
          <w:p w14:paraId="3D76EA3E" w14:textId="77777777" w:rsidR="005B3C8C" w:rsidRDefault="00000000">
            <w:pPr>
              <w:spacing w:after="0" w:line="240" w:lineRule="auto"/>
            </w:pPr>
            <w:r>
              <w:t>Copyright</w:t>
            </w:r>
          </w:p>
        </w:tc>
        <w:tc>
          <w:tcPr>
            <w:tcW w:w="1710"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16052012" w14:textId="77777777" w:rsidR="005B3C8C" w:rsidRDefault="00000000">
            <w:pPr>
              <w:spacing w:after="0" w:line="240" w:lineRule="auto"/>
            </w:pPr>
            <w:hyperlink r:id="rId39">
              <w:r>
                <w:rPr>
                  <w:color w:val="1155CC"/>
                  <w:u w:val="single"/>
                </w:rPr>
                <w:t>Apache 2.0</w:t>
              </w:r>
            </w:hyperlink>
          </w:p>
        </w:tc>
      </w:tr>
      <w:tr w:rsidR="005B3C8C" w14:paraId="318E4892" w14:textId="77777777">
        <w:trPr>
          <w:trHeight w:val="525"/>
        </w:trPr>
        <w:tc>
          <w:tcPr>
            <w:tcW w:w="3135" w:type="dxa"/>
            <w:tcBorders>
              <w:top w:val="single" w:sz="5" w:space="0" w:color="CCCCCC"/>
              <w:left w:val="single" w:sz="5" w:space="0" w:color="C1C7D0"/>
              <w:bottom w:val="single" w:sz="5" w:space="0" w:color="C1C7D0"/>
              <w:right w:val="single" w:sz="5" w:space="0" w:color="C1C7D0"/>
            </w:tcBorders>
            <w:shd w:val="clear" w:color="auto" w:fill="FFFFFF"/>
            <w:tcMar>
              <w:top w:w="40" w:type="dxa"/>
              <w:left w:w="40" w:type="dxa"/>
              <w:bottom w:w="40" w:type="dxa"/>
              <w:right w:w="40" w:type="dxa"/>
            </w:tcMar>
          </w:tcPr>
          <w:p w14:paraId="2E7A9614" w14:textId="77777777" w:rsidR="005B3C8C" w:rsidRDefault="00000000">
            <w:pPr>
              <w:spacing w:after="0" w:line="240" w:lineRule="auto"/>
            </w:pPr>
            <w:r>
              <w:t>The new set of APIs for FTS integration with the EOSC Portal</w:t>
            </w:r>
          </w:p>
        </w:tc>
        <w:tc>
          <w:tcPr>
            <w:tcW w:w="1545"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2FDC5263" w14:textId="77777777" w:rsidR="005B3C8C" w:rsidRDefault="00000000">
            <w:pPr>
              <w:spacing w:after="0" w:line="240" w:lineRule="auto"/>
            </w:pPr>
            <w:r>
              <w:t>EGI</w:t>
            </w:r>
          </w:p>
        </w:tc>
        <w:tc>
          <w:tcPr>
            <w:tcW w:w="1245"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325160A1" w14:textId="77777777" w:rsidR="005B3C8C" w:rsidRDefault="00000000">
            <w:pPr>
              <w:spacing w:after="0" w:line="240" w:lineRule="auto"/>
            </w:pPr>
            <w:r>
              <w:t>No</w:t>
            </w:r>
          </w:p>
        </w:tc>
        <w:tc>
          <w:tcPr>
            <w:tcW w:w="1395" w:type="dxa"/>
            <w:tcBorders>
              <w:top w:val="single" w:sz="5" w:space="0" w:color="CCCCCC"/>
              <w:left w:val="single" w:sz="5" w:space="0" w:color="CCCCCC"/>
              <w:bottom w:val="single" w:sz="5" w:space="0" w:color="CCCCCC"/>
              <w:right w:val="single" w:sz="5" w:space="0" w:color="C1C7D0"/>
            </w:tcBorders>
            <w:tcMar>
              <w:top w:w="40" w:type="dxa"/>
              <w:left w:w="40" w:type="dxa"/>
              <w:bottom w:w="40" w:type="dxa"/>
              <w:right w:w="40" w:type="dxa"/>
            </w:tcMar>
            <w:vAlign w:val="bottom"/>
          </w:tcPr>
          <w:p w14:paraId="76F4D0F5" w14:textId="77777777" w:rsidR="005B3C8C" w:rsidRDefault="00000000">
            <w:pPr>
              <w:spacing w:after="0" w:line="240" w:lineRule="auto"/>
            </w:pPr>
            <w:r>
              <w:t>Copyright</w:t>
            </w:r>
          </w:p>
        </w:tc>
        <w:tc>
          <w:tcPr>
            <w:tcW w:w="1710"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29014A5B" w14:textId="77777777" w:rsidR="005B3C8C" w:rsidRDefault="00000000">
            <w:pPr>
              <w:spacing w:after="0" w:line="240" w:lineRule="auto"/>
            </w:pPr>
            <w:hyperlink r:id="rId40">
              <w:r>
                <w:rPr>
                  <w:color w:val="1155CC"/>
                  <w:u w:val="single"/>
                </w:rPr>
                <w:t>Apache 2.0</w:t>
              </w:r>
            </w:hyperlink>
          </w:p>
        </w:tc>
      </w:tr>
      <w:tr w:rsidR="005B3C8C" w14:paraId="7F2B7EAD" w14:textId="77777777">
        <w:trPr>
          <w:trHeight w:val="750"/>
        </w:trPr>
        <w:tc>
          <w:tcPr>
            <w:tcW w:w="3135" w:type="dxa"/>
            <w:tcBorders>
              <w:top w:val="single" w:sz="5" w:space="0" w:color="CCCCCC"/>
              <w:left w:val="single" w:sz="5" w:space="0" w:color="C1C7D0"/>
              <w:bottom w:val="single" w:sz="5" w:space="0" w:color="C1C7D0"/>
              <w:right w:val="single" w:sz="5" w:space="0" w:color="C1C7D0"/>
            </w:tcBorders>
            <w:shd w:val="clear" w:color="auto" w:fill="FFFFFF"/>
            <w:tcMar>
              <w:top w:w="40" w:type="dxa"/>
              <w:left w:w="40" w:type="dxa"/>
              <w:bottom w:w="40" w:type="dxa"/>
              <w:right w:w="40" w:type="dxa"/>
            </w:tcMar>
          </w:tcPr>
          <w:p w14:paraId="3A82D5C4" w14:textId="77777777" w:rsidR="005B3C8C" w:rsidRDefault="00000000">
            <w:pPr>
              <w:spacing w:after="0" w:line="240" w:lineRule="auto"/>
            </w:pPr>
            <w:r>
              <w:t xml:space="preserve">Additional code related to integration with EGI Check-in </w:t>
            </w:r>
            <w:r>
              <w:lastRenderedPageBreak/>
              <w:t>and other components for RUCIO.</w:t>
            </w:r>
          </w:p>
        </w:tc>
        <w:tc>
          <w:tcPr>
            <w:tcW w:w="1545"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484F9A0B" w14:textId="77777777" w:rsidR="005B3C8C" w:rsidRDefault="00000000">
            <w:pPr>
              <w:spacing w:after="0" w:line="240" w:lineRule="auto"/>
            </w:pPr>
            <w:r>
              <w:lastRenderedPageBreak/>
              <w:t>STFC</w:t>
            </w:r>
          </w:p>
        </w:tc>
        <w:tc>
          <w:tcPr>
            <w:tcW w:w="1245"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30D569AB" w14:textId="77777777" w:rsidR="005B3C8C" w:rsidRDefault="00000000">
            <w:pPr>
              <w:spacing w:after="0" w:line="240" w:lineRule="auto"/>
            </w:pPr>
            <w:r>
              <w:t>No</w:t>
            </w:r>
          </w:p>
        </w:tc>
        <w:tc>
          <w:tcPr>
            <w:tcW w:w="1395" w:type="dxa"/>
            <w:tcBorders>
              <w:top w:val="single" w:sz="5" w:space="0" w:color="CCCCCC"/>
              <w:left w:val="single" w:sz="5" w:space="0" w:color="CCCCCC"/>
              <w:bottom w:val="single" w:sz="5" w:space="0" w:color="CCCCCC"/>
              <w:right w:val="single" w:sz="5" w:space="0" w:color="C1C7D0"/>
            </w:tcBorders>
            <w:tcMar>
              <w:top w:w="40" w:type="dxa"/>
              <w:left w:w="40" w:type="dxa"/>
              <w:bottom w:w="40" w:type="dxa"/>
              <w:right w:w="40" w:type="dxa"/>
            </w:tcMar>
            <w:vAlign w:val="bottom"/>
          </w:tcPr>
          <w:p w14:paraId="06439E84" w14:textId="77777777" w:rsidR="005B3C8C" w:rsidRDefault="00000000">
            <w:pPr>
              <w:spacing w:after="0" w:line="240" w:lineRule="auto"/>
            </w:pPr>
            <w:r>
              <w:t>Copyright</w:t>
            </w:r>
          </w:p>
        </w:tc>
        <w:tc>
          <w:tcPr>
            <w:tcW w:w="1710"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6B24D5D0" w14:textId="77777777" w:rsidR="005B3C8C" w:rsidRDefault="00000000">
            <w:pPr>
              <w:spacing w:after="0" w:line="240" w:lineRule="auto"/>
            </w:pPr>
            <w:hyperlink r:id="rId41">
              <w:r>
                <w:rPr>
                  <w:color w:val="1155CC"/>
                  <w:u w:val="single"/>
                </w:rPr>
                <w:t>Apache 2.0</w:t>
              </w:r>
            </w:hyperlink>
          </w:p>
        </w:tc>
      </w:tr>
      <w:tr w:rsidR="005B3C8C" w14:paraId="371104A0" w14:textId="77777777">
        <w:trPr>
          <w:trHeight w:val="750"/>
        </w:trPr>
        <w:tc>
          <w:tcPr>
            <w:tcW w:w="3135" w:type="dxa"/>
            <w:tcBorders>
              <w:top w:val="single" w:sz="5" w:space="0" w:color="CCCCCC"/>
              <w:left w:val="single" w:sz="5" w:space="0" w:color="C1C7D0"/>
              <w:bottom w:val="single" w:sz="5" w:space="0" w:color="C1C7D0"/>
              <w:right w:val="single" w:sz="5" w:space="0" w:color="C1C7D0"/>
            </w:tcBorders>
            <w:shd w:val="clear" w:color="auto" w:fill="FFFFFF"/>
            <w:tcMar>
              <w:top w:w="40" w:type="dxa"/>
              <w:left w:w="40" w:type="dxa"/>
              <w:bottom w:w="40" w:type="dxa"/>
              <w:right w:w="40" w:type="dxa"/>
            </w:tcMar>
          </w:tcPr>
          <w:p w14:paraId="42A7A543" w14:textId="77777777" w:rsidR="005B3C8C" w:rsidRDefault="00000000">
            <w:pPr>
              <w:spacing w:after="0" w:line="240" w:lineRule="auto"/>
            </w:pPr>
            <w:r>
              <w:t xml:space="preserve">Additional code related to new </w:t>
            </w:r>
            <w:proofErr w:type="spellStart"/>
            <w:r>
              <w:t>OpenRDM</w:t>
            </w:r>
            <w:proofErr w:type="spellEnd"/>
            <w:r>
              <w:t xml:space="preserve"> functionalities and integration with EGI Check-in</w:t>
            </w:r>
          </w:p>
        </w:tc>
        <w:tc>
          <w:tcPr>
            <w:tcW w:w="1545"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347BE344" w14:textId="77777777" w:rsidR="005B3C8C" w:rsidRDefault="00000000">
            <w:pPr>
              <w:spacing w:after="0" w:line="240" w:lineRule="auto"/>
            </w:pPr>
            <w:r>
              <w:t>ETH</w:t>
            </w:r>
          </w:p>
        </w:tc>
        <w:tc>
          <w:tcPr>
            <w:tcW w:w="1245"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0FCA7F13" w14:textId="77777777" w:rsidR="005B3C8C" w:rsidRDefault="00000000">
            <w:pPr>
              <w:spacing w:after="0" w:line="240" w:lineRule="auto"/>
            </w:pPr>
            <w:r>
              <w:t>No</w:t>
            </w:r>
          </w:p>
        </w:tc>
        <w:tc>
          <w:tcPr>
            <w:tcW w:w="1395" w:type="dxa"/>
            <w:tcBorders>
              <w:top w:val="single" w:sz="5" w:space="0" w:color="CCCCCC"/>
              <w:left w:val="single" w:sz="5" w:space="0" w:color="CCCCCC"/>
              <w:bottom w:val="single" w:sz="5" w:space="0" w:color="CCCCCC"/>
              <w:right w:val="single" w:sz="5" w:space="0" w:color="C1C7D0"/>
            </w:tcBorders>
            <w:tcMar>
              <w:top w:w="40" w:type="dxa"/>
              <w:left w:w="40" w:type="dxa"/>
              <w:bottom w:w="40" w:type="dxa"/>
              <w:right w:w="40" w:type="dxa"/>
            </w:tcMar>
            <w:vAlign w:val="bottom"/>
          </w:tcPr>
          <w:p w14:paraId="6679A76F" w14:textId="77777777" w:rsidR="005B3C8C" w:rsidRDefault="00000000">
            <w:pPr>
              <w:spacing w:after="0" w:line="240" w:lineRule="auto"/>
            </w:pPr>
            <w:r>
              <w:t>Copyright</w:t>
            </w:r>
          </w:p>
        </w:tc>
        <w:tc>
          <w:tcPr>
            <w:tcW w:w="1710"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64193B9E" w14:textId="77777777" w:rsidR="005B3C8C" w:rsidRDefault="00000000">
            <w:pPr>
              <w:spacing w:after="0" w:line="240" w:lineRule="auto"/>
            </w:pPr>
            <w:hyperlink r:id="rId42">
              <w:r>
                <w:rPr>
                  <w:color w:val="1155CC"/>
                  <w:u w:val="single"/>
                </w:rPr>
                <w:t>Apache 2.0</w:t>
              </w:r>
            </w:hyperlink>
          </w:p>
        </w:tc>
      </w:tr>
      <w:tr w:rsidR="005B3C8C" w14:paraId="14F00BF0" w14:textId="77777777">
        <w:trPr>
          <w:trHeight w:val="1200"/>
        </w:trPr>
        <w:tc>
          <w:tcPr>
            <w:tcW w:w="3135" w:type="dxa"/>
            <w:tcBorders>
              <w:top w:val="single" w:sz="5" w:space="0" w:color="CCCCCC"/>
              <w:left w:val="single" w:sz="5" w:space="0" w:color="C1C7D0"/>
              <w:bottom w:val="single" w:sz="5" w:space="0" w:color="C1C7D0"/>
              <w:right w:val="single" w:sz="5" w:space="0" w:color="C1C7D0"/>
            </w:tcBorders>
            <w:shd w:val="clear" w:color="auto" w:fill="FFFFFF"/>
            <w:tcMar>
              <w:top w:w="40" w:type="dxa"/>
              <w:left w:w="40" w:type="dxa"/>
              <w:bottom w:w="40" w:type="dxa"/>
              <w:right w:w="40" w:type="dxa"/>
            </w:tcMar>
          </w:tcPr>
          <w:p w14:paraId="22EB3B01" w14:textId="77777777" w:rsidR="005B3C8C" w:rsidRDefault="00000000">
            <w:pPr>
              <w:spacing w:after="0" w:line="240" w:lineRule="auto"/>
            </w:pPr>
            <w:r>
              <w:t xml:space="preserve">Additional code related to new functionalities, </w:t>
            </w:r>
            <w:proofErr w:type="gramStart"/>
            <w:r>
              <w:t>improvements</w:t>
            </w:r>
            <w:proofErr w:type="gramEnd"/>
            <w:r>
              <w:t xml:space="preserve"> and integration with other components for EGI Notebooks.</w:t>
            </w:r>
          </w:p>
        </w:tc>
        <w:tc>
          <w:tcPr>
            <w:tcW w:w="1545"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354356C7" w14:textId="77777777" w:rsidR="005B3C8C" w:rsidRDefault="00000000">
            <w:pPr>
              <w:spacing w:after="0" w:line="240" w:lineRule="auto"/>
            </w:pPr>
            <w:r>
              <w:t>EGI Foundation</w:t>
            </w:r>
          </w:p>
          <w:p w14:paraId="7364D9B8" w14:textId="77777777" w:rsidR="005B3C8C" w:rsidRDefault="00000000">
            <w:pPr>
              <w:spacing w:after="0" w:line="240" w:lineRule="auto"/>
            </w:pPr>
            <w:r>
              <w:t>CESNET</w:t>
            </w:r>
          </w:p>
        </w:tc>
        <w:tc>
          <w:tcPr>
            <w:tcW w:w="1245"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7F016858" w14:textId="77777777" w:rsidR="005B3C8C" w:rsidRDefault="00000000">
            <w:pPr>
              <w:spacing w:after="0" w:line="240" w:lineRule="auto"/>
            </w:pPr>
            <w:r>
              <w:t>No</w:t>
            </w:r>
          </w:p>
        </w:tc>
        <w:tc>
          <w:tcPr>
            <w:tcW w:w="1395" w:type="dxa"/>
            <w:tcBorders>
              <w:top w:val="single" w:sz="5" w:space="0" w:color="CCCCCC"/>
              <w:left w:val="single" w:sz="5" w:space="0" w:color="CCCCCC"/>
              <w:bottom w:val="single" w:sz="5" w:space="0" w:color="CCCCCC"/>
              <w:right w:val="single" w:sz="5" w:space="0" w:color="C1C7D0"/>
            </w:tcBorders>
            <w:tcMar>
              <w:top w:w="40" w:type="dxa"/>
              <w:left w:w="40" w:type="dxa"/>
              <w:bottom w:w="40" w:type="dxa"/>
              <w:right w:w="40" w:type="dxa"/>
            </w:tcMar>
            <w:vAlign w:val="bottom"/>
          </w:tcPr>
          <w:p w14:paraId="740CE596" w14:textId="77777777" w:rsidR="005B3C8C" w:rsidRDefault="00000000">
            <w:pPr>
              <w:spacing w:after="0" w:line="240" w:lineRule="auto"/>
            </w:pPr>
            <w:r>
              <w:t>Copyright</w:t>
            </w:r>
          </w:p>
        </w:tc>
        <w:tc>
          <w:tcPr>
            <w:tcW w:w="1710"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2DD0A1CE" w14:textId="77777777" w:rsidR="005B3C8C" w:rsidRDefault="00000000">
            <w:pPr>
              <w:spacing w:after="0" w:line="240" w:lineRule="auto"/>
              <w:rPr>
                <w:color w:val="1155CC"/>
                <w:u w:val="single"/>
              </w:rPr>
            </w:pPr>
            <w:r>
              <w:fldChar w:fldCharType="begin"/>
            </w:r>
            <w:r>
              <w:instrText xml:space="preserve"> HYPERLINK "https://github.com/EGI-Federation/egi-notebooks-hub/blob/main/LICENSE" </w:instrText>
            </w:r>
            <w:r>
              <w:fldChar w:fldCharType="separate"/>
            </w:r>
            <w:r>
              <w:rPr>
                <w:color w:val="1155CC"/>
                <w:u w:val="single"/>
              </w:rPr>
              <w:t xml:space="preserve">Based on originally created by </w:t>
            </w:r>
            <w:proofErr w:type="spellStart"/>
            <w:r>
              <w:rPr>
                <w:color w:val="1155CC"/>
                <w:u w:val="single"/>
              </w:rPr>
              <w:t>Jupyter</w:t>
            </w:r>
            <w:proofErr w:type="spellEnd"/>
            <w:r>
              <w:rPr>
                <w:color w:val="1155CC"/>
                <w:u w:val="single"/>
              </w:rPr>
              <w:t>.</w:t>
            </w:r>
          </w:p>
          <w:p w14:paraId="37DC2E7C" w14:textId="77777777" w:rsidR="005B3C8C" w:rsidRDefault="00000000">
            <w:pPr>
              <w:spacing w:after="0" w:line="240" w:lineRule="auto"/>
            </w:pPr>
            <w:r>
              <w:rPr>
                <w:color w:val="1155CC"/>
                <w:u w:val="single"/>
              </w:rPr>
              <w:t>MIT License</w:t>
            </w:r>
            <w:r>
              <w:fldChar w:fldCharType="end"/>
            </w:r>
          </w:p>
        </w:tc>
      </w:tr>
      <w:tr w:rsidR="005B3C8C" w14:paraId="562151A2" w14:textId="77777777">
        <w:trPr>
          <w:trHeight w:val="2115"/>
        </w:trPr>
        <w:tc>
          <w:tcPr>
            <w:tcW w:w="3135" w:type="dxa"/>
            <w:tcBorders>
              <w:top w:val="single" w:sz="5" w:space="0" w:color="CCCCCC"/>
              <w:left w:val="single" w:sz="5" w:space="0" w:color="C1C7D0"/>
              <w:bottom w:val="single" w:sz="5" w:space="0" w:color="C1C7D0"/>
              <w:right w:val="single" w:sz="5" w:space="0" w:color="C1C7D0"/>
            </w:tcBorders>
            <w:shd w:val="clear" w:color="auto" w:fill="FFFFFF"/>
            <w:tcMar>
              <w:top w:w="40" w:type="dxa"/>
              <w:left w:w="40" w:type="dxa"/>
              <w:bottom w:w="40" w:type="dxa"/>
              <w:right w:w="40" w:type="dxa"/>
            </w:tcMar>
          </w:tcPr>
          <w:p w14:paraId="5806B533" w14:textId="77777777" w:rsidR="005B3C8C" w:rsidRDefault="00000000">
            <w:pPr>
              <w:spacing w:after="0" w:line="240" w:lineRule="auto"/>
            </w:pPr>
            <w:r>
              <w:t>Additional code related to integration with other components for DEEP Training Facility.</w:t>
            </w:r>
          </w:p>
        </w:tc>
        <w:tc>
          <w:tcPr>
            <w:tcW w:w="1545"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14625C84" w14:textId="77777777" w:rsidR="005B3C8C" w:rsidRDefault="00000000">
            <w:pPr>
              <w:spacing w:after="0" w:line="240" w:lineRule="auto"/>
            </w:pPr>
            <w:r>
              <w:t>CSIC</w:t>
            </w:r>
          </w:p>
        </w:tc>
        <w:tc>
          <w:tcPr>
            <w:tcW w:w="1245"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1C83F884" w14:textId="77777777" w:rsidR="005B3C8C" w:rsidRDefault="00000000">
            <w:pPr>
              <w:spacing w:after="0" w:line="240" w:lineRule="auto"/>
            </w:pPr>
            <w:r>
              <w:t>No</w:t>
            </w:r>
          </w:p>
        </w:tc>
        <w:tc>
          <w:tcPr>
            <w:tcW w:w="1395" w:type="dxa"/>
            <w:tcBorders>
              <w:top w:val="single" w:sz="5" w:space="0" w:color="CCCCCC"/>
              <w:left w:val="single" w:sz="5" w:space="0" w:color="CCCCCC"/>
              <w:bottom w:val="single" w:sz="5" w:space="0" w:color="CCCCCC"/>
              <w:right w:val="single" w:sz="5" w:space="0" w:color="C1C7D0"/>
            </w:tcBorders>
            <w:tcMar>
              <w:top w:w="40" w:type="dxa"/>
              <w:left w:w="40" w:type="dxa"/>
              <w:bottom w:w="40" w:type="dxa"/>
              <w:right w:w="40" w:type="dxa"/>
            </w:tcMar>
            <w:vAlign w:val="bottom"/>
          </w:tcPr>
          <w:p w14:paraId="0DE19B26" w14:textId="77777777" w:rsidR="005B3C8C" w:rsidRDefault="00000000">
            <w:pPr>
              <w:spacing w:after="0" w:line="240" w:lineRule="auto"/>
            </w:pPr>
            <w:r>
              <w:t>Copyright</w:t>
            </w:r>
          </w:p>
        </w:tc>
        <w:tc>
          <w:tcPr>
            <w:tcW w:w="1710"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2309C750" w14:textId="77777777" w:rsidR="005B3C8C" w:rsidRDefault="00000000">
            <w:pPr>
              <w:spacing w:after="0" w:line="240" w:lineRule="auto"/>
              <w:rPr>
                <w:color w:val="1155CC"/>
                <w:u w:val="single"/>
              </w:rPr>
            </w:pPr>
            <w:r>
              <w:fldChar w:fldCharType="begin"/>
            </w:r>
            <w:r>
              <w:instrText xml:space="preserve"> HYPERLINK "https://github.com/orgs/deephdc/repositories" </w:instrText>
            </w:r>
            <w:r>
              <w:fldChar w:fldCharType="separate"/>
            </w:r>
            <w:r>
              <w:rPr>
                <w:color w:val="1155CC"/>
                <w:u w:val="single"/>
              </w:rPr>
              <w:t>Multiple licenses for different parts of the code: Apache 2.0, MIT, GPL-3.0</w:t>
            </w:r>
          </w:p>
          <w:p w14:paraId="49301EFB" w14:textId="77777777" w:rsidR="005B3C8C" w:rsidRDefault="00000000">
            <w:pPr>
              <w:spacing w:after="0" w:line="240" w:lineRule="auto"/>
            </w:pPr>
            <w:r>
              <w:rPr>
                <w:color w:val="1155CC"/>
                <w:u w:val="single"/>
              </w:rPr>
              <w:t>https://github.com/orgs/deephdc/repositories</w:t>
            </w:r>
            <w:r>
              <w:fldChar w:fldCharType="end"/>
            </w:r>
          </w:p>
        </w:tc>
      </w:tr>
      <w:tr w:rsidR="005B3C8C" w14:paraId="3875E65B" w14:textId="77777777">
        <w:trPr>
          <w:trHeight w:val="975"/>
        </w:trPr>
        <w:tc>
          <w:tcPr>
            <w:tcW w:w="3135" w:type="dxa"/>
            <w:tcBorders>
              <w:top w:val="single" w:sz="5" w:space="0" w:color="CCCCCC"/>
              <w:left w:val="single" w:sz="5" w:space="0" w:color="C1C7D0"/>
              <w:bottom w:val="single" w:sz="5" w:space="0" w:color="C1C7D0"/>
              <w:right w:val="single" w:sz="5" w:space="0" w:color="C1C7D0"/>
            </w:tcBorders>
            <w:tcMar>
              <w:top w:w="40" w:type="dxa"/>
              <w:left w:w="40" w:type="dxa"/>
              <w:bottom w:w="40" w:type="dxa"/>
              <w:right w:w="40" w:type="dxa"/>
            </w:tcMar>
          </w:tcPr>
          <w:p w14:paraId="57459482" w14:textId="77777777" w:rsidR="005B3C8C" w:rsidRDefault="00000000">
            <w:pPr>
              <w:spacing w:after="0" w:line="240" w:lineRule="auto"/>
            </w:pPr>
            <w:r>
              <w:t xml:space="preserve">Additional code related to new functionalities, </w:t>
            </w:r>
            <w:proofErr w:type="gramStart"/>
            <w:r>
              <w:t>improvements</w:t>
            </w:r>
            <w:proofErr w:type="gramEnd"/>
            <w:r>
              <w:t xml:space="preserve"> and integration with other components for DODAS.</w:t>
            </w:r>
          </w:p>
        </w:tc>
        <w:tc>
          <w:tcPr>
            <w:tcW w:w="1545" w:type="dxa"/>
            <w:tcBorders>
              <w:top w:val="single" w:sz="5" w:space="0" w:color="CCCCCC"/>
              <w:left w:val="single" w:sz="5" w:space="0" w:color="CCCCCC"/>
              <w:bottom w:val="single" w:sz="5" w:space="0" w:color="C1C7D0"/>
              <w:right w:val="single" w:sz="5" w:space="0" w:color="C1C7D0"/>
            </w:tcBorders>
            <w:tcMar>
              <w:top w:w="40" w:type="dxa"/>
              <w:left w:w="40" w:type="dxa"/>
              <w:bottom w:w="40" w:type="dxa"/>
              <w:right w:w="40" w:type="dxa"/>
            </w:tcMar>
          </w:tcPr>
          <w:p w14:paraId="235F2535" w14:textId="77777777" w:rsidR="005B3C8C" w:rsidRDefault="00000000">
            <w:pPr>
              <w:spacing w:after="0" w:line="240" w:lineRule="auto"/>
            </w:pPr>
            <w:r>
              <w:t>INFN</w:t>
            </w:r>
          </w:p>
        </w:tc>
        <w:tc>
          <w:tcPr>
            <w:tcW w:w="1245"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14231DE6" w14:textId="77777777" w:rsidR="005B3C8C" w:rsidRDefault="00000000">
            <w:pPr>
              <w:spacing w:after="0" w:line="240" w:lineRule="auto"/>
            </w:pPr>
            <w:r>
              <w:t>No</w:t>
            </w:r>
          </w:p>
        </w:tc>
        <w:tc>
          <w:tcPr>
            <w:tcW w:w="1395" w:type="dxa"/>
            <w:tcBorders>
              <w:top w:val="single" w:sz="5" w:space="0" w:color="CCCCCC"/>
              <w:left w:val="single" w:sz="5" w:space="0" w:color="CCCCCC"/>
              <w:bottom w:val="single" w:sz="5" w:space="0" w:color="CCCCCC"/>
              <w:right w:val="single" w:sz="5" w:space="0" w:color="C1C7D0"/>
            </w:tcBorders>
            <w:tcMar>
              <w:top w:w="40" w:type="dxa"/>
              <w:left w:w="40" w:type="dxa"/>
              <w:bottom w:w="40" w:type="dxa"/>
              <w:right w:w="40" w:type="dxa"/>
            </w:tcMar>
            <w:vAlign w:val="bottom"/>
          </w:tcPr>
          <w:p w14:paraId="223ECA83" w14:textId="77777777" w:rsidR="005B3C8C" w:rsidRDefault="00000000">
            <w:pPr>
              <w:spacing w:after="0" w:line="240" w:lineRule="auto"/>
            </w:pPr>
            <w:r>
              <w:t>Copyright</w:t>
            </w:r>
          </w:p>
        </w:tc>
        <w:tc>
          <w:tcPr>
            <w:tcW w:w="1710" w:type="dxa"/>
            <w:tcBorders>
              <w:top w:val="single" w:sz="5" w:space="0" w:color="CCCCCC"/>
              <w:left w:val="single" w:sz="5" w:space="0" w:color="CCCCCC"/>
              <w:bottom w:val="single" w:sz="5" w:space="0" w:color="C1C7D0"/>
              <w:right w:val="single" w:sz="5" w:space="0" w:color="C1C7D0"/>
            </w:tcBorders>
            <w:tcMar>
              <w:top w:w="40" w:type="dxa"/>
              <w:left w:w="40" w:type="dxa"/>
              <w:bottom w:w="40" w:type="dxa"/>
              <w:right w:w="40" w:type="dxa"/>
            </w:tcMar>
          </w:tcPr>
          <w:p w14:paraId="5DEBC1C7" w14:textId="77777777" w:rsidR="005B3C8C" w:rsidRDefault="00000000">
            <w:pPr>
              <w:spacing w:after="0" w:line="240" w:lineRule="auto"/>
            </w:pPr>
            <w:hyperlink r:id="rId43">
              <w:r>
                <w:rPr>
                  <w:color w:val="1155CC"/>
                  <w:u w:val="single"/>
                </w:rPr>
                <w:t>Apache 2.0</w:t>
              </w:r>
            </w:hyperlink>
          </w:p>
        </w:tc>
      </w:tr>
      <w:tr w:rsidR="005B3C8C" w14:paraId="7B0608CD" w14:textId="77777777">
        <w:trPr>
          <w:trHeight w:val="525"/>
        </w:trPr>
        <w:tc>
          <w:tcPr>
            <w:tcW w:w="3135" w:type="dxa"/>
            <w:tcBorders>
              <w:top w:val="single" w:sz="5" w:space="0" w:color="CCCCCC"/>
              <w:left w:val="single" w:sz="5" w:space="0" w:color="C1C7D0"/>
              <w:bottom w:val="single" w:sz="5" w:space="0" w:color="C1C7D0"/>
              <w:right w:val="single" w:sz="5" w:space="0" w:color="C1C7D0"/>
            </w:tcBorders>
            <w:shd w:val="clear" w:color="auto" w:fill="FFFFFF"/>
            <w:tcMar>
              <w:top w:w="40" w:type="dxa"/>
              <w:left w:w="40" w:type="dxa"/>
              <w:bottom w:w="40" w:type="dxa"/>
              <w:right w:w="40" w:type="dxa"/>
            </w:tcMar>
          </w:tcPr>
          <w:p w14:paraId="1E12FC97" w14:textId="77777777" w:rsidR="005B3C8C" w:rsidRDefault="00000000">
            <w:pPr>
              <w:spacing w:after="0" w:line="240" w:lineRule="auto"/>
            </w:pPr>
            <w:r>
              <w:t>Additional code related to integration with other components for EC3.</w:t>
            </w:r>
          </w:p>
        </w:tc>
        <w:tc>
          <w:tcPr>
            <w:tcW w:w="1545"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5970E3ED" w14:textId="77777777" w:rsidR="005B3C8C" w:rsidRDefault="00000000">
            <w:pPr>
              <w:spacing w:after="0" w:line="240" w:lineRule="auto"/>
            </w:pPr>
            <w:r>
              <w:t>UPV</w:t>
            </w:r>
          </w:p>
        </w:tc>
        <w:tc>
          <w:tcPr>
            <w:tcW w:w="1245"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5AE4E857" w14:textId="77777777" w:rsidR="005B3C8C" w:rsidRDefault="00000000">
            <w:pPr>
              <w:spacing w:after="0" w:line="240" w:lineRule="auto"/>
            </w:pPr>
            <w:r>
              <w:t>No</w:t>
            </w:r>
          </w:p>
        </w:tc>
        <w:tc>
          <w:tcPr>
            <w:tcW w:w="1395" w:type="dxa"/>
            <w:tcBorders>
              <w:top w:val="single" w:sz="5" w:space="0" w:color="CCCCCC"/>
              <w:left w:val="single" w:sz="5" w:space="0" w:color="CCCCCC"/>
              <w:bottom w:val="single" w:sz="5" w:space="0" w:color="CCCCCC"/>
              <w:right w:val="single" w:sz="5" w:space="0" w:color="C1C7D0"/>
            </w:tcBorders>
            <w:tcMar>
              <w:top w:w="40" w:type="dxa"/>
              <w:left w:w="40" w:type="dxa"/>
              <w:bottom w:w="40" w:type="dxa"/>
              <w:right w:w="40" w:type="dxa"/>
            </w:tcMar>
            <w:vAlign w:val="bottom"/>
          </w:tcPr>
          <w:p w14:paraId="1AB24B5E" w14:textId="77777777" w:rsidR="005B3C8C" w:rsidRDefault="00000000">
            <w:pPr>
              <w:spacing w:after="0" w:line="240" w:lineRule="auto"/>
            </w:pPr>
            <w:r>
              <w:t>Copyright</w:t>
            </w:r>
          </w:p>
        </w:tc>
        <w:tc>
          <w:tcPr>
            <w:tcW w:w="1710"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45020EFE" w14:textId="77777777" w:rsidR="005B3C8C" w:rsidRDefault="00000000">
            <w:pPr>
              <w:spacing w:after="0" w:line="240" w:lineRule="auto"/>
            </w:pPr>
            <w:hyperlink r:id="rId44">
              <w:r>
                <w:rPr>
                  <w:color w:val="1155CC"/>
                  <w:u w:val="single"/>
                </w:rPr>
                <w:t>Apache 2.0</w:t>
              </w:r>
            </w:hyperlink>
          </w:p>
        </w:tc>
      </w:tr>
      <w:tr w:rsidR="005B3C8C" w14:paraId="69C72F83" w14:textId="77777777">
        <w:trPr>
          <w:trHeight w:val="750"/>
        </w:trPr>
        <w:tc>
          <w:tcPr>
            <w:tcW w:w="3135" w:type="dxa"/>
            <w:tcBorders>
              <w:top w:val="single" w:sz="5" w:space="0" w:color="CCCCCC"/>
              <w:left w:val="single" w:sz="5" w:space="0" w:color="C1C7D0"/>
              <w:bottom w:val="single" w:sz="5" w:space="0" w:color="C1C7D0"/>
              <w:right w:val="single" w:sz="5" w:space="0" w:color="C1C7D0"/>
            </w:tcBorders>
            <w:shd w:val="clear" w:color="auto" w:fill="FFFFFF"/>
            <w:tcMar>
              <w:top w:w="40" w:type="dxa"/>
              <w:left w:w="40" w:type="dxa"/>
              <w:bottom w:w="40" w:type="dxa"/>
              <w:right w:w="40" w:type="dxa"/>
            </w:tcMar>
          </w:tcPr>
          <w:p w14:paraId="318C9B35" w14:textId="77777777" w:rsidR="005B3C8C" w:rsidRDefault="00000000">
            <w:pPr>
              <w:spacing w:after="0" w:line="240" w:lineRule="auto"/>
            </w:pPr>
            <w:r>
              <w:t>Additional code related to integration with other components for PaaS Orchestration.</w:t>
            </w:r>
          </w:p>
        </w:tc>
        <w:tc>
          <w:tcPr>
            <w:tcW w:w="1545"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7A2B081B" w14:textId="77777777" w:rsidR="005B3C8C" w:rsidRDefault="00000000">
            <w:pPr>
              <w:spacing w:after="0" w:line="240" w:lineRule="auto"/>
            </w:pPr>
            <w:r>
              <w:t>INFN</w:t>
            </w:r>
          </w:p>
        </w:tc>
        <w:tc>
          <w:tcPr>
            <w:tcW w:w="1245"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5FE2FB6D" w14:textId="77777777" w:rsidR="005B3C8C" w:rsidRDefault="00000000">
            <w:pPr>
              <w:spacing w:after="0" w:line="240" w:lineRule="auto"/>
            </w:pPr>
            <w:r>
              <w:t>No</w:t>
            </w:r>
          </w:p>
        </w:tc>
        <w:tc>
          <w:tcPr>
            <w:tcW w:w="1395" w:type="dxa"/>
            <w:tcBorders>
              <w:top w:val="single" w:sz="5" w:space="0" w:color="CCCCCC"/>
              <w:left w:val="single" w:sz="5" w:space="0" w:color="CCCCCC"/>
              <w:bottom w:val="single" w:sz="5" w:space="0" w:color="CCCCCC"/>
              <w:right w:val="single" w:sz="5" w:space="0" w:color="C1C7D0"/>
            </w:tcBorders>
            <w:tcMar>
              <w:top w:w="40" w:type="dxa"/>
              <w:left w:w="40" w:type="dxa"/>
              <w:bottom w:w="40" w:type="dxa"/>
              <w:right w:w="40" w:type="dxa"/>
            </w:tcMar>
            <w:vAlign w:val="bottom"/>
          </w:tcPr>
          <w:p w14:paraId="21D47C1C" w14:textId="77777777" w:rsidR="005B3C8C" w:rsidRDefault="00000000">
            <w:pPr>
              <w:spacing w:after="0" w:line="240" w:lineRule="auto"/>
            </w:pPr>
            <w:r>
              <w:t>Copyright</w:t>
            </w:r>
          </w:p>
        </w:tc>
        <w:tc>
          <w:tcPr>
            <w:tcW w:w="1710"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6FAA0D25" w14:textId="77777777" w:rsidR="005B3C8C" w:rsidRDefault="00000000">
            <w:pPr>
              <w:spacing w:after="0" w:line="240" w:lineRule="auto"/>
            </w:pPr>
            <w:hyperlink r:id="rId45">
              <w:r>
                <w:rPr>
                  <w:color w:val="1155CC"/>
                  <w:u w:val="single"/>
                </w:rPr>
                <w:t>Apache 2.0</w:t>
              </w:r>
            </w:hyperlink>
          </w:p>
        </w:tc>
      </w:tr>
      <w:tr w:rsidR="005B3C8C" w14:paraId="2F98CD9A" w14:textId="77777777">
        <w:trPr>
          <w:trHeight w:val="975"/>
        </w:trPr>
        <w:tc>
          <w:tcPr>
            <w:tcW w:w="3135" w:type="dxa"/>
            <w:tcBorders>
              <w:top w:val="single" w:sz="5" w:space="0" w:color="CCCCCC"/>
              <w:left w:val="single" w:sz="5" w:space="0" w:color="C1C7D0"/>
              <w:bottom w:val="single" w:sz="5" w:space="0" w:color="C1C7D0"/>
              <w:right w:val="single" w:sz="5" w:space="0" w:color="C1C7D0"/>
            </w:tcBorders>
            <w:shd w:val="clear" w:color="auto" w:fill="FFFFFF"/>
            <w:tcMar>
              <w:top w:w="40" w:type="dxa"/>
              <w:left w:w="40" w:type="dxa"/>
              <w:bottom w:w="40" w:type="dxa"/>
              <w:right w:w="40" w:type="dxa"/>
            </w:tcMar>
          </w:tcPr>
          <w:p w14:paraId="1976A429" w14:textId="77777777" w:rsidR="005B3C8C" w:rsidRDefault="00000000">
            <w:pPr>
              <w:spacing w:after="0" w:line="240" w:lineRule="auto"/>
            </w:pPr>
            <w:r>
              <w:t xml:space="preserve">Additional code related to new functionalities, </w:t>
            </w:r>
            <w:proofErr w:type="gramStart"/>
            <w:r>
              <w:t>improvements</w:t>
            </w:r>
            <w:proofErr w:type="gramEnd"/>
            <w:r>
              <w:t xml:space="preserve"> and integration with other components for </w:t>
            </w:r>
            <w:proofErr w:type="spellStart"/>
            <w:r>
              <w:t>AppDB</w:t>
            </w:r>
            <w:proofErr w:type="spellEnd"/>
            <w:r>
              <w:t>.</w:t>
            </w:r>
          </w:p>
        </w:tc>
        <w:tc>
          <w:tcPr>
            <w:tcW w:w="1545"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77847E20" w14:textId="77777777" w:rsidR="005B3C8C" w:rsidRDefault="00000000">
            <w:pPr>
              <w:spacing w:after="0" w:line="240" w:lineRule="auto"/>
            </w:pPr>
            <w:r>
              <w:t>IASA</w:t>
            </w:r>
          </w:p>
        </w:tc>
        <w:tc>
          <w:tcPr>
            <w:tcW w:w="1245"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30E78B89" w14:textId="77777777" w:rsidR="005B3C8C" w:rsidRDefault="00000000">
            <w:pPr>
              <w:spacing w:after="0" w:line="240" w:lineRule="auto"/>
            </w:pPr>
            <w:r>
              <w:t>No</w:t>
            </w:r>
          </w:p>
        </w:tc>
        <w:tc>
          <w:tcPr>
            <w:tcW w:w="1395" w:type="dxa"/>
            <w:tcBorders>
              <w:top w:val="single" w:sz="5" w:space="0" w:color="CCCCCC"/>
              <w:left w:val="single" w:sz="5" w:space="0" w:color="CCCCCC"/>
              <w:bottom w:val="single" w:sz="5" w:space="0" w:color="CCCCCC"/>
              <w:right w:val="single" w:sz="5" w:space="0" w:color="C1C7D0"/>
            </w:tcBorders>
            <w:tcMar>
              <w:top w:w="40" w:type="dxa"/>
              <w:left w:w="40" w:type="dxa"/>
              <w:bottom w:w="40" w:type="dxa"/>
              <w:right w:w="40" w:type="dxa"/>
            </w:tcMar>
            <w:vAlign w:val="bottom"/>
          </w:tcPr>
          <w:p w14:paraId="3DE0CEA0" w14:textId="77777777" w:rsidR="005B3C8C" w:rsidRDefault="00000000">
            <w:pPr>
              <w:spacing w:after="0" w:line="240" w:lineRule="auto"/>
            </w:pPr>
            <w:r>
              <w:t>Copyright</w:t>
            </w:r>
          </w:p>
        </w:tc>
        <w:tc>
          <w:tcPr>
            <w:tcW w:w="1710"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7463B161" w14:textId="77777777" w:rsidR="005B3C8C" w:rsidRDefault="00000000">
            <w:pPr>
              <w:spacing w:after="0" w:line="240" w:lineRule="auto"/>
            </w:pPr>
            <w:hyperlink r:id="rId46">
              <w:r>
                <w:rPr>
                  <w:color w:val="1155CC"/>
                  <w:u w:val="single"/>
                </w:rPr>
                <w:t>Apache 2.0</w:t>
              </w:r>
            </w:hyperlink>
          </w:p>
        </w:tc>
      </w:tr>
      <w:tr w:rsidR="005B3C8C" w14:paraId="018679F7" w14:textId="77777777">
        <w:trPr>
          <w:trHeight w:val="525"/>
        </w:trPr>
        <w:tc>
          <w:tcPr>
            <w:tcW w:w="3135" w:type="dxa"/>
            <w:tcBorders>
              <w:top w:val="single" w:sz="5" w:space="0" w:color="CCCCCC"/>
              <w:left w:val="single" w:sz="5" w:space="0" w:color="C1C7D0"/>
              <w:bottom w:val="single" w:sz="5" w:space="0" w:color="C1C7D0"/>
              <w:right w:val="single" w:sz="5" w:space="0" w:color="C1C7D0"/>
            </w:tcBorders>
            <w:tcMar>
              <w:top w:w="40" w:type="dxa"/>
              <w:left w:w="40" w:type="dxa"/>
              <w:bottom w:w="40" w:type="dxa"/>
              <w:right w:w="40" w:type="dxa"/>
            </w:tcMar>
          </w:tcPr>
          <w:p w14:paraId="14144E10" w14:textId="77777777" w:rsidR="005B3C8C" w:rsidRDefault="00000000">
            <w:pPr>
              <w:spacing w:after="0" w:line="240" w:lineRule="auto"/>
            </w:pPr>
            <w:r>
              <w:t>Additional code related to integration with other components for CVMFS.</w:t>
            </w:r>
          </w:p>
        </w:tc>
        <w:tc>
          <w:tcPr>
            <w:tcW w:w="1545" w:type="dxa"/>
            <w:tcBorders>
              <w:top w:val="single" w:sz="5" w:space="0" w:color="CCCCCC"/>
              <w:left w:val="single" w:sz="5" w:space="0" w:color="CCCCCC"/>
              <w:bottom w:val="single" w:sz="5" w:space="0" w:color="C1C7D0"/>
              <w:right w:val="single" w:sz="5" w:space="0" w:color="C1C7D0"/>
            </w:tcBorders>
            <w:tcMar>
              <w:top w:w="40" w:type="dxa"/>
              <w:left w:w="40" w:type="dxa"/>
              <w:bottom w:w="40" w:type="dxa"/>
              <w:right w:w="40" w:type="dxa"/>
            </w:tcMar>
          </w:tcPr>
          <w:p w14:paraId="6A03695E" w14:textId="77777777" w:rsidR="005B3C8C" w:rsidRDefault="00000000">
            <w:pPr>
              <w:spacing w:after="0" w:line="240" w:lineRule="auto"/>
            </w:pPr>
            <w:r>
              <w:t>STFC</w:t>
            </w:r>
          </w:p>
        </w:tc>
        <w:tc>
          <w:tcPr>
            <w:tcW w:w="1245"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1FEE25C6" w14:textId="77777777" w:rsidR="005B3C8C" w:rsidRDefault="00000000">
            <w:pPr>
              <w:spacing w:after="0" w:line="240" w:lineRule="auto"/>
            </w:pPr>
            <w:r>
              <w:t>No</w:t>
            </w:r>
          </w:p>
        </w:tc>
        <w:tc>
          <w:tcPr>
            <w:tcW w:w="1395" w:type="dxa"/>
            <w:tcBorders>
              <w:top w:val="single" w:sz="5" w:space="0" w:color="CCCCCC"/>
              <w:left w:val="single" w:sz="5" w:space="0" w:color="CCCCCC"/>
              <w:bottom w:val="single" w:sz="5" w:space="0" w:color="CCCCCC"/>
              <w:right w:val="single" w:sz="5" w:space="0" w:color="C1C7D0"/>
            </w:tcBorders>
            <w:tcMar>
              <w:top w:w="40" w:type="dxa"/>
              <w:left w:w="40" w:type="dxa"/>
              <w:bottom w:w="40" w:type="dxa"/>
              <w:right w:w="40" w:type="dxa"/>
            </w:tcMar>
            <w:vAlign w:val="bottom"/>
          </w:tcPr>
          <w:p w14:paraId="0E2BE29E" w14:textId="77777777" w:rsidR="005B3C8C" w:rsidRDefault="00000000">
            <w:pPr>
              <w:spacing w:after="0" w:line="240" w:lineRule="auto"/>
            </w:pPr>
            <w:r>
              <w:t>Copyright</w:t>
            </w:r>
          </w:p>
        </w:tc>
        <w:tc>
          <w:tcPr>
            <w:tcW w:w="1710" w:type="dxa"/>
            <w:tcBorders>
              <w:top w:val="single" w:sz="5" w:space="0" w:color="CCCCCC"/>
              <w:left w:val="single" w:sz="5" w:space="0" w:color="CCCCCC"/>
              <w:bottom w:val="single" w:sz="5" w:space="0" w:color="C1C7D0"/>
              <w:right w:val="single" w:sz="5" w:space="0" w:color="C1C7D0"/>
            </w:tcBorders>
            <w:tcMar>
              <w:top w:w="40" w:type="dxa"/>
              <w:left w:w="40" w:type="dxa"/>
              <w:bottom w:w="40" w:type="dxa"/>
              <w:right w:w="40" w:type="dxa"/>
            </w:tcMar>
          </w:tcPr>
          <w:p w14:paraId="44A17807" w14:textId="77777777" w:rsidR="005B3C8C" w:rsidRDefault="00000000">
            <w:pPr>
              <w:spacing w:after="0" w:line="240" w:lineRule="auto"/>
            </w:pPr>
            <w:hyperlink r:id="rId47">
              <w:r>
                <w:rPr>
                  <w:color w:val="1155CC"/>
                  <w:u w:val="single"/>
                </w:rPr>
                <w:t>Apache 2.0</w:t>
              </w:r>
            </w:hyperlink>
          </w:p>
        </w:tc>
      </w:tr>
      <w:tr w:rsidR="005B3C8C" w14:paraId="41F04711" w14:textId="77777777">
        <w:trPr>
          <w:trHeight w:val="525"/>
        </w:trPr>
        <w:tc>
          <w:tcPr>
            <w:tcW w:w="3135" w:type="dxa"/>
            <w:tcBorders>
              <w:top w:val="single" w:sz="5" w:space="0" w:color="CCCCCC"/>
              <w:left w:val="single" w:sz="5" w:space="0" w:color="C1C7D0"/>
              <w:bottom w:val="single" w:sz="5" w:space="0" w:color="C1C7D0"/>
              <w:right w:val="single" w:sz="5" w:space="0" w:color="C1C7D0"/>
            </w:tcBorders>
            <w:shd w:val="clear" w:color="auto" w:fill="FFFFFF"/>
            <w:tcMar>
              <w:top w:w="40" w:type="dxa"/>
              <w:left w:w="40" w:type="dxa"/>
              <w:bottom w:w="40" w:type="dxa"/>
              <w:right w:w="40" w:type="dxa"/>
            </w:tcMar>
          </w:tcPr>
          <w:p w14:paraId="1F01AEE8" w14:textId="77777777" w:rsidR="005B3C8C" w:rsidRDefault="00000000">
            <w:pPr>
              <w:spacing w:after="0" w:line="240" w:lineRule="auto"/>
            </w:pPr>
            <w:r>
              <w:t xml:space="preserve">New code for </w:t>
            </w:r>
            <w:proofErr w:type="gramStart"/>
            <w:r>
              <w:t>Accounting</w:t>
            </w:r>
            <w:proofErr w:type="gramEnd"/>
            <w:r>
              <w:t xml:space="preserve"> probes in GPU and storage sites</w:t>
            </w:r>
          </w:p>
        </w:tc>
        <w:tc>
          <w:tcPr>
            <w:tcW w:w="1545"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1E9FBA46" w14:textId="77777777" w:rsidR="005B3C8C" w:rsidRDefault="00000000">
            <w:pPr>
              <w:spacing w:after="0" w:line="240" w:lineRule="auto"/>
            </w:pPr>
            <w:r>
              <w:t>CSIC</w:t>
            </w:r>
          </w:p>
          <w:p w14:paraId="70B9D30D" w14:textId="77777777" w:rsidR="005B3C8C" w:rsidRDefault="00000000">
            <w:pPr>
              <w:spacing w:after="0" w:line="240" w:lineRule="auto"/>
            </w:pPr>
            <w:r>
              <w:t>EGI</w:t>
            </w:r>
          </w:p>
        </w:tc>
        <w:tc>
          <w:tcPr>
            <w:tcW w:w="1245"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23E28416" w14:textId="77777777" w:rsidR="005B3C8C" w:rsidRDefault="00000000">
            <w:pPr>
              <w:spacing w:after="0" w:line="240" w:lineRule="auto"/>
            </w:pPr>
            <w:r>
              <w:t>No</w:t>
            </w:r>
          </w:p>
        </w:tc>
        <w:tc>
          <w:tcPr>
            <w:tcW w:w="1395" w:type="dxa"/>
            <w:tcBorders>
              <w:top w:val="single" w:sz="5" w:space="0" w:color="CCCCCC"/>
              <w:left w:val="single" w:sz="5" w:space="0" w:color="CCCCCC"/>
              <w:bottom w:val="single" w:sz="5" w:space="0" w:color="CCCCCC"/>
              <w:right w:val="single" w:sz="5" w:space="0" w:color="C1C7D0"/>
            </w:tcBorders>
            <w:tcMar>
              <w:top w:w="40" w:type="dxa"/>
              <w:left w:w="40" w:type="dxa"/>
              <w:bottom w:w="40" w:type="dxa"/>
              <w:right w:w="40" w:type="dxa"/>
            </w:tcMar>
            <w:vAlign w:val="bottom"/>
          </w:tcPr>
          <w:p w14:paraId="43F20081" w14:textId="77777777" w:rsidR="005B3C8C" w:rsidRDefault="00000000">
            <w:pPr>
              <w:spacing w:after="0" w:line="240" w:lineRule="auto"/>
            </w:pPr>
            <w:r>
              <w:t>Copyright</w:t>
            </w:r>
          </w:p>
        </w:tc>
        <w:tc>
          <w:tcPr>
            <w:tcW w:w="1710"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360A3DC4" w14:textId="77777777" w:rsidR="005B3C8C" w:rsidRDefault="00000000">
            <w:pPr>
              <w:spacing w:after="0" w:line="240" w:lineRule="auto"/>
            </w:pPr>
            <w:hyperlink r:id="rId48">
              <w:r>
                <w:rPr>
                  <w:color w:val="1155CC"/>
                  <w:u w:val="single"/>
                </w:rPr>
                <w:t>Apache 2.0</w:t>
              </w:r>
            </w:hyperlink>
          </w:p>
        </w:tc>
      </w:tr>
      <w:tr w:rsidR="005B3C8C" w14:paraId="0A7E53B8" w14:textId="77777777">
        <w:trPr>
          <w:trHeight w:val="975"/>
        </w:trPr>
        <w:tc>
          <w:tcPr>
            <w:tcW w:w="3135" w:type="dxa"/>
            <w:tcBorders>
              <w:top w:val="single" w:sz="5" w:space="0" w:color="CCCCCC"/>
              <w:left w:val="single" w:sz="5" w:space="0" w:color="C1C7D0"/>
              <w:bottom w:val="single" w:sz="5" w:space="0" w:color="C1C7D0"/>
              <w:right w:val="single" w:sz="5" w:space="0" w:color="C1C7D0"/>
            </w:tcBorders>
            <w:shd w:val="clear" w:color="auto" w:fill="FFFFFF"/>
            <w:tcMar>
              <w:top w:w="40" w:type="dxa"/>
              <w:left w:w="40" w:type="dxa"/>
              <w:bottom w:w="40" w:type="dxa"/>
              <w:right w:w="40" w:type="dxa"/>
            </w:tcMar>
          </w:tcPr>
          <w:p w14:paraId="39E3403A" w14:textId="77777777" w:rsidR="005B3C8C" w:rsidRDefault="00000000">
            <w:pPr>
              <w:spacing w:after="0" w:line="240" w:lineRule="auto"/>
            </w:pPr>
            <w:proofErr w:type="spellStart"/>
            <w:r>
              <w:t>Fedcloudclient</w:t>
            </w:r>
            <w:proofErr w:type="spellEnd"/>
            <w:r>
              <w:t xml:space="preserve"> - A command-line client designed for interaction with the OpenStack services in the EGI infrastructure.</w:t>
            </w:r>
          </w:p>
        </w:tc>
        <w:tc>
          <w:tcPr>
            <w:tcW w:w="1545"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5E23BDDF" w14:textId="77777777" w:rsidR="005B3C8C" w:rsidRDefault="00000000">
            <w:pPr>
              <w:spacing w:after="0" w:line="240" w:lineRule="auto"/>
            </w:pPr>
            <w:r>
              <w:t>IISAS</w:t>
            </w:r>
          </w:p>
        </w:tc>
        <w:tc>
          <w:tcPr>
            <w:tcW w:w="1245"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1C37F4D2" w14:textId="77777777" w:rsidR="005B3C8C" w:rsidRDefault="00000000">
            <w:pPr>
              <w:spacing w:after="0" w:line="240" w:lineRule="auto"/>
            </w:pPr>
            <w:r>
              <w:t>No</w:t>
            </w:r>
          </w:p>
        </w:tc>
        <w:tc>
          <w:tcPr>
            <w:tcW w:w="1395" w:type="dxa"/>
            <w:tcBorders>
              <w:top w:val="single" w:sz="5" w:space="0" w:color="CCCCCC"/>
              <w:left w:val="single" w:sz="5" w:space="0" w:color="CCCCCC"/>
              <w:bottom w:val="single" w:sz="5" w:space="0" w:color="CCCCCC"/>
              <w:right w:val="single" w:sz="5" w:space="0" w:color="C1C7D0"/>
            </w:tcBorders>
            <w:tcMar>
              <w:top w:w="40" w:type="dxa"/>
              <w:left w:w="40" w:type="dxa"/>
              <w:bottom w:w="40" w:type="dxa"/>
              <w:right w:w="40" w:type="dxa"/>
            </w:tcMar>
            <w:vAlign w:val="bottom"/>
          </w:tcPr>
          <w:p w14:paraId="29B7E9D7" w14:textId="77777777" w:rsidR="005B3C8C" w:rsidRDefault="00000000">
            <w:pPr>
              <w:spacing w:after="0" w:line="240" w:lineRule="auto"/>
            </w:pPr>
            <w:r>
              <w:t>Copyright</w:t>
            </w:r>
          </w:p>
        </w:tc>
        <w:tc>
          <w:tcPr>
            <w:tcW w:w="1710"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0F92B6DF" w14:textId="77777777" w:rsidR="005B3C8C" w:rsidRDefault="00000000">
            <w:pPr>
              <w:spacing w:after="0" w:line="240" w:lineRule="auto"/>
            </w:pPr>
            <w:hyperlink r:id="rId49">
              <w:r>
                <w:rPr>
                  <w:color w:val="1155CC"/>
                  <w:u w:val="single"/>
                </w:rPr>
                <w:t>MIT</w:t>
              </w:r>
            </w:hyperlink>
          </w:p>
        </w:tc>
      </w:tr>
      <w:tr w:rsidR="005B3C8C" w14:paraId="575E3055" w14:textId="77777777">
        <w:trPr>
          <w:trHeight w:val="750"/>
        </w:trPr>
        <w:tc>
          <w:tcPr>
            <w:tcW w:w="3135" w:type="dxa"/>
            <w:tcBorders>
              <w:top w:val="single" w:sz="5" w:space="0" w:color="CCCCCC"/>
              <w:left w:val="single" w:sz="5" w:space="0" w:color="C1C7D0"/>
              <w:bottom w:val="single" w:sz="5" w:space="0" w:color="C1C7D0"/>
              <w:right w:val="single" w:sz="5" w:space="0" w:color="C1C7D0"/>
            </w:tcBorders>
            <w:shd w:val="clear" w:color="auto" w:fill="FFFFFF"/>
            <w:tcMar>
              <w:top w:w="40" w:type="dxa"/>
              <w:left w:w="40" w:type="dxa"/>
              <w:bottom w:w="40" w:type="dxa"/>
              <w:right w:w="40" w:type="dxa"/>
            </w:tcMar>
          </w:tcPr>
          <w:p w14:paraId="2B5E70FE" w14:textId="77777777" w:rsidR="005B3C8C" w:rsidRDefault="00000000">
            <w:pPr>
              <w:spacing w:after="0" w:line="240" w:lineRule="auto"/>
            </w:pPr>
            <w:r>
              <w:lastRenderedPageBreak/>
              <w:t>New code related to information discovery for Federated Resource Providers</w:t>
            </w:r>
          </w:p>
        </w:tc>
        <w:tc>
          <w:tcPr>
            <w:tcW w:w="1545"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61218E1F" w14:textId="77777777" w:rsidR="005B3C8C" w:rsidRDefault="00000000">
            <w:pPr>
              <w:spacing w:after="0" w:line="240" w:lineRule="auto"/>
            </w:pPr>
            <w:r>
              <w:t>EGI</w:t>
            </w:r>
          </w:p>
        </w:tc>
        <w:tc>
          <w:tcPr>
            <w:tcW w:w="1245" w:type="dxa"/>
            <w:tcBorders>
              <w:top w:val="single" w:sz="5" w:space="0" w:color="CCCCCC"/>
              <w:left w:val="single" w:sz="5" w:space="0" w:color="CCCCCC"/>
              <w:bottom w:val="single" w:sz="5" w:space="0" w:color="C1C7D0"/>
              <w:right w:val="single" w:sz="5" w:space="0" w:color="CCCCCC"/>
            </w:tcBorders>
            <w:tcMar>
              <w:top w:w="40" w:type="dxa"/>
              <w:left w:w="40" w:type="dxa"/>
              <w:bottom w:w="40" w:type="dxa"/>
              <w:right w:w="40" w:type="dxa"/>
            </w:tcMar>
            <w:vAlign w:val="bottom"/>
          </w:tcPr>
          <w:p w14:paraId="5F5630E6" w14:textId="77777777" w:rsidR="005B3C8C" w:rsidRDefault="005B3C8C">
            <w:pPr>
              <w:spacing w:after="0" w:line="240" w:lineRule="auto"/>
            </w:pPr>
          </w:p>
        </w:tc>
        <w:tc>
          <w:tcPr>
            <w:tcW w:w="1395" w:type="dxa"/>
            <w:tcBorders>
              <w:top w:val="single" w:sz="5" w:space="0" w:color="CCCCCC"/>
              <w:left w:val="single" w:sz="5" w:space="0" w:color="CCCCCC"/>
              <w:bottom w:val="single" w:sz="5" w:space="0" w:color="CCCCCC"/>
              <w:right w:val="single" w:sz="5" w:space="0" w:color="C1C7D0"/>
            </w:tcBorders>
            <w:tcMar>
              <w:top w:w="40" w:type="dxa"/>
              <w:left w:w="40" w:type="dxa"/>
              <w:bottom w:w="40" w:type="dxa"/>
              <w:right w:w="40" w:type="dxa"/>
            </w:tcMar>
            <w:vAlign w:val="bottom"/>
          </w:tcPr>
          <w:p w14:paraId="089EC824" w14:textId="77777777" w:rsidR="005B3C8C" w:rsidRDefault="005B3C8C">
            <w:pPr>
              <w:spacing w:after="0" w:line="240" w:lineRule="auto"/>
            </w:pPr>
          </w:p>
        </w:tc>
        <w:tc>
          <w:tcPr>
            <w:tcW w:w="1710"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4E70C5B9" w14:textId="77777777" w:rsidR="005B3C8C" w:rsidRDefault="00000000">
            <w:pPr>
              <w:spacing w:after="0" w:line="240" w:lineRule="auto"/>
            </w:pPr>
            <w:hyperlink r:id="rId50">
              <w:r>
                <w:rPr>
                  <w:color w:val="1155CC"/>
                  <w:u w:val="single"/>
                </w:rPr>
                <w:t>Apache 2.0</w:t>
              </w:r>
            </w:hyperlink>
          </w:p>
        </w:tc>
      </w:tr>
      <w:tr w:rsidR="005B3C8C" w14:paraId="081A07AC" w14:textId="77777777">
        <w:trPr>
          <w:trHeight w:val="975"/>
        </w:trPr>
        <w:tc>
          <w:tcPr>
            <w:tcW w:w="3135" w:type="dxa"/>
            <w:tcBorders>
              <w:top w:val="single" w:sz="5" w:space="0" w:color="CCCCCC"/>
              <w:left w:val="single" w:sz="5" w:space="0" w:color="C1C7D0"/>
              <w:bottom w:val="single" w:sz="5" w:space="0" w:color="C1C7D0"/>
              <w:right w:val="single" w:sz="5" w:space="0" w:color="C1C7D0"/>
            </w:tcBorders>
            <w:shd w:val="clear" w:color="auto" w:fill="FFFFFF"/>
            <w:tcMar>
              <w:top w:w="40" w:type="dxa"/>
              <w:left w:w="40" w:type="dxa"/>
              <w:bottom w:w="40" w:type="dxa"/>
              <w:right w:w="40" w:type="dxa"/>
            </w:tcMar>
          </w:tcPr>
          <w:p w14:paraId="53711CD2" w14:textId="77777777" w:rsidR="005B3C8C" w:rsidRDefault="00000000">
            <w:pPr>
              <w:spacing w:after="0" w:line="240" w:lineRule="auto"/>
            </w:pPr>
            <w:r>
              <w:t xml:space="preserve">Additional code related to new functionalities, improvements and integration with other components for </w:t>
            </w:r>
            <w:proofErr w:type="gramStart"/>
            <w:r>
              <w:t>Replay .</w:t>
            </w:r>
            <w:proofErr w:type="gramEnd"/>
          </w:p>
        </w:tc>
        <w:tc>
          <w:tcPr>
            <w:tcW w:w="1545"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356B8C5E" w14:textId="77777777" w:rsidR="005B3C8C" w:rsidRDefault="00000000">
            <w:pPr>
              <w:spacing w:after="0" w:line="240" w:lineRule="auto"/>
            </w:pPr>
            <w:r>
              <w:t>EGI Foundation</w:t>
            </w:r>
          </w:p>
          <w:p w14:paraId="79F4B116" w14:textId="77777777" w:rsidR="005B3C8C" w:rsidRDefault="00000000">
            <w:pPr>
              <w:spacing w:after="0" w:line="240" w:lineRule="auto"/>
            </w:pPr>
            <w:r>
              <w:t>CESNET</w:t>
            </w:r>
          </w:p>
        </w:tc>
        <w:tc>
          <w:tcPr>
            <w:tcW w:w="1245"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3B3A8903" w14:textId="77777777" w:rsidR="005B3C8C" w:rsidRDefault="00000000">
            <w:pPr>
              <w:spacing w:after="0" w:line="240" w:lineRule="auto"/>
            </w:pPr>
            <w:r>
              <w:t>No</w:t>
            </w:r>
          </w:p>
        </w:tc>
        <w:tc>
          <w:tcPr>
            <w:tcW w:w="1395" w:type="dxa"/>
            <w:tcBorders>
              <w:top w:val="single" w:sz="5" w:space="0" w:color="CCCCCC"/>
              <w:left w:val="single" w:sz="5" w:space="0" w:color="CCCCCC"/>
              <w:bottom w:val="single" w:sz="5" w:space="0" w:color="CCCCCC"/>
              <w:right w:val="single" w:sz="5" w:space="0" w:color="C1C7D0"/>
            </w:tcBorders>
            <w:tcMar>
              <w:top w:w="40" w:type="dxa"/>
              <w:left w:w="40" w:type="dxa"/>
              <w:bottom w:w="40" w:type="dxa"/>
              <w:right w:w="40" w:type="dxa"/>
            </w:tcMar>
            <w:vAlign w:val="bottom"/>
          </w:tcPr>
          <w:p w14:paraId="4FA700D8" w14:textId="77777777" w:rsidR="005B3C8C" w:rsidRDefault="00000000">
            <w:pPr>
              <w:spacing w:after="0" w:line="240" w:lineRule="auto"/>
            </w:pPr>
            <w:r>
              <w:t>Copyright</w:t>
            </w:r>
          </w:p>
        </w:tc>
        <w:tc>
          <w:tcPr>
            <w:tcW w:w="1710"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54D8469E" w14:textId="77777777" w:rsidR="005B3C8C" w:rsidRDefault="00000000">
            <w:pPr>
              <w:spacing w:after="0" w:line="240" w:lineRule="auto"/>
            </w:pPr>
            <w:hyperlink r:id="rId51">
              <w:r>
                <w:rPr>
                  <w:color w:val="1155CC"/>
                  <w:u w:val="single"/>
                </w:rPr>
                <w:t>MIT License</w:t>
              </w:r>
            </w:hyperlink>
          </w:p>
        </w:tc>
      </w:tr>
      <w:tr w:rsidR="005B3C8C" w14:paraId="002E53CB" w14:textId="77777777">
        <w:trPr>
          <w:trHeight w:val="975"/>
        </w:trPr>
        <w:tc>
          <w:tcPr>
            <w:tcW w:w="3135" w:type="dxa"/>
            <w:tcBorders>
              <w:top w:val="single" w:sz="5" w:space="0" w:color="CCCCCC"/>
              <w:left w:val="single" w:sz="5" w:space="0" w:color="C1C7D0"/>
              <w:bottom w:val="single" w:sz="5" w:space="0" w:color="C1C7D0"/>
              <w:right w:val="single" w:sz="5" w:space="0" w:color="C1C7D0"/>
            </w:tcBorders>
            <w:shd w:val="clear" w:color="auto" w:fill="FFFFFF"/>
            <w:tcMar>
              <w:top w:w="40" w:type="dxa"/>
              <w:left w:w="40" w:type="dxa"/>
              <w:bottom w:w="40" w:type="dxa"/>
              <w:right w:w="40" w:type="dxa"/>
            </w:tcMar>
          </w:tcPr>
          <w:p w14:paraId="69A51704" w14:textId="77777777" w:rsidR="005B3C8C" w:rsidRDefault="00000000">
            <w:pPr>
              <w:spacing w:after="0" w:line="240" w:lineRule="auto"/>
            </w:pPr>
            <w:r>
              <w:t xml:space="preserve">Additional code related to new functionalities, </w:t>
            </w:r>
            <w:proofErr w:type="gramStart"/>
            <w:r>
              <w:t>improvements</w:t>
            </w:r>
            <w:proofErr w:type="gramEnd"/>
            <w:r>
              <w:t xml:space="preserve"> and integration with other components for Accounting Repository.</w:t>
            </w:r>
          </w:p>
        </w:tc>
        <w:tc>
          <w:tcPr>
            <w:tcW w:w="1545"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7D70E3DE" w14:textId="77777777" w:rsidR="005B3C8C" w:rsidRDefault="00000000">
            <w:pPr>
              <w:spacing w:after="0" w:line="240" w:lineRule="auto"/>
            </w:pPr>
            <w:r>
              <w:t>UKRI</w:t>
            </w:r>
          </w:p>
        </w:tc>
        <w:tc>
          <w:tcPr>
            <w:tcW w:w="1245"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6EE2BFAB" w14:textId="77777777" w:rsidR="005B3C8C" w:rsidRDefault="00000000">
            <w:pPr>
              <w:spacing w:after="0" w:line="240" w:lineRule="auto"/>
            </w:pPr>
            <w:r>
              <w:t>No</w:t>
            </w:r>
          </w:p>
        </w:tc>
        <w:tc>
          <w:tcPr>
            <w:tcW w:w="1395" w:type="dxa"/>
            <w:tcBorders>
              <w:top w:val="single" w:sz="5" w:space="0" w:color="CCCCCC"/>
              <w:left w:val="single" w:sz="5" w:space="0" w:color="CCCCCC"/>
              <w:bottom w:val="single" w:sz="5" w:space="0" w:color="CCCCCC"/>
              <w:right w:val="single" w:sz="5" w:space="0" w:color="C1C7D0"/>
            </w:tcBorders>
            <w:tcMar>
              <w:top w:w="40" w:type="dxa"/>
              <w:left w:w="40" w:type="dxa"/>
              <w:bottom w:w="40" w:type="dxa"/>
              <w:right w:w="40" w:type="dxa"/>
            </w:tcMar>
            <w:vAlign w:val="bottom"/>
          </w:tcPr>
          <w:p w14:paraId="0BE0056D" w14:textId="77777777" w:rsidR="005B3C8C" w:rsidRDefault="00000000">
            <w:pPr>
              <w:spacing w:after="0" w:line="240" w:lineRule="auto"/>
            </w:pPr>
            <w:r>
              <w:t>Copyright</w:t>
            </w:r>
          </w:p>
        </w:tc>
        <w:tc>
          <w:tcPr>
            <w:tcW w:w="1710"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2C3CD548" w14:textId="77777777" w:rsidR="005B3C8C" w:rsidRDefault="00000000">
            <w:pPr>
              <w:spacing w:after="0" w:line="240" w:lineRule="auto"/>
            </w:pPr>
            <w:r>
              <w:t>Open Source.</w:t>
            </w:r>
          </w:p>
          <w:p w14:paraId="34CEE4DA" w14:textId="77777777" w:rsidR="005B3C8C" w:rsidRDefault="00000000">
            <w:pPr>
              <w:spacing w:after="0" w:line="240" w:lineRule="auto"/>
            </w:pPr>
            <w:r>
              <w:t>Apache Software License 2.0</w:t>
            </w:r>
          </w:p>
        </w:tc>
      </w:tr>
      <w:tr w:rsidR="005B3C8C" w14:paraId="39C8246D" w14:textId="77777777">
        <w:trPr>
          <w:trHeight w:val="975"/>
        </w:trPr>
        <w:tc>
          <w:tcPr>
            <w:tcW w:w="3135" w:type="dxa"/>
            <w:tcBorders>
              <w:top w:val="single" w:sz="5" w:space="0" w:color="CCCCCC"/>
              <w:left w:val="single" w:sz="5" w:space="0" w:color="C1C7D0"/>
              <w:bottom w:val="single" w:sz="5" w:space="0" w:color="C1C7D0"/>
              <w:right w:val="single" w:sz="5" w:space="0" w:color="C1C7D0"/>
            </w:tcBorders>
            <w:shd w:val="clear" w:color="auto" w:fill="FFFFFF"/>
            <w:tcMar>
              <w:top w:w="40" w:type="dxa"/>
              <w:left w:w="40" w:type="dxa"/>
              <w:bottom w:w="40" w:type="dxa"/>
              <w:right w:w="40" w:type="dxa"/>
            </w:tcMar>
          </w:tcPr>
          <w:p w14:paraId="0C5148FF" w14:textId="77777777" w:rsidR="005B3C8C" w:rsidRDefault="00000000">
            <w:pPr>
              <w:spacing w:after="0" w:line="240" w:lineRule="auto"/>
            </w:pPr>
            <w:r>
              <w:t xml:space="preserve">Additional code related to new functionalities, </w:t>
            </w:r>
            <w:proofErr w:type="gramStart"/>
            <w:r>
              <w:t>improvements</w:t>
            </w:r>
            <w:proofErr w:type="gramEnd"/>
            <w:r>
              <w:t xml:space="preserve"> and integration with other components for Accounting Portal.</w:t>
            </w:r>
          </w:p>
        </w:tc>
        <w:tc>
          <w:tcPr>
            <w:tcW w:w="1545"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256A2599" w14:textId="77777777" w:rsidR="005B3C8C" w:rsidRDefault="00000000">
            <w:pPr>
              <w:spacing w:after="0" w:line="240" w:lineRule="auto"/>
            </w:pPr>
            <w:r>
              <w:t>CSIC</w:t>
            </w:r>
          </w:p>
        </w:tc>
        <w:tc>
          <w:tcPr>
            <w:tcW w:w="1245"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743120F5" w14:textId="77777777" w:rsidR="005B3C8C" w:rsidRDefault="00000000">
            <w:pPr>
              <w:spacing w:after="0" w:line="240" w:lineRule="auto"/>
            </w:pPr>
            <w:r>
              <w:t>No</w:t>
            </w:r>
          </w:p>
        </w:tc>
        <w:tc>
          <w:tcPr>
            <w:tcW w:w="1395" w:type="dxa"/>
            <w:tcBorders>
              <w:top w:val="single" w:sz="5" w:space="0" w:color="CCCCCC"/>
              <w:left w:val="single" w:sz="5" w:space="0" w:color="CCCCCC"/>
              <w:bottom w:val="single" w:sz="5" w:space="0" w:color="CCCCCC"/>
              <w:right w:val="single" w:sz="5" w:space="0" w:color="C1C7D0"/>
            </w:tcBorders>
            <w:tcMar>
              <w:top w:w="40" w:type="dxa"/>
              <w:left w:w="40" w:type="dxa"/>
              <w:bottom w:w="40" w:type="dxa"/>
              <w:right w:w="40" w:type="dxa"/>
            </w:tcMar>
            <w:vAlign w:val="bottom"/>
          </w:tcPr>
          <w:p w14:paraId="1BCA456A" w14:textId="77777777" w:rsidR="005B3C8C" w:rsidRDefault="00000000">
            <w:pPr>
              <w:spacing w:after="0" w:line="240" w:lineRule="auto"/>
            </w:pPr>
            <w:r>
              <w:t>Copyright</w:t>
            </w:r>
          </w:p>
        </w:tc>
        <w:tc>
          <w:tcPr>
            <w:tcW w:w="1710"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39D5ACAE" w14:textId="77777777" w:rsidR="005B3C8C" w:rsidRDefault="00000000">
            <w:pPr>
              <w:spacing w:after="0" w:line="240" w:lineRule="auto"/>
            </w:pPr>
            <w:r>
              <w:t>Open Source.</w:t>
            </w:r>
          </w:p>
          <w:p w14:paraId="554E5964" w14:textId="77777777" w:rsidR="005B3C8C" w:rsidRDefault="00000000">
            <w:pPr>
              <w:spacing w:after="0" w:line="240" w:lineRule="auto"/>
            </w:pPr>
            <w:r>
              <w:t>v.2 Apache License</w:t>
            </w:r>
          </w:p>
        </w:tc>
      </w:tr>
      <w:tr w:rsidR="005B3C8C" w14:paraId="71500DF5" w14:textId="77777777">
        <w:trPr>
          <w:trHeight w:val="975"/>
        </w:trPr>
        <w:tc>
          <w:tcPr>
            <w:tcW w:w="3135" w:type="dxa"/>
            <w:tcBorders>
              <w:top w:val="single" w:sz="5" w:space="0" w:color="CCCCCC"/>
              <w:left w:val="single" w:sz="5" w:space="0" w:color="C1C7D0"/>
              <w:bottom w:val="single" w:sz="5" w:space="0" w:color="C1C7D0"/>
              <w:right w:val="single" w:sz="5" w:space="0" w:color="C1C7D0"/>
            </w:tcBorders>
            <w:shd w:val="clear" w:color="auto" w:fill="FFFFFF"/>
            <w:tcMar>
              <w:top w:w="40" w:type="dxa"/>
              <w:left w:w="40" w:type="dxa"/>
              <w:bottom w:w="40" w:type="dxa"/>
              <w:right w:w="40" w:type="dxa"/>
            </w:tcMar>
          </w:tcPr>
          <w:p w14:paraId="4E2A2DEF" w14:textId="77777777" w:rsidR="005B3C8C" w:rsidRDefault="00000000">
            <w:pPr>
              <w:spacing w:after="0" w:line="240" w:lineRule="auto"/>
            </w:pPr>
            <w:r>
              <w:t xml:space="preserve">Additional code related to new functionalities, </w:t>
            </w:r>
            <w:proofErr w:type="gramStart"/>
            <w:r>
              <w:t>improvements</w:t>
            </w:r>
            <w:proofErr w:type="gramEnd"/>
            <w:r>
              <w:t xml:space="preserve"> and integration with other components for Check-in service components.</w:t>
            </w:r>
          </w:p>
        </w:tc>
        <w:tc>
          <w:tcPr>
            <w:tcW w:w="1545"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4330F67A" w14:textId="77777777" w:rsidR="005B3C8C" w:rsidRDefault="00000000">
            <w:pPr>
              <w:spacing w:after="0" w:line="240" w:lineRule="auto"/>
            </w:pPr>
            <w:r>
              <w:t>GRNET</w:t>
            </w:r>
          </w:p>
          <w:p w14:paraId="486C7931" w14:textId="77777777" w:rsidR="005B3C8C" w:rsidRDefault="00000000">
            <w:pPr>
              <w:spacing w:after="0" w:line="240" w:lineRule="auto"/>
            </w:pPr>
            <w:r>
              <w:t>CESNET</w:t>
            </w:r>
          </w:p>
          <w:p w14:paraId="04722299" w14:textId="77777777" w:rsidR="005B3C8C" w:rsidRDefault="00000000">
            <w:pPr>
              <w:spacing w:after="0" w:line="240" w:lineRule="auto"/>
            </w:pPr>
            <w:r>
              <w:t>EGI</w:t>
            </w:r>
          </w:p>
        </w:tc>
        <w:tc>
          <w:tcPr>
            <w:tcW w:w="1245"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29A5FA3C" w14:textId="77777777" w:rsidR="005B3C8C" w:rsidRDefault="00000000">
            <w:pPr>
              <w:spacing w:after="0" w:line="240" w:lineRule="auto"/>
            </w:pPr>
            <w:r>
              <w:t>No</w:t>
            </w:r>
          </w:p>
        </w:tc>
        <w:tc>
          <w:tcPr>
            <w:tcW w:w="1395" w:type="dxa"/>
            <w:tcBorders>
              <w:top w:val="single" w:sz="5" w:space="0" w:color="CCCCCC"/>
              <w:left w:val="single" w:sz="5" w:space="0" w:color="CCCCCC"/>
              <w:bottom w:val="single" w:sz="5" w:space="0" w:color="C1C7D0"/>
              <w:right w:val="single" w:sz="5" w:space="0" w:color="C1C7D0"/>
            </w:tcBorders>
            <w:tcMar>
              <w:top w:w="40" w:type="dxa"/>
              <w:left w:w="40" w:type="dxa"/>
              <w:bottom w:w="40" w:type="dxa"/>
              <w:right w:w="40" w:type="dxa"/>
            </w:tcMar>
            <w:vAlign w:val="bottom"/>
          </w:tcPr>
          <w:p w14:paraId="5F7DA18B" w14:textId="77777777" w:rsidR="005B3C8C" w:rsidRDefault="00000000">
            <w:pPr>
              <w:spacing w:after="0" w:line="240" w:lineRule="auto"/>
            </w:pPr>
            <w:r>
              <w:t>Copyright</w:t>
            </w:r>
          </w:p>
        </w:tc>
        <w:tc>
          <w:tcPr>
            <w:tcW w:w="1710"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71AB31DA" w14:textId="77777777" w:rsidR="005B3C8C" w:rsidRDefault="00000000">
            <w:pPr>
              <w:spacing w:after="0" w:line="240" w:lineRule="auto"/>
            </w:pPr>
            <w:r>
              <w:t>Apache 2</w:t>
            </w:r>
          </w:p>
          <w:p w14:paraId="4FA468A9" w14:textId="77777777" w:rsidR="005B3C8C" w:rsidRDefault="00000000">
            <w:pPr>
              <w:spacing w:after="0" w:line="240" w:lineRule="auto"/>
            </w:pPr>
            <w:r>
              <w:t xml:space="preserve">GPL 2.1 </w:t>
            </w:r>
          </w:p>
        </w:tc>
      </w:tr>
      <w:tr w:rsidR="005B3C8C" w14:paraId="14CE6E14" w14:textId="77777777">
        <w:trPr>
          <w:trHeight w:val="1890"/>
        </w:trPr>
        <w:tc>
          <w:tcPr>
            <w:tcW w:w="3135" w:type="dxa"/>
            <w:tcBorders>
              <w:top w:val="single" w:sz="5" w:space="0" w:color="CCCCCC"/>
              <w:left w:val="single" w:sz="5" w:space="0" w:color="C1C7D0"/>
              <w:bottom w:val="single" w:sz="5" w:space="0" w:color="C1C7D0"/>
              <w:right w:val="single" w:sz="5" w:space="0" w:color="C1C7D0"/>
            </w:tcBorders>
            <w:shd w:val="clear" w:color="auto" w:fill="FFFFFF"/>
            <w:tcMar>
              <w:top w:w="40" w:type="dxa"/>
              <w:left w:w="40" w:type="dxa"/>
              <w:bottom w:w="40" w:type="dxa"/>
              <w:right w:w="40" w:type="dxa"/>
            </w:tcMar>
          </w:tcPr>
          <w:p w14:paraId="273465CB" w14:textId="77777777" w:rsidR="005B3C8C" w:rsidRDefault="00000000">
            <w:pPr>
              <w:spacing w:after="0" w:line="240" w:lineRule="auto"/>
            </w:pPr>
            <w:r>
              <w:t>Additional code related to improvements and code redesign for GOCDB.</w:t>
            </w:r>
          </w:p>
        </w:tc>
        <w:tc>
          <w:tcPr>
            <w:tcW w:w="1545"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2031E4E8" w14:textId="77777777" w:rsidR="005B3C8C" w:rsidRDefault="00000000">
            <w:pPr>
              <w:spacing w:after="0" w:line="240" w:lineRule="auto"/>
            </w:pPr>
            <w:r>
              <w:t>UKRI</w:t>
            </w:r>
          </w:p>
        </w:tc>
        <w:tc>
          <w:tcPr>
            <w:tcW w:w="1245"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352748B0" w14:textId="77777777" w:rsidR="005B3C8C" w:rsidRDefault="00000000">
            <w:pPr>
              <w:spacing w:after="0" w:line="240" w:lineRule="auto"/>
            </w:pPr>
            <w:r>
              <w:t>No</w:t>
            </w:r>
          </w:p>
        </w:tc>
        <w:tc>
          <w:tcPr>
            <w:tcW w:w="1395" w:type="dxa"/>
            <w:tcBorders>
              <w:top w:val="single" w:sz="5" w:space="0" w:color="CCCCCC"/>
              <w:left w:val="single" w:sz="5" w:space="0" w:color="CCCCCC"/>
              <w:bottom w:val="single" w:sz="5" w:space="0" w:color="C1C7D0"/>
              <w:right w:val="single" w:sz="5" w:space="0" w:color="C1C7D0"/>
            </w:tcBorders>
            <w:tcMar>
              <w:top w:w="40" w:type="dxa"/>
              <w:left w:w="40" w:type="dxa"/>
              <w:bottom w:w="40" w:type="dxa"/>
              <w:right w:w="40" w:type="dxa"/>
            </w:tcMar>
            <w:vAlign w:val="bottom"/>
          </w:tcPr>
          <w:p w14:paraId="3F1C4873" w14:textId="77777777" w:rsidR="005B3C8C" w:rsidRDefault="00000000">
            <w:pPr>
              <w:spacing w:after="0" w:line="240" w:lineRule="auto"/>
            </w:pPr>
            <w:r>
              <w:t>Copyright</w:t>
            </w:r>
          </w:p>
        </w:tc>
        <w:tc>
          <w:tcPr>
            <w:tcW w:w="1710"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3B144CAD" w14:textId="77777777" w:rsidR="005B3C8C" w:rsidRDefault="00000000">
            <w:pPr>
              <w:spacing w:after="0" w:line="240" w:lineRule="auto"/>
            </w:pPr>
            <w:proofErr w:type="spellStart"/>
            <w:r>
              <w:t>gLite</w:t>
            </w:r>
            <w:proofErr w:type="spellEnd"/>
            <w:r>
              <w:t>/Apache 2</w:t>
            </w:r>
          </w:p>
        </w:tc>
      </w:tr>
      <w:tr w:rsidR="005B3C8C" w14:paraId="7DEBC2E8" w14:textId="77777777">
        <w:trPr>
          <w:trHeight w:val="1890"/>
        </w:trPr>
        <w:tc>
          <w:tcPr>
            <w:tcW w:w="3135" w:type="dxa"/>
            <w:tcBorders>
              <w:top w:val="single" w:sz="5" w:space="0" w:color="CCCCCC"/>
              <w:left w:val="single" w:sz="5" w:space="0" w:color="C1C7D0"/>
              <w:bottom w:val="single" w:sz="5" w:space="0" w:color="C1C7D0"/>
              <w:right w:val="single" w:sz="5" w:space="0" w:color="C1C7D0"/>
            </w:tcBorders>
            <w:shd w:val="clear" w:color="auto" w:fill="FFFFFF"/>
            <w:tcMar>
              <w:top w:w="40" w:type="dxa"/>
              <w:left w:w="40" w:type="dxa"/>
              <w:bottom w:w="40" w:type="dxa"/>
              <w:right w:w="40" w:type="dxa"/>
            </w:tcMar>
          </w:tcPr>
          <w:p w14:paraId="4E61B7F4" w14:textId="77777777" w:rsidR="005B3C8C" w:rsidRDefault="00000000">
            <w:pPr>
              <w:spacing w:after="0" w:line="240" w:lineRule="auto"/>
            </w:pPr>
            <w:r>
              <w:t>Additional code related to new functionalities and improvements for Helpdesk.</w:t>
            </w:r>
          </w:p>
        </w:tc>
        <w:tc>
          <w:tcPr>
            <w:tcW w:w="1545"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15DAD872" w14:textId="77777777" w:rsidR="005B3C8C" w:rsidRDefault="00000000">
            <w:pPr>
              <w:spacing w:after="0" w:line="240" w:lineRule="auto"/>
            </w:pPr>
            <w:r>
              <w:t>KIT</w:t>
            </w:r>
          </w:p>
        </w:tc>
        <w:tc>
          <w:tcPr>
            <w:tcW w:w="1245"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07AE47DD" w14:textId="77777777" w:rsidR="005B3C8C" w:rsidRDefault="00000000">
            <w:pPr>
              <w:spacing w:after="0" w:line="240" w:lineRule="auto"/>
            </w:pPr>
            <w:r>
              <w:t>No</w:t>
            </w:r>
          </w:p>
        </w:tc>
        <w:tc>
          <w:tcPr>
            <w:tcW w:w="1395" w:type="dxa"/>
            <w:tcBorders>
              <w:top w:val="single" w:sz="5" w:space="0" w:color="CCCCCC"/>
              <w:left w:val="single" w:sz="5" w:space="0" w:color="CCCCCC"/>
              <w:bottom w:val="single" w:sz="5" w:space="0" w:color="C1C7D0"/>
              <w:right w:val="single" w:sz="5" w:space="0" w:color="C1C7D0"/>
            </w:tcBorders>
            <w:tcMar>
              <w:top w:w="40" w:type="dxa"/>
              <w:left w:w="40" w:type="dxa"/>
              <w:bottom w:w="40" w:type="dxa"/>
              <w:right w:w="40" w:type="dxa"/>
            </w:tcMar>
            <w:vAlign w:val="bottom"/>
          </w:tcPr>
          <w:p w14:paraId="44079079" w14:textId="77777777" w:rsidR="005B3C8C" w:rsidRDefault="00000000">
            <w:pPr>
              <w:spacing w:after="0" w:line="240" w:lineRule="auto"/>
            </w:pPr>
            <w:r>
              <w:t>Copyright</w:t>
            </w:r>
          </w:p>
        </w:tc>
        <w:tc>
          <w:tcPr>
            <w:tcW w:w="1710"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713E4BB8" w14:textId="77777777" w:rsidR="005B3C8C" w:rsidRDefault="00000000">
            <w:pPr>
              <w:spacing w:after="0" w:line="240" w:lineRule="auto"/>
            </w:pPr>
            <w:r>
              <w:t>BMC Software</w:t>
            </w:r>
          </w:p>
        </w:tc>
      </w:tr>
      <w:tr w:rsidR="005B3C8C" w14:paraId="6F3C6CB9" w14:textId="77777777">
        <w:trPr>
          <w:trHeight w:val="1890"/>
        </w:trPr>
        <w:tc>
          <w:tcPr>
            <w:tcW w:w="3135" w:type="dxa"/>
            <w:tcBorders>
              <w:top w:val="single" w:sz="5" w:space="0" w:color="CCCCCC"/>
              <w:left w:val="single" w:sz="5" w:space="0" w:color="C1C7D0"/>
              <w:bottom w:val="single" w:sz="5" w:space="0" w:color="C1C7D0"/>
              <w:right w:val="single" w:sz="5" w:space="0" w:color="C1C7D0"/>
            </w:tcBorders>
            <w:shd w:val="clear" w:color="auto" w:fill="FFFFFF"/>
            <w:tcMar>
              <w:top w:w="40" w:type="dxa"/>
              <w:left w:w="40" w:type="dxa"/>
              <w:bottom w:w="40" w:type="dxa"/>
              <w:right w:w="40" w:type="dxa"/>
            </w:tcMar>
          </w:tcPr>
          <w:p w14:paraId="58A1423B" w14:textId="77777777" w:rsidR="005B3C8C" w:rsidRDefault="00000000">
            <w:pPr>
              <w:spacing w:after="0" w:line="240" w:lineRule="auto"/>
            </w:pPr>
            <w:r>
              <w:t xml:space="preserve">Additional code related to new libraries, </w:t>
            </w:r>
            <w:proofErr w:type="gramStart"/>
            <w:r>
              <w:t>improvements</w:t>
            </w:r>
            <w:proofErr w:type="gramEnd"/>
            <w:r>
              <w:t xml:space="preserve"> and management of new metrics for Messaging.</w:t>
            </w:r>
          </w:p>
        </w:tc>
        <w:tc>
          <w:tcPr>
            <w:tcW w:w="1545"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3D76A654" w14:textId="77777777" w:rsidR="005B3C8C" w:rsidRDefault="00000000">
            <w:pPr>
              <w:spacing w:after="0" w:line="240" w:lineRule="auto"/>
            </w:pPr>
            <w:r>
              <w:t>GRNET</w:t>
            </w:r>
          </w:p>
          <w:p w14:paraId="0BD7B6A4" w14:textId="77777777" w:rsidR="005B3C8C" w:rsidRDefault="00000000">
            <w:pPr>
              <w:spacing w:after="0" w:line="240" w:lineRule="auto"/>
            </w:pPr>
            <w:r>
              <w:t>SRCE</w:t>
            </w:r>
          </w:p>
        </w:tc>
        <w:tc>
          <w:tcPr>
            <w:tcW w:w="1245"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6D86680C" w14:textId="77777777" w:rsidR="005B3C8C" w:rsidRDefault="00000000">
            <w:pPr>
              <w:spacing w:after="0" w:line="240" w:lineRule="auto"/>
            </w:pPr>
            <w:r>
              <w:t>No</w:t>
            </w:r>
          </w:p>
        </w:tc>
        <w:tc>
          <w:tcPr>
            <w:tcW w:w="1395" w:type="dxa"/>
            <w:tcBorders>
              <w:top w:val="single" w:sz="5" w:space="0" w:color="CCCCCC"/>
              <w:left w:val="single" w:sz="5" w:space="0" w:color="CCCCCC"/>
              <w:bottom w:val="single" w:sz="5" w:space="0" w:color="C1C7D0"/>
              <w:right w:val="single" w:sz="5" w:space="0" w:color="C1C7D0"/>
            </w:tcBorders>
            <w:tcMar>
              <w:top w:w="40" w:type="dxa"/>
              <w:left w:w="40" w:type="dxa"/>
              <w:bottom w:w="40" w:type="dxa"/>
              <w:right w:w="40" w:type="dxa"/>
            </w:tcMar>
            <w:vAlign w:val="bottom"/>
          </w:tcPr>
          <w:p w14:paraId="58529695" w14:textId="77777777" w:rsidR="005B3C8C" w:rsidRDefault="00000000">
            <w:pPr>
              <w:spacing w:after="0" w:line="240" w:lineRule="auto"/>
            </w:pPr>
            <w:r>
              <w:t>Copyright</w:t>
            </w:r>
          </w:p>
        </w:tc>
        <w:tc>
          <w:tcPr>
            <w:tcW w:w="1710"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7367C6A4" w14:textId="77777777" w:rsidR="005B3C8C" w:rsidRDefault="00000000">
            <w:pPr>
              <w:spacing w:after="0" w:line="240" w:lineRule="auto"/>
            </w:pPr>
            <w:r>
              <w:t>Apache Software License 2.0</w:t>
            </w:r>
          </w:p>
        </w:tc>
      </w:tr>
      <w:tr w:rsidR="005B3C8C" w14:paraId="72EF5600" w14:textId="77777777">
        <w:trPr>
          <w:trHeight w:val="1890"/>
        </w:trPr>
        <w:tc>
          <w:tcPr>
            <w:tcW w:w="3135" w:type="dxa"/>
            <w:tcBorders>
              <w:top w:val="single" w:sz="5" w:space="0" w:color="CCCCCC"/>
              <w:left w:val="single" w:sz="5" w:space="0" w:color="C1C7D0"/>
              <w:bottom w:val="single" w:sz="5" w:space="0" w:color="C1C7D0"/>
              <w:right w:val="single" w:sz="5" w:space="0" w:color="C1C7D0"/>
            </w:tcBorders>
            <w:shd w:val="clear" w:color="auto" w:fill="FFFFFF"/>
            <w:tcMar>
              <w:top w:w="40" w:type="dxa"/>
              <w:left w:w="40" w:type="dxa"/>
              <w:bottom w:w="40" w:type="dxa"/>
              <w:right w:w="40" w:type="dxa"/>
            </w:tcMar>
          </w:tcPr>
          <w:p w14:paraId="7C23EBD1" w14:textId="77777777" w:rsidR="005B3C8C" w:rsidRDefault="00000000">
            <w:pPr>
              <w:spacing w:after="0" w:line="240" w:lineRule="auto"/>
            </w:pPr>
            <w:r>
              <w:lastRenderedPageBreak/>
              <w:t>User Documentation: New documentation for users using the ARGO Messaging Service.</w:t>
            </w:r>
          </w:p>
        </w:tc>
        <w:tc>
          <w:tcPr>
            <w:tcW w:w="1545"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091A9F73" w14:textId="77777777" w:rsidR="005B3C8C" w:rsidRDefault="00000000">
            <w:pPr>
              <w:spacing w:after="0" w:line="240" w:lineRule="auto"/>
            </w:pPr>
            <w:r>
              <w:t>GRNET</w:t>
            </w:r>
          </w:p>
          <w:p w14:paraId="5D63AF41" w14:textId="77777777" w:rsidR="005B3C8C" w:rsidRDefault="00000000">
            <w:pPr>
              <w:spacing w:after="0" w:line="240" w:lineRule="auto"/>
            </w:pPr>
            <w:r>
              <w:t>SRCE</w:t>
            </w:r>
          </w:p>
        </w:tc>
        <w:tc>
          <w:tcPr>
            <w:tcW w:w="1245"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54473E75" w14:textId="77777777" w:rsidR="005B3C8C" w:rsidRDefault="00000000">
            <w:pPr>
              <w:spacing w:after="0" w:line="240" w:lineRule="auto"/>
            </w:pPr>
            <w:r>
              <w:t>No</w:t>
            </w:r>
          </w:p>
        </w:tc>
        <w:tc>
          <w:tcPr>
            <w:tcW w:w="1395" w:type="dxa"/>
            <w:tcBorders>
              <w:top w:val="single" w:sz="5" w:space="0" w:color="CCCCCC"/>
              <w:left w:val="single" w:sz="5" w:space="0" w:color="CCCCCC"/>
              <w:bottom w:val="single" w:sz="5" w:space="0" w:color="C1C7D0"/>
              <w:right w:val="single" w:sz="5" w:space="0" w:color="C1C7D0"/>
            </w:tcBorders>
            <w:tcMar>
              <w:top w:w="40" w:type="dxa"/>
              <w:left w:w="40" w:type="dxa"/>
              <w:bottom w:w="40" w:type="dxa"/>
              <w:right w:w="40" w:type="dxa"/>
            </w:tcMar>
            <w:vAlign w:val="bottom"/>
          </w:tcPr>
          <w:p w14:paraId="4C33F348" w14:textId="77777777" w:rsidR="005B3C8C" w:rsidRDefault="00000000">
            <w:pPr>
              <w:spacing w:after="0" w:line="240" w:lineRule="auto"/>
            </w:pPr>
            <w:r>
              <w:t>Copyright</w:t>
            </w:r>
          </w:p>
        </w:tc>
        <w:tc>
          <w:tcPr>
            <w:tcW w:w="1710"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0008F6C3" w14:textId="77777777" w:rsidR="005B3C8C" w:rsidRDefault="00000000">
            <w:pPr>
              <w:spacing w:after="0" w:line="240" w:lineRule="auto"/>
            </w:pPr>
            <w:r>
              <w:t>Copyright ©</w:t>
            </w:r>
          </w:p>
        </w:tc>
      </w:tr>
      <w:tr w:rsidR="005B3C8C" w14:paraId="080DBBD8" w14:textId="77777777">
        <w:trPr>
          <w:trHeight w:val="2115"/>
        </w:trPr>
        <w:tc>
          <w:tcPr>
            <w:tcW w:w="3135" w:type="dxa"/>
            <w:tcBorders>
              <w:top w:val="single" w:sz="5" w:space="0" w:color="CCCCCC"/>
              <w:left w:val="single" w:sz="5" w:space="0" w:color="C1C7D0"/>
              <w:bottom w:val="single" w:sz="5" w:space="0" w:color="C1C7D0"/>
              <w:right w:val="single" w:sz="5" w:space="0" w:color="C1C7D0"/>
            </w:tcBorders>
            <w:shd w:val="clear" w:color="auto" w:fill="FFFFFF"/>
            <w:tcMar>
              <w:top w:w="40" w:type="dxa"/>
              <w:left w:w="40" w:type="dxa"/>
              <w:bottom w:w="40" w:type="dxa"/>
              <w:right w:w="40" w:type="dxa"/>
            </w:tcMar>
          </w:tcPr>
          <w:p w14:paraId="62C342EC" w14:textId="77777777" w:rsidR="005B3C8C" w:rsidRDefault="00000000">
            <w:pPr>
              <w:spacing w:after="0" w:line="240" w:lineRule="auto"/>
            </w:pPr>
            <w:r>
              <w:t>Additional code related to improvements for Monitoring.</w:t>
            </w:r>
          </w:p>
        </w:tc>
        <w:tc>
          <w:tcPr>
            <w:tcW w:w="1545"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77EB4833" w14:textId="77777777" w:rsidR="005B3C8C" w:rsidRDefault="00000000">
            <w:pPr>
              <w:spacing w:after="0" w:line="240" w:lineRule="auto"/>
            </w:pPr>
            <w:r>
              <w:t>GRNET*</w:t>
            </w:r>
          </w:p>
          <w:p w14:paraId="183DBF05" w14:textId="77777777" w:rsidR="005B3C8C" w:rsidRDefault="00000000">
            <w:pPr>
              <w:spacing w:after="0" w:line="240" w:lineRule="auto"/>
            </w:pPr>
            <w:r>
              <w:t>(*ARGO is a service co-developed and operated by GRNET, SRCE &amp; CNRS)</w:t>
            </w:r>
          </w:p>
        </w:tc>
        <w:tc>
          <w:tcPr>
            <w:tcW w:w="1245"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13D5EB46" w14:textId="77777777" w:rsidR="005B3C8C" w:rsidRDefault="00000000">
            <w:pPr>
              <w:spacing w:after="0" w:line="240" w:lineRule="auto"/>
            </w:pPr>
            <w:r>
              <w:t>No</w:t>
            </w:r>
          </w:p>
        </w:tc>
        <w:tc>
          <w:tcPr>
            <w:tcW w:w="1395" w:type="dxa"/>
            <w:tcBorders>
              <w:top w:val="single" w:sz="5" w:space="0" w:color="CCCCCC"/>
              <w:left w:val="single" w:sz="5" w:space="0" w:color="CCCCCC"/>
              <w:bottom w:val="single" w:sz="5" w:space="0" w:color="C1C7D0"/>
              <w:right w:val="single" w:sz="5" w:space="0" w:color="C1C7D0"/>
            </w:tcBorders>
            <w:tcMar>
              <w:top w:w="40" w:type="dxa"/>
              <w:left w:w="40" w:type="dxa"/>
              <w:bottom w:w="40" w:type="dxa"/>
              <w:right w:w="40" w:type="dxa"/>
            </w:tcMar>
            <w:vAlign w:val="bottom"/>
          </w:tcPr>
          <w:p w14:paraId="10AFA8B6" w14:textId="77777777" w:rsidR="005B3C8C" w:rsidRDefault="00000000">
            <w:pPr>
              <w:spacing w:after="0" w:line="240" w:lineRule="auto"/>
            </w:pPr>
            <w:r>
              <w:t>Copyright</w:t>
            </w:r>
          </w:p>
        </w:tc>
        <w:tc>
          <w:tcPr>
            <w:tcW w:w="1710"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3DE7FE26" w14:textId="77777777" w:rsidR="005B3C8C" w:rsidRDefault="00000000">
            <w:pPr>
              <w:spacing w:after="0" w:line="240" w:lineRule="auto"/>
            </w:pPr>
            <w:r>
              <w:t>Apache 2.0</w:t>
            </w:r>
          </w:p>
        </w:tc>
      </w:tr>
      <w:tr w:rsidR="005B3C8C" w14:paraId="3372BA52" w14:textId="77777777">
        <w:trPr>
          <w:trHeight w:val="1890"/>
        </w:trPr>
        <w:tc>
          <w:tcPr>
            <w:tcW w:w="3135" w:type="dxa"/>
            <w:tcBorders>
              <w:top w:val="single" w:sz="5" w:space="0" w:color="CCCCCC"/>
              <w:left w:val="single" w:sz="5" w:space="0" w:color="C1C7D0"/>
              <w:bottom w:val="single" w:sz="5" w:space="0" w:color="C1C7D0"/>
              <w:right w:val="single" w:sz="5" w:space="0" w:color="C1C7D0"/>
            </w:tcBorders>
            <w:shd w:val="clear" w:color="auto" w:fill="FFFFFF"/>
            <w:tcMar>
              <w:top w:w="40" w:type="dxa"/>
              <w:left w:w="40" w:type="dxa"/>
              <w:bottom w:w="40" w:type="dxa"/>
              <w:right w:w="40" w:type="dxa"/>
            </w:tcMar>
          </w:tcPr>
          <w:p w14:paraId="11EBFE40" w14:textId="77777777" w:rsidR="005B3C8C" w:rsidRDefault="00000000">
            <w:pPr>
              <w:spacing w:after="0" w:line="240" w:lineRule="auto"/>
            </w:pPr>
            <w:r>
              <w:t>Additional code related to improvements for the Operations Portal</w:t>
            </w:r>
          </w:p>
        </w:tc>
        <w:tc>
          <w:tcPr>
            <w:tcW w:w="1545"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25859A3E" w14:textId="77777777" w:rsidR="005B3C8C" w:rsidRDefault="00000000">
            <w:pPr>
              <w:spacing w:after="0" w:line="240" w:lineRule="auto"/>
            </w:pPr>
            <w:r>
              <w:t>CNRS</w:t>
            </w:r>
          </w:p>
          <w:p w14:paraId="117B10D2" w14:textId="77777777" w:rsidR="005B3C8C" w:rsidRDefault="00000000">
            <w:pPr>
              <w:spacing w:after="0" w:line="240" w:lineRule="auto"/>
            </w:pPr>
            <w:r>
              <w:t>INT</w:t>
            </w:r>
          </w:p>
        </w:tc>
        <w:tc>
          <w:tcPr>
            <w:tcW w:w="1245"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39410907" w14:textId="77777777" w:rsidR="005B3C8C" w:rsidRDefault="00000000">
            <w:pPr>
              <w:spacing w:after="0" w:line="240" w:lineRule="auto"/>
            </w:pPr>
            <w:r>
              <w:t>No</w:t>
            </w:r>
          </w:p>
        </w:tc>
        <w:tc>
          <w:tcPr>
            <w:tcW w:w="1395" w:type="dxa"/>
            <w:tcBorders>
              <w:top w:val="single" w:sz="5" w:space="0" w:color="CCCCCC"/>
              <w:left w:val="single" w:sz="5" w:space="0" w:color="CCCCCC"/>
              <w:bottom w:val="single" w:sz="5" w:space="0" w:color="C1C7D0"/>
              <w:right w:val="single" w:sz="5" w:space="0" w:color="C1C7D0"/>
            </w:tcBorders>
            <w:tcMar>
              <w:top w:w="40" w:type="dxa"/>
              <w:left w:w="40" w:type="dxa"/>
              <w:bottom w:w="40" w:type="dxa"/>
              <w:right w:w="40" w:type="dxa"/>
            </w:tcMar>
            <w:vAlign w:val="bottom"/>
          </w:tcPr>
          <w:p w14:paraId="0F0428FD" w14:textId="77777777" w:rsidR="005B3C8C" w:rsidRDefault="00000000">
            <w:pPr>
              <w:spacing w:after="0" w:line="240" w:lineRule="auto"/>
            </w:pPr>
            <w:r>
              <w:t>Copyright</w:t>
            </w:r>
          </w:p>
        </w:tc>
        <w:tc>
          <w:tcPr>
            <w:tcW w:w="1710"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2DA5246A" w14:textId="77777777" w:rsidR="005B3C8C" w:rsidRDefault="00000000">
            <w:pPr>
              <w:spacing w:after="0" w:line="240" w:lineRule="auto"/>
            </w:pPr>
            <w:r>
              <w:t>Apache 2.0/ MIT License</w:t>
            </w:r>
          </w:p>
        </w:tc>
      </w:tr>
      <w:tr w:rsidR="005B3C8C" w14:paraId="3A262451" w14:textId="77777777">
        <w:trPr>
          <w:trHeight w:val="1890"/>
        </w:trPr>
        <w:tc>
          <w:tcPr>
            <w:tcW w:w="3135" w:type="dxa"/>
            <w:tcBorders>
              <w:top w:val="single" w:sz="5" w:space="0" w:color="CCCCCC"/>
              <w:left w:val="single" w:sz="5" w:space="0" w:color="C1C7D0"/>
              <w:bottom w:val="single" w:sz="5" w:space="0" w:color="C1C7D0"/>
              <w:right w:val="single" w:sz="5" w:space="0" w:color="C1C7D0"/>
            </w:tcBorders>
            <w:shd w:val="clear" w:color="auto" w:fill="FFFFFF"/>
            <w:tcMar>
              <w:top w:w="40" w:type="dxa"/>
              <w:left w:w="40" w:type="dxa"/>
              <w:bottom w:w="40" w:type="dxa"/>
              <w:right w:w="40" w:type="dxa"/>
            </w:tcMar>
          </w:tcPr>
          <w:p w14:paraId="53629E06" w14:textId="77777777" w:rsidR="005B3C8C" w:rsidRDefault="00000000">
            <w:pPr>
              <w:spacing w:after="0" w:line="240" w:lineRule="auto"/>
            </w:pPr>
            <w:r>
              <w:t>Additional code related to improvements for the Software Repositories</w:t>
            </w:r>
          </w:p>
        </w:tc>
        <w:tc>
          <w:tcPr>
            <w:tcW w:w="1545"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09553BE7" w14:textId="77777777" w:rsidR="005B3C8C" w:rsidRDefault="00000000">
            <w:pPr>
              <w:spacing w:after="0" w:line="240" w:lineRule="auto"/>
            </w:pPr>
            <w:r>
              <w:t>LIP</w:t>
            </w:r>
          </w:p>
          <w:p w14:paraId="25E7B9BA" w14:textId="77777777" w:rsidR="005B3C8C" w:rsidRDefault="00000000">
            <w:pPr>
              <w:spacing w:after="0" w:line="240" w:lineRule="auto"/>
            </w:pPr>
            <w:r>
              <w:t>CSIC</w:t>
            </w:r>
          </w:p>
        </w:tc>
        <w:tc>
          <w:tcPr>
            <w:tcW w:w="1245"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45CCDFE0" w14:textId="77777777" w:rsidR="005B3C8C" w:rsidRDefault="00000000">
            <w:pPr>
              <w:spacing w:after="0" w:line="240" w:lineRule="auto"/>
            </w:pPr>
            <w:r>
              <w:t>No</w:t>
            </w:r>
          </w:p>
        </w:tc>
        <w:tc>
          <w:tcPr>
            <w:tcW w:w="1395" w:type="dxa"/>
            <w:tcBorders>
              <w:top w:val="single" w:sz="5" w:space="0" w:color="CCCCCC"/>
              <w:left w:val="single" w:sz="5" w:space="0" w:color="CCCCCC"/>
              <w:bottom w:val="single" w:sz="5" w:space="0" w:color="C1C7D0"/>
              <w:right w:val="single" w:sz="5" w:space="0" w:color="C1C7D0"/>
            </w:tcBorders>
            <w:tcMar>
              <w:top w:w="40" w:type="dxa"/>
              <w:left w:w="40" w:type="dxa"/>
              <w:bottom w:w="40" w:type="dxa"/>
              <w:right w:w="40" w:type="dxa"/>
            </w:tcMar>
            <w:vAlign w:val="bottom"/>
          </w:tcPr>
          <w:p w14:paraId="5FB55CE7" w14:textId="77777777" w:rsidR="005B3C8C" w:rsidRDefault="00000000">
            <w:pPr>
              <w:spacing w:after="0" w:line="240" w:lineRule="auto"/>
            </w:pPr>
            <w:r>
              <w:t>Copyright</w:t>
            </w:r>
          </w:p>
        </w:tc>
        <w:tc>
          <w:tcPr>
            <w:tcW w:w="1710"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4BBA0387" w14:textId="77777777" w:rsidR="005B3C8C" w:rsidRDefault="00000000">
            <w:pPr>
              <w:spacing w:after="0" w:line="240" w:lineRule="auto"/>
            </w:pPr>
            <w:r>
              <w:t>V.2 Apache License</w:t>
            </w:r>
          </w:p>
        </w:tc>
      </w:tr>
      <w:tr w:rsidR="005B3C8C" w14:paraId="058FD0D9" w14:textId="77777777">
        <w:trPr>
          <w:trHeight w:val="1665"/>
        </w:trPr>
        <w:tc>
          <w:tcPr>
            <w:tcW w:w="3135" w:type="dxa"/>
            <w:tcBorders>
              <w:top w:val="single" w:sz="5" w:space="0" w:color="CCCCCC"/>
              <w:left w:val="single" w:sz="5" w:space="0" w:color="C1C7D0"/>
              <w:bottom w:val="single" w:sz="5" w:space="0" w:color="C1C7D0"/>
              <w:right w:val="single" w:sz="5" w:space="0" w:color="C1C7D0"/>
            </w:tcBorders>
            <w:shd w:val="clear" w:color="auto" w:fill="FFFFFF"/>
            <w:tcMar>
              <w:top w:w="40" w:type="dxa"/>
              <w:left w:w="40" w:type="dxa"/>
              <w:bottom w:w="40" w:type="dxa"/>
              <w:right w:w="40" w:type="dxa"/>
            </w:tcMar>
          </w:tcPr>
          <w:p w14:paraId="644BFBD5" w14:textId="77777777" w:rsidR="005B3C8C" w:rsidRDefault="00000000">
            <w:pPr>
              <w:spacing w:after="0" w:line="240" w:lineRule="auto"/>
            </w:pPr>
            <w:r>
              <w:t>Surveys related to Green Computing</w:t>
            </w:r>
          </w:p>
        </w:tc>
        <w:tc>
          <w:tcPr>
            <w:tcW w:w="1545"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5209145D" w14:textId="77777777" w:rsidR="005B3C8C" w:rsidRDefault="00000000">
            <w:pPr>
              <w:spacing w:after="0" w:line="240" w:lineRule="auto"/>
            </w:pPr>
            <w:r>
              <w:t>EGI</w:t>
            </w:r>
          </w:p>
          <w:p w14:paraId="415F0289" w14:textId="77777777" w:rsidR="005B3C8C" w:rsidRDefault="00000000">
            <w:pPr>
              <w:spacing w:after="0" w:line="240" w:lineRule="auto"/>
            </w:pPr>
            <w:r>
              <w:t>CSIC</w:t>
            </w:r>
          </w:p>
          <w:p w14:paraId="74F117EF" w14:textId="77777777" w:rsidR="005B3C8C" w:rsidRDefault="00000000">
            <w:pPr>
              <w:spacing w:after="0" w:line="240" w:lineRule="auto"/>
            </w:pPr>
            <w:r>
              <w:t>CNRS</w:t>
            </w:r>
          </w:p>
          <w:p w14:paraId="603027AE" w14:textId="77777777" w:rsidR="005B3C8C" w:rsidRDefault="00000000">
            <w:pPr>
              <w:spacing w:after="0" w:line="240" w:lineRule="auto"/>
            </w:pPr>
            <w:r>
              <w:t>JISC</w:t>
            </w:r>
          </w:p>
          <w:p w14:paraId="326F21CB" w14:textId="77777777" w:rsidR="005B3C8C" w:rsidRDefault="00000000">
            <w:pPr>
              <w:spacing w:after="0" w:line="240" w:lineRule="auto"/>
            </w:pPr>
            <w:r>
              <w:t>UKAEA</w:t>
            </w:r>
          </w:p>
          <w:p w14:paraId="6C702B94" w14:textId="77777777" w:rsidR="005B3C8C" w:rsidRDefault="00000000">
            <w:pPr>
              <w:spacing w:after="0" w:line="240" w:lineRule="auto"/>
            </w:pPr>
            <w:proofErr w:type="spellStart"/>
            <w:r>
              <w:t>Tubitak</w:t>
            </w:r>
            <w:proofErr w:type="spellEnd"/>
          </w:p>
          <w:p w14:paraId="2644CDDE" w14:textId="77777777" w:rsidR="005B3C8C" w:rsidRDefault="00000000">
            <w:pPr>
              <w:spacing w:after="0" w:line="240" w:lineRule="auto"/>
            </w:pPr>
            <w:r>
              <w:t>SURF</w:t>
            </w:r>
          </w:p>
        </w:tc>
        <w:tc>
          <w:tcPr>
            <w:tcW w:w="1245"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389A964A" w14:textId="77777777" w:rsidR="005B3C8C" w:rsidRDefault="00000000">
            <w:pPr>
              <w:spacing w:after="0" w:line="240" w:lineRule="auto"/>
            </w:pPr>
            <w:r>
              <w:t>Yes</w:t>
            </w:r>
          </w:p>
          <w:p w14:paraId="1D846A27" w14:textId="77777777" w:rsidR="005B3C8C" w:rsidRDefault="00000000">
            <w:pPr>
              <w:spacing w:after="0" w:line="240" w:lineRule="auto"/>
            </w:pPr>
            <w:r>
              <w:t>No</w:t>
            </w:r>
          </w:p>
        </w:tc>
        <w:tc>
          <w:tcPr>
            <w:tcW w:w="1395"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7BE928C4" w14:textId="77777777" w:rsidR="005B3C8C" w:rsidRDefault="00000000">
            <w:pPr>
              <w:spacing w:after="0" w:line="240" w:lineRule="auto"/>
            </w:pPr>
            <w:r>
              <w:t>Copyright</w:t>
            </w:r>
          </w:p>
        </w:tc>
        <w:tc>
          <w:tcPr>
            <w:tcW w:w="1710"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3ACDD5CC" w14:textId="77777777" w:rsidR="005B3C8C" w:rsidRDefault="00000000">
            <w:pPr>
              <w:spacing w:after="0" w:line="240" w:lineRule="auto"/>
            </w:pPr>
            <w:r>
              <w:t>N/A</w:t>
            </w:r>
          </w:p>
        </w:tc>
      </w:tr>
      <w:tr w:rsidR="005B3C8C" w14:paraId="1D6C3E1B" w14:textId="77777777">
        <w:trPr>
          <w:trHeight w:val="525"/>
        </w:trPr>
        <w:tc>
          <w:tcPr>
            <w:tcW w:w="3135" w:type="dxa"/>
            <w:tcBorders>
              <w:top w:val="single" w:sz="5" w:space="0" w:color="CCCCCC"/>
              <w:left w:val="single" w:sz="5" w:space="0" w:color="C1C7D0"/>
              <w:bottom w:val="single" w:sz="5" w:space="0" w:color="C1C7D0"/>
              <w:right w:val="single" w:sz="5" w:space="0" w:color="C1C7D0"/>
            </w:tcBorders>
            <w:shd w:val="clear" w:color="auto" w:fill="FFFFFF"/>
            <w:tcMar>
              <w:top w:w="40" w:type="dxa"/>
              <w:left w:w="40" w:type="dxa"/>
              <w:bottom w:w="40" w:type="dxa"/>
              <w:right w:w="40" w:type="dxa"/>
            </w:tcMar>
          </w:tcPr>
          <w:p w14:paraId="794BD139" w14:textId="77777777" w:rsidR="005B3C8C" w:rsidRDefault="00000000">
            <w:pPr>
              <w:spacing w:after="0" w:line="240" w:lineRule="auto"/>
            </w:pPr>
            <w:r>
              <w:t>Integrated Resource Allocation Know-how</w:t>
            </w:r>
          </w:p>
        </w:tc>
        <w:tc>
          <w:tcPr>
            <w:tcW w:w="1545"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6CA660FB" w14:textId="77777777" w:rsidR="005B3C8C" w:rsidRDefault="00000000">
            <w:pPr>
              <w:spacing w:after="0" w:line="240" w:lineRule="auto"/>
            </w:pPr>
            <w:r>
              <w:t>EGI</w:t>
            </w:r>
          </w:p>
        </w:tc>
        <w:tc>
          <w:tcPr>
            <w:tcW w:w="1245"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45E35EF7" w14:textId="77777777" w:rsidR="005B3C8C" w:rsidRDefault="00000000">
            <w:pPr>
              <w:spacing w:after="0" w:line="240" w:lineRule="auto"/>
            </w:pPr>
            <w:r>
              <w:t>Yes</w:t>
            </w:r>
          </w:p>
        </w:tc>
        <w:tc>
          <w:tcPr>
            <w:tcW w:w="1395"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3EBF0538" w14:textId="77777777" w:rsidR="005B3C8C" w:rsidRDefault="00000000">
            <w:pPr>
              <w:spacing w:after="0" w:line="240" w:lineRule="auto"/>
            </w:pPr>
            <w:r>
              <w:t>Trade Secret</w:t>
            </w:r>
          </w:p>
        </w:tc>
        <w:tc>
          <w:tcPr>
            <w:tcW w:w="1710"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413806DE" w14:textId="77777777" w:rsidR="005B3C8C" w:rsidRDefault="00000000">
            <w:pPr>
              <w:spacing w:after="0" w:line="240" w:lineRule="auto"/>
            </w:pPr>
            <w:r>
              <w:t>Confidentiality</w:t>
            </w:r>
          </w:p>
        </w:tc>
      </w:tr>
      <w:tr w:rsidR="005B3C8C" w14:paraId="12EFD2AC" w14:textId="77777777">
        <w:trPr>
          <w:trHeight w:val="315"/>
        </w:trPr>
        <w:tc>
          <w:tcPr>
            <w:tcW w:w="3135" w:type="dxa"/>
            <w:tcBorders>
              <w:top w:val="single" w:sz="5" w:space="0" w:color="CCCCCC"/>
              <w:left w:val="single" w:sz="5" w:space="0" w:color="C1C7D0"/>
              <w:bottom w:val="single" w:sz="5" w:space="0" w:color="C1C7D0"/>
              <w:right w:val="single" w:sz="5" w:space="0" w:color="C1C7D0"/>
            </w:tcBorders>
            <w:shd w:val="clear" w:color="auto" w:fill="FFFFFF"/>
            <w:tcMar>
              <w:top w:w="40" w:type="dxa"/>
              <w:left w:w="40" w:type="dxa"/>
              <w:bottom w:w="40" w:type="dxa"/>
              <w:right w:w="40" w:type="dxa"/>
            </w:tcMar>
          </w:tcPr>
          <w:p w14:paraId="5C9741E9" w14:textId="77777777" w:rsidR="005B3C8C" w:rsidRDefault="00000000">
            <w:pPr>
              <w:spacing w:after="0" w:line="240" w:lineRule="auto"/>
            </w:pPr>
            <w:r>
              <w:t>Updated Security Policies</w:t>
            </w:r>
          </w:p>
        </w:tc>
        <w:tc>
          <w:tcPr>
            <w:tcW w:w="1545"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31C87903" w14:textId="77777777" w:rsidR="005B3C8C" w:rsidRDefault="00000000">
            <w:pPr>
              <w:spacing w:after="0" w:line="240" w:lineRule="auto"/>
            </w:pPr>
            <w:r>
              <w:t>EGI</w:t>
            </w:r>
          </w:p>
        </w:tc>
        <w:tc>
          <w:tcPr>
            <w:tcW w:w="1245"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72D73B1C" w14:textId="77777777" w:rsidR="005B3C8C" w:rsidRDefault="00000000">
            <w:pPr>
              <w:spacing w:after="0" w:line="240" w:lineRule="auto"/>
            </w:pPr>
            <w:r>
              <w:t>No</w:t>
            </w:r>
          </w:p>
        </w:tc>
        <w:tc>
          <w:tcPr>
            <w:tcW w:w="1395"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460384E7" w14:textId="77777777" w:rsidR="005B3C8C" w:rsidRDefault="00000000">
            <w:pPr>
              <w:spacing w:after="0" w:line="240" w:lineRule="auto"/>
            </w:pPr>
            <w:r>
              <w:t>Copyright</w:t>
            </w:r>
          </w:p>
        </w:tc>
        <w:tc>
          <w:tcPr>
            <w:tcW w:w="1710" w:type="dxa"/>
            <w:tcBorders>
              <w:top w:val="single" w:sz="5" w:space="0" w:color="CCCCCC"/>
              <w:left w:val="single" w:sz="5" w:space="0" w:color="CCCCCC"/>
              <w:bottom w:val="single" w:sz="5" w:space="0" w:color="C1C7D0"/>
              <w:right w:val="single" w:sz="5" w:space="0" w:color="C1C7D0"/>
            </w:tcBorders>
            <w:shd w:val="clear" w:color="auto" w:fill="FFFFFF"/>
            <w:tcMar>
              <w:top w:w="40" w:type="dxa"/>
              <w:left w:w="40" w:type="dxa"/>
              <w:bottom w:w="40" w:type="dxa"/>
              <w:right w:w="40" w:type="dxa"/>
            </w:tcMar>
          </w:tcPr>
          <w:p w14:paraId="100E62C5" w14:textId="77777777" w:rsidR="005B3C8C" w:rsidRDefault="00000000">
            <w:pPr>
              <w:spacing w:after="0" w:line="240" w:lineRule="auto"/>
            </w:pPr>
            <w:r>
              <w:t>CC-BY 4.0</w:t>
            </w:r>
          </w:p>
        </w:tc>
      </w:tr>
      <w:tr w:rsidR="005B3C8C" w14:paraId="620C9349" w14:textId="77777777">
        <w:trPr>
          <w:trHeight w:val="315"/>
        </w:trPr>
        <w:tc>
          <w:tcPr>
            <w:tcW w:w="313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1571BF51" w14:textId="77777777" w:rsidR="005B3C8C" w:rsidRDefault="00000000">
            <w:pPr>
              <w:spacing w:after="0" w:line="240" w:lineRule="auto"/>
            </w:pPr>
            <w:r>
              <w:t>Innovation Management in EC Projects</w:t>
            </w:r>
          </w:p>
        </w:tc>
        <w:tc>
          <w:tcPr>
            <w:tcW w:w="154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47C54E0F" w14:textId="77777777" w:rsidR="005B3C8C" w:rsidRDefault="00000000">
            <w:pPr>
              <w:spacing w:after="0" w:line="240" w:lineRule="auto"/>
            </w:pPr>
            <w:r>
              <w:t>EGI</w:t>
            </w:r>
          </w:p>
        </w:tc>
        <w:tc>
          <w:tcPr>
            <w:tcW w:w="124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775061CC" w14:textId="77777777" w:rsidR="005B3C8C" w:rsidRDefault="00000000">
            <w:pPr>
              <w:spacing w:after="0" w:line="240" w:lineRule="auto"/>
            </w:pPr>
            <w:r>
              <w:t>Yes</w:t>
            </w:r>
          </w:p>
        </w:tc>
        <w:tc>
          <w:tcPr>
            <w:tcW w:w="139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61C4D2D5" w14:textId="77777777" w:rsidR="005B3C8C" w:rsidRDefault="00000000">
            <w:pPr>
              <w:spacing w:after="0" w:line="240" w:lineRule="auto"/>
            </w:pPr>
            <w:r>
              <w:t>Trade Secret</w:t>
            </w:r>
          </w:p>
        </w:tc>
        <w:tc>
          <w:tcPr>
            <w:tcW w:w="171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56D91BCE" w14:textId="77777777" w:rsidR="005B3C8C" w:rsidRDefault="00000000">
            <w:pPr>
              <w:spacing w:after="0" w:line="240" w:lineRule="auto"/>
            </w:pPr>
            <w:r>
              <w:t>Confidentiality</w:t>
            </w:r>
          </w:p>
        </w:tc>
      </w:tr>
      <w:tr w:rsidR="005B3C8C" w14:paraId="3A0379D8" w14:textId="77777777">
        <w:trPr>
          <w:trHeight w:val="525"/>
        </w:trPr>
        <w:tc>
          <w:tcPr>
            <w:tcW w:w="313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177B557A" w14:textId="77777777" w:rsidR="005B3C8C" w:rsidRDefault="00000000">
            <w:pPr>
              <w:spacing w:after="0" w:line="240" w:lineRule="auto"/>
            </w:pPr>
            <w:r>
              <w:t>Catalogue of Services (EGI Community Service Portfolio)</w:t>
            </w:r>
          </w:p>
        </w:tc>
        <w:tc>
          <w:tcPr>
            <w:tcW w:w="154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718AE9C2" w14:textId="77777777" w:rsidR="005B3C8C" w:rsidRDefault="00000000">
            <w:pPr>
              <w:spacing w:after="0" w:line="240" w:lineRule="auto"/>
            </w:pPr>
            <w:r>
              <w:t>EGI</w:t>
            </w:r>
          </w:p>
        </w:tc>
        <w:tc>
          <w:tcPr>
            <w:tcW w:w="124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79369968" w14:textId="77777777" w:rsidR="005B3C8C" w:rsidRDefault="00000000">
            <w:pPr>
              <w:spacing w:after="0" w:line="240" w:lineRule="auto"/>
            </w:pPr>
            <w:r>
              <w:t>No</w:t>
            </w:r>
          </w:p>
        </w:tc>
        <w:tc>
          <w:tcPr>
            <w:tcW w:w="139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3EA81435" w14:textId="77777777" w:rsidR="005B3C8C" w:rsidRDefault="00000000">
            <w:pPr>
              <w:spacing w:after="0" w:line="240" w:lineRule="auto"/>
            </w:pPr>
            <w:r>
              <w:t>Copyright</w:t>
            </w:r>
          </w:p>
        </w:tc>
        <w:tc>
          <w:tcPr>
            <w:tcW w:w="171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511BFE9C" w14:textId="77777777" w:rsidR="005B3C8C" w:rsidRDefault="00000000">
            <w:pPr>
              <w:spacing w:after="0" w:line="240" w:lineRule="auto"/>
            </w:pPr>
            <w:r>
              <w:t>Copyright (c)</w:t>
            </w:r>
          </w:p>
        </w:tc>
      </w:tr>
    </w:tbl>
    <w:p w14:paraId="32661EC6" w14:textId="77777777" w:rsidR="005B3C8C" w:rsidRDefault="00000000">
      <w:r>
        <w:br w:type="page"/>
      </w:r>
    </w:p>
    <w:p w14:paraId="12B75A77" w14:textId="77777777" w:rsidR="005B3C8C" w:rsidRDefault="00000000">
      <w:pPr>
        <w:pStyle w:val="Heading1"/>
        <w:numPr>
          <w:ilvl w:val="0"/>
          <w:numId w:val="10"/>
        </w:numPr>
      </w:pPr>
      <w:bookmarkStart w:id="15" w:name="_heading=h.ar3lz5399ub0" w:colFirst="0" w:colLast="0"/>
      <w:bookmarkEnd w:id="15"/>
      <w:r>
        <w:lastRenderedPageBreak/>
        <w:t>Exploitation and Sustainability Beyond the Project</w:t>
      </w:r>
    </w:p>
    <w:p w14:paraId="1F16341D" w14:textId="77777777" w:rsidR="005B3C8C" w:rsidRDefault="00000000">
      <w:pPr>
        <w:pStyle w:val="Heading2"/>
        <w:ind w:left="0" w:firstLine="0"/>
      </w:pPr>
      <w:bookmarkStart w:id="16" w:name="_heading=h.stofny64z5wn" w:colFirst="0" w:colLast="0"/>
      <w:bookmarkEnd w:id="16"/>
      <w:r>
        <w:t xml:space="preserve">EOSC Compute Platform (KER1) </w:t>
      </w:r>
    </w:p>
    <w:p w14:paraId="31DA0ECF" w14:textId="77777777" w:rsidR="005B3C8C" w:rsidRDefault="00000000">
      <w:pPr>
        <w:pStyle w:val="Heading3"/>
        <w:ind w:left="0" w:firstLine="0"/>
      </w:pPr>
      <w:bookmarkStart w:id="17" w:name="_heading=h.74smsmlq0xca" w:colFirst="0" w:colLast="0"/>
      <w:bookmarkEnd w:id="17"/>
      <w:r>
        <w:t>New services in EGI service portfolio</w:t>
      </w:r>
    </w:p>
    <w:p w14:paraId="1576DF9D" w14:textId="77777777" w:rsidR="005B3C8C" w:rsidRDefault="00000000">
      <w:r>
        <w:t>Three services from the EGI-ACE service portfolio have now been included in the EGI service portfolio of research</w:t>
      </w:r>
      <w:r>
        <w:rPr>
          <w:vertAlign w:val="superscript"/>
        </w:rPr>
        <w:footnoteReference w:id="9"/>
      </w:r>
      <w:r>
        <w:t xml:space="preserve">. These services and other services in the portfolio along with the related user support and training will be continued to </w:t>
      </w:r>
      <w:proofErr w:type="gramStart"/>
      <w:r>
        <w:t>offered</w:t>
      </w:r>
      <w:proofErr w:type="gramEnd"/>
      <w:r>
        <w:t xml:space="preserve"> to individual researchers, national and international research projects, research communities, research infrastructures and commercial research entities.</w:t>
      </w:r>
    </w:p>
    <w:p w14:paraId="0C6D374C" w14:textId="77777777" w:rsidR="005B3C8C" w:rsidRDefault="00000000">
      <w:r>
        <w:rPr>
          <w:noProof/>
        </w:rPr>
        <w:drawing>
          <wp:inline distT="114300" distB="114300" distL="114300" distR="114300" wp14:anchorId="345EACEE" wp14:editId="2F1CF284">
            <wp:extent cx="4291013" cy="4048663"/>
            <wp:effectExtent l="0" t="0" r="0" b="0"/>
            <wp:docPr id="3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2"/>
                    <a:srcRect/>
                    <a:stretch>
                      <a:fillRect/>
                    </a:stretch>
                  </pic:blipFill>
                  <pic:spPr>
                    <a:xfrm>
                      <a:off x="0" y="0"/>
                      <a:ext cx="4291013" cy="4048663"/>
                    </a:xfrm>
                    <a:prstGeom prst="rect">
                      <a:avLst/>
                    </a:prstGeom>
                    <a:ln/>
                  </pic:spPr>
                </pic:pic>
              </a:graphicData>
            </a:graphic>
          </wp:inline>
        </w:drawing>
      </w:r>
    </w:p>
    <w:p w14:paraId="54EF06FF" w14:textId="77777777" w:rsidR="005B3C8C" w:rsidRDefault="005B3C8C"/>
    <w:p w14:paraId="70EC3ACD" w14:textId="77777777" w:rsidR="005B3C8C" w:rsidRDefault="00000000">
      <w:pPr>
        <w:pStyle w:val="Heading3"/>
        <w:ind w:left="0" w:firstLine="0"/>
      </w:pPr>
      <w:bookmarkStart w:id="18" w:name="_heading=h.i41581cb2klx" w:colFirst="0" w:colLast="0"/>
      <w:bookmarkEnd w:id="18"/>
      <w:r>
        <w:t>Delivery for existing use cases</w:t>
      </w:r>
    </w:p>
    <w:p w14:paraId="3198C655" w14:textId="77777777" w:rsidR="005B3C8C" w:rsidRDefault="00000000">
      <w:proofErr w:type="gramStart"/>
      <w:r>
        <w:t>During the course of</w:t>
      </w:r>
      <w:proofErr w:type="gramEnd"/>
      <w:r>
        <w:t xml:space="preserve"> the project, through its open calls, 42 external use cases were selected to receive EGI-ACE services. As mentioned earlier, EGI-ACE followed an integrated resource allocation mechanism where in the use case was matched with providers whose institutional, </w:t>
      </w:r>
      <w:proofErr w:type="gramStart"/>
      <w:r>
        <w:t>local</w:t>
      </w:r>
      <w:proofErr w:type="gramEnd"/>
      <w:r>
        <w:t xml:space="preserve"> or national priorities matched with that of the use case. That combined with the mixed funding model of EGI-ACE has ensured that some of the use cases will </w:t>
      </w:r>
      <w:r>
        <w:lastRenderedPageBreak/>
        <w:t xml:space="preserve">continue to receive support even after the project has been completed. Among the 42 selected use cases, 22 are still being supported while 14 use cases completed piloting activities. </w:t>
      </w:r>
    </w:p>
    <w:p w14:paraId="4CFD6818" w14:textId="77777777" w:rsidR="005B3C8C" w:rsidRDefault="00000000">
      <w:pPr>
        <w:pStyle w:val="Heading3"/>
        <w:ind w:left="0" w:firstLine="0"/>
      </w:pPr>
      <w:bookmarkStart w:id="19" w:name="_heading=h.stm6iyrbd2ck" w:colFirst="0" w:colLast="0"/>
      <w:bookmarkEnd w:id="19"/>
      <w:r>
        <w:t>Infrastructure services for future use cases</w:t>
      </w:r>
    </w:p>
    <w:p w14:paraId="308F49EB" w14:textId="77777777" w:rsidR="005B3C8C" w:rsidRDefault="00000000">
      <w:r>
        <w:t xml:space="preserve">EGI-ACE delivered the EOSC Compute Platform (ECP), a federated system of 36 compute and storage infrastructure and platform services that support diverse types of data processing and data analytics cases. </w:t>
      </w:r>
    </w:p>
    <w:p w14:paraId="0413971D" w14:textId="77777777" w:rsidR="005B3C8C" w:rsidRDefault="00000000">
      <w:r>
        <w:t xml:space="preserve">The rolling open call and the intensive support mechanism through shepherds developed during the EGI-ACE project has been extremely successful. With the integrated resource allocation which takes into consideration the institutional, </w:t>
      </w:r>
      <w:proofErr w:type="gramStart"/>
      <w:r>
        <w:t>local</w:t>
      </w:r>
      <w:proofErr w:type="gramEnd"/>
      <w:r>
        <w:t xml:space="preserve"> and national priorities into consideration while matchmaking users with providers was vital to ensuring continued support for these users and their use cases even after the project had completed. Therefore, this mechanism is now being continued in the form of EGI open calls.</w:t>
      </w:r>
    </w:p>
    <w:p w14:paraId="7E98E5BC" w14:textId="77777777" w:rsidR="005B3C8C" w:rsidRDefault="00000000">
      <w:r>
        <w:t>EGI-ACE combined multiple funding streams to deliver services to the call applicants:</w:t>
      </w:r>
    </w:p>
    <w:p w14:paraId="4AB251F6" w14:textId="77777777" w:rsidR="005B3C8C" w:rsidRDefault="00000000">
      <w:pPr>
        <w:numPr>
          <w:ilvl w:val="0"/>
          <w:numId w:val="50"/>
        </w:numPr>
        <w:spacing w:after="0"/>
      </w:pPr>
      <w:r>
        <w:t>Virtual Access (VA) funding, going directly from the EC to EGI-ACE providers (~8 million EUR distributed to 17 ECP and 15 thematic service providers during the project duration)</w:t>
      </w:r>
    </w:p>
    <w:p w14:paraId="35FF1D2A" w14:textId="77777777" w:rsidR="005B3C8C" w:rsidRDefault="00000000">
      <w:pPr>
        <w:numPr>
          <w:ilvl w:val="0"/>
          <w:numId w:val="50"/>
        </w:numPr>
        <w:spacing w:after="0"/>
      </w:pPr>
      <w:r>
        <w:t>National and institutional funding, available to providers to support local/national or thematic user groups (over 200 HTC, 29 cloud, 5 GPU providers)</w:t>
      </w:r>
    </w:p>
    <w:p w14:paraId="170EA316" w14:textId="77777777" w:rsidR="005B3C8C" w:rsidRDefault="00000000">
      <w:pPr>
        <w:numPr>
          <w:ilvl w:val="0"/>
          <w:numId w:val="50"/>
        </w:numPr>
      </w:pPr>
      <w:r>
        <w:t xml:space="preserve">Research community funding that is available to pay for ECP services. Such funding often comes in the form of EC-funded projects, involving the EGI Foundation in the project consortia </w:t>
      </w:r>
      <w:proofErr w:type="gramStart"/>
      <w:r>
        <w:t>( we</w:t>
      </w:r>
      <w:proofErr w:type="gramEnd"/>
      <w:r>
        <w:t xml:space="preserve"> served 13 communities this way).</w:t>
      </w:r>
    </w:p>
    <w:p w14:paraId="279339C4" w14:textId="77777777" w:rsidR="005B3C8C" w:rsidRDefault="00000000">
      <w:r>
        <w:t xml:space="preserve">With the end of the project the 1st funding source will cease, so the delivery will continue through the other two funding sources. </w:t>
      </w:r>
    </w:p>
    <w:p w14:paraId="561BE593" w14:textId="77777777" w:rsidR="005B3C8C" w:rsidRDefault="00000000">
      <w:r>
        <w:t xml:space="preserve">To be able to keep the same scale of delivery, </w:t>
      </w:r>
      <w:proofErr w:type="gramStart"/>
      <w:r>
        <w:t>moreover</w:t>
      </w:r>
      <w:proofErr w:type="gramEnd"/>
      <w:r>
        <w:t xml:space="preserve"> to even increase the scale the EGI Foundation was looking into obtaining additional funding that can compensate for the 1st funding source and expand the scale of the 3rd funding source. The EOSC Procurement</w:t>
      </w:r>
      <w:r>
        <w:rPr>
          <w:vertAlign w:val="superscript"/>
        </w:rPr>
        <w:footnoteReference w:id="10"/>
      </w:r>
      <w:r>
        <w:t xml:space="preserve">, particularly its Lot 2 and 3 calls were a good match to compensate for the loss of the 1st funding stream. The EOSC Procurement provides funding to deliver services for the ‘European EOSC Node’. EC calls in various pillars of the HE and DE work programme are monitored to identify projects that can contribute to the 3rd income source and scale out delivery. The current projects where the compute services are used are in the table below. </w:t>
      </w:r>
    </w:p>
    <w:p w14:paraId="07431C49" w14:textId="77777777" w:rsidR="005B3C8C" w:rsidRDefault="00000000">
      <w:r>
        <w:t xml:space="preserve">Depending on the outcome of the EOSC procurement evaluation outcome the KER 1 will have the following growth path in EOSC: </w:t>
      </w:r>
    </w:p>
    <w:p w14:paraId="34A0D4DE" w14:textId="77777777" w:rsidR="005B3C8C" w:rsidRDefault="00000000">
      <w:pPr>
        <w:numPr>
          <w:ilvl w:val="0"/>
          <w:numId w:val="29"/>
        </w:numPr>
        <w:spacing w:after="0"/>
      </w:pPr>
      <w:r>
        <w:rPr>
          <w:b/>
        </w:rPr>
        <w:t>EOSC Procurement Lot 2 is won by an EGI consortium:</w:t>
      </w:r>
      <w:r>
        <w:br/>
        <w:t xml:space="preserve">The exploitation and sustainability pathways are quite straightforward in this scenario. Through the winning bid the international delivery of the EOSC Compute Platform and its services can continue and the same and even beyond the scale of </w:t>
      </w:r>
      <w:r>
        <w:lastRenderedPageBreak/>
        <w:t xml:space="preserve">EGI-ACE. </w:t>
      </w:r>
      <w:r>
        <w:br/>
      </w:r>
    </w:p>
    <w:p w14:paraId="191312E8" w14:textId="77777777" w:rsidR="005B3C8C" w:rsidRDefault="00000000">
      <w:pPr>
        <w:numPr>
          <w:ilvl w:val="0"/>
          <w:numId w:val="29"/>
        </w:numPr>
      </w:pPr>
      <w:r>
        <w:rPr>
          <w:b/>
        </w:rPr>
        <w:t>EOSC Procurement Lot 2 is won by a competing consortium</w:t>
      </w:r>
      <w:r>
        <w:br/>
        <w:t>In this scenario it is unclear at this moment whether and under what condition can the EOSC Compute Platform services be provided in the European EOSC Node. (</w:t>
      </w:r>
      <w:proofErr w:type="gramStart"/>
      <w:r>
        <w:t>Can  stakeholders</w:t>
      </w:r>
      <w:proofErr w:type="gramEnd"/>
      <w:r>
        <w:t xml:space="preserve"> from outside the Procurement winning consortia provide services in the European EOSC Node at all?) Even if delivery will be allowed, the scale of delivery will be severely impacted, especially for use cases that require international compute delivery. Moreover, the EOSC Compute platform will have to compete with the winning consortium to attract potential users. </w:t>
      </w:r>
    </w:p>
    <w:p w14:paraId="0BC901FC" w14:textId="77777777" w:rsidR="005B3C8C" w:rsidRDefault="00000000">
      <w:pPr>
        <w:pStyle w:val="Heading3"/>
        <w:ind w:left="0" w:firstLine="0"/>
      </w:pPr>
      <w:bookmarkStart w:id="20" w:name="_heading=h.cmcia2erglri" w:colFirst="0" w:colLast="0"/>
      <w:bookmarkEnd w:id="20"/>
      <w:r>
        <w:t>Platform services for future use cases</w:t>
      </w:r>
    </w:p>
    <w:p w14:paraId="395DE0C3" w14:textId="77777777" w:rsidR="005B3C8C" w:rsidRDefault="00000000">
      <w:r>
        <w:t xml:space="preserve">The considerations that were described in the ‘Infrastructure services for future use cases’ section largely apply to the Platform services layer of KER1 as well, most importantly that the end of Virtual Access funding will impact the scale of international delivery. </w:t>
      </w:r>
      <w:proofErr w:type="gramStart"/>
      <w:r>
        <w:t>However</w:t>
      </w:r>
      <w:proofErr w:type="gramEnd"/>
      <w:r>
        <w:t xml:space="preserve"> the EOSC Procurement overlaps with the scope of the platform services only slightly (i.e. with only a few of the services that are in EGI-ACE KER1). The project consortium therefore put effort into positioning these services for uptake in additional community projects and diversifying the sources of incomes and exploitations. The biggest exploitation path for these platform services is therefore Horizon Europe projects. Those projects where services from the platform layer of the EOSC Compute platform are currently delivered are listed below: </w:t>
      </w:r>
    </w:p>
    <w:tbl>
      <w:tblPr>
        <w:tblStyle w:val="aff6"/>
        <w:tblW w:w="897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10"/>
        <w:gridCol w:w="6060"/>
      </w:tblGrid>
      <w:tr w:rsidR="005B3C8C" w14:paraId="7C46522F" w14:textId="77777777">
        <w:tc>
          <w:tcPr>
            <w:tcW w:w="2910" w:type="dxa"/>
            <w:shd w:val="clear" w:color="auto" w:fill="auto"/>
            <w:tcMar>
              <w:top w:w="100" w:type="dxa"/>
              <w:left w:w="100" w:type="dxa"/>
              <w:bottom w:w="100" w:type="dxa"/>
              <w:right w:w="100" w:type="dxa"/>
            </w:tcMar>
          </w:tcPr>
          <w:p w14:paraId="618465DD" w14:textId="77777777" w:rsidR="005B3C8C" w:rsidRDefault="00000000">
            <w:pPr>
              <w:widowControl w:val="0"/>
              <w:spacing w:after="0" w:line="240" w:lineRule="auto"/>
              <w:jc w:val="left"/>
              <w:rPr>
                <w:b/>
              </w:rPr>
            </w:pPr>
            <w:r>
              <w:rPr>
                <w:b/>
              </w:rPr>
              <w:t>Service</w:t>
            </w:r>
          </w:p>
        </w:tc>
        <w:tc>
          <w:tcPr>
            <w:tcW w:w="6060" w:type="dxa"/>
            <w:shd w:val="clear" w:color="auto" w:fill="auto"/>
            <w:tcMar>
              <w:top w:w="100" w:type="dxa"/>
              <w:left w:w="100" w:type="dxa"/>
              <w:bottom w:w="100" w:type="dxa"/>
              <w:right w:w="100" w:type="dxa"/>
            </w:tcMar>
          </w:tcPr>
          <w:p w14:paraId="2F44C500" w14:textId="77777777" w:rsidR="005B3C8C" w:rsidRDefault="00000000">
            <w:pPr>
              <w:widowControl w:val="0"/>
              <w:spacing w:after="0" w:line="240" w:lineRule="auto"/>
              <w:jc w:val="left"/>
              <w:rPr>
                <w:b/>
              </w:rPr>
            </w:pPr>
            <w:r>
              <w:rPr>
                <w:b/>
              </w:rPr>
              <w:t>Project</w:t>
            </w:r>
          </w:p>
        </w:tc>
      </w:tr>
      <w:tr w:rsidR="005B3C8C" w14:paraId="2D2A16F6" w14:textId="77777777">
        <w:tc>
          <w:tcPr>
            <w:tcW w:w="2910" w:type="dxa"/>
            <w:shd w:val="clear" w:color="auto" w:fill="auto"/>
            <w:tcMar>
              <w:top w:w="100" w:type="dxa"/>
              <w:left w:w="100" w:type="dxa"/>
              <w:bottom w:w="100" w:type="dxa"/>
              <w:right w:w="100" w:type="dxa"/>
            </w:tcMar>
          </w:tcPr>
          <w:p w14:paraId="30CBD654" w14:textId="77777777" w:rsidR="005B3C8C" w:rsidRDefault="00000000">
            <w:pPr>
              <w:widowControl w:val="0"/>
              <w:spacing w:after="0" w:line="240" w:lineRule="auto"/>
              <w:jc w:val="left"/>
            </w:pPr>
            <w:r>
              <w:t>Check-in</w:t>
            </w:r>
          </w:p>
        </w:tc>
        <w:tc>
          <w:tcPr>
            <w:tcW w:w="6060" w:type="dxa"/>
            <w:shd w:val="clear" w:color="auto" w:fill="auto"/>
            <w:tcMar>
              <w:top w:w="100" w:type="dxa"/>
              <w:left w:w="100" w:type="dxa"/>
              <w:bottom w:w="100" w:type="dxa"/>
              <w:right w:w="100" w:type="dxa"/>
            </w:tcMar>
          </w:tcPr>
          <w:p w14:paraId="16EA14BB" w14:textId="77777777" w:rsidR="005B3C8C" w:rsidRDefault="00000000">
            <w:pPr>
              <w:widowControl w:val="0"/>
              <w:spacing w:after="0" w:line="240" w:lineRule="auto"/>
              <w:rPr>
                <w:b/>
              </w:rPr>
            </w:pPr>
            <w:r>
              <w:t xml:space="preserve">Development and delivery under Blue-Cloud-2026, CRAFT_OA, AI4Europe, </w:t>
            </w:r>
            <w:proofErr w:type="spellStart"/>
            <w:r>
              <w:t>interTwin</w:t>
            </w:r>
            <w:proofErr w:type="spellEnd"/>
            <w:r>
              <w:t>, ENVRI-Next (starting Feb 2024), TANGO projects.</w:t>
            </w:r>
          </w:p>
        </w:tc>
      </w:tr>
      <w:tr w:rsidR="005B3C8C" w14:paraId="342B0BCC" w14:textId="77777777">
        <w:tc>
          <w:tcPr>
            <w:tcW w:w="2910" w:type="dxa"/>
            <w:shd w:val="clear" w:color="auto" w:fill="auto"/>
            <w:tcMar>
              <w:top w:w="100" w:type="dxa"/>
              <w:left w:w="100" w:type="dxa"/>
              <w:bottom w:w="100" w:type="dxa"/>
              <w:right w:w="100" w:type="dxa"/>
            </w:tcMar>
          </w:tcPr>
          <w:p w14:paraId="42BFAAB7" w14:textId="77777777" w:rsidR="005B3C8C" w:rsidRDefault="00000000">
            <w:pPr>
              <w:widowControl w:val="0"/>
              <w:spacing w:after="0" w:line="240" w:lineRule="auto"/>
              <w:jc w:val="left"/>
            </w:pPr>
            <w:r>
              <w:t xml:space="preserve">Cloud Compute (including </w:t>
            </w:r>
            <w:proofErr w:type="spellStart"/>
            <w:r>
              <w:t>AppDB</w:t>
            </w:r>
            <w:proofErr w:type="spellEnd"/>
            <w:r>
              <w:t xml:space="preserve"> and </w:t>
            </w:r>
            <w:proofErr w:type="spellStart"/>
            <w:r>
              <w:t>DynamicDNS</w:t>
            </w:r>
            <w:proofErr w:type="spellEnd"/>
            <w:r>
              <w:t>)</w:t>
            </w:r>
          </w:p>
        </w:tc>
        <w:tc>
          <w:tcPr>
            <w:tcW w:w="6060" w:type="dxa"/>
            <w:shd w:val="clear" w:color="auto" w:fill="auto"/>
            <w:tcMar>
              <w:top w:w="100" w:type="dxa"/>
              <w:left w:w="100" w:type="dxa"/>
              <w:bottom w:w="100" w:type="dxa"/>
              <w:right w:w="100" w:type="dxa"/>
            </w:tcMar>
          </w:tcPr>
          <w:p w14:paraId="4E051608" w14:textId="77777777" w:rsidR="005B3C8C" w:rsidRDefault="00000000">
            <w:pPr>
              <w:widowControl w:val="0"/>
              <w:spacing w:after="0" w:line="240" w:lineRule="auto"/>
              <w:jc w:val="left"/>
            </w:pPr>
            <w:r>
              <w:t xml:space="preserve">EOSC-Beyond (from March 2024) cover development of the service, service delivery covered under AI4Europe, AI4PublicPolicy, BD4NRG, Blue-Cloud-2026, DATAMITE, DECIDO, </w:t>
            </w:r>
            <w:proofErr w:type="spellStart"/>
            <w:r>
              <w:t>DigtBrain</w:t>
            </w:r>
            <w:proofErr w:type="spellEnd"/>
            <w:r>
              <w:t xml:space="preserve">, EUCAIM, </w:t>
            </w:r>
            <w:proofErr w:type="spellStart"/>
            <w:r>
              <w:t>EuroScienceGateways</w:t>
            </w:r>
            <w:proofErr w:type="spellEnd"/>
            <w:r>
              <w:t>, LABPLAS, LETHE and PITHIA-NRF projects</w:t>
            </w:r>
          </w:p>
        </w:tc>
      </w:tr>
      <w:tr w:rsidR="005B3C8C" w14:paraId="79030C3E" w14:textId="77777777">
        <w:tc>
          <w:tcPr>
            <w:tcW w:w="2910" w:type="dxa"/>
            <w:shd w:val="clear" w:color="auto" w:fill="auto"/>
            <w:tcMar>
              <w:top w:w="100" w:type="dxa"/>
              <w:left w:w="100" w:type="dxa"/>
              <w:bottom w:w="100" w:type="dxa"/>
              <w:right w:w="100" w:type="dxa"/>
            </w:tcMar>
          </w:tcPr>
          <w:p w14:paraId="7270513F" w14:textId="77777777" w:rsidR="005B3C8C" w:rsidRDefault="00000000">
            <w:pPr>
              <w:widowControl w:val="0"/>
              <w:spacing w:after="0" w:line="240" w:lineRule="auto"/>
              <w:jc w:val="left"/>
            </w:pPr>
            <w:r>
              <w:t>Cloud Container Compute</w:t>
            </w:r>
          </w:p>
        </w:tc>
        <w:tc>
          <w:tcPr>
            <w:tcW w:w="6060" w:type="dxa"/>
            <w:shd w:val="clear" w:color="auto" w:fill="auto"/>
            <w:tcMar>
              <w:top w:w="100" w:type="dxa"/>
              <w:left w:w="100" w:type="dxa"/>
              <w:bottom w:w="100" w:type="dxa"/>
              <w:right w:w="100" w:type="dxa"/>
            </w:tcMar>
          </w:tcPr>
          <w:p w14:paraId="59E9CA4F" w14:textId="77777777" w:rsidR="005B3C8C" w:rsidRDefault="00000000">
            <w:pPr>
              <w:widowControl w:val="0"/>
              <w:spacing w:after="0" w:line="240" w:lineRule="auto"/>
              <w:jc w:val="left"/>
            </w:pPr>
            <w:r>
              <w:t>EOSC-Beyond (from March 2024) covers development of the service. Existing service delivery activity under ANERIS project</w:t>
            </w:r>
          </w:p>
        </w:tc>
      </w:tr>
      <w:tr w:rsidR="005B3C8C" w14:paraId="4471D701" w14:textId="77777777">
        <w:tc>
          <w:tcPr>
            <w:tcW w:w="2910" w:type="dxa"/>
            <w:shd w:val="clear" w:color="auto" w:fill="auto"/>
            <w:tcMar>
              <w:top w:w="100" w:type="dxa"/>
              <w:left w:w="100" w:type="dxa"/>
              <w:bottom w:w="100" w:type="dxa"/>
              <w:right w:w="100" w:type="dxa"/>
            </w:tcMar>
          </w:tcPr>
          <w:p w14:paraId="04F994AC" w14:textId="77777777" w:rsidR="005B3C8C" w:rsidRDefault="00000000">
            <w:pPr>
              <w:widowControl w:val="0"/>
              <w:spacing w:after="0" w:line="240" w:lineRule="auto"/>
              <w:jc w:val="left"/>
            </w:pPr>
            <w:proofErr w:type="spellStart"/>
            <w:r>
              <w:t>DataHub</w:t>
            </w:r>
            <w:proofErr w:type="spellEnd"/>
          </w:p>
        </w:tc>
        <w:tc>
          <w:tcPr>
            <w:tcW w:w="6060" w:type="dxa"/>
            <w:shd w:val="clear" w:color="auto" w:fill="auto"/>
            <w:tcMar>
              <w:top w:w="100" w:type="dxa"/>
              <w:left w:w="100" w:type="dxa"/>
              <w:bottom w:w="100" w:type="dxa"/>
              <w:right w:w="100" w:type="dxa"/>
            </w:tcMar>
          </w:tcPr>
          <w:p w14:paraId="75C93E8E" w14:textId="77777777" w:rsidR="005B3C8C" w:rsidRDefault="00000000">
            <w:pPr>
              <w:widowControl w:val="0"/>
              <w:spacing w:after="0" w:line="240" w:lineRule="auto"/>
              <w:jc w:val="left"/>
            </w:pPr>
            <w:r>
              <w:t xml:space="preserve">Delivery and development of the service under </w:t>
            </w:r>
            <w:proofErr w:type="spellStart"/>
            <w:r>
              <w:t>interTwin</w:t>
            </w:r>
            <w:proofErr w:type="spellEnd"/>
            <w:r>
              <w:t xml:space="preserve">, Eureka3D &amp; </w:t>
            </w:r>
            <w:proofErr w:type="spellStart"/>
            <w:r>
              <w:t>EuroScienceGateway</w:t>
            </w:r>
            <w:proofErr w:type="spellEnd"/>
            <w:r>
              <w:t xml:space="preserve"> projects.</w:t>
            </w:r>
          </w:p>
        </w:tc>
      </w:tr>
      <w:tr w:rsidR="005B3C8C" w14:paraId="1CE16D45" w14:textId="77777777">
        <w:tc>
          <w:tcPr>
            <w:tcW w:w="2910" w:type="dxa"/>
            <w:shd w:val="clear" w:color="auto" w:fill="auto"/>
            <w:tcMar>
              <w:top w:w="100" w:type="dxa"/>
              <w:left w:w="100" w:type="dxa"/>
              <w:bottom w:w="100" w:type="dxa"/>
              <w:right w:w="100" w:type="dxa"/>
            </w:tcMar>
          </w:tcPr>
          <w:p w14:paraId="5E52204C" w14:textId="77777777" w:rsidR="005B3C8C" w:rsidRDefault="00000000">
            <w:pPr>
              <w:widowControl w:val="0"/>
              <w:spacing w:after="0" w:line="240" w:lineRule="auto"/>
              <w:jc w:val="left"/>
            </w:pPr>
            <w:r>
              <w:t>Infrastructure Manager and EC3</w:t>
            </w:r>
          </w:p>
        </w:tc>
        <w:tc>
          <w:tcPr>
            <w:tcW w:w="6060" w:type="dxa"/>
            <w:shd w:val="clear" w:color="auto" w:fill="auto"/>
            <w:tcMar>
              <w:top w:w="100" w:type="dxa"/>
              <w:left w:w="100" w:type="dxa"/>
              <w:bottom w:w="100" w:type="dxa"/>
              <w:right w:w="100" w:type="dxa"/>
            </w:tcMar>
          </w:tcPr>
          <w:p w14:paraId="0FADE2C6" w14:textId="77777777" w:rsidR="005B3C8C" w:rsidRDefault="00000000">
            <w:pPr>
              <w:widowControl w:val="0"/>
              <w:spacing w:after="0" w:line="240" w:lineRule="auto"/>
              <w:jc w:val="left"/>
            </w:pPr>
            <w:r>
              <w:t xml:space="preserve">Delivery and development of the service under </w:t>
            </w:r>
            <w:proofErr w:type="spellStart"/>
            <w:r>
              <w:t>interTwin</w:t>
            </w:r>
            <w:proofErr w:type="spellEnd"/>
            <w:r>
              <w:t xml:space="preserve"> and </w:t>
            </w:r>
            <w:proofErr w:type="spellStart"/>
            <w:r>
              <w:t>iMagine</w:t>
            </w:r>
            <w:proofErr w:type="spellEnd"/>
            <w:r>
              <w:t xml:space="preserve"> projects. Included in EOSC-Beyond (from March 2024). EC3 is being incorporated as part of Infrastructure Manager functionality</w:t>
            </w:r>
          </w:p>
        </w:tc>
      </w:tr>
      <w:tr w:rsidR="005B3C8C" w14:paraId="67DB19C8" w14:textId="77777777">
        <w:tc>
          <w:tcPr>
            <w:tcW w:w="2910" w:type="dxa"/>
            <w:shd w:val="clear" w:color="auto" w:fill="auto"/>
            <w:tcMar>
              <w:top w:w="100" w:type="dxa"/>
              <w:left w:w="100" w:type="dxa"/>
              <w:bottom w:w="100" w:type="dxa"/>
              <w:right w:w="100" w:type="dxa"/>
            </w:tcMar>
          </w:tcPr>
          <w:p w14:paraId="0F29B168" w14:textId="77777777" w:rsidR="005B3C8C" w:rsidRDefault="00000000">
            <w:pPr>
              <w:widowControl w:val="0"/>
              <w:spacing w:after="0" w:line="240" w:lineRule="auto"/>
              <w:jc w:val="left"/>
            </w:pPr>
            <w:r>
              <w:t>Notebooks and Replay</w:t>
            </w:r>
          </w:p>
        </w:tc>
        <w:tc>
          <w:tcPr>
            <w:tcW w:w="6060" w:type="dxa"/>
            <w:shd w:val="clear" w:color="auto" w:fill="auto"/>
            <w:tcMar>
              <w:top w:w="100" w:type="dxa"/>
              <w:left w:w="100" w:type="dxa"/>
              <w:bottom w:w="100" w:type="dxa"/>
              <w:right w:w="100" w:type="dxa"/>
            </w:tcMar>
          </w:tcPr>
          <w:p w14:paraId="4D87A53E" w14:textId="77777777" w:rsidR="005B3C8C" w:rsidRDefault="00000000">
            <w:pPr>
              <w:widowControl w:val="0"/>
              <w:spacing w:after="0" w:line="240" w:lineRule="auto"/>
            </w:pPr>
            <w:r>
              <w:t xml:space="preserve">Delivery on ENVRI-Next project (starting Feb 2024), Blue-Cloud-2026, </w:t>
            </w:r>
            <w:proofErr w:type="spellStart"/>
            <w:r>
              <w:t>SoBigData</w:t>
            </w:r>
            <w:proofErr w:type="spellEnd"/>
            <w:r>
              <w:t>++. Further development on EOSC-Beyond (from March 2024)</w:t>
            </w:r>
          </w:p>
        </w:tc>
      </w:tr>
      <w:tr w:rsidR="005B3C8C" w14:paraId="4062CA61" w14:textId="77777777">
        <w:tc>
          <w:tcPr>
            <w:tcW w:w="2910" w:type="dxa"/>
            <w:shd w:val="clear" w:color="auto" w:fill="auto"/>
            <w:tcMar>
              <w:top w:w="100" w:type="dxa"/>
              <w:left w:w="100" w:type="dxa"/>
              <w:bottom w:w="100" w:type="dxa"/>
              <w:right w:w="100" w:type="dxa"/>
            </w:tcMar>
          </w:tcPr>
          <w:p w14:paraId="5B78FAD3" w14:textId="77777777" w:rsidR="005B3C8C" w:rsidRDefault="00000000">
            <w:pPr>
              <w:widowControl w:val="0"/>
              <w:spacing w:after="0" w:line="240" w:lineRule="auto"/>
              <w:jc w:val="left"/>
            </w:pPr>
            <w:r>
              <w:lastRenderedPageBreak/>
              <w:t>Workload Manager</w:t>
            </w:r>
          </w:p>
        </w:tc>
        <w:tc>
          <w:tcPr>
            <w:tcW w:w="6060" w:type="dxa"/>
            <w:shd w:val="clear" w:color="auto" w:fill="auto"/>
            <w:tcMar>
              <w:top w:w="100" w:type="dxa"/>
              <w:left w:w="100" w:type="dxa"/>
              <w:bottom w:w="100" w:type="dxa"/>
              <w:right w:w="100" w:type="dxa"/>
            </w:tcMar>
          </w:tcPr>
          <w:p w14:paraId="4B3B6371" w14:textId="77777777" w:rsidR="005B3C8C" w:rsidRDefault="00000000">
            <w:pPr>
              <w:widowControl w:val="0"/>
              <w:spacing w:after="0" w:line="240" w:lineRule="auto"/>
              <w:jc w:val="left"/>
            </w:pPr>
            <w:r>
              <w:t xml:space="preserve">Delivery under </w:t>
            </w:r>
            <w:proofErr w:type="spellStart"/>
            <w:r>
              <w:t>EuroScienceGateway</w:t>
            </w:r>
            <w:proofErr w:type="spellEnd"/>
            <w:r>
              <w:t xml:space="preserve"> project, further </w:t>
            </w:r>
            <w:proofErr w:type="gramStart"/>
            <w:r>
              <w:t>development</w:t>
            </w:r>
            <w:proofErr w:type="gramEnd"/>
            <w:r>
              <w:t xml:space="preserve"> and delivery on </w:t>
            </w:r>
            <w:proofErr w:type="spellStart"/>
            <w:r>
              <w:t>GreenDIGIT</w:t>
            </w:r>
            <w:proofErr w:type="spellEnd"/>
            <w:r>
              <w:t xml:space="preserve"> (start early 2024)</w:t>
            </w:r>
          </w:p>
        </w:tc>
      </w:tr>
      <w:tr w:rsidR="005B3C8C" w14:paraId="64ACF770" w14:textId="77777777">
        <w:tc>
          <w:tcPr>
            <w:tcW w:w="2910" w:type="dxa"/>
            <w:shd w:val="clear" w:color="auto" w:fill="auto"/>
            <w:tcMar>
              <w:top w:w="100" w:type="dxa"/>
              <w:left w:w="100" w:type="dxa"/>
              <w:bottom w:w="100" w:type="dxa"/>
              <w:right w:w="100" w:type="dxa"/>
            </w:tcMar>
          </w:tcPr>
          <w:p w14:paraId="28FACD65" w14:textId="77777777" w:rsidR="005B3C8C" w:rsidRDefault="00000000">
            <w:pPr>
              <w:widowControl w:val="0"/>
              <w:spacing w:after="0" w:line="240" w:lineRule="auto"/>
              <w:jc w:val="left"/>
            </w:pPr>
            <w:r>
              <w:t>DEEP training facility</w:t>
            </w:r>
          </w:p>
        </w:tc>
        <w:tc>
          <w:tcPr>
            <w:tcW w:w="6060" w:type="dxa"/>
            <w:shd w:val="clear" w:color="auto" w:fill="auto"/>
            <w:tcMar>
              <w:top w:w="100" w:type="dxa"/>
              <w:left w:w="100" w:type="dxa"/>
              <w:bottom w:w="100" w:type="dxa"/>
              <w:right w:w="100" w:type="dxa"/>
            </w:tcMar>
          </w:tcPr>
          <w:p w14:paraId="38A67395" w14:textId="77777777" w:rsidR="005B3C8C" w:rsidRDefault="00000000">
            <w:pPr>
              <w:widowControl w:val="0"/>
              <w:spacing w:after="0" w:line="240" w:lineRule="auto"/>
              <w:jc w:val="left"/>
            </w:pPr>
            <w:r>
              <w:t xml:space="preserve">Delivery and development under AI4EOSC and </w:t>
            </w:r>
            <w:proofErr w:type="spellStart"/>
            <w:r>
              <w:t>iMagine</w:t>
            </w:r>
            <w:proofErr w:type="spellEnd"/>
            <w:r>
              <w:t xml:space="preserve"> projects.</w:t>
            </w:r>
          </w:p>
        </w:tc>
      </w:tr>
      <w:tr w:rsidR="005B3C8C" w14:paraId="622E1B22" w14:textId="77777777">
        <w:tc>
          <w:tcPr>
            <w:tcW w:w="2910" w:type="dxa"/>
            <w:shd w:val="clear" w:color="auto" w:fill="auto"/>
            <w:tcMar>
              <w:top w:w="100" w:type="dxa"/>
              <w:left w:w="100" w:type="dxa"/>
              <w:bottom w:w="100" w:type="dxa"/>
              <w:right w:w="100" w:type="dxa"/>
            </w:tcMar>
          </w:tcPr>
          <w:p w14:paraId="5A9D7B7F" w14:textId="77777777" w:rsidR="005B3C8C" w:rsidRDefault="00000000">
            <w:pPr>
              <w:widowControl w:val="0"/>
              <w:spacing w:after="0" w:line="240" w:lineRule="auto"/>
              <w:jc w:val="left"/>
            </w:pPr>
            <w:r>
              <w:t>RUCIO</w:t>
            </w:r>
          </w:p>
        </w:tc>
        <w:tc>
          <w:tcPr>
            <w:tcW w:w="6060" w:type="dxa"/>
            <w:shd w:val="clear" w:color="auto" w:fill="auto"/>
            <w:tcMar>
              <w:top w:w="100" w:type="dxa"/>
              <w:left w:w="100" w:type="dxa"/>
              <w:bottom w:w="100" w:type="dxa"/>
              <w:right w:w="100" w:type="dxa"/>
            </w:tcMar>
          </w:tcPr>
          <w:p w14:paraId="6697A1FC" w14:textId="77777777" w:rsidR="005B3C8C" w:rsidRDefault="00000000">
            <w:pPr>
              <w:widowControl w:val="0"/>
              <w:spacing w:after="0" w:line="240" w:lineRule="auto"/>
              <w:jc w:val="left"/>
            </w:pPr>
            <w:r>
              <w:t xml:space="preserve">Delivered under EUCAIM and </w:t>
            </w:r>
            <w:proofErr w:type="spellStart"/>
            <w:r>
              <w:t>interTwin</w:t>
            </w:r>
            <w:proofErr w:type="spellEnd"/>
            <w:r>
              <w:t xml:space="preserve"> projects.</w:t>
            </w:r>
          </w:p>
        </w:tc>
      </w:tr>
      <w:tr w:rsidR="005B3C8C" w14:paraId="4A453990" w14:textId="77777777">
        <w:tc>
          <w:tcPr>
            <w:tcW w:w="2910" w:type="dxa"/>
            <w:shd w:val="clear" w:color="auto" w:fill="auto"/>
            <w:tcMar>
              <w:top w:w="100" w:type="dxa"/>
              <w:left w:w="100" w:type="dxa"/>
              <w:bottom w:w="100" w:type="dxa"/>
              <w:right w:w="100" w:type="dxa"/>
            </w:tcMar>
          </w:tcPr>
          <w:p w14:paraId="1DD3D859" w14:textId="77777777" w:rsidR="005B3C8C" w:rsidRDefault="00000000">
            <w:pPr>
              <w:widowControl w:val="0"/>
              <w:spacing w:after="0" w:line="240" w:lineRule="auto"/>
              <w:jc w:val="left"/>
            </w:pPr>
            <w:r>
              <w:t xml:space="preserve">FTS </w:t>
            </w:r>
          </w:p>
        </w:tc>
        <w:tc>
          <w:tcPr>
            <w:tcW w:w="6060" w:type="dxa"/>
            <w:shd w:val="clear" w:color="auto" w:fill="auto"/>
            <w:tcMar>
              <w:top w:w="100" w:type="dxa"/>
              <w:left w:w="100" w:type="dxa"/>
              <w:bottom w:w="100" w:type="dxa"/>
              <w:right w:w="100" w:type="dxa"/>
            </w:tcMar>
          </w:tcPr>
          <w:p w14:paraId="631F7E82" w14:textId="77777777" w:rsidR="005B3C8C" w:rsidRDefault="00000000">
            <w:pPr>
              <w:widowControl w:val="0"/>
              <w:spacing w:after="0" w:line="240" w:lineRule="auto"/>
              <w:jc w:val="left"/>
            </w:pPr>
            <w:r>
              <w:t xml:space="preserve">Delivered under </w:t>
            </w:r>
            <w:proofErr w:type="spellStart"/>
            <w:r>
              <w:t>th</w:t>
            </w:r>
            <w:proofErr w:type="spellEnd"/>
            <w:r>
              <w:t xml:space="preserve"> EUCAIM project. Further development under EOSC-Beyond (from March 2024)</w:t>
            </w:r>
          </w:p>
        </w:tc>
      </w:tr>
    </w:tbl>
    <w:p w14:paraId="5CBE1836" w14:textId="77777777" w:rsidR="005B3C8C" w:rsidRDefault="005B3C8C"/>
    <w:p w14:paraId="03B3B3BA" w14:textId="77777777" w:rsidR="005B3C8C" w:rsidRDefault="00000000">
      <w:r>
        <w:t xml:space="preserve">It should be noted that several of the projects mentioned in the table are also exploitation channels for the </w:t>
      </w:r>
      <w:proofErr w:type="gramStart"/>
      <w:r>
        <w:t>Infrastructure</w:t>
      </w:r>
      <w:proofErr w:type="gramEnd"/>
      <w:r>
        <w:t xml:space="preserve"> services of KER1, because the platform services are sitting on top of these infrastructure services and they are joint offerings from EGI in these community projects.</w:t>
      </w:r>
    </w:p>
    <w:p w14:paraId="20028D76" w14:textId="77777777" w:rsidR="005B3C8C" w:rsidRDefault="00000000">
      <w:pPr>
        <w:pStyle w:val="Heading2"/>
        <w:ind w:left="0" w:firstLine="0"/>
      </w:pPr>
      <w:bookmarkStart w:id="21" w:name="_heading=h.t7skbhrcvzom" w:colFirst="0" w:colLast="0"/>
      <w:bookmarkEnd w:id="21"/>
      <w:r>
        <w:t>Services enabling federated computing in EOSC (KER2)</w:t>
      </w:r>
    </w:p>
    <w:p w14:paraId="1CF9A5C3" w14:textId="77777777" w:rsidR="005B3C8C" w:rsidRDefault="00000000">
      <w:r>
        <w:t xml:space="preserve">The services that formed KER2 are part of the Core service portfolio of EGI. Their continuation after the project is secured through the foundational EGI sustainability mechanisms which is based on EGI membership fees, project and other incomes obtained by the EGI Foundation. Their exploitation will continue after EGI-ACE through the EGI infrastructure, and through other Horizon Europe Projects. The following </w:t>
      </w:r>
      <w:proofErr w:type="gramStart"/>
      <w:r>
        <w:t>HE</w:t>
      </w:r>
      <w:proofErr w:type="gramEnd"/>
      <w:r>
        <w:t xml:space="preserve"> projects are exploiting the services at the moment: </w:t>
      </w:r>
      <w:proofErr w:type="spellStart"/>
      <w:r>
        <w:t>InterTwin</w:t>
      </w:r>
      <w:proofErr w:type="spellEnd"/>
      <w:r>
        <w:t xml:space="preserve">, GRASP_OS, EOSC-Beyond (from April 2024). </w:t>
      </w:r>
    </w:p>
    <w:p w14:paraId="3058DEAA" w14:textId="77777777" w:rsidR="005B3C8C" w:rsidRDefault="00000000">
      <w:r>
        <w:t>The only R&amp;D activity that was carried out in EGI-ACE around KER2 was relating to green computing. The project ran two surveys around different aspects of Green Computing:</w:t>
      </w:r>
    </w:p>
    <w:p w14:paraId="5C62FBC5" w14:textId="77777777" w:rsidR="005B3C8C" w:rsidRDefault="00000000">
      <w:pPr>
        <w:numPr>
          <w:ilvl w:val="0"/>
          <w:numId w:val="54"/>
        </w:numPr>
        <w:spacing w:after="0"/>
      </w:pPr>
      <w:r>
        <w:t xml:space="preserve">First survey covered focused on Green Computing practices (Sept 2022) to measure the progress made by partners in operating their data centres, specifically changes made to reduce their carbon impact and awareness of green issues and </w:t>
      </w:r>
      <w:proofErr w:type="gramStart"/>
      <w:r>
        <w:t>mitigations</w:t>
      </w:r>
      <w:proofErr w:type="gramEnd"/>
    </w:p>
    <w:p w14:paraId="5C619081" w14:textId="77777777" w:rsidR="005B3C8C" w:rsidRDefault="00000000">
      <w:pPr>
        <w:numPr>
          <w:ilvl w:val="0"/>
          <w:numId w:val="54"/>
        </w:numPr>
      </w:pPr>
      <w:r>
        <w:t>Second survey focused on the software optimisation for energy efficiency (Q3 2022) to take a snapshot of existing levels of awareness on Green Software and to further make an informed decision on possible recommendations.</w:t>
      </w:r>
    </w:p>
    <w:p w14:paraId="25F179D5" w14:textId="77777777" w:rsidR="005B3C8C" w:rsidRDefault="00000000">
      <w:r>
        <w:t xml:space="preserve">The outcomes of both the surveys were valuable for the definition of an action plan on how EGI could lower its environmental impact (primarily power consumption). Based on this action plan a new project, called </w:t>
      </w:r>
      <w:proofErr w:type="spellStart"/>
      <w:r>
        <w:t>GreenDIGIT</w:t>
      </w:r>
      <w:proofErr w:type="spellEnd"/>
      <w:r>
        <w:t xml:space="preserve"> will start in March 2024 in the Horizon Europe programme. </w:t>
      </w:r>
    </w:p>
    <w:p w14:paraId="3BDBB978" w14:textId="77777777" w:rsidR="005B3C8C" w:rsidRDefault="00000000">
      <w:pPr>
        <w:pStyle w:val="Heading2"/>
        <w:ind w:left="0" w:firstLine="0"/>
      </w:pPr>
      <w:bookmarkStart w:id="22" w:name="_heading=h.cle61ql4dgkj" w:colFirst="0" w:colLast="0"/>
      <w:bookmarkEnd w:id="22"/>
      <w:r>
        <w:t>Research Data Spaces and Processing Tools for EOSC (KER3)</w:t>
      </w:r>
    </w:p>
    <w:p w14:paraId="7767094E" w14:textId="77777777" w:rsidR="005B3C8C" w:rsidRDefault="00000000">
      <w:r>
        <w:t xml:space="preserve">The data spaces and thematic services from within the consortium that form the KER 3 will be further exploited and sustained through the following mechanisms: </w:t>
      </w:r>
    </w:p>
    <w:p w14:paraId="46DCF7F0" w14:textId="77777777" w:rsidR="005B3C8C" w:rsidRDefault="005B3C8C"/>
    <w:tbl>
      <w:tblPr>
        <w:tblStyle w:val="aff7"/>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3"/>
        <w:gridCol w:w="4513"/>
      </w:tblGrid>
      <w:tr w:rsidR="005B3C8C" w14:paraId="08E047AE" w14:textId="77777777">
        <w:tc>
          <w:tcPr>
            <w:tcW w:w="4513" w:type="dxa"/>
            <w:shd w:val="clear" w:color="auto" w:fill="auto"/>
            <w:tcMar>
              <w:top w:w="100" w:type="dxa"/>
              <w:left w:w="100" w:type="dxa"/>
              <w:bottom w:w="100" w:type="dxa"/>
              <w:right w:w="100" w:type="dxa"/>
            </w:tcMar>
          </w:tcPr>
          <w:p w14:paraId="26207CBE" w14:textId="77777777" w:rsidR="005B3C8C" w:rsidRDefault="00000000">
            <w:pPr>
              <w:widowControl w:val="0"/>
              <w:pBdr>
                <w:top w:val="nil"/>
                <w:left w:val="nil"/>
                <w:bottom w:val="nil"/>
                <w:right w:val="nil"/>
                <w:between w:val="nil"/>
              </w:pBdr>
              <w:spacing w:after="0" w:line="240" w:lineRule="auto"/>
              <w:jc w:val="left"/>
              <w:rPr>
                <w:b/>
              </w:rPr>
            </w:pPr>
            <w:r>
              <w:rPr>
                <w:b/>
              </w:rPr>
              <w:lastRenderedPageBreak/>
              <w:t>Data space/ Thematic Service</w:t>
            </w:r>
          </w:p>
        </w:tc>
        <w:tc>
          <w:tcPr>
            <w:tcW w:w="4513" w:type="dxa"/>
            <w:shd w:val="clear" w:color="auto" w:fill="auto"/>
            <w:tcMar>
              <w:top w:w="100" w:type="dxa"/>
              <w:left w:w="100" w:type="dxa"/>
              <w:bottom w:w="100" w:type="dxa"/>
              <w:right w:w="100" w:type="dxa"/>
            </w:tcMar>
          </w:tcPr>
          <w:p w14:paraId="475E5499" w14:textId="77777777" w:rsidR="005B3C8C" w:rsidRDefault="00000000">
            <w:pPr>
              <w:widowControl w:val="0"/>
              <w:pBdr>
                <w:top w:val="nil"/>
                <w:left w:val="nil"/>
                <w:bottom w:val="nil"/>
                <w:right w:val="nil"/>
                <w:between w:val="nil"/>
              </w:pBdr>
              <w:spacing w:after="0" w:line="240" w:lineRule="auto"/>
              <w:jc w:val="left"/>
              <w:rPr>
                <w:b/>
              </w:rPr>
            </w:pPr>
            <w:r>
              <w:rPr>
                <w:b/>
              </w:rPr>
              <w:t>Mechanism</w:t>
            </w:r>
          </w:p>
        </w:tc>
      </w:tr>
      <w:tr w:rsidR="005B3C8C" w14:paraId="18DF2F9C" w14:textId="77777777">
        <w:tc>
          <w:tcPr>
            <w:tcW w:w="4513" w:type="dxa"/>
            <w:shd w:val="clear" w:color="auto" w:fill="auto"/>
            <w:tcMar>
              <w:top w:w="100" w:type="dxa"/>
              <w:left w:w="100" w:type="dxa"/>
              <w:bottom w:w="100" w:type="dxa"/>
              <w:right w:w="100" w:type="dxa"/>
            </w:tcMar>
          </w:tcPr>
          <w:p w14:paraId="1F2A8660" w14:textId="77777777" w:rsidR="005B3C8C" w:rsidRDefault="00000000">
            <w:pPr>
              <w:widowControl w:val="0"/>
              <w:pBdr>
                <w:top w:val="nil"/>
                <w:left w:val="nil"/>
                <w:bottom w:val="nil"/>
                <w:right w:val="nil"/>
                <w:between w:val="nil"/>
              </w:pBdr>
              <w:spacing w:after="0" w:line="240" w:lineRule="auto"/>
              <w:jc w:val="left"/>
            </w:pPr>
            <w:r>
              <w:t>EMSO-ERIC</w:t>
            </w:r>
          </w:p>
          <w:p w14:paraId="3D71D223" w14:textId="77777777" w:rsidR="005B3C8C" w:rsidRDefault="00000000">
            <w:pPr>
              <w:widowControl w:val="0"/>
              <w:pBdr>
                <w:top w:val="nil"/>
                <w:left w:val="nil"/>
                <w:bottom w:val="nil"/>
                <w:right w:val="nil"/>
                <w:between w:val="nil"/>
              </w:pBdr>
              <w:spacing w:after="0" w:line="240" w:lineRule="auto"/>
              <w:jc w:val="left"/>
            </w:pPr>
            <w:r>
              <w:t>useGalaxy.eu</w:t>
            </w:r>
          </w:p>
          <w:p w14:paraId="52976A92" w14:textId="77777777" w:rsidR="005B3C8C" w:rsidRDefault="00000000">
            <w:pPr>
              <w:widowControl w:val="0"/>
              <w:pBdr>
                <w:top w:val="nil"/>
                <w:left w:val="nil"/>
                <w:bottom w:val="nil"/>
                <w:right w:val="nil"/>
                <w:between w:val="nil"/>
              </w:pBdr>
              <w:spacing w:after="0" w:line="240" w:lineRule="auto"/>
              <w:jc w:val="left"/>
            </w:pPr>
            <w:proofErr w:type="spellStart"/>
            <w:r>
              <w:t>SeaDataNet</w:t>
            </w:r>
            <w:proofErr w:type="spellEnd"/>
          </w:p>
          <w:p w14:paraId="15E0456C" w14:textId="77777777" w:rsidR="005B3C8C" w:rsidRDefault="00000000">
            <w:pPr>
              <w:widowControl w:val="0"/>
              <w:pBdr>
                <w:top w:val="nil"/>
                <w:left w:val="nil"/>
                <w:bottom w:val="nil"/>
                <w:right w:val="nil"/>
                <w:between w:val="nil"/>
              </w:pBdr>
              <w:spacing w:after="0" w:line="240" w:lineRule="auto"/>
              <w:jc w:val="left"/>
            </w:pPr>
            <w:r>
              <w:t>ENES Data Space</w:t>
            </w:r>
          </w:p>
        </w:tc>
        <w:tc>
          <w:tcPr>
            <w:tcW w:w="4513" w:type="dxa"/>
            <w:shd w:val="clear" w:color="auto" w:fill="auto"/>
            <w:tcMar>
              <w:top w:w="100" w:type="dxa"/>
              <w:left w:w="100" w:type="dxa"/>
              <w:bottom w:w="100" w:type="dxa"/>
              <w:right w:w="100" w:type="dxa"/>
            </w:tcMar>
          </w:tcPr>
          <w:p w14:paraId="57D406AA" w14:textId="77777777" w:rsidR="005B3C8C" w:rsidRDefault="00000000">
            <w:pPr>
              <w:widowControl w:val="0"/>
              <w:pBdr>
                <w:top w:val="nil"/>
                <w:left w:val="nil"/>
                <w:bottom w:val="nil"/>
                <w:right w:val="nil"/>
                <w:between w:val="nil"/>
              </w:pBdr>
              <w:spacing w:after="0" w:line="240" w:lineRule="auto"/>
              <w:jc w:val="left"/>
            </w:pPr>
            <w:r>
              <w:t>Through projects,</w:t>
            </w:r>
          </w:p>
          <w:p w14:paraId="7C109E11" w14:textId="77777777" w:rsidR="005B3C8C" w:rsidRDefault="00000000">
            <w:pPr>
              <w:widowControl w:val="0"/>
              <w:numPr>
                <w:ilvl w:val="0"/>
                <w:numId w:val="30"/>
              </w:numPr>
              <w:pBdr>
                <w:top w:val="nil"/>
                <w:left w:val="nil"/>
                <w:bottom w:val="nil"/>
                <w:right w:val="nil"/>
                <w:between w:val="nil"/>
              </w:pBdr>
              <w:spacing w:after="0" w:line="240" w:lineRule="auto"/>
              <w:jc w:val="left"/>
            </w:pPr>
            <w:r>
              <w:t xml:space="preserve">Blue-Cloud-2026 </w:t>
            </w:r>
          </w:p>
          <w:p w14:paraId="248CEB1D" w14:textId="77777777" w:rsidR="005B3C8C" w:rsidRDefault="00000000">
            <w:pPr>
              <w:widowControl w:val="0"/>
              <w:numPr>
                <w:ilvl w:val="0"/>
                <w:numId w:val="30"/>
              </w:numPr>
              <w:pBdr>
                <w:top w:val="nil"/>
                <w:left w:val="nil"/>
                <w:bottom w:val="nil"/>
                <w:right w:val="nil"/>
                <w:between w:val="nil"/>
              </w:pBdr>
              <w:spacing w:after="0" w:line="240" w:lineRule="auto"/>
              <w:jc w:val="left"/>
            </w:pPr>
            <w:proofErr w:type="spellStart"/>
            <w:r>
              <w:t>EuroScienceGateway</w:t>
            </w:r>
            <w:proofErr w:type="spellEnd"/>
          </w:p>
          <w:p w14:paraId="4D24719B" w14:textId="77777777" w:rsidR="005B3C8C" w:rsidRDefault="00000000">
            <w:pPr>
              <w:widowControl w:val="0"/>
              <w:numPr>
                <w:ilvl w:val="0"/>
                <w:numId w:val="30"/>
              </w:numPr>
              <w:pBdr>
                <w:top w:val="nil"/>
                <w:left w:val="nil"/>
                <w:bottom w:val="nil"/>
                <w:right w:val="nil"/>
                <w:between w:val="nil"/>
              </w:pBdr>
              <w:spacing w:after="0" w:line="240" w:lineRule="auto"/>
              <w:jc w:val="left"/>
            </w:pPr>
            <w:r>
              <w:t>EOSC Beyond</w:t>
            </w:r>
          </w:p>
          <w:p w14:paraId="0A271862" w14:textId="77777777" w:rsidR="005B3C8C" w:rsidRDefault="005B3C8C">
            <w:pPr>
              <w:widowControl w:val="0"/>
              <w:pBdr>
                <w:top w:val="nil"/>
                <w:left w:val="nil"/>
                <w:bottom w:val="nil"/>
                <w:right w:val="nil"/>
                <w:between w:val="nil"/>
              </w:pBdr>
              <w:spacing w:after="0" w:line="240" w:lineRule="auto"/>
              <w:jc w:val="left"/>
            </w:pPr>
          </w:p>
        </w:tc>
      </w:tr>
      <w:tr w:rsidR="005B3C8C" w14:paraId="14A4BF08" w14:textId="77777777">
        <w:trPr>
          <w:trHeight w:val="222"/>
        </w:trPr>
        <w:tc>
          <w:tcPr>
            <w:tcW w:w="4513" w:type="dxa"/>
            <w:shd w:val="clear" w:color="auto" w:fill="auto"/>
            <w:tcMar>
              <w:top w:w="100" w:type="dxa"/>
              <w:left w:w="100" w:type="dxa"/>
              <w:bottom w:w="100" w:type="dxa"/>
              <w:right w:w="100" w:type="dxa"/>
            </w:tcMar>
          </w:tcPr>
          <w:p w14:paraId="45323C81" w14:textId="77777777" w:rsidR="005B3C8C" w:rsidRDefault="00000000">
            <w:pPr>
              <w:widowControl w:val="0"/>
              <w:pBdr>
                <w:top w:val="nil"/>
                <w:left w:val="nil"/>
                <w:bottom w:val="nil"/>
                <w:right w:val="nil"/>
                <w:between w:val="nil"/>
              </w:pBdr>
              <w:spacing w:after="0" w:line="240" w:lineRule="auto"/>
              <w:jc w:val="left"/>
            </w:pPr>
            <w:proofErr w:type="spellStart"/>
            <w:r>
              <w:t>WeNMR</w:t>
            </w:r>
            <w:proofErr w:type="spellEnd"/>
          </w:p>
          <w:p w14:paraId="3347E99F" w14:textId="77777777" w:rsidR="005B3C8C" w:rsidRDefault="00000000">
            <w:pPr>
              <w:widowControl w:val="0"/>
              <w:pBdr>
                <w:top w:val="nil"/>
                <w:left w:val="nil"/>
                <w:bottom w:val="nil"/>
                <w:right w:val="nil"/>
                <w:between w:val="nil"/>
              </w:pBdr>
              <w:spacing w:after="0" w:line="240" w:lineRule="auto"/>
              <w:jc w:val="left"/>
            </w:pPr>
            <w:r>
              <w:t>VIP</w:t>
            </w:r>
          </w:p>
          <w:p w14:paraId="68DA3A8C" w14:textId="77777777" w:rsidR="005B3C8C" w:rsidRDefault="00000000">
            <w:pPr>
              <w:widowControl w:val="0"/>
              <w:pBdr>
                <w:top w:val="nil"/>
                <w:left w:val="nil"/>
                <w:bottom w:val="nil"/>
                <w:right w:val="nil"/>
                <w:between w:val="nil"/>
              </w:pBdr>
              <w:spacing w:after="0" w:line="240" w:lineRule="auto"/>
              <w:jc w:val="left"/>
            </w:pPr>
            <w:r>
              <w:t>GBIF</w:t>
            </w:r>
          </w:p>
          <w:p w14:paraId="1704F922" w14:textId="77777777" w:rsidR="005B3C8C" w:rsidRDefault="00000000">
            <w:pPr>
              <w:widowControl w:val="0"/>
              <w:pBdr>
                <w:top w:val="nil"/>
                <w:left w:val="nil"/>
                <w:bottom w:val="nil"/>
                <w:right w:val="nil"/>
                <w:between w:val="nil"/>
              </w:pBdr>
              <w:spacing w:after="0" w:line="240" w:lineRule="auto"/>
              <w:jc w:val="left"/>
            </w:pPr>
            <w:r>
              <w:t>ASTRON</w:t>
            </w:r>
          </w:p>
          <w:p w14:paraId="34D652E3" w14:textId="77777777" w:rsidR="005B3C8C" w:rsidRDefault="00000000">
            <w:pPr>
              <w:widowControl w:val="0"/>
              <w:pBdr>
                <w:top w:val="nil"/>
                <w:left w:val="nil"/>
                <w:bottom w:val="nil"/>
                <w:right w:val="nil"/>
                <w:between w:val="nil"/>
              </w:pBdr>
              <w:spacing w:after="0" w:line="240" w:lineRule="auto"/>
              <w:jc w:val="left"/>
            </w:pPr>
            <w:proofErr w:type="spellStart"/>
            <w:r>
              <w:t>OpenRiskNet</w:t>
            </w:r>
            <w:proofErr w:type="spellEnd"/>
          </w:p>
          <w:p w14:paraId="1D369786" w14:textId="77777777" w:rsidR="005B3C8C" w:rsidRDefault="00000000">
            <w:pPr>
              <w:widowControl w:val="0"/>
              <w:pBdr>
                <w:top w:val="nil"/>
                <w:left w:val="nil"/>
                <w:bottom w:val="nil"/>
                <w:right w:val="nil"/>
                <w:between w:val="nil"/>
              </w:pBdr>
              <w:spacing w:after="0" w:line="240" w:lineRule="auto"/>
              <w:jc w:val="left"/>
            </w:pPr>
            <w:proofErr w:type="spellStart"/>
            <w:r>
              <w:t>OpenCoastS</w:t>
            </w:r>
            <w:proofErr w:type="spellEnd"/>
          </w:p>
          <w:p w14:paraId="525FA6FA" w14:textId="77777777" w:rsidR="005B3C8C" w:rsidRDefault="00000000">
            <w:pPr>
              <w:widowControl w:val="0"/>
              <w:pBdr>
                <w:top w:val="nil"/>
                <w:left w:val="nil"/>
                <w:bottom w:val="nil"/>
                <w:right w:val="nil"/>
                <w:between w:val="nil"/>
              </w:pBdr>
              <w:spacing w:after="0" w:line="240" w:lineRule="auto"/>
              <w:jc w:val="left"/>
            </w:pPr>
            <w:r>
              <w:t>Operas</w:t>
            </w:r>
          </w:p>
          <w:p w14:paraId="3A95A09C" w14:textId="77777777" w:rsidR="005B3C8C" w:rsidRDefault="00000000">
            <w:pPr>
              <w:widowControl w:val="0"/>
              <w:pBdr>
                <w:top w:val="nil"/>
                <w:left w:val="nil"/>
                <w:bottom w:val="nil"/>
                <w:right w:val="nil"/>
                <w:between w:val="nil"/>
              </w:pBdr>
              <w:spacing w:after="0" w:line="240" w:lineRule="auto"/>
              <w:jc w:val="left"/>
            </w:pPr>
            <w:r>
              <w:t>Prominence</w:t>
            </w:r>
          </w:p>
        </w:tc>
        <w:tc>
          <w:tcPr>
            <w:tcW w:w="4513" w:type="dxa"/>
            <w:shd w:val="clear" w:color="auto" w:fill="auto"/>
            <w:tcMar>
              <w:top w:w="100" w:type="dxa"/>
              <w:left w:w="100" w:type="dxa"/>
              <w:bottom w:w="100" w:type="dxa"/>
              <w:right w:w="100" w:type="dxa"/>
            </w:tcMar>
          </w:tcPr>
          <w:p w14:paraId="193F47B5" w14:textId="77777777" w:rsidR="005B3C8C" w:rsidRDefault="00000000">
            <w:pPr>
              <w:widowControl w:val="0"/>
              <w:pBdr>
                <w:top w:val="nil"/>
                <w:left w:val="nil"/>
                <w:bottom w:val="nil"/>
                <w:right w:val="nil"/>
                <w:between w:val="nil"/>
              </w:pBdr>
              <w:spacing w:after="0" w:line="240" w:lineRule="auto"/>
              <w:jc w:val="left"/>
            </w:pPr>
            <w:r>
              <w:t>Through,</w:t>
            </w:r>
          </w:p>
          <w:p w14:paraId="2BAEA5B9" w14:textId="77777777" w:rsidR="005B3C8C" w:rsidRDefault="00000000">
            <w:pPr>
              <w:widowControl w:val="0"/>
              <w:numPr>
                <w:ilvl w:val="0"/>
                <w:numId w:val="8"/>
              </w:numPr>
              <w:pBdr>
                <w:top w:val="nil"/>
                <w:left w:val="nil"/>
                <w:bottom w:val="nil"/>
                <w:right w:val="nil"/>
                <w:between w:val="nil"/>
              </w:pBdr>
              <w:spacing w:after="0" w:line="240" w:lineRule="auto"/>
              <w:jc w:val="left"/>
            </w:pPr>
            <w:r>
              <w:t>Fundings from national agencies,</w:t>
            </w:r>
          </w:p>
          <w:p w14:paraId="6618822C" w14:textId="77777777" w:rsidR="005B3C8C" w:rsidRDefault="00000000">
            <w:pPr>
              <w:widowControl w:val="0"/>
              <w:numPr>
                <w:ilvl w:val="0"/>
                <w:numId w:val="8"/>
              </w:numPr>
              <w:pBdr>
                <w:top w:val="nil"/>
                <w:left w:val="nil"/>
                <w:bottom w:val="nil"/>
                <w:right w:val="nil"/>
                <w:between w:val="nil"/>
              </w:pBdr>
              <w:spacing w:after="0" w:line="240" w:lineRule="auto"/>
              <w:jc w:val="left"/>
            </w:pPr>
            <w:r>
              <w:t>National infrastructure calls,</w:t>
            </w:r>
          </w:p>
          <w:p w14:paraId="5546B543" w14:textId="77777777" w:rsidR="005B3C8C" w:rsidRDefault="00000000">
            <w:pPr>
              <w:widowControl w:val="0"/>
              <w:numPr>
                <w:ilvl w:val="0"/>
                <w:numId w:val="8"/>
              </w:numPr>
              <w:pBdr>
                <w:top w:val="nil"/>
                <w:left w:val="nil"/>
                <w:bottom w:val="nil"/>
                <w:right w:val="nil"/>
                <w:between w:val="nil"/>
              </w:pBdr>
              <w:spacing w:after="0" w:line="240" w:lineRule="auto"/>
              <w:jc w:val="left"/>
            </w:pPr>
            <w:r>
              <w:t>EGI SLA/MoU</w:t>
            </w:r>
          </w:p>
        </w:tc>
      </w:tr>
    </w:tbl>
    <w:p w14:paraId="0F415AC5" w14:textId="77777777" w:rsidR="005B3C8C" w:rsidRDefault="005B3C8C"/>
    <w:p w14:paraId="5943E845" w14:textId="77777777" w:rsidR="005B3C8C" w:rsidRDefault="00000000">
      <w:pPr>
        <w:pStyle w:val="Heading2"/>
        <w:ind w:left="0" w:firstLine="0"/>
      </w:pPr>
      <w:bookmarkStart w:id="23" w:name="_heading=h.jvrdky8agtrc" w:colFirst="0" w:colLast="0"/>
      <w:bookmarkEnd w:id="23"/>
      <w:r>
        <w:t>Exploitation of generated knowledge</w:t>
      </w:r>
    </w:p>
    <w:p w14:paraId="1D327B75" w14:textId="77777777" w:rsidR="005B3C8C" w:rsidRDefault="00000000">
      <w:r>
        <w:t xml:space="preserve">EGI-ACE promoted capacity-building initiatives, such as assigning ‘Shepherds’ for each use case to ensure user success. These shepherds were assigned to each use case and </w:t>
      </w:r>
      <w:proofErr w:type="spellStart"/>
      <w:r>
        <w:t>offeried</w:t>
      </w:r>
      <w:proofErr w:type="spellEnd"/>
      <w:r>
        <w:t xml:space="preserve"> tailored support. These shepherds formed ‘Competence Centres’, cross-functional groups skilled in implementing use cases successfully. The project created a network of 22 shepherds from 9 institutes. This network will be leveraged in future EGI </w:t>
      </w:r>
      <w:proofErr w:type="spellStart"/>
      <w:r>
        <w:t>endeavors</w:t>
      </w:r>
      <w:proofErr w:type="spellEnd"/>
      <w:r>
        <w:t>. A shepherds’ handbook was prepared. The document provides detailed information about the overall engagement process, the roles and the responsibilities and additional documentation. The document is now available publicly</w:t>
      </w:r>
      <w:r>
        <w:rPr>
          <w:vertAlign w:val="superscript"/>
        </w:rPr>
        <w:footnoteReference w:id="11"/>
      </w:r>
      <w:r>
        <w:t xml:space="preserve"> and can be reused by any entity interested in replicating the structure.</w:t>
      </w:r>
    </w:p>
    <w:p w14:paraId="34B6E98F" w14:textId="77777777" w:rsidR="005B3C8C" w:rsidRDefault="00000000">
      <w:r>
        <w:t>As was reported in the IP section, EGI-ACE has contributed significantly to the augmentation of the EGI knowledge base in the form of workshops, webinars, user documentation and trainings. The updated documentation can be found on the EGI documentation website</w:t>
      </w:r>
      <w:r>
        <w:rPr>
          <w:vertAlign w:val="superscript"/>
        </w:rPr>
        <w:footnoteReference w:id="12"/>
      </w:r>
      <w:r>
        <w:t xml:space="preserve"> and has also been onboarded on the EOSC Marketplace</w:t>
      </w:r>
      <w:r>
        <w:rPr>
          <w:vertAlign w:val="superscript"/>
        </w:rPr>
        <w:footnoteReference w:id="13"/>
      </w:r>
      <w:r>
        <w:t>. The project also organised tutorials and webinars for services which served and will continue to serve as guidance tools. They are open available and can be accessed quickly from the EGI website</w:t>
      </w:r>
      <w:r>
        <w:rPr>
          <w:vertAlign w:val="superscript"/>
        </w:rPr>
        <w:footnoteReference w:id="14"/>
      </w:r>
      <w:r>
        <w:t xml:space="preserve">. </w:t>
      </w:r>
    </w:p>
    <w:p w14:paraId="682AD34F" w14:textId="77777777" w:rsidR="005B3C8C" w:rsidRDefault="00000000">
      <w:r>
        <w:t xml:space="preserve">During the project a significant amount of know-how has been generated. Most notably among that is the knowledge around Data Spaces. The first compilation of the knowledge was published on </w:t>
      </w:r>
      <w:proofErr w:type="spellStart"/>
      <w:r>
        <w:t>Zenodo</w:t>
      </w:r>
      <w:proofErr w:type="spellEnd"/>
      <w:r>
        <w:t xml:space="preserve"> in the form of, “Data Spaces 101: "Everything you wanted to know about data space but were afraid to ask"</w:t>
      </w:r>
      <w:r>
        <w:rPr>
          <w:vertAlign w:val="superscript"/>
        </w:rPr>
        <w:footnoteReference w:id="15"/>
      </w:r>
      <w:r>
        <w:t xml:space="preserve">. This document </w:t>
      </w:r>
      <w:proofErr w:type="gramStart"/>
      <w:r>
        <w:t xml:space="preserve">provides </w:t>
      </w:r>
      <w:r>
        <w:rPr>
          <w:rFonts w:ascii="Helvetica Neue" w:eastAsia="Helvetica Neue" w:hAnsi="Helvetica Neue" w:cs="Helvetica Neue"/>
          <w:sz w:val="21"/>
          <w:szCs w:val="21"/>
          <w:highlight w:val="white"/>
        </w:rPr>
        <w:t>an introduction to</w:t>
      </w:r>
      <w:proofErr w:type="gramEnd"/>
      <w:r>
        <w:rPr>
          <w:rFonts w:ascii="Helvetica Neue" w:eastAsia="Helvetica Neue" w:hAnsi="Helvetica Neue" w:cs="Helvetica Neue"/>
          <w:sz w:val="21"/>
          <w:szCs w:val="21"/>
          <w:highlight w:val="white"/>
        </w:rPr>
        <w:t xml:space="preserve"> Data Spaces, with some focus on initial design questions and governance, as well as relationships </w:t>
      </w:r>
      <w:r>
        <w:rPr>
          <w:rFonts w:ascii="Helvetica Neue" w:eastAsia="Helvetica Neue" w:hAnsi="Helvetica Neue" w:cs="Helvetica Neue"/>
          <w:sz w:val="21"/>
          <w:szCs w:val="21"/>
          <w:highlight w:val="white"/>
        </w:rPr>
        <w:lastRenderedPageBreak/>
        <w:t xml:space="preserve">between data spaces. </w:t>
      </w:r>
      <w:r>
        <w:rPr>
          <w:i/>
        </w:rPr>
        <w:t xml:space="preserve">Paper on data spaces? How </w:t>
      </w:r>
      <w:proofErr w:type="gramStart"/>
      <w:r>
        <w:rPr>
          <w:i/>
        </w:rPr>
        <w:t>we will</w:t>
      </w:r>
      <w:proofErr w:type="gramEnd"/>
      <w:r>
        <w:rPr>
          <w:i/>
        </w:rPr>
        <w:t xml:space="preserve"> address the recommendation from the reviewers? Anything else to promote for reuse?</w:t>
      </w:r>
    </w:p>
    <w:p w14:paraId="4DF97F06" w14:textId="77777777" w:rsidR="005B3C8C" w:rsidRDefault="00000000">
      <w:r>
        <w:t xml:space="preserve">Among the significant know-how generated by the project is also the process for managing Innovation and Exploitation in collaborative projects. This process developed during EGI-ACE formed the basis for the process used in EOSC Future. This know-how is now being further used and refined under </w:t>
      </w:r>
      <w:proofErr w:type="spellStart"/>
      <w:r>
        <w:t>iMagine</w:t>
      </w:r>
      <w:proofErr w:type="spellEnd"/>
      <w:r>
        <w:rPr>
          <w:vertAlign w:val="superscript"/>
        </w:rPr>
        <w:footnoteReference w:id="16"/>
      </w:r>
      <w:r>
        <w:t xml:space="preserve"> and </w:t>
      </w:r>
      <w:proofErr w:type="spellStart"/>
      <w:r>
        <w:t>interTwin</w:t>
      </w:r>
      <w:proofErr w:type="spellEnd"/>
      <w:r>
        <w:rPr>
          <w:vertAlign w:val="superscript"/>
        </w:rPr>
        <w:footnoteReference w:id="17"/>
      </w:r>
      <w:r>
        <w:t xml:space="preserve"> projects. </w:t>
      </w:r>
    </w:p>
    <w:p w14:paraId="778AF6A6" w14:textId="77777777" w:rsidR="005B3C8C" w:rsidRDefault="005B3C8C"/>
    <w:p w14:paraId="2925269B" w14:textId="77777777" w:rsidR="005B3C8C" w:rsidRDefault="005B3C8C">
      <w:pPr>
        <w:rPr>
          <w:i/>
        </w:rPr>
      </w:pPr>
    </w:p>
    <w:p w14:paraId="1146DC28" w14:textId="77777777" w:rsidR="005B3C8C" w:rsidRDefault="005B3C8C">
      <w:pPr>
        <w:rPr>
          <w:i/>
        </w:rPr>
      </w:pPr>
    </w:p>
    <w:p w14:paraId="6678A7D2" w14:textId="77777777" w:rsidR="005B3C8C" w:rsidRDefault="00000000">
      <w:pPr>
        <w:rPr>
          <w:i/>
        </w:rPr>
      </w:pPr>
      <w:r>
        <w:br w:type="page"/>
      </w:r>
    </w:p>
    <w:p w14:paraId="3DCB1375" w14:textId="77777777" w:rsidR="005B3C8C" w:rsidRDefault="00000000">
      <w:pPr>
        <w:pStyle w:val="Heading1"/>
        <w:numPr>
          <w:ilvl w:val="0"/>
          <w:numId w:val="10"/>
        </w:numPr>
      </w:pPr>
      <w:bookmarkStart w:id="24" w:name="_heading=h.1s69tbz4x789" w:colFirst="0" w:colLast="0"/>
      <w:bookmarkEnd w:id="24"/>
      <w:r>
        <w:lastRenderedPageBreak/>
        <w:t>Conclusions</w:t>
      </w:r>
    </w:p>
    <w:p w14:paraId="32B6461F" w14:textId="77777777" w:rsidR="005B3C8C" w:rsidRDefault="00000000">
      <w:r>
        <w:t xml:space="preserve">EGI-ACE has not only succeeded in delivering its proposed activities and achieved its objectives but also has become one of the shining stars of the European Open Science Cloud project landscape. The project reached unprecedented scales of compute delivery across diverse sectors and scientific disciplines through which it empowered a large ecosystem of thematic services and data spaces made for open science. All this was key in serving the 104K+ users. The project not only brought EOSC to the next level but also expanded the EGI Federation and EGI Community with new members, new services, new </w:t>
      </w:r>
      <w:proofErr w:type="gramStart"/>
      <w:r>
        <w:t>partners</w:t>
      </w:r>
      <w:proofErr w:type="gramEnd"/>
      <w:r>
        <w:t xml:space="preserve"> and new users.</w:t>
      </w:r>
    </w:p>
    <w:p w14:paraId="15ACEC34" w14:textId="77777777" w:rsidR="005B3C8C" w:rsidRDefault="00000000">
      <w:r>
        <w:t xml:space="preserve">Sustainability pathways have been developed not only for most of the services within the EGI-ACE portfolio but also for external use cases that joined the journey. </w:t>
      </w:r>
    </w:p>
    <w:p w14:paraId="25EE51AC" w14:textId="77777777" w:rsidR="005B3C8C" w:rsidRDefault="00000000">
      <w:r>
        <w:br w:type="page"/>
      </w:r>
    </w:p>
    <w:p w14:paraId="42BFF19A" w14:textId="77777777" w:rsidR="005B3C8C" w:rsidRDefault="00000000" w:rsidP="008741CE">
      <w:pPr>
        <w:pStyle w:val="Heading1"/>
        <w:numPr>
          <w:ilvl w:val="0"/>
          <w:numId w:val="0"/>
        </w:numPr>
      </w:pPr>
      <w:bookmarkStart w:id="25" w:name="_heading=h.44sinio" w:colFirst="0" w:colLast="0"/>
      <w:bookmarkEnd w:id="25"/>
      <w:r>
        <w:lastRenderedPageBreak/>
        <w:t>Appendix 1: EGI-ACE Stakeholder group definition</w:t>
      </w:r>
    </w:p>
    <w:tbl>
      <w:tblPr>
        <w:tblStyle w:val="aff8"/>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3397"/>
        <w:gridCol w:w="5619"/>
      </w:tblGrid>
      <w:tr w:rsidR="005B3C8C" w14:paraId="369D3E7F" w14:textId="77777777" w:rsidTr="005B3C8C">
        <w:trPr>
          <w:cnfStyle w:val="100000000000" w:firstRow="1" w:lastRow="0" w:firstColumn="0" w:lastColumn="0" w:oddVBand="0" w:evenVBand="0" w:oddHBand="0"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F2F2F2"/>
            <w:vAlign w:val="center"/>
          </w:tcPr>
          <w:p w14:paraId="58A46AAC" w14:textId="77777777" w:rsidR="005B3C8C" w:rsidRDefault="00000000">
            <w:pPr>
              <w:jc w:val="left"/>
              <w:rPr>
                <w:i/>
              </w:rPr>
            </w:pPr>
            <w:r>
              <w:rPr>
                <w:b w:val="0"/>
                <w:i/>
              </w:rPr>
              <w:t>Stakeholder category: Users</w:t>
            </w:r>
          </w:p>
        </w:tc>
      </w:tr>
      <w:tr w:rsidR="005B3C8C" w14:paraId="308E8B76" w14:textId="77777777" w:rsidTr="005B3C8C">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49736B33" w14:textId="77777777" w:rsidR="005B3C8C" w:rsidRDefault="00000000">
            <w:pPr>
              <w:jc w:val="left"/>
              <w:rPr>
                <w:i/>
              </w:rPr>
            </w:pPr>
            <w:r>
              <w:rPr>
                <w:i/>
              </w:rPr>
              <w:t>Stakeholder group</w:t>
            </w:r>
          </w:p>
        </w:tc>
        <w:tc>
          <w:tcPr>
            <w:tcW w:w="5619" w:type="dxa"/>
            <w:vAlign w:val="center"/>
          </w:tcPr>
          <w:p w14:paraId="6BE44DEE" w14:textId="77777777" w:rsidR="005B3C8C" w:rsidRDefault="00000000">
            <w:pPr>
              <w:jc w:val="left"/>
              <w:cnfStyle w:val="000000100000" w:firstRow="0" w:lastRow="0" w:firstColumn="0" w:lastColumn="0" w:oddVBand="0" w:evenVBand="0" w:oddHBand="1" w:evenHBand="0" w:firstRowFirstColumn="0" w:firstRowLastColumn="0" w:lastRowFirstColumn="0" w:lastRowLastColumn="0"/>
              <w:rPr>
                <w:b/>
                <w:i/>
              </w:rPr>
            </w:pPr>
            <w:r>
              <w:rPr>
                <w:b/>
                <w:i/>
              </w:rPr>
              <w:t>Main motivation for engagement with the project</w:t>
            </w:r>
          </w:p>
        </w:tc>
      </w:tr>
      <w:tr w:rsidR="005B3C8C" w14:paraId="6CA80C6D" w14:textId="77777777" w:rsidTr="005B3C8C">
        <w:tc>
          <w:tcPr>
            <w:cnfStyle w:val="001000000000" w:firstRow="0" w:lastRow="0" w:firstColumn="1" w:lastColumn="0" w:oddVBand="0" w:evenVBand="0" w:oddHBand="0" w:evenHBand="0" w:firstRowFirstColumn="0" w:firstRowLastColumn="0" w:lastRowFirstColumn="0" w:lastRowLastColumn="0"/>
            <w:tcW w:w="3397" w:type="dxa"/>
            <w:shd w:val="clear" w:color="auto" w:fill="auto"/>
          </w:tcPr>
          <w:p w14:paraId="67890C33" w14:textId="77777777" w:rsidR="005B3C8C" w:rsidRDefault="00000000">
            <w:pPr>
              <w:rPr>
                <w:sz w:val="20"/>
                <w:szCs w:val="20"/>
              </w:rPr>
            </w:pPr>
            <w:r>
              <w:rPr>
                <w:sz w:val="20"/>
                <w:szCs w:val="20"/>
              </w:rPr>
              <w:t>Researchers</w:t>
            </w:r>
          </w:p>
        </w:tc>
        <w:tc>
          <w:tcPr>
            <w:tcW w:w="5619" w:type="dxa"/>
            <w:shd w:val="clear" w:color="auto" w:fill="auto"/>
          </w:tcPr>
          <w:p w14:paraId="0FA5F4AB" w14:textId="77777777" w:rsidR="005B3C8C" w:rsidRDefault="000000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This group wants to access services provided by the project for </w:t>
            </w:r>
            <w:r>
              <w:rPr>
                <w:b/>
                <w:sz w:val="20"/>
                <w:szCs w:val="20"/>
              </w:rPr>
              <w:t>short</w:t>
            </w:r>
            <w:r>
              <w:rPr>
                <w:sz w:val="20"/>
                <w:szCs w:val="20"/>
              </w:rPr>
              <w:t xml:space="preserve"> term use (&lt; 1 year). </w:t>
            </w:r>
          </w:p>
        </w:tc>
      </w:tr>
      <w:tr w:rsidR="005B3C8C" w14:paraId="02DEB1F6" w14:textId="77777777" w:rsidTr="005B3C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shd w:val="clear" w:color="auto" w:fill="auto"/>
          </w:tcPr>
          <w:p w14:paraId="05F1964E" w14:textId="77777777" w:rsidR="005B3C8C" w:rsidRDefault="00000000">
            <w:pPr>
              <w:rPr>
                <w:sz w:val="20"/>
                <w:szCs w:val="20"/>
              </w:rPr>
            </w:pPr>
            <w:r>
              <w:rPr>
                <w:sz w:val="20"/>
                <w:szCs w:val="20"/>
              </w:rPr>
              <w:t xml:space="preserve">International projects </w:t>
            </w:r>
          </w:p>
        </w:tc>
        <w:tc>
          <w:tcPr>
            <w:tcW w:w="5619" w:type="dxa"/>
            <w:shd w:val="clear" w:color="auto" w:fill="auto"/>
          </w:tcPr>
          <w:p w14:paraId="201FE69C" w14:textId="77777777" w:rsidR="005B3C8C" w:rsidRDefault="00000000">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This group wants to access services provided by the project for mid-term use (&lt;3 years). </w:t>
            </w:r>
          </w:p>
        </w:tc>
      </w:tr>
      <w:tr w:rsidR="005B3C8C" w14:paraId="786C4820" w14:textId="77777777" w:rsidTr="005B3C8C">
        <w:tc>
          <w:tcPr>
            <w:cnfStyle w:val="001000000000" w:firstRow="0" w:lastRow="0" w:firstColumn="1" w:lastColumn="0" w:oddVBand="0" w:evenVBand="0" w:oddHBand="0" w:evenHBand="0" w:firstRowFirstColumn="0" w:firstRowLastColumn="0" w:lastRowFirstColumn="0" w:lastRowLastColumn="0"/>
            <w:tcW w:w="3397" w:type="dxa"/>
            <w:shd w:val="clear" w:color="auto" w:fill="auto"/>
          </w:tcPr>
          <w:p w14:paraId="345DE231" w14:textId="77777777" w:rsidR="005B3C8C" w:rsidRDefault="00000000">
            <w:pPr>
              <w:rPr>
                <w:sz w:val="20"/>
                <w:szCs w:val="20"/>
              </w:rPr>
            </w:pPr>
            <w:r>
              <w:rPr>
                <w:sz w:val="20"/>
                <w:szCs w:val="20"/>
              </w:rPr>
              <w:t>Research Infrastructures (RIs)</w:t>
            </w:r>
          </w:p>
        </w:tc>
        <w:tc>
          <w:tcPr>
            <w:tcW w:w="5619" w:type="dxa"/>
            <w:shd w:val="clear" w:color="auto" w:fill="auto"/>
          </w:tcPr>
          <w:p w14:paraId="10BB31A5" w14:textId="77777777" w:rsidR="005B3C8C" w:rsidRDefault="000000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This group is interested in the service offerings of the project for long term, customised use (&gt;3 years). </w:t>
            </w:r>
          </w:p>
        </w:tc>
      </w:tr>
      <w:tr w:rsidR="005B3C8C" w14:paraId="43AF2CBE" w14:textId="77777777" w:rsidTr="005B3C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shd w:val="clear" w:color="auto" w:fill="auto"/>
          </w:tcPr>
          <w:p w14:paraId="6D17F4E0" w14:textId="77777777" w:rsidR="005B3C8C" w:rsidRDefault="00000000">
            <w:pPr>
              <w:rPr>
                <w:sz w:val="20"/>
                <w:szCs w:val="20"/>
              </w:rPr>
            </w:pPr>
            <w:r>
              <w:rPr>
                <w:sz w:val="20"/>
                <w:szCs w:val="20"/>
              </w:rPr>
              <w:t>Industry/SMEs</w:t>
            </w:r>
          </w:p>
        </w:tc>
        <w:tc>
          <w:tcPr>
            <w:tcW w:w="5619" w:type="dxa"/>
            <w:shd w:val="clear" w:color="auto" w:fill="auto"/>
          </w:tcPr>
          <w:p w14:paraId="4B1A1BF4" w14:textId="77777777" w:rsidR="005B3C8C" w:rsidRDefault="00000000">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The group wants to use the EOSC Compute platform for prototyping applications, and to receive technical support for the integration of applications/platforms with EOSC Compute continuum.</w:t>
            </w:r>
          </w:p>
        </w:tc>
      </w:tr>
      <w:tr w:rsidR="005B3C8C" w14:paraId="01353089" w14:textId="77777777" w:rsidTr="005B3C8C">
        <w:tc>
          <w:tcPr>
            <w:cnfStyle w:val="001000000000" w:firstRow="0" w:lastRow="0" w:firstColumn="1" w:lastColumn="0" w:oddVBand="0" w:evenVBand="0" w:oddHBand="0" w:evenHBand="0" w:firstRowFirstColumn="0" w:firstRowLastColumn="0" w:lastRowFirstColumn="0" w:lastRowLastColumn="0"/>
            <w:tcW w:w="3397" w:type="dxa"/>
            <w:shd w:val="clear" w:color="auto" w:fill="auto"/>
          </w:tcPr>
          <w:p w14:paraId="32544B58" w14:textId="77777777" w:rsidR="005B3C8C" w:rsidRDefault="00000000">
            <w:pPr>
              <w:rPr>
                <w:sz w:val="20"/>
                <w:szCs w:val="20"/>
              </w:rPr>
            </w:pPr>
            <w:r>
              <w:rPr>
                <w:sz w:val="20"/>
                <w:szCs w:val="20"/>
              </w:rPr>
              <w:t>Public sector</w:t>
            </w:r>
          </w:p>
        </w:tc>
        <w:tc>
          <w:tcPr>
            <w:tcW w:w="5619" w:type="dxa"/>
            <w:shd w:val="clear" w:color="auto" w:fill="auto"/>
          </w:tcPr>
          <w:p w14:paraId="66DB2C09" w14:textId="77777777" w:rsidR="005B3C8C" w:rsidRDefault="000000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This group is an early adopter of academic compute services and could use the project to access services in the EOSC Compute platform and to receive technical assistance for architecting and implementing compute-setups. </w:t>
            </w:r>
          </w:p>
        </w:tc>
      </w:tr>
      <w:tr w:rsidR="005B3C8C" w14:paraId="6D7C11C8" w14:textId="77777777" w:rsidTr="005B3C8C">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9016" w:type="dxa"/>
            <w:gridSpan w:val="2"/>
            <w:vAlign w:val="center"/>
          </w:tcPr>
          <w:p w14:paraId="7093B462" w14:textId="77777777" w:rsidR="005B3C8C" w:rsidRDefault="00000000">
            <w:pPr>
              <w:jc w:val="left"/>
              <w:rPr>
                <w:i/>
                <w:sz w:val="20"/>
                <w:szCs w:val="20"/>
              </w:rPr>
            </w:pPr>
            <w:r>
              <w:rPr>
                <w:b w:val="0"/>
                <w:i/>
              </w:rPr>
              <w:t>Stakeholder category: Service and content providers for research</w:t>
            </w:r>
          </w:p>
        </w:tc>
      </w:tr>
      <w:tr w:rsidR="005B3C8C" w14:paraId="612EAC2E" w14:textId="77777777" w:rsidTr="005B3C8C">
        <w:tc>
          <w:tcPr>
            <w:cnfStyle w:val="001000000000" w:firstRow="0" w:lastRow="0" w:firstColumn="1" w:lastColumn="0" w:oddVBand="0" w:evenVBand="0" w:oddHBand="0" w:evenHBand="0" w:firstRowFirstColumn="0" w:firstRowLastColumn="0" w:lastRowFirstColumn="0" w:lastRowLastColumn="0"/>
            <w:tcW w:w="3397" w:type="dxa"/>
            <w:shd w:val="clear" w:color="auto" w:fill="FFFFFF"/>
          </w:tcPr>
          <w:p w14:paraId="4BC3068A" w14:textId="77777777" w:rsidR="005B3C8C" w:rsidRDefault="00000000">
            <w:pPr>
              <w:rPr>
                <w:sz w:val="20"/>
                <w:szCs w:val="20"/>
              </w:rPr>
            </w:pPr>
            <w:r>
              <w:rPr>
                <w:sz w:val="20"/>
                <w:szCs w:val="20"/>
              </w:rPr>
              <w:t>Academic HTC/Cloud providers</w:t>
            </w:r>
          </w:p>
        </w:tc>
        <w:tc>
          <w:tcPr>
            <w:tcW w:w="5619" w:type="dxa"/>
            <w:shd w:val="clear" w:color="auto" w:fill="FFFFFF"/>
          </w:tcPr>
          <w:p w14:paraId="13DEB0BB" w14:textId="77777777" w:rsidR="005B3C8C" w:rsidRDefault="000000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This group will make use of the project’s wider reach to ensure their services are used across borders. </w:t>
            </w:r>
          </w:p>
        </w:tc>
      </w:tr>
      <w:tr w:rsidR="005B3C8C" w14:paraId="38032A27" w14:textId="77777777" w:rsidTr="005B3C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shd w:val="clear" w:color="auto" w:fill="FFFFFF"/>
          </w:tcPr>
          <w:p w14:paraId="56904E08" w14:textId="77777777" w:rsidR="005B3C8C" w:rsidRDefault="00000000">
            <w:pPr>
              <w:rPr>
                <w:sz w:val="20"/>
                <w:szCs w:val="20"/>
              </w:rPr>
            </w:pPr>
            <w:r>
              <w:rPr>
                <w:sz w:val="20"/>
                <w:szCs w:val="20"/>
              </w:rPr>
              <w:t>HPC providers</w:t>
            </w:r>
          </w:p>
        </w:tc>
        <w:tc>
          <w:tcPr>
            <w:tcW w:w="5619" w:type="dxa"/>
            <w:shd w:val="clear" w:color="auto" w:fill="FFFFFF"/>
          </w:tcPr>
          <w:p w14:paraId="790E6344" w14:textId="77777777" w:rsidR="005B3C8C" w:rsidRDefault="00000000">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This group will be interested to learn about the project’s HPC integration and guidelines and follow them to become providers in EOSC. </w:t>
            </w:r>
          </w:p>
        </w:tc>
      </w:tr>
      <w:tr w:rsidR="005B3C8C" w14:paraId="7ADA131A" w14:textId="77777777" w:rsidTr="005B3C8C">
        <w:tc>
          <w:tcPr>
            <w:cnfStyle w:val="001000000000" w:firstRow="0" w:lastRow="0" w:firstColumn="1" w:lastColumn="0" w:oddVBand="0" w:evenVBand="0" w:oddHBand="0" w:evenHBand="0" w:firstRowFirstColumn="0" w:firstRowLastColumn="0" w:lastRowFirstColumn="0" w:lastRowLastColumn="0"/>
            <w:tcW w:w="3397" w:type="dxa"/>
            <w:shd w:val="clear" w:color="auto" w:fill="FFFFFF"/>
          </w:tcPr>
          <w:p w14:paraId="6C74FD25" w14:textId="77777777" w:rsidR="005B3C8C" w:rsidRDefault="00000000">
            <w:pPr>
              <w:rPr>
                <w:sz w:val="20"/>
                <w:szCs w:val="20"/>
              </w:rPr>
            </w:pPr>
            <w:r>
              <w:rPr>
                <w:sz w:val="20"/>
                <w:szCs w:val="20"/>
              </w:rPr>
              <w:t>Data Space providers</w:t>
            </w:r>
          </w:p>
        </w:tc>
        <w:tc>
          <w:tcPr>
            <w:tcW w:w="5619" w:type="dxa"/>
            <w:shd w:val="clear" w:color="auto" w:fill="FFFFFF"/>
          </w:tcPr>
          <w:p w14:paraId="5F20729E" w14:textId="77777777" w:rsidR="005B3C8C" w:rsidRDefault="000000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This group will be interested in how to interact with the services offered by the project to offer data spaces (i.e. scientific datasets and applications all integrated on scalable compute platforms.)</w:t>
            </w:r>
          </w:p>
        </w:tc>
      </w:tr>
      <w:tr w:rsidR="005B3C8C" w14:paraId="13E2F580" w14:textId="77777777" w:rsidTr="005B3C8C">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9016" w:type="dxa"/>
            <w:gridSpan w:val="2"/>
            <w:vAlign w:val="center"/>
          </w:tcPr>
          <w:p w14:paraId="1B1BC861" w14:textId="77777777" w:rsidR="005B3C8C" w:rsidRDefault="00000000">
            <w:pPr>
              <w:jc w:val="left"/>
              <w:rPr>
                <w:i/>
              </w:rPr>
            </w:pPr>
            <w:r>
              <w:rPr>
                <w:b w:val="0"/>
                <w:i/>
              </w:rPr>
              <w:t>Stakeholder category: EOSC Governance and Core</w:t>
            </w:r>
          </w:p>
        </w:tc>
      </w:tr>
      <w:tr w:rsidR="005B3C8C" w14:paraId="75E5D897" w14:textId="77777777" w:rsidTr="005B3C8C">
        <w:tc>
          <w:tcPr>
            <w:cnfStyle w:val="001000000000" w:firstRow="0" w:lastRow="0" w:firstColumn="1" w:lastColumn="0" w:oddVBand="0" w:evenVBand="0" w:oddHBand="0" w:evenHBand="0" w:firstRowFirstColumn="0" w:firstRowLastColumn="0" w:lastRowFirstColumn="0" w:lastRowLastColumn="0"/>
            <w:tcW w:w="3397" w:type="dxa"/>
            <w:shd w:val="clear" w:color="auto" w:fill="FFFFFF"/>
          </w:tcPr>
          <w:p w14:paraId="04F0F530" w14:textId="77777777" w:rsidR="005B3C8C" w:rsidRDefault="00000000">
            <w:pPr>
              <w:rPr>
                <w:sz w:val="20"/>
                <w:szCs w:val="20"/>
              </w:rPr>
            </w:pPr>
            <w:r>
              <w:rPr>
                <w:sz w:val="20"/>
                <w:szCs w:val="20"/>
              </w:rPr>
              <w:t>EOSC Association</w:t>
            </w:r>
          </w:p>
        </w:tc>
        <w:tc>
          <w:tcPr>
            <w:tcW w:w="5619" w:type="dxa"/>
            <w:shd w:val="clear" w:color="auto" w:fill="FFFFFF"/>
          </w:tcPr>
          <w:p w14:paraId="2AFAE311" w14:textId="77777777" w:rsidR="005B3C8C" w:rsidRDefault="000000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This group will benefit from the contributions of the project to the EOSC and will be interested in learning about the results, </w:t>
            </w:r>
            <w:proofErr w:type="gramStart"/>
            <w:r>
              <w:rPr>
                <w:sz w:val="20"/>
                <w:szCs w:val="20"/>
              </w:rPr>
              <w:t>impact</w:t>
            </w:r>
            <w:proofErr w:type="gramEnd"/>
            <w:r>
              <w:rPr>
                <w:sz w:val="20"/>
                <w:szCs w:val="20"/>
              </w:rPr>
              <w:t xml:space="preserve"> and development of the EOSC Compute Platform also with respect to competing/complementing solutions ‘out there’.</w:t>
            </w:r>
          </w:p>
        </w:tc>
      </w:tr>
      <w:tr w:rsidR="005B3C8C" w14:paraId="500E1096" w14:textId="77777777" w:rsidTr="005B3C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shd w:val="clear" w:color="auto" w:fill="FFFFFF"/>
          </w:tcPr>
          <w:p w14:paraId="0DB31BC2" w14:textId="77777777" w:rsidR="005B3C8C" w:rsidRDefault="00000000">
            <w:pPr>
              <w:rPr>
                <w:sz w:val="20"/>
                <w:szCs w:val="20"/>
              </w:rPr>
            </w:pPr>
            <w:r>
              <w:rPr>
                <w:sz w:val="20"/>
                <w:szCs w:val="20"/>
              </w:rPr>
              <w:t>EOSC AGs/TFs</w:t>
            </w:r>
          </w:p>
        </w:tc>
        <w:tc>
          <w:tcPr>
            <w:tcW w:w="5619" w:type="dxa"/>
            <w:shd w:val="clear" w:color="auto" w:fill="FFFFFF"/>
          </w:tcPr>
          <w:p w14:paraId="2B3CA18B" w14:textId="77777777" w:rsidR="005B3C8C" w:rsidRDefault="00000000">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This group will be interested in receiving expertise from the project for specific topics to collaborate seamlessly on EOSC matters.</w:t>
            </w:r>
          </w:p>
        </w:tc>
      </w:tr>
      <w:tr w:rsidR="005B3C8C" w14:paraId="1EC56BE5" w14:textId="77777777" w:rsidTr="005B3C8C">
        <w:tc>
          <w:tcPr>
            <w:cnfStyle w:val="001000000000" w:firstRow="0" w:lastRow="0" w:firstColumn="1" w:lastColumn="0" w:oddVBand="0" w:evenVBand="0" w:oddHBand="0" w:evenHBand="0" w:firstRowFirstColumn="0" w:firstRowLastColumn="0" w:lastRowFirstColumn="0" w:lastRowLastColumn="0"/>
            <w:tcW w:w="3397" w:type="dxa"/>
            <w:shd w:val="clear" w:color="auto" w:fill="FFFFFF"/>
          </w:tcPr>
          <w:p w14:paraId="469F2215" w14:textId="77777777" w:rsidR="005B3C8C" w:rsidRDefault="00000000">
            <w:pPr>
              <w:rPr>
                <w:sz w:val="20"/>
                <w:szCs w:val="20"/>
              </w:rPr>
            </w:pPr>
            <w:r>
              <w:rPr>
                <w:sz w:val="20"/>
                <w:szCs w:val="20"/>
              </w:rPr>
              <w:t>Providers of EOSC Core</w:t>
            </w:r>
          </w:p>
        </w:tc>
        <w:tc>
          <w:tcPr>
            <w:tcW w:w="5619" w:type="dxa"/>
            <w:shd w:val="clear" w:color="auto" w:fill="FFFFFF"/>
          </w:tcPr>
          <w:p w14:paraId="61EB666E" w14:textId="77777777" w:rsidR="005B3C8C" w:rsidRDefault="000000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This group will be eager to receive feedback and requirements on the services to continuously develop them.</w:t>
            </w:r>
          </w:p>
        </w:tc>
      </w:tr>
      <w:tr w:rsidR="005B3C8C" w14:paraId="3625EE06" w14:textId="77777777" w:rsidTr="005B3C8C">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9016" w:type="dxa"/>
            <w:gridSpan w:val="2"/>
          </w:tcPr>
          <w:p w14:paraId="16C8F32E" w14:textId="77777777" w:rsidR="005B3C8C" w:rsidRDefault="00000000">
            <w:pPr>
              <w:rPr>
                <w:i/>
              </w:rPr>
            </w:pPr>
            <w:r>
              <w:rPr>
                <w:b w:val="0"/>
                <w:i/>
              </w:rPr>
              <w:t>Stakeholder category: Peer initiatives</w:t>
            </w:r>
          </w:p>
        </w:tc>
      </w:tr>
      <w:tr w:rsidR="005B3C8C" w14:paraId="3CDE1FB0" w14:textId="77777777" w:rsidTr="005B3C8C">
        <w:tc>
          <w:tcPr>
            <w:cnfStyle w:val="001000000000" w:firstRow="0" w:lastRow="0" w:firstColumn="1" w:lastColumn="0" w:oddVBand="0" w:evenVBand="0" w:oddHBand="0" w:evenHBand="0" w:firstRowFirstColumn="0" w:firstRowLastColumn="0" w:lastRowFirstColumn="0" w:lastRowLastColumn="0"/>
            <w:tcW w:w="3397" w:type="dxa"/>
            <w:shd w:val="clear" w:color="auto" w:fill="FFFFFF"/>
          </w:tcPr>
          <w:p w14:paraId="68292C80" w14:textId="77777777" w:rsidR="005B3C8C" w:rsidRDefault="00000000">
            <w:pPr>
              <w:rPr>
                <w:sz w:val="20"/>
                <w:szCs w:val="20"/>
              </w:rPr>
            </w:pPr>
            <w:r>
              <w:rPr>
                <w:sz w:val="20"/>
                <w:szCs w:val="20"/>
              </w:rPr>
              <w:t>INFRAEOSC-07 projects</w:t>
            </w:r>
          </w:p>
        </w:tc>
        <w:tc>
          <w:tcPr>
            <w:tcW w:w="5619" w:type="dxa"/>
            <w:shd w:val="clear" w:color="auto" w:fill="FFFFFF"/>
          </w:tcPr>
          <w:p w14:paraId="0E9D1FEA" w14:textId="77777777" w:rsidR="005B3C8C" w:rsidRDefault="000000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This group will benefit from the joined activities, </w:t>
            </w:r>
            <w:proofErr w:type="gramStart"/>
            <w:r>
              <w:rPr>
                <w:sz w:val="20"/>
                <w:szCs w:val="20"/>
              </w:rPr>
              <w:t>promotion</w:t>
            </w:r>
            <w:proofErr w:type="gramEnd"/>
            <w:r>
              <w:rPr>
                <w:sz w:val="20"/>
                <w:szCs w:val="20"/>
              </w:rPr>
              <w:t xml:space="preserve"> and collaboration to further serve the EOSC mission and raise awareness.</w:t>
            </w:r>
          </w:p>
        </w:tc>
      </w:tr>
      <w:tr w:rsidR="005B3C8C" w14:paraId="20D97285" w14:textId="77777777" w:rsidTr="005B3C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shd w:val="clear" w:color="auto" w:fill="FFFFFF"/>
          </w:tcPr>
          <w:p w14:paraId="307267F3" w14:textId="77777777" w:rsidR="005B3C8C" w:rsidRDefault="00000000">
            <w:pPr>
              <w:rPr>
                <w:sz w:val="20"/>
                <w:szCs w:val="20"/>
              </w:rPr>
            </w:pPr>
            <w:r>
              <w:rPr>
                <w:sz w:val="20"/>
                <w:szCs w:val="20"/>
              </w:rPr>
              <w:t>GAIA-X</w:t>
            </w:r>
          </w:p>
        </w:tc>
        <w:tc>
          <w:tcPr>
            <w:tcW w:w="5619" w:type="dxa"/>
            <w:shd w:val="clear" w:color="auto" w:fill="FFFFFF"/>
          </w:tcPr>
          <w:p w14:paraId="300A93EB" w14:textId="77777777" w:rsidR="005B3C8C" w:rsidRDefault="00000000">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This group will be interested in learning about approaches to similar activities.</w:t>
            </w:r>
          </w:p>
        </w:tc>
      </w:tr>
      <w:tr w:rsidR="005B3C8C" w14:paraId="0230F540" w14:textId="77777777" w:rsidTr="005B3C8C">
        <w:tc>
          <w:tcPr>
            <w:cnfStyle w:val="001000000000" w:firstRow="0" w:lastRow="0" w:firstColumn="1" w:lastColumn="0" w:oddVBand="0" w:evenVBand="0" w:oddHBand="0" w:evenHBand="0" w:firstRowFirstColumn="0" w:firstRowLastColumn="0" w:lastRowFirstColumn="0" w:lastRowLastColumn="0"/>
            <w:tcW w:w="3397" w:type="dxa"/>
            <w:shd w:val="clear" w:color="auto" w:fill="FFFFFF"/>
          </w:tcPr>
          <w:p w14:paraId="510B0B1E" w14:textId="77777777" w:rsidR="005B3C8C" w:rsidRDefault="00000000">
            <w:pPr>
              <w:rPr>
                <w:sz w:val="20"/>
                <w:szCs w:val="20"/>
              </w:rPr>
            </w:pPr>
            <w:r>
              <w:rPr>
                <w:sz w:val="20"/>
                <w:szCs w:val="20"/>
              </w:rPr>
              <w:t>EOSC-like initiatives outside Europe (GOSC)</w:t>
            </w:r>
          </w:p>
        </w:tc>
        <w:tc>
          <w:tcPr>
            <w:tcW w:w="5619" w:type="dxa"/>
            <w:shd w:val="clear" w:color="auto" w:fill="FFFFFF"/>
          </w:tcPr>
          <w:p w14:paraId="2FB65D95" w14:textId="77777777" w:rsidR="005B3C8C" w:rsidRDefault="000000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This group will be interested in learning about practices and technical solutions used/delivered by EGI-ACE to adopt those for the support of computing for Open Science.</w:t>
            </w:r>
          </w:p>
        </w:tc>
      </w:tr>
      <w:tr w:rsidR="005B3C8C" w14:paraId="04A0B0CA" w14:textId="77777777" w:rsidTr="005B3C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shd w:val="clear" w:color="auto" w:fill="FFFFFF"/>
          </w:tcPr>
          <w:p w14:paraId="2B3D3CBE" w14:textId="77777777" w:rsidR="005B3C8C" w:rsidRDefault="00000000">
            <w:pPr>
              <w:rPr>
                <w:sz w:val="20"/>
                <w:szCs w:val="20"/>
              </w:rPr>
            </w:pPr>
            <w:r>
              <w:rPr>
                <w:sz w:val="20"/>
                <w:szCs w:val="20"/>
              </w:rPr>
              <w:t>EOSC-Future Project</w:t>
            </w:r>
          </w:p>
        </w:tc>
        <w:tc>
          <w:tcPr>
            <w:tcW w:w="5619" w:type="dxa"/>
            <w:shd w:val="clear" w:color="auto" w:fill="FFFFFF"/>
          </w:tcPr>
          <w:p w14:paraId="67500A1C" w14:textId="77777777" w:rsidR="005B3C8C" w:rsidRDefault="00000000">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This group will share a similar motivation as the ‘INFRAEOSC-7 projects’ and is interested in integrating their activities with that of the project where relevant</w:t>
            </w:r>
          </w:p>
        </w:tc>
      </w:tr>
    </w:tbl>
    <w:p w14:paraId="23AAD5FB" w14:textId="77777777" w:rsidR="005B3C8C" w:rsidRDefault="005B3C8C"/>
    <w:p w14:paraId="6BDFB22E" w14:textId="77777777" w:rsidR="005B3C8C" w:rsidRDefault="00000000" w:rsidP="008741CE">
      <w:pPr>
        <w:pStyle w:val="Heading1"/>
        <w:numPr>
          <w:ilvl w:val="0"/>
          <w:numId w:val="0"/>
        </w:numPr>
      </w:pPr>
      <w:bookmarkStart w:id="26" w:name="_heading=h.2jxsxqh" w:colFirst="0" w:colLast="0"/>
      <w:bookmarkEnd w:id="26"/>
      <w:r>
        <w:lastRenderedPageBreak/>
        <w:t>Appendix 2: Horizon Results Platform Template</w:t>
      </w:r>
    </w:p>
    <w:p w14:paraId="7FC39128" w14:textId="77777777" w:rsidR="005B3C8C" w:rsidRDefault="00000000">
      <w:r>
        <w:t xml:space="preserve">The platform is available at the following link, </w:t>
      </w:r>
    </w:p>
    <w:p w14:paraId="0CA4B4E1" w14:textId="77777777" w:rsidR="005B3C8C" w:rsidRDefault="00000000">
      <w:hyperlink r:id="rId53">
        <w:r>
          <w:rPr>
            <w:color w:val="0563C1"/>
            <w:u w:val="single"/>
          </w:rPr>
          <w:t>https://ec.europa.eu/info/funding-tenders/opportunities/portal/screen/opportunities/horizon-results-platform</w:t>
        </w:r>
      </w:hyperlink>
    </w:p>
    <w:p w14:paraId="25BBCD45" w14:textId="77777777" w:rsidR="005B3C8C" w:rsidRDefault="00000000">
      <w:r>
        <w:t xml:space="preserve">Any H2020 or FP7 beneficiary can (and is encouraged) to submit project results by clicking the link </w:t>
      </w:r>
      <w:r>
        <w:rPr>
          <w:i/>
        </w:rPr>
        <w:t>Publish my Result</w:t>
      </w:r>
      <w:r>
        <w:t xml:space="preserve"> (requires access to an account that is defined as a participant contact).</w:t>
      </w:r>
    </w:p>
    <w:tbl>
      <w:tblPr>
        <w:tblStyle w:val="aff9"/>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547"/>
        <w:gridCol w:w="5245"/>
        <w:gridCol w:w="1224"/>
      </w:tblGrid>
      <w:tr w:rsidR="005B3C8C" w14:paraId="7D11BC01" w14:textId="77777777" w:rsidTr="005B3C8C">
        <w:trPr>
          <w:cnfStyle w:val="100000000000" w:firstRow="1" w:lastRow="0" w:firstColumn="0" w:lastColumn="0" w:oddVBand="0" w:evenVBand="0" w:oddHBand="0" w:evenHBand="0" w:firstRowFirstColumn="0" w:firstRowLastColumn="0" w:lastRowFirstColumn="0" w:lastRowLastColumn="0"/>
          <w:trHeight w:val="414"/>
          <w:tblHeader/>
        </w:trPr>
        <w:tc>
          <w:tcPr>
            <w:cnfStyle w:val="001000000000" w:firstRow="0" w:lastRow="0" w:firstColumn="1" w:lastColumn="0" w:oddVBand="0" w:evenVBand="0" w:oddHBand="0" w:evenHBand="0" w:firstRowFirstColumn="0" w:firstRowLastColumn="0" w:lastRowFirstColumn="0" w:lastRowLastColumn="0"/>
            <w:tcW w:w="2547" w:type="dxa"/>
            <w:shd w:val="clear" w:color="auto" w:fill="F2F2F2"/>
          </w:tcPr>
          <w:p w14:paraId="30BE8604" w14:textId="77777777" w:rsidR="005B3C8C" w:rsidRDefault="00000000">
            <w:pPr>
              <w:jc w:val="left"/>
            </w:pPr>
            <w:r>
              <w:t>Result Title, Target Audiences and Needs</w:t>
            </w:r>
          </w:p>
        </w:tc>
        <w:tc>
          <w:tcPr>
            <w:tcW w:w="5245" w:type="dxa"/>
            <w:shd w:val="clear" w:color="auto" w:fill="F2F2F2"/>
          </w:tcPr>
          <w:p w14:paraId="182818E7" w14:textId="77777777" w:rsidR="005B3C8C" w:rsidRDefault="00000000">
            <w:pPr>
              <w:jc w:val="left"/>
              <w:cnfStyle w:val="100000000000" w:firstRow="1" w:lastRow="0" w:firstColumn="0" w:lastColumn="0" w:oddVBand="0" w:evenVBand="0" w:oddHBand="0" w:evenHBand="0" w:firstRowFirstColumn="0" w:firstRowLastColumn="0" w:lastRowFirstColumn="0" w:lastRowLastColumn="0"/>
            </w:pPr>
            <w:r>
              <w:t>Instructions, suggestions</w:t>
            </w:r>
          </w:p>
        </w:tc>
        <w:tc>
          <w:tcPr>
            <w:tcW w:w="1224" w:type="dxa"/>
            <w:shd w:val="clear" w:color="auto" w:fill="F2F2F2"/>
          </w:tcPr>
          <w:p w14:paraId="55501A67" w14:textId="77777777" w:rsidR="005B3C8C" w:rsidRDefault="00000000">
            <w:pPr>
              <w:jc w:val="left"/>
              <w:cnfStyle w:val="100000000000" w:firstRow="1" w:lastRow="0" w:firstColumn="0" w:lastColumn="0" w:oddVBand="0" w:evenVBand="0" w:oddHBand="0" w:evenHBand="0" w:firstRowFirstColumn="0" w:firstRowLastColumn="0" w:lastRowFirstColumn="0" w:lastRowLastColumn="0"/>
            </w:pPr>
            <w:r>
              <w:t>Answers</w:t>
            </w:r>
          </w:p>
        </w:tc>
      </w:tr>
      <w:tr w:rsidR="005B3C8C" w14:paraId="59AE276B" w14:textId="77777777" w:rsidTr="005B3C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2C66635B" w14:textId="77777777" w:rsidR="005B3C8C" w:rsidRDefault="00000000">
            <w:pPr>
              <w:jc w:val="left"/>
              <w:rPr>
                <w:sz w:val="20"/>
                <w:szCs w:val="20"/>
              </w:rPr>
            </w:pPr>
            <w:r>
              <w:rPr>
                <w:b w:val="0"/>
                <w:sz w:val="20"/>
                <w:szCs w:val="20"/>
              </w:rPr>
              <w:t>Title of result (120 characters)</w:t>
            </w:r>
          </w:p>
        </w:tc>
        <w:tc>
          <w:tcPr>
            <w:tcW w:w="5245" w:type="dxa"/>
            <w:shd w:val="clear" w:color="auto" w:fill="auto"/>
          </w:tcPr>
          <w:p w14:paraId="6EFE7099" w14:textId="77777777" w:rsidR="005B3C8C" w:rsidRDefault="00000000">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Ideally a punchy name that makes sense to someone who hasn’t heard about EOSC, e-Infrastructures or Cloud technologies. Writing acronyms (like EOSC) out might be a good idea.</w:t>
            </w:r>
          </w:p>
        </w:tc>
        <w:tc>
          <w:tcPr>
            <w:tcW w:w="1224" w:type="dxa"/>
            <w:shd w:val="clear" w:color="auto" w:fill="FFFFFF"/>
          </w:tcPr>
          <w:p w14:paraId="323295EB" w14:textId="77777777" w:rsidR="005B3C8C" w:rsidRDefault="005B3C8C">
            <w:pPr>
              <w:jc w:val="left"/>
              <w:cnfStyle w:val="000000100000" w:firstRow="0" w:lastRow="0" w:firstColumn="0" w:lastColumn="0" w:oddVBand="0" w:evenVBand="0" w:oddHBand="1" w:evenHBand="0" w:firstRowFirstColumn="0" w:firstRowLastColumn="0" w:lastRowFirstColumn="0" w:lastRowLastColumn="0"/>
              <w:rPr>
                <w:sz w:val="20"/>
                <w:szCs w:val="20"/>
              </w:rPr>
            </w:pPr>
          </w:p>
        </w:tc>
      </w:tr>
      <w:tr w:rsidR="005B3C8C" w14:paraId="197D855F" w14:textId="77777777" w:rsidTr="005B3C8C">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092B25EA" w14:textId="77777777" w:rsidR="005B3C8C" w:rsidRDefault="00000000">
            <w:pPr>
              <w:jc w:val="left"/>
              <w:rPr>
                <w:sz w:val="20"/>
                <w:szCs w:val="20"/>
              </w:rPr>
            </w:pPr>
            <w:r>
              <w:rPr>
                <w:b w:val="0"/>
                <w:sz w:val="20"/>
                <w:szCs w:val="20"/>
              </w:rPr>
              <w:t>Message/ Teaser to potential user (1000 characters)</w:t>
            </w:r>
          </w:p>
        </w:tc>
        <w:tc>
          <w:tcPr>
            <w:tcW w:w="5245" w:type="dxa"/>
            <w:shd w:val="clear" w:color="auto" w:fill="auto"/>
          </w:tcPr>
          <w:p w14:paraId="575A4704" w14:textId="77777777" w:rsidR="005B3C8C" w:rsidRDefault="00000000">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From the help text:</w:t>
            </w:r>
          </w:p>
          <w:p w14:paraId="3D634975" w14:textId="77777777" w:rsidR="005B3C8C" w:rsidRDefault="005B3C8C">
            <w:pPr>
              <w:jc w:val="left"/>
              <w:cnfStyle w:val="000000000000" w:firstRow="0" w:lastRow="0" w:firstColumn="0" w:lastColumn="0" w:oddVBand="0" w:evenVBand="0" w:oddHBand="0" w:evenHBand="0" w:firstRowFirstColumn="0" w:firstRowLastColumn="0" w:lastRowFirstColumn="0" w:lastRowLastColumn="0"/>
              <w:rPr>
                <w:sz w:val="20"/>
                <w:szCs w:val="20"/>
              </w:rPr>
            </w:pPr>
          </w:p>
          <w:p w14:paraId="2505E1A6" w14:textId="77777777" w:rsidR="005B3C8C" w:rsidRDefault="00000000">
            <w:pPr>
              <w:jc w:val="left"/>
              <w:cnfStyle w:val="000000000000" w:firstRow="0" w:lastRow="0" w:firstColumn="0" w:lastColumn="0" w:oddVBand="0" w:evenVBand="0" w:oddHBand="0" w:evenHBand="0" w:firstRowFirstColumn="0" w:firstRowLastColumn="0" w:lastRowFirstColumn="0" w:lastRowLastColumn="0"/>
              <w:rPr>
                <w:i/>
                <w:sz w:val="20"/>
                <w:szCs w:val="20"/>
              </w:rPr>
            </w:pPr>
            <w:proofErr w:type="gramStart"/>
            <w:r>
              <w:rPr>
                <w:i/>
                <w:sz w:val="20"/>
                <w:szCs w:val="20"/>
              </w:rPr>
              <w:t>”Please</w:t>
            </w:r>
            <w:proofErr w:type="gramEnd"/>
            <w:r>
              <w:rPr>
                <w:i/>
                <w:sz w:val="20"/>
                <w:szCs w:val="20"/>
              </w:rPr>
              <w:t xml:space="preserve"> state what your result is, what it is for, what makes it special in terms of adding value or knowledge, what is your purpose of making it public, and what is your target audience.”</w:t>
            </w:r>
          </w:p>
          <w:p w14:paraId="6DAE7678" w14:textId="77777777" w:rsidR="005B3C8C" w:rsidRDefault="00000000">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w:t>
            </w:r>
          </w:p>
          <w:p w14:paraId="5903B947" w14:textId="77777777" w:rsidR="005B3C8C" w:rsidRDefault="00000000">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Essentially a 5W summary of the result: </w:t>
            </w:r>
            <w:hyperlink r:id="rId54">
              <w:r>
                <w:rPr>
                  <w:color w:val="0563C1"/>
                  <w:sz w:val="20"/>
                  <w:szCs w:val="20"/>
                  <w:u w:val="single"/>
                </w:rPr>
                <w:t>https://en.wikipedia.org/wiki/Five_Ws</w:t>
              </w:r>
            </w:hyperlink>
          </w:p>
        </w:tc>
        <w:tc>
          <w:tcPr>
            <w:tcW w:w="1224" w:type="dxa"/>
            <w:shd w:val="clear" w:color="auto" w:fill="FFFFFF"/>
          </w:tcPr>
          <w:p w14:paraId="7EE7B0FB" w14:textId="77777777" w:rsidR="005B3C8C" w:rsidRDefault="005B3C8C">
            <w:pPr>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5B3C8C" w14:paraId="54634CC8" w14:textId="77777777" w:rsidTr="005B3C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7F724E79" w14:textId="77777777" w:rsidR="005B3C8C" w:rsidRDefault="00000000">
            <w:pPr>
              <w:jc w:val="left"/>
              <w:rPr>
                <w:sz w:val="20"/>
                <w:szCs w:val="20"/>
              </w:rPr>
            </w:pPr>
            <w:r>
              <w:rPr>
                <w:b w:val="0"/>
                <w:sz w:val="20"/>
                <w:szCs w:val="20"/>
              </w:rPr>
              <w:t>Video/ image section</w:t>
            </w:r>
          </w:p>
        </w:tc>
        <w:tc>
          <w:tcPr>
            <w:tcW w:w="5245" w:type="dxa"/>
            <w:shd w:val="clear" w:color="auto" w:fill="auto"/>
          </w:tcPr>
          <w:p w14:paraId="5F39644D" w14:textId="77777777" w:rsidR="005B3C8C" w:rsidRDefault="00000000">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Upload an image (primary goal: visually attractive item to draw attention and trigger curiosity) or add a link to a YouTube/Vimeo video.</w:t>
            </w:r>
          </w:p>
        </w:tc>
        <w:tc>
          <w:tcPr>
            <w:tcW w:w="1224" w:type="dxa"/>
            <w:shd w:val="clear" w:color="auto" w:fill="FFFFFF"/>
          </w:tcPr>
          <w:p w14:paraId="37C9D0FD" w14:textId="77777777" w:rsidR="005B3C8C" w:rsidRDefault="005B3C8C">
            <w:pPr>
              <w:jc w:val="left"/>
              <w:cnfStyle w:val="000000100000" w:firstRow="0" w:lastRow="0" w:firstColumn="0" w:lastColumn="0" w:oddVBand="0" w:evenVBand="0" w:oddHBand="1" w:evenHBand="0" w:firstRowFirstColumn="0" w:firstRowLastColumn="0" w:lastRowFirstColumn="0" w:lastRowLastColumn="0"/>
              <w:rPr>
                <w:sz w:val="20"/>
                <w:szCs w:val="20"/>
              </w:rPr>
            </w:pPr>
          </w:p>
        </w:tc>
      </w:tr>
      <w:tr w:rsidR="005B3C8C" w14:paraId="6BAFBCA1" w14:textId="77777777" w:rsidTr="005B3C8C">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00856A74" w14:textId="77777777" w:rsidR="005B3C8C" w:rsidRDefault="00000000">
            <w:pPr>
              <w:jc w:val="left"/>
              <w:rPr>
                <w:sz w:val="20"/>
                <w:szCs w:val="20"/>
              </w:rPr>
            </w:pPr>
            <w:r>
              <w:rPr>
                <w:b w:val="0"/>
                <w:sz w:val="20"/>
                <w:szCs w:val="20"/>
              </w:rPr>
              <w:t>Result Type</w:t>
            </w:r>
          </w:p>
        </w:tc>
        <w:tc>
          <w:tcPr>
            <w:tcW w:w="5245" w:type="dxa"/>
            <w:shd w:val="clear" w:color="auto" w:fill="auto"/>
          </w:tcPr>
          <w:p w14:paraId="195196CB" w14:textId="77777777" w:rsidR="005B3C8C" w:rsidRDefault="00000000">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Dropdown list with a few options.</w:t>
            </w:r>
            <w:r>
              <w:rPr>
                <w:sz w:val="20"/>
                <w:szCs w:val="20"/>
                <w:vertAlign w:val="superscript"/>
              </w:rPr>
              <w:footnoteReference w:id="18"/>
            </w:r>
          </w:p>
        </w:tc>
        <w:tc>
          <w:tcPr>
            <w:tcW w:w="1224" w:type="dxa"/>
            <w:shd w:val="clear" w:color="auto" w:fill="FFFFFF"/>
          </w:tcPr>
          <w:p w14:paraId="6A12BB7E" w14:textId="77777777" w:rsidR="005B3C8C" w:rsidRDefault="005B3C8C">
            <w:pPr>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5B3C8C" w14:paraId="64BFA3AA" w14:textId="77777777" w:rsidTr="005B3C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4FE46B91" w14:textId="77777777" w:rsidR="005B3C8C" w:rsidRDefault="00000000">
            <w:pPr>
              <w:jc w:val="left"/>
              <w:rPr>
                <w:sz w:val="20"/>
                <w:szCs w:val="20"/>
              </w:rPr>
            </w:pPr>
            <w:r>
              <w:rPr>
                <w:b w:val="0"/>
                <w:sz w:val="20"/>
                <w:szCs w:val="20"/>
              </w:rPr>
              <w:t>Target Audience</w:t>
            </w:r>
          </w:p>
        </w:tc>
        <w:tc>
          <w:tcPr>
            <w:tcW w:w="5245" w:type="dxa"/>
            <w:shd w:val="clear" w:color="auto" w:fill="auto"/>
          </w:tcPr>
          <w:p w14:paraId="08FF75EB" w14:textId="77777777" w:rsidR="005B3C8C" w:rsidRDefault="00000000">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Select max three from the list; somewhat start-up-oriented list, but includes e.g. policy makers and</w:t>
            </w:r>
          </w:p>
          <w:p w14:paraId="4B5B5C7C" w14:textId="77777777" w:rsidR="005B3C8C" w:rsidRDefault="00000000">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other.</w:t>
            </w:r>
            <w:r>
              <w:rPr>
                <w:sz w:val="20"/>
                <w:szCs w:val="20"/>
                <w:vertAlign w:val="superscript"/>
              </w:rPr>
              <w:footnoteReference w:id="19"/>
            </w:r>
          </w:p>
        </w:tc>
        <w:tc>
          <w:tcPr>
            <w:tcW w:w="1224" w:type="dxa"/>
            <w:shd w:val="clear" w:color="auto" w:fill="FFFFFF"/>
          </w:tcPr>
          <w:p w14:paraId="0AF7F005" w14:textId="77777777" w:rsidR="005B3C8C" w:rsidRDefault="005B3C8C">
            <w:pPr>
              <w:jc w:val="left"/>
              <w:cnfStyle w:val="000000100000" w:firstRow="0" w:lastRow="0" w:firstColumn="0" w:lastColumn="0" w:oddVBand="0" w:evenVBand="0" w:oddHBand="1" w:evenHBand="0" w:firstRowFirstColumn="0" w:firstRowLastColumn="0" w:lastRowFirstColumn="0" w:lastRowLastColumn="0"/>
              <w:rPr>
                <w:sz w:val="20"/>
                <w:szCs w:val="20"/>
              </w:rPr>
            </w:pPr>
          </w:p>
        </w:tc>
      </w:tr>
      <w:tr w:rsidR="005B3C8C" w14:paraId="338000C6" w14:textId="77777777" w:rsidTr="005B3C8C">
        <w:tc>
          <w:tcPr>
            <w:cnfStyle w:val="001000000000" w:firstRow="0" w:lastRow="0" w:firstColumn="1" w:lastColumn="0" w:oddVBand="0" w:evenVBand="0" w:oddHBand="0" w:evenHBand="0" w:firstRowFirstColumn="0" w:firstRowLastColumn="0" w:lastRowFirstColumn="0" w:lastRowLastColumn="0"/>
            <w:tcW w:w="2547" w:type="dxa"/>
            <w:shd w:val="clear" w:color="auto" w:fill="FFFFFF"/>
          </w:tcPr>
          <w:p w14:paraId="26F6A546" w14:textId="77777777" w:rsidR="005B3C8C" w:rsidRDefault="00000000">
            <w:pPr>
              <w:jc w:val="left"/>
              <w:rPr>
                <w:sz w:val="20"/>
                <w:szCs w:val="20"/>
              </w:rPr>
            </w:pPr>
            <w:r>
              <w:rPr>
                <w:b w:val="0"/>
                <w:sz w:val="20"/>
                <w:szCs w:val="20"/>
              </w:rPr>
              <w:t>Our needs are</w:t>
            </w:r>
          </w:p>
        </w:tc>
        <w:tc>
          <w:tcPr>
            <w:tcW w:w="5245" w:type="dxa"/>
            <w:shd w:val="clear" w:color="auto" w:fill="FFFFFF"/>
          </w:tcPr>
          <w:p w14:paraId="5F2F3336" w14:textId="77777777" w:rsidR="005B3C8C" w:rsidRDefault="00000000">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Another dropdown list, max three choices. Heavily geared towards investors/funding sources and entrepreneurship-related training.</w:t>
            </w:r>
            <w:r>
              <w:rPr>
                <w:sz w:val="20"/>
                <w:szCs w:val="20"/>
                <w:vertAlign w:val="superscript"/>
              </w:rPr>
              <w:footnoteReference w:id="20"/>
            </w:r>
          </w:p>
        </w:tc>
        <w:tc>
          <w:tcPr>
            <w:tcW w:w="1224" w:type="dxa"/>
            <w:shd w:val="clear" w:color="auto" w:fill="FFFFFF"/>
          </w:tcPr>
          <w:p w14:paraId="30CC9514" w14:textId="77777777" w:rsidR="005B3C8C" w:rsidRDefault="005B3C8C">
            <w:pPr>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5B3C8C" w14:paraId="0B6996AD" w14:textId="77777777" w:rsidTr="005B3C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cPr>
          <w:p w14:paraId="50AA83F8" w14:textId="77777777" w:rsidR="005B3C8C" w:rsidRDefault="00000000">
            <w:pPr>
              <w:jc w:val="left"/>
              <w:rPr>
                <w:sz w:val="20"/>
                <w:szCs w:val="20"/>
              </w:rPr>
            </w:pPr>
            <w:r>
              <w:rPr>
                <w:b w:val="0"/>
                <w:sz w:val="20"/>
                <w:szCs w:val="20"/>
              </w:rPr>
              <w:t>We specifically need/ are looking for (600 words)</w:t>
            </w:r>
          </w:p>
        </w:tc>
        <w:tc>
          <w:tcPr>
            <w:tcW w:w="5245" w:type="dxa"/>
            <w:shd w:val="clear" w:color="auto" w:fill="FFFFFF"/>
          </w:tcPr>
          <w:p w14:paraId="3895AB58" w14:textId="77777777" w:rsidR="005B3C8C" w:rsidRDefault="00000000">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Freeform description of what the result owners are looking for (more specifically than the selection from the list) from the members of the target audiences selected.</w:t>
            </w:r>
          </w:p>
          <w:p w14:paraId="60DB182C" w14:textId="77777777" w:rsidR="005B3C8C" w:rsidRDefault="00000000">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lastRenderedPageBreak/>
              <w:t>Ideally it would be possible to present engagement as something that is in the self-interest of the target audience members.</w:t>
            </w:r>
          </w:p>
        </w:tc>
        <w:tc>
          <w:tcPr>
            <w:tcW w:w="1224" w:type="dxa"/>
            <w:shd w:val="clear" w:color="auto" w:fill="FFFFFF"/>
          </w:tcPr>
          <w:p w14:paraId="503B3B95" w14:textId="77777777" w:rsidR="005B3C8C" w:rsidRDefault="005B3C8C">
            <w:pPr>
              <w:jc w:val="left"/>
              <w:cnfStyle w:val="000000100000" w:firstRow="0" w:lastRow="0" w:firstColumn="0" w:lastColumn="0" w:oddVBand="0" w:evenVBand="0" w:oddHBand="1" w:evenHBand="0" w:firstRowFirstColumn="0" w:firstRowLastColumn="0" w:lastRowFirstColumn="0" w:lastRowLastColumn="0"/>
              <w:rPr>
                <w:sz w:val="20"/>
                <w:szCs w:val="20"/>
              </w:rPr>
            </w:pPr>
          </w:p>
        </w:tc>
      </w:tr>
      <w:tr w:rsidR="005B3C8C" w14:paraId="0A9124C8" w14:textId="77777777" w:rsidTr="005B3C8C">
        <w:trPr>
          <w:trHeight w:val="281"/>
        </w:trPr>
        <w:tc>
          <w:tcPr>
            <w:cnfStyle w:val="001000000000" w:firstRow="0" w:lastRow="0" w:firstColumn="1" w:lastColumn="0" w:oddVBand="0" w:evenVBand="0" w:oddHBand="0" w:evenHBand="0" w:firstRowFirstColumn="0" w:firstRowLastColumn="0" w:lastRowFirstColumn="0" w:lastRowLastColumn="0"/>
            <w:tcW w:w="9016" w:type="dxa"/>
            <w:gridSpan w:val="3"/>
            <w:shd w:val="clear" w:color="auto" w:fill="F2F2F2"/>
          </w:tcPr>
          <w:p w14:paraId="6CC632A0" w14:textId="77777777" w:rsidR="005B3C8C" w:rsidRDefault="00000000">
            <w:pPr>
              <w:jc w:val="left"/>
            </w:pPr>
            <w:r>
              <w:t>ABOUT US</w:t>
            </w:r>
          </w:p>
        </w:tc>
      </w:tr>
      <w:tr w:rsidR="005B3C8C" w14:paraId="66021FB1" w14:textId="77777777" w:rsidTr="005B3C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cPr>
          <w:p w14:paraId="7D3CBB7C" w14:textId="77777777" w:rsidR="005B3C8C" w:rsidRDefault="00000000">
            <w:pPr>
              <w:jc w:val="left"/>
              <w:rPr>
                <w:sz w:val="20"/>
                <w:szCs w:val="20"/>
              </w:rPr>
            </w:pPr>
            <w:r>
              <w:rPr>
                <w:b w:val="0"/>
                <w:sz w:val="20"/>
                <w:szCs w:val="20"/>
              </w:rPr>
              <w:t>Main project</w:t>
            </w:r>
          </w:p>
        </w:tc>
        <w:tc>
          <w:tcPr>
            <w:tcW w:w="5245" w:type="dxa"/>
            <w:shd w:val="clear" w:color="auto" w:fill="FFFFFF"/>
          </w:tcPr>
          <w:p w14:paraId="1DF1720B" w14:textId="77777777" w:rsidR="005B3C8C" w:rsidRDefault="00000000">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EC-funded project that was the main contributor</w:t>
            </w:r>
          </w:p>
        </w:tc>
        <w:tc>
          <w:tcPr>
            <w:tcW w:w="1224" w:type="dxa"/>
            <w:shd w:val="clear" w:color="auto" w:fill="FFFFFF"/>
          </w:tcPr>
          <w:p w14:paraId="52B0DC59" w14:textId="77777777" w:rsidR="005B3C8C" w:rsidRDefault="005B3C8C">
            <w:pPr>
              <w:jc w:val="left"/>
              <w:cnfStyle w:val="000000100000" w:firstRow="0" w:lastRow="0" w:firstColumn="0" w:lastColumn="0" w:oddVBand="0" w:evenVBand="0" w:oddHBand="1" w:evenHBand="0" w:firstRowFirstColumn="0" w:firstRowLastColumn="0" w:lastRowFirstColumn="0" w:lastRowLastColumn="0"/>
              <w:rPr>
                <w:sz w:val="20"/>
                <w:szCs w:val="20"/>
              </w:rPr>
            </w:pPr>
          </w:p>
        </w:tc>
      </w:tr>
      <w:tr w:rsidR="005B3C8C" w14:paraId="346A8CF7" w14:textId="77777777" w:rsidTr="005B3C8C">
        <w:tc>
          <w:tcPr>
            <w:cnfStyle w:val="001000000000" w:firstRow="0" w:lastRow="0" w:firstColumn="1" w:lastColumn="0" w:oddVBand="0" w:evenVBand="0" w:oddHBand="0" w:evenHBand="0" w:firstRowFirstColumn="0" w:firstRowLastColumn="0" w:lastRowFirstColumn="0" w:lastRowLastColumn="0"/>
            <w:tcW w:w="2547" w:type="dxa"/>
            <w:shd w:val="clear" w:color="auto" w:fill="FFFFFF"/>
          </w:tcPr>
          <w:p w14:paraId="7A86AF93" w14:textId="77777777" w:rsidR="005B3C8C" w:rsidRDefault="00000000">
            <w:pPr>
              <w:jc w:val="left"/>
              <w:rPr>
                <w:sz w:val="20"/>
                <w:szCs w:val="20"/>
              </w:rPr>
            </w:pPr>
            <w:r>
              <w:rPr>
                <w:b w:val="0"/>
                <w:sz w:val="20"/>
                <w:szCs w:val="20"/>
              </w:rPr>
              <w:t>Other related projects</w:t>
            </w:r>
          </w:p>
        </w:tc>
        <w:tc>
          <w:tcPr>
            <w:tcW w:w="5245" w:type="dxa"/>
            <w:shd w:val="clear" w:color="auto" w:fill="FFFFFF"/>
          </w:tcPr>
          <w:p w14:paraId="1C0A9849" w14:textId="77777777" w:rsidR="005B3C8C" w:rsidRDefault="00000000">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Optional – won’t be visible in the entry</w:t>
            </w:r>
          </w:p>
        </w:tc>
        <w:tc>
          <w:tcPr>
            <w:tcW w:w="1224" w:type="dxa"/>
            <w:shd w:val="clear" w:color="auto" w:fill="FFFFFF"/>
          </w:tcPr>
          <w:p w14:paraId="5D80E1FD" w14:textId="77777777" w:rsidR="005B3C8C" w:rsidRDefault="005B3C8C">
            <w:pPr>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5B3C8C" w14:paraId="757DCC97" w14:textId="77777777" w:rsidTr="005B3C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cPr>
          <w:p w14:paraId="76AEA257" w14:textId="77777777" w:rsidR="005B3C8C" w:rsidRDefault="00000000">
            <w:pPr>
              <w:jc w:val="left"/>
              <w:rPr>
                <w:sz w:val="20"/>
                <w:szCs w:val="20"/>
              </w:rPr>
            </w:pPr>
            <w:r>
              <w:rPr>
                <w:b w:val="0"/>
                <w:sz w:val="20"/>
                <w:szCs w:val="20"/>
              </w:rPr>
              <w:t>Result Contributors</w:t>
            </w:r>
          </w:p>
        </w:tc>
        <w:tc>
          <w:tcPr>
            <w:tcW w:w="5245" w:type="dxa"/>
            <w:shd w:val="clear" w:color="auto" w:fill="FFFFFF"/>
          </w:tcPr>
          <w:p w14:paraId="2496CFCE" w14:textId="77777777" w:rsidR="005B3C8C" w:rsidRDefault="00000000">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The partners that contributed to the result. Dropdown list with full partner names (may need GA to map short names to long ones)</w:t>
            </w:r>
          </w:p>
        </w:tc>
        <w:tc>
          <w:tcPr>
            <w:tcW w:w="1224" w:type="dxa"/>
            <w:shd w:val="clear" w:color="auto" w:fill="FFFFFF"/>
          </w:tcPr>
          <w:p w14:paraId="48AED067" w14:textId="77777777" w:rsidR="005B3C8C" w:rsidRDefault="005B3C8C">
            <w:pPr>
              <w:jc w:val="left"/>
              <w:cnfStyle w:val="000000100000" w:firstRow="0" w:lastRow="0" w:firstColumn="0" w:lastColumn="0" w:oddVBand="0" w:evenVBand="0" w:oddHBand="1" w:evenHBand="0" w:firstRowFirstColumn="0" w:firstRowLastColumn="0" w:lastRowFirstColumn="0" w:lastRowLastColumn="0"/>
              <w:rPr>
                <w:sz w:val="20"/>
                <w:szCs w:val="20"/>
              </w:rPr>
            </w:pPr>
          </w:p>
        </w:tc>
      </w:tr>
      <w:tr w:rsidR="005B3C8C" w14:paraId="35D757FC" w14:textId="77777777" w:rsidTr="005B3C8C">
        <w:tc>
          <w:tcPr>
            <w:cnfStyle w:val="001000000000" w:firstRow="0" w:lastRow="0" w:firstColumn="1" w:lastColumn="0" w:oddVBand="0" w:evenVBand="0" w:oddHBand="0" w:evenHBand="0" w:firstRowFirstColumn="0" w:firstRowLastColumn="0" w:lastRowFirstColumn="0" w:lastRowLastColumn="0"/>
            <w:tcW w:w="2547" w:type="dxa"/>
            <w:shd w:val="clear" w:color="auto" w:fill="FFFFFF"/>
          </w:tcPr>
          <w:p w14:paraId="761EC080" w14:textId="77777777" w:rsidR="005B3C8C" w:rsidRDefault="00000000">
            <w:pPr>
              <w:jc w:val="left"/>
              <w:rPr>
                <w:sz w:val="20"/>
                <w:szCs w:val="20"/>
              </w:rPr>
            </w:pPr>
            <w:r>
              <w:rPr>
                <w:b w:val="0"/>
                <w:sz w:val="20"/>
                <w:szCs w:val="20"/>
              </w:rPr>
              <w:t>Owners for exploitation</w:t>
            </w:r>
          </w:p>
        </w:tc>
        <w:tc>
          <w:tcPr>
            <w:tcW w:w="5245" w:type="dxa"/>
            <w:shd w:val="clear" w:color="auto" w:fill="FFFFFF"/>
          </w:tcPr>
          <w:p w14:paraId="14CBF440" w14:textId="77777777" w:rsidR="005B3C8C" w:rsidRDefault="00000000">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Partners that will serve as contact points for further exploitation. Less important for open EOSC services (in which case entries would </w:t>
            </w:r>
            <w:proofErr w:type="gramStart"/>
            <w:r>
              <w:rPr>
                <w:sz w:val="20"/>
                <w:szCs w:val="20"/>
              </w:rPr>
              <w:t>probably  imply</w:t>
            </w:r>
            <w:proofErr w:type="gramEnd"/>
            <w:r>
              <w:rPr>
                <w:sz w:val="20"/>
                <w:szCs w:val="20"/>
              </w:rPr>
              <w:t xml:space="preserve"> a commitment to user onboarding and support). In case the business model is based on licensing of IPR, this needs more care (either single owner or parties to a joint ownership agreement)</w:t>
            </w:r>
          </w:p>
        </w:tc>
        <w:tc>
          <w:tcPr>
            <w:tcW w:w="1224" w:type="dxa"/>
            <w:shd w:val="clear" w:color="auto" w:fill="FFFFFF"/>
          </w:tcPr>
          <w:p w14:paraId="6F65F791" w14:textId="77777777" w:rsidR="005B3C8C" w:rsidRDefault="005B3C8C">
            <w:pPr>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5B3C8C" w14:paraId="35996629" w14:textId="77777777" w:rsidTr="005B3C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cPr>
          <w:p w14:paraId="21571E03" w14:textId="77777777" w:rsidR="005B3C8C" w:rsidRDefault="00000000">
            <w:pPr>
              <w:jc w:val="left"/>
              <w:rPr>
                <w:sz w:val="20"/>
                <w:szCs w:val="20"/>
              </w:rPr>
            </w:pPr>
            <w:r>
              <w:rPr>
                <w:b w:val="0"/>
                <w:sz w:val="20"/>
                <w:szCs w:val="20"/>
              </w:rPr>
              <w:t>Start-up created for further exploitation?</w:t>
            </w:r>
          </w:p>
        </w:tc>
        <w:tc>
          <w:tcPr>
            <w:tcW w:w="5245" w:type="dxa"/>
            <w:shd w:val="clear" w:color="auto" w:fill="FFFFFF"/>
          </w:tcPr>
          <w:p w14:paraId="26272D29" w14:textId="77777777" w:rsidR="005B3C8C" w:rsidRDefault="00000000">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Yes/no</w:t>
            </w:r>
          </w:p>
        </w:tc>
        <w:tc>
          <w:tcPr>
            <w:tcW w:w="1224" w:type="dxa"/>
            <w:shd w:val="clear" w:color="auto" w:fill="FFFFFF"/>
          </w:tcPr>
          <w:p w14:paraId="47FC5017" w14:textId="77777777" w:rsidR="005B3C8C" w:rsidRDefault="005B3C8C">
            <w:pPr>
              <w:jc w:val="left"/>
              <w:cnfStyle w:val="000000100000" w:firstRow="0" w:lastRow="0" w:firstColumn="0" w:lastColumn="0" w:oddVBand="0" w:evenVBand="0" w:oddHBand="1" w:evenHBand="0" w:firstRowFirstColumn="0" w:firstRowLastColumn="0" w:lastRowFirstColumn="0" w:lastRowLastColumn="0"/>
              <w:rPr>
                <w:sz w:val="20"/>
                <w:szCs w:val="20"/>
              </w:rPr>
            </w:pPr>
          </w:p>
        </w:tc>
      </w:tr>
      <w:tr w:rsidR="005B3C8C" w14:paraId="57709598" w14:textId="77777777" w:rsidTr="005B3C8C">
        <w:tc>
          <w:tcPr>
            <w:cnfStyle w:val="001000000000" w:firstRow="0" w:lastRow="0" w:firstColumn="1" w:lastColumn="0" w:oddVBand="0" w:evenVBand="0" w:oddHBand="0" w:evenHBand="0" w:firstRowFirstColumn="0" w:firstRowLastColumn="0" w:lastRowFirstColumn="0" w:lastRowLastColumn="0"/>
            <w:tcW w:w="2547" w:type="dxa"/>
            <w:shd w:val="clear" w:color="auto" w:fill="FFFFFF"/>
          </w:tcPr>
          <w:p w14:paraId="58F10AA2" w14:textId="77777777" w:rsidR="005B3C8C" w:rsidRDefault="00000000">
            <w:pPr>
              <w:jc w:val="left"/>
              <w:rPr>
                <w:sz w:val="20"/>
                <w:szCs w:val="20"/>
              </w:rPr>
            </w:pPr>
            <w:r>
              <w:rPr>
                <w:b w:val="0"/>
                <w:sz w:val="20"/>
                <w:szCs w:val="20"/>
              </w:rPr>
              <w:t>Logo</w:t>
            </w:r>
          </w:p>
        </w:tc>
        <w:tc>
          <w:tcPr>
            <w:tcW w:w="5245" w:type="dxa"/>
            <w:shd w:val="clear" w:color="auto" w:fill="FFFFFF"/>
          </w:tcPr>
          <w:p w14:paraId="3231DD97" w14:textId="77777777" w:rsidR="005B3C8C" w:rsidRDefault="00000000">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Not applicable unless there’s a </w:t>
            </w:r>
            <w:proofErr w:type="spellStart"/>
            <w:r>
              <w:rPr>
                <w:sz w:val="20"/>
                <w:szCs w:val="20"/>
              </w:rPr>
              <w:t>startup</w:t>
            </w:r>
            <w:proofErr w:type="spellEnd"/>
            <w:r>
              <w:rPr>
                <w:sz w:val="20"/>
                <w:szCs w:val="20"/>
              </w:rPr>
              <w:t xml:space="preserve"> in the works</w:t>
            </w:r>
          </w:p>
        </w:tc>
        <w:tc>
          <w:tcPr>
            <w:tcW w:w="1224" w:type="dxa"/>
            <w:shd w:val="clear" w:color="auto" w:fill="FFFFFF"/>
          </w:tcPr>
          <w:p w14:paraId="3E0EC38C" w14:textId="77777777" w:rsidR="005B3C8C" w:rsidRDefault="005B3C8C">
            <w:pPr>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5B3C8C" w14:paraId="32777DAC" w14:textId="77777777" w:rsidTr="005B3C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3"/>
          </w:tcPr>
          <w:p w14:paraId="1527C9DA" w14:textId="77777777" w:rsidR="005B3C8C" w:rsidRDefault="00000000">
            <w:pPr>
              <w:jc w:val="left"/>
            </w:pPr>
            <w:r>
              <w:t>TESTIMONIALS/ REFERENCES</w:t>
            </w:r>
          </w:p>
        </w:tc>
      </w:tr>
      <w:tr w:rsidR="005B3C8C" w14:paraId="47F3F9A4" w14:textId="77777777" w:rsidTr="005B3C8C">
        <w:tc>
          <w:tcPr>
            <w:cnfStyle w:val="001000000000" w:firstRow="0" w:lastRow="0" w:firstColumn="1" w:lastColumn="0" w:oddVBand="0" w:evenVBand="0" w:oddHBand="0" w:evenHBand="0" w:firstRowFirstColumn="0" w:firstRowLastColumn="0" w:lastRowFirstColumn="0" w:lastRowLastColumn="0"/>
            <w:tcW w:w="2547" w:type="dxa"/>
            <w:shd w:val="clear" w:color="auto" w:fill="FFFFFF"/>
          </w:tcPr>
          <w:p w14:paraId="2D1D0248" w14:textId="77777777" w:rsidR="005B3C8C" w:rsidRDefault="00000000">
            <w:pPr>
              <w:jc w:val="left"/>
              <w:rPr>
                <w:sz w:val="20"/>
                <w:szCs w:val="20"/>
              </w:rPr>
            </w:pPr>
            <w:r>
              <w:rPr>
                <w:b w:val="0"/>
                <w:sz w:val="20"/>
                <w:szCs w:val="20"/>
              </w:rPr>
              <w:t>Title</w:t>
            </w:r>
          </w:p>
        </w:tc>
        <w:tc>
          <w:tcPr>
            <w:tcW w:w="5245" w:type="dxa"/>
            <w:shd w:val="clear" w:color="auto" w:fill="FFFFFF"/>
          </w:tcPr>
          <w:p w14:paraId="4CED52FB" w14:textId="77777777" w:rsidR="005B3C8C" w:rsidRDefault="00000000">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Title of the success story collection (should at least contain material that is not created by the contributors or owners).</w:t>
            </w:r>
          </w:p>
          <w:p w14:paraId="47954452" w14:textId="77777777" w:rsidR="005B3C8C" w:rsidRDefault="00000000">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w:t>
            </w:r>
          </w:p>
          <w:p w14:paraId="446ACF29" w14:textId="77777777" w:rsidR="005B3C8C" w:rsidRDefault="00000000">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You can add several entries on this section (click </w:t>
            </w:r>
            <w:r>
              <w:rPr>
                <w:i/>
                <w:sz w:val="20"/>
                <w:szCs w:val="20"/>
              </w:rPr>
              <w:t>Add information</w:t>
            </w:r>
            <w:r>
              <w:rPr>
                <w:sz w:val="20"/>
                <w:szCs w:val="20"/>
              </w:rPr>
              <w:t>)</w:t>
            </w:r>
          </w:p>
        </w:tc>
        <w:tc>
          <w:tcPr>
            <w:tcW w:w="1224" w:type="dxa"/>
            <w:shd w:val="clear" w:color="auto" w:fill="FFFFFF"/>
          </w:tcPr>
          <w:p w14:paraId="509A3BC6" w14:textId="77777777" w:rsidR="005B3C8C" w:rsidRDefault="005B3C8C">
            <w:pPr>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5B3C8C" w14:paraId="27F6D542" w14:textId="77777777" w:rsidTr="005B3C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cPr>
          <w:p w14:paraId="75BCD2D4" w14:textId="77777777" w:rsidR="005B3C8C" w:rsidRDefault="00000000">
            <w:pPr>
              <w:jc w:val="left"/>
              <w:rPr>
                <w:sz w:val="20"/>
                <w:szCs w:val="20"/>
              </w:rPr>
            </w:pPr>
            <w:r>
              <w:rPr>
                <w:b w:val="0"/>
                <w:sz w:val="20"/>
                <w:szCs w:val="20"/>
              </w:rPr>
              <w:t>Link</w:t>
            </w:r>
          </w:p>
        </w:tc>
        <w:tc>
          <w:tcPr>
            <w:tcW w:w="5245" w:type="dxa"/>
            <w:shd w:val="clear" w:color="auto" w:fill="FFFFFF"/>
          </w:tcPr>
          <w:p w14:paraId="67F10F71" w14:textId="77777777" w:rsidR="005B3C8C" w:rsidRDefault="00000000">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URL</w:t>
            </w:r>
          </w:p>
        </w:tc>
        <w:tc>
          <w:tcPr>
            <w:tcW w:w="1224" w:type="dxa"/>
            <w:shd w:val="clear" w:color="auto" w:fill="FFFFFF"/>
          </w:tcPr>
          <w:p w14:paraId="25EA48C8" w14:textId="77777777" w:rsidR="005B3C8C" w:rsidRDefault="005B3C8C">
            <w:pPr>
              <w:jc w:val="left"/>
              <w:cnfStyle w:val="000000100000" w:firstRow="0" w:lastRow="0" w:firstColumn="0" w:lastColumn="0" w:oddVBand="0" w:evenVBand="0" w:oddHBand="1" w:evenHBand="0" w:firstRowFirstColumn="0" w:firstRowLastColumn="0" w:lastRowFirstColumn="0" w:lastRowLastColumn="0"/>
              <w:rPr>
                <w:sz w:val="20"/>
                <w:szCs w:val="20"/>
              </w:rPr>
            </w:pPr>
          </w:p>
        </w:tc>
      </w:tr>
      <w:tr w:rsidR="005B3C8C" w14:paraId="56BC69EE" w14:textId="77777777" w:rsidTr="005B3C8C">
        <w:tc>
          <w:tcPr>
            <w:cnfStyle w:val="001000000000" w:firstRow="0" w:lastRow="0" w:firstColumn="1" w:lastColumn="0" w:oddVBand="0" w:evenVBand="0" w:oddHBand="0" w:evenHBand="0" w:firstRowFirstColumn="0" w:firstRowLastColumn="0" w:lastRowFirstColumn="0" w:lastRowLastColumn="0"/>
            <w:tcW w:w="9016" w:type="dxa"/>
            <w:gridSpan w:val="3"/>
            <w:shd w:val="clear" w:color="auto" w:fill="F2F2F2"/>
          </w:tcPr>
          <w:p w14:paraId="43600C15" w14:textId="77777777" w:rsidR="005B3C8C" w:rsidRDefault="00000000">
            <w:pPr>
              <w:jc w:val="left"/>
              <w:rPr>
                <w:sz w:val="20"/>
                <w:szCs w:val="20"/>
              </w:rPr>
            </w:pPr>
            <w:r>
              <w:t>FIND US ON</w:t>
            </w:r>
          </w:p>
        </w:tc>
      </w:tr>
      <w:tr w:rsidR="005B3C8C" w14:paraId="1E8654C7" w14:textId="77777777" w:rsidTr="005B3C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cPr>
          <w:p w14:paraId="1538A34F" w14:textId="77777777" w:rsidR="005B3C8C" w:rsidRDefault="00000000">
            <w:pPr>
              <w:jc w:val="left"/>
              <w:rPr>
                <w:sz w:val="20"/>
                <w:szCs w:val="20"/>
              </w:rPr>
            </w:pPr>
            <w:r>
              <w:rPr>
                <w:b w:val="0"/>
                <w:sz w:val="20"/>
                <w:szCs w:val="20"/>
              </w:rPr>
              <w:t>Description</w:t>
            </w:r>
          </w:p>
        </w:tc>
        <w:tc>
          <w:tcPr>
            <w:tcW w:w="5245" w:type="dxa"/>
            <w:shd w:val="clear" w:color="auto" w:fill="FFFFFF"/>
          </w:tcPr>
          <w:p w14:paraId="38DDCAFE" w14:textId="77777777" w:rsidR="005B3C8C" w:rsidRDefault="00000000">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No help text, but this could be e.g., homepage or EOSC marketplace entry.</w:t>
            </w:r>
          </w:p>
          <w:p w14:paraId="2FC13C14" w14:textId="77777777" w:rsidR="005B3C8C" w:rsidRDefault="00000000">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 </w:t>
            </w:r>
          </w:p>
          <w:p w14:paraId="232AA1E3" w14:textId="77777777" w:rsidR="005B3C8C" w:rsidRDefault="00000000">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As with testimonials, it is possible to add more than one line: homepage + marketplace entry ideal solution.</w:t>
            </w:r>
          </w:p>
        </w:tc>
        <w:tc>
          <w:tcPr>
            <w:tcW w:w="1224" w:type="dxa"/>
            <w:shd w:val="clear" w:color="auto" w:fill="FFFFFF"/>
          </w:tcPr>
          <w:p w14:paraId="3591340B" w14:textId="77777777" w:rsidR="005B3C8C" w:rsidRDefault="005B3C8C">
            <w:pPr>
              <w:jc w:val="left"/>
              <w:cnfStyle w:val="000000100000" w:firstRow="0" w:lastRow="0" w:firstColumn="0" w:lastColumn="0" w:oddVBand="0" w:evenVBand="0" w:oddHBand="1" w:evenHBand="0" w:firstRowFirstColumn="0" w:firstRowLastColumn="0" w:lastRowFirstColumn="0" w:lastRowLastColumn="0"/>
              <w:rPr>
                <w:sz w:val="20"/>
                <w:szCs w:val="20"/>
              </w:rPr>
            </w:pPr>
          </w:p>
        </w:tc>
      </w:tr>
      <w:tr w:rsidR="005B3C8C" w14:paraId="5FADD13D" w14:textId="77777777" w:rsidTr="005B3C8C">
        <w:tc>
          <w:tcPr>
            <w:cnfStyle w:val="001000000000" w:firstRow="0" w:lastRow="0" w:firstColumn="1" w:lastColumn="0" w:oddVBand="0" w:evenVBand="0" w:oddHBand="0" w:evenHBand="0" w:firstRowFirstColumn="0" w:firstRowLastColumn="0" w:lastRowFirstColumn="0" w:lastRowLastColumn="0"/>
            <w:tcW w:w="2547" w:type="dxa"/>
            <w:shd w:val="clear" w:color="auto" w:fill="FFFFFF"/>
          </w:tcPr>
          <w:p w14:paraId="226F1469" w14:textId="77777777" w:rsidR="005B3C8C" w:rsidRDefault="00000000">
            <w:pPr>
              <w:jc w:val="left"/>
              <w:rPr>
                <w:sz w:val="20"/>
                <w:szCs w:val="20"/>
              </w:rPr>
            </w:pPr>
            <w:r>
              <w:rPr>
                <w:b w:val="0"/>
                <w:sz w:val="20"/>
                <w:szCs w:val="20"/>
              </w:rPr>
              <w:t>Link</w:t>
            </w:r>
          </w:p>
        </w:tc>
        <w:tc>
          <w:tcPr>
            <w:tcW w:w="5245" w:type="dxa"/>
            <w:shd w:val="clear" w:color="auto" w:fill="FFFFFF"/>
          </w:tcPr>
          <w:p w14:paraId="1A6EC9E0" w14:textId="77777777" w:rsidR="005B3C8C" w:rsidRDefault="00000000">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URL</w:t>
            </w:r>
          </w:p>
        </w:tc>
        <w:tc>
          <w:tcPr>
            <w:tcW w:w="1224" w:type="dxa"/>
            <w:shd w:val="clear" w:color="auto" w:fill="FFFFFF"/>
          </w:tcPr>
          <w:p w14:paraId="27436607" w14:textId="77777777" w:rsidR="005B3C8C" w:rsidRDefault="005B3C8C">
            <w:pPr>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5B3C8C" w14:paraId="1AF3C91A" w14:textId="77777777" w:rsidTr="005B3C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3"/>
          </w:tcPr>
          <w:p w14:paraId="2A4101EE" w14:textId="77777777" w:rsidR="005B3C8C" w:rsidRDefault="00000000">
            <w:pPr>
              <w:jc w:val="left"/>
            </w:pPr>
            <w:r>
              <w:t>RESULTS DESCRIPTION AND INFLUENCE</w:t>
            </w:r>
          </w:p>
        </w:tc>
      </w:tr>
      <w:tr w:rsidR="005B3C8C" w14:paraId="15F74350" w14:textId="77777777" w:rsidTr="005B3C8C">
        <w:tc>
          <w:tcPr>
            <w:cnfStyle w:val="001000000000" w:firstRow="0" w:lastRow="0" w:firstColumn="1" w:lastColumn="0" w:oddVBand="0" w:evenVBand="0" w:oddHBand="0" w:evenHBand="0" w:firstRowFirstColumn="0" w:firstRowLastColumn="0" w:lastRowFirstColumn="0" w:lastRowLastColumn="0"/>
            <w:tcW w:w="2547" w:type="dxa"/>
            <w:shd w:val="clear" w:color="auto" w:fill="FFFFFF"/>
          </w:tcPr>
          <w:p w14:paraId="1576A26B" w14:textId="77777777" w:rsidR="005B3C8C" w:rsidRDefault="00000000">
            <w:pPr>
              <w:jc w:val="left"/>
              <w:rPr>
                <w:sz w:val="20"/>
                <w:szCs w:val="20"/>
              </w:rPr>
            </w:pPr>
            <w:r>
              <w:rPr>
                <w:b w:val="0"/>
                <w:sz w:val="20"/>
                <w:szCs w:val="20"/>
              </w:rPr>
              <w:t>Result description (1200 characters)</w:t>
            </w:r>
          </w:p>
        </w:tc>
        <w:tc>
          <w:tcPr>
            <w:tcW w:w="5245" w:type="dxa"/>
            <w:shd w:val="clear" w:color="auto" w:fill="FFFFFF"/>
          </w:tcPr>
          <w:p w14:paraId="0341B0A7" w14:textId="77777777" w:rsidR="005B3C8C" w:rsidRDefault="00000000">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More detailed description of the result, freeform.</w:t>
            </w:r>
          </w:p>
          <w:p w14:paraId="0A22989D" w14:textId="77777777" w:rsidR="005B3C8C" w:rsidRDefault="00000000">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w:t>
            </w:r>
          </w:p>
          <w:p w14:paraId="6C457D60" w14:textId="77777777" w:rsidR="005B3C8C" w:rsidRDefault="00000000">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N.B. The form seems to calculate characters in bulleted lists wrong (effective character limit seems to be lower with formatting than without it).</w:t>
            </w:r>
          </w:p>
        </w:tc>
        <w:tc>
          <w:tcPr>
            <w:tcW w:w="1224" w:type="dxa"/>
            <w:shd w:val="clear" w:color="auto" w:fill="FFFFFF"/>
          </w:tcPr>
          <w:p w14:paraId="40E7C181" w14:textId="77777777" w:rsidR="005B3C8C" w:rsidRDefault="005B3C8C">
            <w:pPr>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5B3C8C" w14:paraId="58D04F52" w14:textId="77777777" w:rsidTr="005B3C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cPr>
          <w:p w14:paraId="49DE188C" w14:textId="77777777" w:rsidR="005B3C8C" w:rsidRDefault="00000000">
            <w:pPr>
              <w:jc w:val="left"/>
              <w:rPr>
                <w:sz w:val="20"/>
                <w:szCs w:val="20"/>
              </w:rPr>
            </w:pPr>
            <w:r>
              <w:rPr>
                <w:b w:val="0"/>
                <w:sz w:val="20"/>
                <w:szCs w:val="20"/>
              </w:rPr>
              <w:t>Business Sector(s)/ Policy Area(s)</w:t>
            </w:r>
          </w:p>
        </w:tc>
        <w:tc>
          <w:tcPr>
            <w:tcW w:w="5245" w:type="dxa"/>
            <w:shd w:val="clear" w:color="auto" w:fill="FFFFFF"/>
          </w:tcPr>
          <w:p w14:paraId="68608D72" w14:textId="77777777" w:rsidR="005B3C8C" w:rsidRDefault="00000000">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Dropdown list, several options</w:t>
            </w:r>
            <w:r>
              <w:rPr>
                <w:sz w:val="20"/>
                <w:szCs w:val="20"/>
                <w:vertAlign w:val="superscript"/>
              </w:rPr>
              <w:footnoteReference w:id="21"/>
            </w:r>
            <w:r>
              <w:rPr>
                <w:sz w:val="20"/>
                <w:szCs w:val="20"/>
              </w:rPr>
              <w:t>, select max 3.</w:t>
            </w:r>
          </w:p>
        </w:tc>
        <w:tc>
          <w:tcPr>
            <w:tcW w:w="1224" w:type="dxa"/>
            <w:shd w:val="clear" w:color="auto" w:fill="FFFFFF"/>
          </w:tcPr>
          <w:p w14:paraId="5B1F3F68" w14:textId="77777777" w:rsidR="005B3C8C" w:rsidRDefault="005B3C8C">
            <w:pPr>
              <w:jc w:val="left"/>
              <w:cnfStyle w:val="000000100000" w:firstRow="0" w:lastRow="0" w:firstColumn="0" w:lastColumn="0" w:oddVBand="0" w:evenVBand="0" w:oddHBand="1" w:evenHBand="0" w:firstRowFirstColumn="0" w:firstRowLastColumn="0" w:lastRowFirstColumn="0" w:lastRowLastColumn="0"/>
              <w:rPr>
                <w:sz w:val="20"/>
                <w:szCs w:val="20"/>
              </w:rPr>
            </w:pPr>
          </w:p>
        </w:tc>
      </w:tr>
      <w:tr w:rsidR="005B3C8C" w14:paraId="145642FB" w14:textId="77777777" w:rsidTr="005B3C8C">
        <w:tc>
          <w:tcPr>
            <w:cnfStyle w:val="001000000000" w:firstRow="0" w:lastRow="0" w:firstColumn="1" w:lastColumn="0" w:oddVBand="0" w:evenVBand="0" w:oddHBand="0" w:evenHBand="0" w:firstRowFirstColumn="0" w:firstRowLastColumn="0" w:lastRowFirstColumn="0" w:lastRowLastColumn="0"/>
            <w:tcW w:w="2547" w:type="dxa"/>
            <w:shd w:val="clear" w:color="auto" w:fill="FFFFFF"/>
          </w:tcPr>
          <w:p w14:paraId="4A7FF520" w14:textId="77777777" w:rsidR="005B3C8C" w:rsidRDefault="00000000">
            <w:pPr>
              <w:jc w:val="left"/>
              <w:rPr>
                <w:sz w:val="20"/>
                <w:szCs w:val="20"/>
              </w:rPr>
            </w:pPr>
            <w:r>
              <w:rPr>
                <w:b w:val="0"/>
                <w:sz w:val="20"/>
                <w:szCs w:val="20"/>
              </w:rPr>
              <w:t>Tags/ Keywords</w:t>
            </w:r>
          </w:p>
        </w:tc>
        <w:tc>
          <w:tcPr>
            <w:tcW w:w="5245" w:type="dxa"/>
            <w:shd w:val="clear" w:color="auto" w:fill="FFFFFF"/>
          </w:tcPr>
          <w:p w14:paraId="29EB9B87" w14:textId="77777777" w:rsidR="005B3C8C" w:rsidRDefault="00000000">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From the help text:</w:t>
            </w:r>
          </w:p>
          <w:p w14:paraId="4EBA47C9" w14:textId="77777777" w:rsidR="005B3C8C" w:rsidRDefault="005B3C8C">
            <w:pPr>
              <w:jc w:val="left"/>
              <w:cnfStyle w:val="000000000000" w:firstRow="0" w:lastRow="0" w:firstColumn="0" w:lastColumn="0" w:oddVBand="0" w:evenVBand="0" w:oddHBand="0" w:evenHBand="0" w:firstRowFirstColumn="0" w:firstRowLastColumn="0" w:lastRowFirstColumn="0" w:lastRowLastColumn="0"/>
              <w:rPr>
                <w:sz w:val="20"/>
                <w:szCs w:val="20"/>
              </w:rPr>
            </w:pPr>
          </w:p>
          <w:p w14:paraId="5B60B745" w14:textId="77777777" w:rsidR="005B3C8C" w:rsidRDefault="00000000">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lastRenderedPageBreak/>
              <w:t xml:space="preserve">We would recommend that you use keywords to describe the technology, science, sector, </w:t>
            </w:r>
            <w:proofErr w:type="gramStart"/>
            <w:r>
              <w:rPr>
                <w:sz w:val="20"/>
                <w:szCs w:val="20"/>
              </w:rPr>
              <w:t>content</w:t>
            </w:r>
            <w:proofErr w:type="gramEnd"/>
            <w:r>
              <w:rPr>
                <w:sz w:val="20"/>
                <w:szCs w:val="20"/>
              </w:rPr>
              <w:t xml:space="preserve"> or nature of the result and very importantly, keywords to denote potential uses or applications of your result. Please note that, by default, you will see in your submission form all keywords linked to the main project you had chosen for declaring this result. This is to help you get started. Feel free to remove those keywords irrelevant to this result.</w:t>
            </w:r>
          </w:p>
        </w:tc>
        <w:tc>
          <w:tcPr>
            <w:tcW w:w="1224" w:type="dxa"/>
            <w:shd w:val="clear" w:color="auto" w:fill="FFFFFF"/>
          </w:tcPr>
          <w:p w14:paraId="2863B652" w14:textId="77777777" w:rsidR="005B3C8C" w:rsidRDefault="005B3C8C">
            <w:pPr>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5B3C8C" w14:paraId="59146351" w14:textId="77777777" w:rsidTr="005B3C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3"/>
          </w:tcPr>
          <w:p w14:paraId="4C544CD5" w14:textId="77777777" w:rsidR="005B3C8C" w:rsidRDefault="00000000">
            <w:pPr>
              <w:jc w:val="left"/>
            </w:pPr>
            <w:r>
              <w:t>YOUR RESULT'S CONTRIBUTION TO SUSTAINABLE DEVELOPMENT</w:t>
            </w:r>
          </w:p>
        </w:tc>
      </w:tr>
      <w:tr w:rsidR="005B3C8C" w14:paraId="0CE9D38B" w14:textId="77777777" w:rsidTr="005B3C8C">
        <w:tc>
          <w:tcPr>
            <w:cnfStyle w:val="001000000000" w:firstRow="0" w:lastRow="0" w:firstColumn="1" w:lastColumn="0" w:oddVBand="0" w:evenVBand="0" w:oddHBand="0" w:evenHBand="0" w:firstRowFirstColumn="0" w:firstRowLastColumn="0" w:lastRowFirstColumn="0" w:lastRowLastColumn="0"/>
            <w:tcW w:w="2547" w:type="dxa"/>
            <w:shd w:val="clear" w:color="auto" w:fill="FFFFFF"/>
          </w:tcPr>
          <w:p w14:paraId="7E32EF64" w14:textId="77777777" w:rsidR="005B3C8C" w:rsidRDefault="00000000">
            <w:pPr>
              <w:jc w:val="left"/>
              <w:rPr>
                <w:sz w:val="20"/>
                <w:szCs w:val="20"/>
              </w:rPr>
            </w:pPr>
            <w:r>
              <w:rPr>
                <w:b w:val="0"/>
                <w:sz w:val="20"/>
                <w:szCs w:val="20"/>
              </w:rPr>
              <w:t>Contribution to UN Sustainable Development Goals</w:t>
            </w:r>
          </w:p>
        </w:tc>
        <w:tc>
          <w:tcPr>
            <w:tcW w:w="5245" w:type="dxa"/>
            <w:shd w:val="clear" w:color="auto" w:fill="FFFFFF"/>
          </w:tcPr>
          <w:p w14:paraId="0316CEC9" w14:textId="77777777" w:rsidR="005B3C8C" w:rsidRDefault="00000000">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Dropdown list with the goals listed (compulsory, includes </w:t>
            </w:r>
            <w:r>
              <w:rPr>
                <w:i/>
                <w:sz w:val="20"/>
                <w:szCs w:val="20"/>
              </w:rPr>
              <w:t>not applicable</w:t>
            </w:r>
            <w:r>
              <w:rPr>
                <w:sz w:val="20"/>
                <w:szCs w:val="20"/>
              </w:rPr>
              <w:t xml:space="preserve"> as one of the answers. Max three</w:t>
            </w:r>
          </w:p>
          <w:p w14:paraId="1D07A773" w14:textId="77777777" w:rsidR="005B3C8C" w:rsidRDefault="00000000">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w:t>
            </w:r>
          </w:p>
          <w:p w14:paraId="49AFA39F" w14:textId="77777777" w:rsidR="005B3C8C" w:rsidRDefault="00000000">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For background, see: </w:t>
            </w:r>
            <w:hyperlink r:id="rId55">
              <w:r>
                <w:rPr>
                  <w:color w:val="0563C1"/>
                  <w:sz w:val="20"/>
                  <w:szCs w:val="20"/>
                  <w:u w:val="single"/>
                </w:rPr>
                <w:t>https://www.un.org/sustainabledevelopment/sustainable-development-goals/</w:t>
              </w:r>
            </w:hyperlink>
            <w:r>
              <w:rPr>
                <w:sz w:val="20"/>
                <w:szCs w:val="20"/>
              </w:rPr>
              <w:t xml:space="preserve"> </w:t>
            </w:r>
          </w:p>
        </w:tc>
        <w:tc>
          <w:tcPr>
            <w:tcW w:w="1224" w:type="dxa"/>
            <w:shd w:val="clear" w:color="auto" w:fill="FFFFFF"/>
          </w:tcPr>
          <w:p w14:paraId="7224E81F" w14:textId="77777777" w:rsidR="005B3C8C" w:rsidRDefault="005B3C8C">
            <w:pPr>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5B3C8C" w14:paraId="6A2353E1" w14:textId="77777777" w:rsidTr="005B3C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cPr>
          <w:p w14:paraId="01652CBA" w14:textId="77777777" w:rsidR="005B3C8C" w:rsidRDefault="00000000">
            <w:pPr>
              <w:jc w:val="left"/>
              <w:rPr>
                <w:sz w:val="20"/>
                <w:szCs w:val="20"/>
              </w:rPr>
            </w:pPr>
            <w:r>
              <w:rPr>
                <w:b w:val="0"/>
                <w:sz w:val="20"/>
                <w:szCs w:val="20"/>
              </w:rPr>
              <w:t>Radical Innovation Breakthrough? (optional)</w:t>
            </w:r>
          </w:p>
        </w:tc>
        <w:tc>
          <w:tcPr>
            <w:tcW w:w="5245" w:type="dxa"/>
            <w:shd w:val="clear" w:color="auto" w:fill="FFFFFF"/>
          </w:tcPr>
          <w:p w14:paraId="21719C03" w14:textId="77777777" w:rsidR="005B3C8C" w:rsidRDefault="00000000">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Refers to a specific list of Radical Innovation Breakthroughs (RIBs) defined by the Commission based on a study. Details can be found at </w:t>
            </w:r>
            <w:hyperlink r:id="rId56">
              <w:r>
                <w:rPr>
                  <w:color w:val="1155CC"/>
                  <w:sz w:val="20"/>
                  <w:szCs w:val="20"/>
                  <w:u w:val="single"/>
                </w:rPr>
                <w:t>https://www.researchgate.net/publication/335661904_100_Radical_Innovation_Breakthroughs_for_the_future</w:t>
              </w:r>
            </w:hyperlink>
            <w:r>
              <w:rPr>
                <w:sz w:val="20"/>
                <w:szCs w:val="20"/>
              </w:rPr>
              <w:t xml:space="preserve">   - list of RIBs copied to Appendix 4</w:t>
            </w:r>
          </w:p>
        </w:tc>
        <w:tc>
          <w:tcPr>
            <w:tcW w:w="1224" w:type="dxa"/>
            <w:shd w:val="clear" w:color="auto" w:fill="FFFFFF"/>
          </w:tcPr>
          <w:p w14:paraId="1E7ADAA9" w14:textId="77777777" w:rsidR="005B3C8C" w:rsidRDefault="005B3C8C">
            <w:pPr>
              <w:jc w:val="left"/>
              <w:cnfStyle w:val="000000100000" w:firstRow="0" w:lastRow="0" w:firstColumn="0" w:lastColumn="0" w:oddVBand="0" w:evenVBand="0" w:oddHBand="1" w:evenHBand="0" w:firstRowFirstColumn="0" w:firstRowLastColumn="0" w:lastRowFirstColumn="0" w:lastRowLastColumn="0"/>
              <w:rPr>
                <w:sz w:val="20"/>
                <w:szCs w:val="20"/>
              </w:rPr>
            </w:pPr>
          </w:p>
        </w:tc>
      </w:tr>
      <w:tr w:rsidR="005B3C8C" w14:paraId="72F9F339" w14:textId="77777777" w:rsidTr="005B3C8C">
        <w:tc>
          <w:tcPr>
            <w:cnfStyle w:val="001000000000" w:firstRow="0" w:lastRow="0" w:firstColumn="1" w:lastColumn="0" w:oddVBand="0" w:evenVBand="0" w:oddHBand="0" w:evenHBand="0" w:firstRowFirstColumn="0" w:firstRowLastColumn="0" w:lastRowFirstColumn="0" w:lastRowLastColumn="0"/>
            <w:tcW w:w="2547" w:type="dxa"/>
            <w:shd w:val="clear" w:color="auto" w:fill="FFFFFF"/>
          </w:tcPr>
          <w:p w14:paraId="6855D60F" w14:textId="77777777" w:rsidR="005B3C8C" w:rsidRDefault="00000000">
            <w:pPr>
              <w:jc w:val="left"/>
              <w:rPr>
                <w:sz w:val="20"/>
                <w:szCs w:val="20"/>
              </w:rPr>
            </w:pPr>
            <w:r>
              <w:rPr>
                <w:b w:val="0"/>
                <w:sz w:val="20"/>
                <w:szCs w:val="20"/>
              </w:rPr>
              <w:t>Are you a member of the 'World Alliance for 1000 Solutions'?</w:t>
            </w:r>
          </w:p>
        </w:tc>
        <w:tc>
          <w:tcPr>
            <w:tcW w:w="5245" w:type="dxa"/>
            <w:shd w:val="clear" w:color="auto" w:fill="FFFFFF"/>
          </w:tcPr>
          <w:p w14:paraId="4001F496" w14:textId="77777777" w:rsidR="005B3C8C" w:rsidRDefault="00000000">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Yes/no – the alliance homepage is at </w:t>
            </w:r>
            <w:hyperlink r:id="rId57">
              <w:r>
                <w:rPr>
                  <w:color w:val="0563C1"/>
                  <w:sz w:val="20"/>
                  <w:szCs w:val="20"/>
                  <w:u w:val="single"/>
                </w:rPr>
                <w:t>https://solarimpulse.com/world-alliance</w:t>
              </w:r>
            </w:hyperlink>
            <w:r>
              <w:rPr>
                <w:sz w:val="20"/>
                <w:szCs w:val="20"/>
              </w:rPr>
              <w:t xml:space="preserve"> </w:t>
            </w:r>
          </w:p>
        </w:tc>
        <w:tc>
          <w:tcPr>
            <w:tcW w:w="1224" w:type="dxa"/>
            <w:shd w:val="clear" w:color="auto" w:fill="FFFFFF"/>
          </w:tcPr>
          <w:p w14:paraId="2610F0FD" w14:textId="77777777" w:rsidR="005B3C8C" w:rsidRDefault="005B3C8C">
            <w:pPr>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5B3C8C" w14:paraId="3D5CC977" w14:textId="77777777" w:rsidTr="005B3C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3"/>
          </w:tcPr>
          <w:p w14:paraId="79F4BF53" w14:textId="77777777" w:rsidR="005B3C8C" w:rsidRDefault="00000000">
            <w:pPr>
              <w:jc w:val="left"/>
              <w:rPr>
                <w:sz w:val="20"/>
                <w:szCs w:val="20"/>
              </w:rPr>
            </w:pPr>
            <w:r>
              <w:t>YOUR RESULT'S INFLUENCE ON POLICY</w:t>
            </w:r>
          </w:p>
        </w:tc>
      </w:tr>
      <w:tr w:rsidR="005B3C8C" w14:paraId="4B63BC7C" w14:textId="77777777" w:rsidTr="005B3C8C">
        <w:tc>
          <w:tcPr>
            <w:cnfStyle w:val="001000000000" w:firstRow="0" w:lastRow="0" w:firstColumn="1" w:lastColumn="0" w:oddVBand="0" w:evenVBand="0" w:oddHBand="0" w:evenHBand="0" w:firstRowFirstColumn="0" w:firstRowLastColumn="0" w:lastRowFirstColumn="0" w:lastRowLastColumn="0"/>
            <w:tcW w:w="2547" w:type="dxa"/>
            <w:shd w:val="clear" w:color="auto" w:fill="FFFFFF"/>
          </w:tcPr>
          <w:p w14:paraId="2BA9ACE1" w14:textId="77777777" w:rsidR="005B3C8C" w:rsidRDefault="00000000">
            <w:pPr>
              <w:jc w:val="left"/>
              <w:rPr>
                <w:sz w:val="20"/>
                <w:szCs w:val="20"/>
              </w:rPr>
            </w:pPr>
            <w:r>
              <w:rPr>
                <w:b w:val="0"/>
                <w:sz w:val="20"/>
                <w:szCs w:val="20"/>
              </w:rPr>
              <w:t xml:space="preserve">Has your result </w:t>
            </w:r>
            <w:proofErr w:type="gramStart"/>
            <w:r>
              <w:rPr>
                <w:b w:val="0"/>
                <w:sz w:val="20"/>
                <w:szCs w:val="20"/>
              </w:rPr>
              <w:t>had</w:t>
            </w:r>
            <w:proofErr w:type="gramEnd"/>
            <w:r>
              <w:rPr>
                <w:b w:val="0"/>
                <w:sz w:val="20"/>
                <w:szCs w:val="20"/>
              </w:rPr>
              <w:t xml:space="preserve"> or you expect it to have significant influence on policy-making?</w:t>
            </w:r>
          </w:p>
        </w:tc>
        <w:tc>
          <w:tcPr>
            <w:tcW w:w="5245" w:type="dxa"/>
            <w:shd w:val="clear" w:color="auto" w:fill="FFFFFF"/>
          </w:tcPr>
          <w:p w14:paraId="2759F4A1" w14:textId="77777777" w:rsidR="005B3C8C" w:rsidRDefault="00000000">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Yes/no – e.g. I would imagine results related to natural hazards would automatically have at least a moderate impact on policy. Error in the helpdesk, so exact definition is a bit unclear</w:t>
            </w:r>
          </w:p>
        </w:tc>
        <w:tc>
          <w:tcPr>
            <w:tcW w:w="1224" w:type="dxa"/>
            <w:shd w:val="clear" w:color="auto" w:fill="FFFFFF"/>
          </w:tcPr>
          <w:p w14:paraId="410A8381" w14:textId="77777777" w:rsidR="005B3C8C" w:rsidRDefault="005B3C8C">
            <w:pPr>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5B3C8C" w14:paraId="3997CAA7" w14:textId="77777777" w:rsidTr="005B3C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3"/>
          </w:tcPr>
          <w:p w14:paraId="4C42CBF8" w14:textId="77777777" w:rsidR="005B3C8C" w:rsidRDefault="00000000">
            <w:pPr>
              <w:jc w:val="left"/>
              <w:rPr>
                <w:sz w:val="20"/>
                <w:szCs w:val="20"/>
              </w:rPr>
            </w:pPr>
            <w:r>
              <w:t>OTHER INFORMATION/ DATA TO SHARE</w:t>
            </w:r>
          </w:p>
        </w:tc>
      </w:tr>
      <w:tr w:rsidR="005B3C8C" w14:paraId="1CBF43D4" w14:textId="77777777" w:rsidTr="005B3C8C">
        <w:tc>
          <w:tcPr>
            <w:cnfStyle w:val="001000000000" w:firstRow="0" w:lastRow="0" w:firstColumn="1" w:lastColumn="0" w:oddVBand="0" w:evenVBand="0" w:oddHBand="0" w:evenHBand="0" w:firstRowFirstColumn="0" w:firstRowLastColumn="0" w:lastRowFirstColumn="0" w:lastRowLastColumn="0"/>
            <w:tcW w:w="2547" w:type="dxa"/>
            <w:shd w:val="clear" w:color="auto" w:fill="FFFFFF"/>
          </w:tcPr>
          <w:p w14:paraId="0F462F2E" w14:textId="77777777" w:rsidR="005B3C8C" w:rsidRDefault="00000000">
            <w:pPr>
              <w:jc w:val="left"/>
              <w:rPr>
                <w:sz w:val="20"/>
                <w:szCs w:val="20"/>
              </w:rPr>
            </w:pPr>
            <w:r>
              <w:rPr>
                <w:b w:val="0"/>
                <w:sz w:val="20"/>
                <w:szCs w:val="20"/>
              </w:rPr>
              <w:t>Title (optional, one or more links to further information)</w:t>
            </w:r>
          </w:p>
        </w:tc>
        <w:tc>
          <w:tcPr>
            <w:tcW w:w="5245" w:type="dxa"/>
            <w:shd w:val="clear" w:color="auto" w:fill="FFFFFF"/>
          </w:tcPr>
          <w:p w14:paraId="128CA844" w14:textId="77777777" w:rsidR="005B3C8C" w:rsidRDefault="00000000">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Open access publications, presentations</w:t>
            </w:r>
          </w:p>
        </w:tc>
        <w:tc>
          <w:tcPr>
            <w:tcW w:w="1224" w:type="dxa"/>
            <w:shd w:val="clear" w:color="auto" w:fill="FFFFFF"/>
          </w:tcPr>
          <w:p w14:paraId="39200727" w14:textId="77777777" w:rsidR="005B3C8C" w:rsidRDefault="005B3C8C">
            <w:pPr>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5B3C8C" w14:paraId="366D79E9" w14:textId="77777777" w:rsidTr="005B3C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cPr>
          <w:p w14:paraId="7099DBA1" w14:textId="77777777" w:rsidR="005B3C8C" w:rsidRDefault="00000000">
            <w:pPr>
              <w:jc w:val="left"/>
              <w:rPr>
                <w:sz w:val="20"/>
                <w:szCs w:val="20"/>
              </w:rPr>
            </w:pPr>
            <w:r>
              <w:rPr>
                <w:b w:val="0"/>
                <w:sz w:val="20"/>
                <w:szCs w:val="20"/>
              </w:rPr>
              <w:t>Link</w:t>
            </w:r>
          </w:p>
        </w:tc>
        <w:tc>
          <w:tcPr>
            <w:tcW w:w="5245" w:type="dxa"/>
            <w:shd w:val="clear" w:color="auto" w:fill="FFFFFF"/>
          </w:tcPr>
          <w:p w14:paraId="598B917E" w14:textId="77777777" w:rsidR="005B3C8C" w:rsidRDefault="00000000">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URL</w:t>
            </w:r>
          </w:p>
        </w:tc>
        <w:tc>
          <w:tcPr>
            <w:tcW w:w="1224" w:type="dxa"/>
            <w:shd w:val="clear" w:color="auto" w:fill="FFFFFF"/>
          </w:tcPr>
          <w:p w14:paraId="5A597F17" w14:textId="77777777" w:rsidR="005B3C8C" w:rsidRDefault="005B3C8C">
            <w:pPr>
              <w:jc w:val="left"/>
              <w:cnfStyle w:val="000000100000" w:firstRow="0" w:lastRow="0" w:firstColumn="0" w:lastColumn="0" w:oddVBand="0" w:evenVBand="0" w:oddHBand="1" w:evenHBand="0" w:firstRowFirstColumn="0" w:firstRowLastColumn="0" w:lastRowFirstColumn="0" w:lastRowLastColumn="0"/>
              <w:rPr>
                <w:sz w:val="20"/>
                <w:szCs w:val="20"/>
              </w:rPr>
            </w:pPr>
          </w:p>
        </w:tc>
      </w:tr>
      <w:tr w:rsidR="005B3C8C" w14:paraId="667BEB7F" w14:textId="77777777" w:rsidTr="005B3C8C">
        <w:tc>
          <w:tcPr>
            <w:cnfStyle w:val="001000000000" w:firstRow="0" w:lastRow="0" w:firstColumn="1" w:lastColumn="0" w:oddVBand="0" w:evenVBand="0" w:oddHBand="0" w:evenHBand="0" w:firstRowFirstColumn="0" w:firstRowLastColumn="0" w:lastRowFirstColumn="0" w:lastRowLastColumn="0"/>
            <w:tcW w:w="9016" w:type="dxa"/>
            <w:gridSpan w:val="3"/>
            <w:shd w:val="clear" w:color="auto" w:fill="F2F2F2"/>
          </w:tcPr>
          <w:p w14:paraId="20EAB058" w14:textId="77777777" w:rsidR="005B3C8C" w:rsidRDefault="00000000">
            <w:pPr>
              <w:jc w:val="left"/>
            </w:pPr>
            <w:r>
              <w:t>RESULT AND BUSINESS MATURITY AND EXPLOITATION OUTLOOK</w:t>
            </w:r>
          </w:p>
        </w:tc>
      </w:tr>
      <w:tr w:rsidR="005B3C8C" w14:paraId="446CDA4A" w14:textId="77777777" w:rsidTr="005B3C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cPr>
          <w:p w14:paraId="3B064493" w14:textId="77777777" w:rsidR="005B3C8C" w:rsidRDefault="00000000">
            <w:pPr>
              <w:jc w:val="left"/>
              <w:rPr>
                <w:sz w:val="20"/>
                <w:szCs w:val="20"/>
              </w:rPr>
            </w:pPr>
            <w:r>
              <w:rPr>
                <w:b w:val="0"/>
                <w:sz w:val="20"/>
                <w:szCs w:val="20"/>
              </w:rPr>
              <w:t>Result Maturity</w:t>
            </w:r>
          </w:p>
        </w:tc>
        <w:tc>
          <w:tcPr>
            <w:tcW w:w="5245" w:type="dxa"/>
            <w:shd w:val="clear" w:color="auto" w:fill="FFFFFF"/>
          </w:tcPr>
          <w:p w14:paraId="7A818248" w14:textId="77777777" w:rsidR="005B3C8C" w:rsidRDefault="00000000">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TRL (</w:t>
            </w:r>
            <w:hyperlink r:id="rId58">
              <w:r>
                <w:rPr>
                  <w:color w:val="0563C1"/>
                  <w:sz w:val="20"/>
                  <w:szCs w:val="20"/>
                  <w:u w:val="single"/>
                </w:rPr>
                <w:t>https://en.wikipedia.org/wiki/Technology_readiness_level</w:t>
              </w:r>
            </w:hyperlink>
            <w:r>
              <w:rPr>
                <w:sz w:val="20"/>
                <w:szCs w:val="20"/>
              </w:rPr>
              <w:t xml:space="preserve">) rating </w:t>
            </w:r>
            <w:r>
              <w:rPr>
                <w:i/>
                <w:sz w:val="20"/>
                <w:szCs w:val="20"/>
              </w:rPr>
              <w:t>market deployment</w:t>
            </w:r>
            <w:r>
              <w:rPr>
                <w:sz w:val="20"/>
                <w:szCs w:val="20"/>
              </w:rPr>
              <w:t xml:space="preserve"> or </w:t>
            </w:r>
            <w:r>
              <w:rPr>
                <w:i/>
                <w:sz w:val="20"/>
                <w:szCs w:val="20"/>
              </w:rPr>
              <w:t>not applicable</w:t>
            </w:r>
            <w:r>
              <w:rPr>
                <w:sz w:val="20"/>
                <w:szCs w:val="20"/>
              </w:rPr>
              <w:t>. Anything onboarded on EOSC marketplace should be at least TRL 8-9.</w:t>
            </w:r>
          </w:p>
        </w:tc>
        <w:tc>
          <w:tcPr>
            <w:tcW w:w="1224" w:type="dxa"/>
            <w:shd w:val="clear" w:color="auto" w:fill="FFFFFF"/>
          </w:tcPr>
          <w:p w14:paraId="556FFDEA" w14:textId="77777777" w:rsidR="005B3C8C" w:rsidRDefault="005B3C8C">
            <w:pPr>
              <w:jc w:val="left"/>
              <w:cnfStyle w:val="000000100000" w:firstRow="0" w:lastRow="0" w:firstColumn="0" w:lastColumn="0" w:oddVBand="0" w:evenVBand="0" w:oddHBand="1" w:evenHBand="0" w:firstRowFirstColumn="0" w:firstRowLastColumn="0" w:lastRowFirstColumn="0" w:lastRowLastColumn="0"/>
              <w:rPr>
                <w:sz w:val="20"/>
                <w:szCs w:val="20"/>
              </w:rPr>
            </w:pPr>
          </w:p>
        </w:tc>
      </w:tr>
      <w:tr w:rsidR="005B3C8C" w14:paraId="4011EB98" w14:textId="77777777" w:rsidTr="005B3C8C">
        <w:tc>
          <w:tcPr>
            <w:cnfStyle w:val="001000000000" w:firstRow="0" w:lastRow="0" w:firstColumn="1" w:lastColumn="0" w:oddVBand="0" w:evenVBand="0" w:oddHBand="0" w:evenHBand="0" w:firstRowFirstColumn="0" w:firstRowLastColumn="0" w:lastRowFirstColumn="0" w:lastRowLastColumn="0"/>
            <w:tcW w:w="2547" w:type="dxa"/>
            <w:shd w:val="clear" w:color="auto" w:fill="FFFFFF"/>
          </w:tcPr>
          <w:p w14:paraId="1EFF3262" w14:textId="77777777" w:rsidR="005B3C8C" w:rsidRDefault="00000000">
            <w:pPr>
              <w:jc w:val="left"/>
              <w:rPr>
                <w:sz w:val="20"/>
                <w:szCs w:val="20"/>
              </w:rPr>
            </w:pPr>
            <w:r>
              <w:rPr>
                <w:b w:val="0"/>
                <w:sz w:val="20"/>
                <w:szCs w:val="20"/>
              </w:rPr>
              <w:t>Current Stage and Next Steps</w:t>
            </w:r>
          </w:p>
        </w:tc>
        <w:tc>
          <w:tcPr>
            <w:tcW w:w="5245" w:type="dxa"/>
            <w:shd w:val="clear" w:color="auto" w:fill="FFFFFF"/>
          </w:tcPr>
          <w:p w14:paraId="3F3CA9DA" w14:textId="77777777" w:rsidR="005B3C8C" w:rsidRDefault="00000000">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More details/justification of the maturity. Investor perspective noted in the help text.</w:t>
            </w:r>
          </w:p>
        </w:tc>
        <w:tc>
          <w:tcPr>
            <w:tcW w:w="1224" w:type="dxa"/>
            <w:shd w:val="clear" w:color="auto" w:fill="FFFFFF"/>
          </w:tcPr>
          <w:p w14:paraId="154CD847" w14:textId="77777777" w:rsidR="005B3C8C" w:rsidRDefault="005B3C8C">
            <w:pPr>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5B3C8C" w14:paraId="65E14A82" w14:textId="77777777" w:rsidTr="005B3C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cPr>
          <w:p w14:paraId="0A87EADB" w14:textId="77777777" w:rsidR="005B3C8C" w:rsidRDefault="00000000">
            <w:pPr>
              <w:jc w:val="left"/>
              <w:rPr>
                <w:sz w:val="20"/>
                <w:szCs w:val="20"/>
              </w:rPr>
            </w:pPr>
            <w:r>
              <w:rPr>
                <w:b w:val="0"/>
                <w:sz w:val="20"/>
                <w:szCs w:val="20"/>
              </w:rPr>
              <w:t>Do you already have customers for this result?</w:t>
            </w:r>
          </w:p>
        </w:tc>
        <w:tc>
          <w:tcPr>
            <w:tcW w:w="5245" w:type="dxa"/>
            <w:shd w:val="clear" w:color="auto" w:fill="FFFFFF"/>
          </w:tcPr>
          <w:p w14:paraId="1B4995B9" w14:textId="77777777" w:rsidR="005B3C8C" w:rsidRDefault="00000000">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Yes/no. If yes, see next:</w:t>
            </w:r>
          </w:p>
        </w:tc>
        <w:tc>
          <w:tcPr>
            <w:tcW w:w="1224" w:type="dxa"/>
            <w:shd w:val="clear" w:color="auto" w:fill="FFFFFF"/>
          </w:tcPr>
          <w:p w14:paraId="71019C97" w14:textId="77777777" w:rsidR="005B3C8C" w:rsidRDefault="005B3C8C">
            <w:pPr>
              <w:jc w:val="left"/>
              <w:cnfStyle w:val="000000100000" w:firstRow="0" w:lastRow="0" w:firstColumn="0" w:lastColumn="0" w:oddVBand="0" w:evenVBand="0" w:oddHBand="1" w:evenHBand="0" w:firstRowFirstColumn="0" w:firstRowLastColumn="0" w:lastRowFirstColumn="0" w:lastRowLastColumn="0"/>
              <w:rPr>
                <w:sz w:val="20"/>
                <w:szCs w:val="20"/>
              </w:rPr>
            </w:pPr>
          </w:p>
        </w:tc>
      </w:tr>
      <w:tr w:rsidR="005B3C8C" w14:paraId="2694F69A" w14:textId="77777777" w:rsidTr="005B3C8C">
        <w:tc>
          <w:tcPr>
            <w:cnfStyle w:val="001000000000" w:firstRow="0" w:lastRow="0" w:firstColumn="1" w:lastColumn="0" w:oddVBand="0" w:evenVBand="0" w:oddHBand="0" w:evenHBand="0" w:firstRowFirstColumn="0" w:firstRowLastColumn="0" w:lastRowFirstColumn="0" w:lastRowLastColumn="0"/>
            <w:tcW w:w="2547" w:type="dxa"/>
            <w:shd w:val="clear" w:color="auto" w:fill="FFFFFF"/>
          </w:tcPr>
          <w:p w14:paraId="0EF44E99" w14:textId="77777777" w:rsidR="005B3C8C" w:rsidRDefault="00000000">
            <w:pPr>
              <w:jc w:val="left"/>
              <w:rPr>
                <w:sz w:val="20"/>
                <w:szCs w:val="20"/>
              </w:rPr>
            </w:pPr>
            <w:r>
              <w:rPr>
                <w:b w:val="0"/>
                <w:sz w:val="20"/>
                <w:szCs w:val="20"/>
              </w:rPr>
              <w:t>Number of existing customers</w:t>
            </w:r>
          </w:p>
        </w:tc>
        <w:tc>
          <w:tcPr>
            <w:tcW w:w="5245" w:type="dxa"/>
            <w:shd w:val="clear" w:color="auto" w:fill="FFFFFF"/>
          </w:tcPr>
          <w:p w14:paraId="4D77F03D" w14:textId="77777777" w:rsidR="005B3C8C" w:rsidRDefault="00000000">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Categories (1-5, 6-30, 31-50, 51-100, 101-500, 501-1000, &gt;1000)</w:t>
            </w:r>
          </w:p>
        </w:tc>
        <w:tc>
          <w:tcPr>
            <w:tcW w:w="1224" w:type="dxa"/>
            <w:shd w:val="clear" w:color="auto" w:fill="FFFFFF"/>
          </w:tcPr>
          <w:p w14:paraId="0D4837E5" w14:textId="77777777" w:rsidR="005B3C8C" w:rsidRDefault="005B3C8C">
            <w:pPr>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5B3C8C" w14:paraId="43B10AA8" w14:textId="77777777" w:rsidTr="005B3C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cPr>
          <w:p w14:paraId="3BC54471" w14:textId="77777777" w:rsidR="005B3C8C" w:rsidRDefault="00000000">
            <w:pPr>
              <w:jc w:val="left"/>
              <w:rPr>
                <w:sz w:val="20"/>
                <w:szCs w:val="20"/>
              </w:rPr>
            </w:pPr>
            <w:r>
              <w:rPr>
                <w:b w:val="0"/>
                <w:sz w:val="20"/>
                <w:szCs w:val="20"/>
              </w:rPr>
              <w:t>What type of customers/ users do you have?</w:t>
            </w:r>
          </w:p>
        </w:tc>
        <w:tc>
          <w:tcPr>
            <w:tcW w:w="5245" w:type="dxa"/>
            <w:shd w:val="clear" w:color="auto" w:fill="FFFFFF"/>
          </w:tcPr>
          <w:p w14:paraId="19DF7C5E" w14:textId="77777777" w:rsidR="005B3C8C" w:rsidRDefault="00000000">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Different types of for-profit/public sector entities + individuals</w:t>
            </w:r>
            <w:r>
              <w:rPr>
                <w:sz w:val="20"/>
                <w:szCs w:val="20"/>
                <w:vertAlign w:val="superscript"/>
              </w:rPr>
              <w:footnoteReference w:id="22"/>
            </w:r>
            <w:r>
              <w:rPr>
                <w:sz w:val="20"/>
                <w:szCs w:val="20"/>
              </w:rPr>
              <w:t xml:space="preserve"> (number of choices doesn’t seem to be limited)</w:t>
            </w:r>
          </w:p>
        </w:tc>
        <w:tc>
          <w:tcPr>
            <w:tcW w:w="1224" w:type="dxa"/>
            <w:shd w:val="clear" w:color="auto" w:fill="FFFFFF"/>
          </w:tcPr>
          <w:p w14:paraId="2DB2E968" w14:textId="77777777" w:rsidR="005B3C8C" w:rsidRDefault="005B3C8C">
            <w:pPr>
              <w:jc w:val="left"/>
              <w:cnfStyle w:val="000000100000" w:firstRow="0" w:lastRow="0" w:firstColumn="0" w:lastColumn="0" w:oddVBand="0" w:evenVBand="0" w:oddHBand="1" w:evenHBand="0" w:firstRowFirstColumn="0" w:firstRowLastColumn="0" w:lastRowFirstColumn="0" w:lastRowLastColumn="0"/>
              <w:rPr>
                <w:sz w:val="20"/>
                <w:szCs w:val="20"/>
              </w:rPr>
            </w:pPr>
          </w:p>
        </w:tc>
      </w:tr>
      <w:tr w:rsidR="005B3C8C" w14:paraId="7D023980" w14:textId="77777777" w:rsidTr="005B3C8C">
        <w:tc>
          <w:tcPr>
            <w:cnfStyle w:val="001000000000" w:firstRow="0" w:lastRow="0" w:firstColumn="1" w:lastColumn="0" w:oddVBand="0" w:evenVBand="0" w:oddHBand="0" w:evenHBand="0" w:firstRowFirstColumn="0" w:firstRowLastColumn="0" w:lastRowFirstColumn="0" w:lastRowLastColumn="0"/>
            <w:tcW w:w="2547" w:type="dxa"/>
            <w:shd w:val="clear" w:color="auto" w:fill="FFFFFF"/>
          </w:tcPr>
          <w:p w14:paraId="79F29AA1" w14:textId="77777777" w:rsidR="005B3C8C" w:rsidRDefault="00000000">
            <w:pPr>
              <w:jc w:val="left"/>
              <w:rPr>
                <w:sz w:val="20"/>
                <w:szCs w:val="20"/>
              </w:rPr>
            </w:pPr>
            <w:r>
              <w:rPr>
                <w:b w:val="0"/>
                <w:sz w:val="20"/>
                <w:szCs w:val="20"/>
              </w:rPr>
              <w:lastRenderedPageBreak/>
              <w:t>Which Business Sectors do your customers mainly come from?</w:t>
            </w:r>
          </w:p>
        </w:tc>
        <w:tc>
          <w:tcPr>
            <w:tcW w:w="5245" w:type="dxa"/>
            <w:shd w:val="clear" w:color="auto" w:fill="FFFFFF"/>
          </w:tcPr>
          <w:p w14:paraId="6B231D41" w14:textId="77777777" w:rsidR="005B3C8C" w:rsidRDefault="00000000">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Many categories</w:t>
            </w:r>
            <w:r>
              <w:rPr>
                <w:sz w:val="20"/>
                <w:szCs w:val="20"/>
                <w:vertAlign w:val="superscript"/>
              </w:rPr>
              <w:footnoteReference w:id="23"/>
            </w:r>
            <w:r>
              <w:rPr>
                <w:sz w:val="20"/>
                <w:szCs w:val="20"/>
              </w:rPr>
              <w:t>; allows more than three options.</w:t>
            </w:r>
          </w:p>
        </w:tc>
        <w:tc>
          <w:tcPr>
            <w:tcW w:w="1224" w:type="dxa"/>
            <w:shd w:val="clear" w:color="auto" w:fill="FFFFFF"/>
          </w:tcPr>
          <w:p w14:paraId="3D262FBD" w14:textId="77777777" w:rsidR="005B3C8C" w:rsidRDefault="005B3C8C">
            <w:pPr>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5B3C8C" w14:paraId="11002C76" w14:textId="77777777" w:rsidTr="005B3C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cPr>
          <w:p w14:paraId="5964ED84" w14:textId="77777777" w:rsidR="005B3C8C" w:rsidRDefault="00000000">
            <w:pPr>
              <w:jc w:val="left"/>
              <w:rPr>
                <w:sz w:val="20"/>
                <w:szCs w:val="20"/>
              </w:rPr>
            </w:pPr>
            <w:r>
              <w:rPr>
                <w:b w:val="0"/>
                <w:sz w:val="20"/>
                <w:szCs w:val="20"/>
              </w:rPr>
              <w:t>Unique value proposition</w:t>
            </w:r>
          </w:p>
        </w:tc>
        <w:tc>
          <w:tcPr>
            <w:tcW w:w="5245" w:type="dxa"/>
            <w:shd w:val="clear" w:color="auto" w:fill="FFFFFF"/>
          </w:tcPr>
          <w:p w14:paraId="0FF8D146" w14:textId="77777777" w:rsidR="005B3C8C" w:rsidRDefault="00000000">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Help text suggests mapping this to the teaser (consistency). The Wikipedia page on the topic might offer some food for thought and help to get from scientific communications mode to shameless self-promotion: </w:t>
            </w:r>
            <w:hyperlink r:id="rId59">
              <w:r>
                <w:rPr>
                  <w:color w:val="0563C1"/>
                  <w:sz w:val="20"/>
                  <w:szCs w:val="20"/>
                  <w:u w:val="single"/>
                </w:rPr>
                <w:t>https://en.wikipedia.org/wiki/Unique_selling_proposition</w:t>
              </w:r>
            </w:hyperlink>
            <w:r>
              <w:rPr>
                <w:sz w:val="20"/>
                <w:szCs w:val="20"/>
              </w:rPr>
              <w:t xml:space="preserve"> </w:t>
            </w:r>
          </w:p>
        </w:tc>
        <w:tc>
          <w:tcPr>
            <w:tcW w:w="1224" w:type="dxa"/>
            <w:shd w:val="clear" w:color="auto" w:fill="FFFFFF"/>
          </w:tcPr>
          <w:p w14:paraId="5781289E" w14:textId="77777777" w:rsidR="005B3C8C" w:rsidRDefault="005B3C8C">
            <w:pPr>
              <w:jc w:val="left"/>
              <w:cnfStyle w:val="000000100000" w:firstRow="0" w:lastRow="0" w:firstColumn="0" w:lastColumn="0" w:oddVBand="0" w:evenVBand="0" w:oddHBand="1" w:evenHBand="0" w:firstRowFirstColumn="0" w:firstRowLastColumn="0" w:lastRowFirstColumn="0" w:lastRowLastColumn="0"/>
              <w:rPr>
                <w:sz w:val="20"/>
                <w:szCs w:val="20"/>
              </w:rPr>
            </w:pPr>
          </w:p>
        </w:tc>
      </w:tr>
      <w:tr w:rsidR="005B3C8C" w14:paraId="6983D170" w14:textId="77777777" w:rsidTr="005B3C8C">
        <w:tc>
          <w:tcPr>
            <w:cnfStyle w:val="001000000000" w:firstRow="0" w:lastRow="0" w:firstColumn="1" w:lastColumn="0" w:oddVBand="0" w:evenVBand="0" w:oddHBand="0" w:evenHBand="0" w:firstRowFirstColumn="0" w:firstRowLastColumn="0" w:lastRowFirstColumn="0" w:lastRowLastColumn="0"/>
            <w:tcW w:w="2547" w:type="dxa"/>
            <w:shd w:val="clear" w:color="auto" w:fill="FFFFFF"/>
          </w:tcPr>
          <w:p w14:paraId="4EB67665" w14:textId="77777777" w:rsidR="005B3C8C" w:rsidRDefault="00000000">
            <w:pPr>
              <w:jc w:val="left"/>
              <w:rPr>
                <w:sz w:val="20"/>
                <w:szCs w:val="20"/>
              </w:rPr>
            </w:pPr>
            <w:r>
              <w:rPr>
                <w:b w:val="0"/>
                <w:sz w:val="20"/>
                <w:szCs w:val="20"/>
              </w:rPr>
              <w:t>Do you have a scalable business model?</w:t>
            </w:r>
          </w:p>
        </w:tc>
        <w:tc>
          <w:tcPr>
            <w:tcW w:w="5245" w:type="dxa"/>
            <w:shd w:val="clear" w:color="auto" w:fill="FFFFFF"/>
          </w:tcPr>
          <w:p w14:paraId="48E8DE20" w14:textId="77777777" w:rsidR="005B3C8C" w:rsidRDefault="00000000">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The help text offers some help, but as a rule of thumb: for a business model to be scalable, staffing requirements should grow in a strongly sublinear fashion and/or the revenue per customer (or end-user) should remain relatively stable.</w:t>
            </w:r>
          </w:p>
          <w:p w14:paraId="289E5EDF" w14:textId="77777777" w:rsidR="005B3C8C" w:rsidRDefault="005B3C8C">
            <w:pPr>
              <w:jc w:val="left"/>
              <w:cnfStyle w:val="000000000000" w:firstRow="0" w:lastRow="0" w:firstColumn="0" w:lastColumn="0" w:oddVBand="0" w:evenVBand="0" w:oddHBand="0" w:evenHBand="0" w:firstRowFirstColumn="0" w:firstRowLastColumn="0" w:lastRowFirstColumn="0" w:lastRowLastColumn="0"/>
              <w:rPr>
                <w:sz w:val="20"/>
                <w:szCs w:val="20"/>
              </w:rPr>
            </w:pPr>
          </w:p>
          <w:p w14:paraId="5EAA6468" w14:textId="77777777" w:rsidR="005B3C8C" w:rsidRDefault="00000000">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Grant-based sustainability is usually not scalable, nor is consulting. Franchising, </w:t>
            </w:r>
            <w:proofErr w:type="gramStart"/>
            <w:r>
              <w:rPr>
                <w:sz w:val="20"/>
                <w:szCs w:val="20"/>
              </w:rPr>
              <w:t>licensing</w:t>
            </w:r>
            <w:proofErr w:type="gramEnd"/>
            <w:r>
              <w:rPr>
                <w:sz w:val="20"/>
                <w:szCs w:val="20"/>
              </w:rPr>
              <w:t xml:space="preserve"> and platform business models can be.</w:t>
            </w:r>
          </w:p>
        </w:tc>
        <w:tc>
          <w:tcPr>
            <w:tcW w:w="1224" w:type="dxa"/>
            <w:shd w:val="clear" w:color="auto" w:fill="FFFFFF"/>
          </w:tcPr>
          <w:p w14:paraId="49DAC9FD" w14:textId="77777777" w:rsidR="005B3C8C" w:rsidRDefault="005B3C8C">
            <w:pPr>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5B3C8C" w14:paraId="74506812" w14:textId="77777777" w:rsidTr="005B3C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cPr>
          <w:p w14:paraId="0106B06D" w14:textId="77777777" w:rsidR="005B3C8C" w:rsidRDefault="00000000">
            <w:pPr>
              <w:jc w:val="left"/>
              <w:rPr>
                <w:sz w:val="20"/>
                <w:szCs w:val="20"/>
              </w:rPr>
            </w:pPr>
            <w:r>
              <w:rPr>
                <w:b w:val="0"/>
                <w:sz w:val="20"/>
                <w:szCs w:val="20"/>
              </w:rPr>
              <w:t>Is your result replicable?</w:t>
            </w:r>
          </w:p>
        </w:tc>
        <w:tc>
          <w:tcPr>
            <w:tcW w:w="5245" w:type="dxa"/>
            <w:shd w:val="clear" w:color="auto" w:fill="FFFFFF"/>
          </w:tcPr>
          <w:p w14:paraId="78AAE6F0" w14:textId="77777777" w:rsidR="005B3C8C" w:rsidRDefault="00000000">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Judgement call, some help from the instructions available.</w:t>
            </w:r>
          </w:p>
          <w:p w14:paraId="4F6A7EDF" w14:textId="77777777" w:rsidR="005B3C8C" w:rsidRDefault="00000000">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 </w:t>
            </w:r>
          </w:p>
          <w:p w14:paraId="439215CA" w14:textId="77777777" w:rsidR="005B3C8C" w:rsidRDefault="00000000">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Possible rule of thumb: if you can move all the staff members involved in the result to a new project with only a minor dip in customer/client satisfaction, the result is replicable. Web-based self-service solutions can be replicable, training probably not.</w:t>
            </w:r>
          </w:p>
        </w:tc>
        <w:tc>
          <w:tcPr>
            <w:tcW w:w="1224" w:type="dxa"/>
            <w:shd w:val="clear" w:color="auto" w:fill="FFFFFF"/>
          </w:tcPr>
          <w:p w14:paraId="565ACBFC" w14:textId="77777777" w:rsidR="005B3C8C" w:rsidRDefault="005B3C8C">
            <w:pPr>
              <w:jc w:val="left"/>
              <w:cnfStyle w:val="000000100000" w:firstRow="0" w:lastRow="0" w:firstColumn="0" w:lastColumn="0" w:oddVBand="0" w:evenVBand="0" w:oddHBand="1" w:evenHBand="0" w:firstRowFirstColumn="0" w:firstRowLastColumn="0" w:lastRowFirstColumn="0" w:lastRowLastColumn="0"/>
              <w:rPr>
                <w:sz w:val="20"/>
                <w:szCs w:val="20"/>
              </w:rPr>
            </w:pPr>
          </w:p>
        </w:tc>
      </w:tr>
      <w:tr w:rsidR="005B3C8C" w14:paraId="578BA1DE" w14:textId="77777777" w:rsidTr="005B3C8C">
        <w:tc>
          <w:tcPr>
            <w:cnfStyle w:val="001000000000" w:firstRow="0" w:lastRow="0" w:firstColumn="1" w:lastColumn="0" w:oddVBand="0" w:evenVBand="0" w:oddHBand="0" w:evenHBand="0" w:firstRowFirstColumn="0" w:firstRowLastColumn="0" w:lastRowFirstColumn="0" w:lastRowLastColumn="0"/>
            <w:tcW w:w="2547" w:type="dxa"/>
            <w:shd w:val="clear" w:color="auto" w:fill="FFFFFF"/>
          </w:tcPr>
          <w:p w14:paraId="4BB57F76" w14:textId="77777777" w:rsidR="005B3C8C" w:rsidRDefault="00000000">
            <w:pPr>
              <w:jc w:val="left"/>
              <w:rPr>
                <w:sz w:val="20"/>
                <w:szCs w:val="20"/>
              </w:rPr>
            </w:pPr>
            <w:r>
              <w:rPr>
                <w:b w:val="0"/>
                <w:sz w:val="20"/>
                <w:szCs w:val="20"/>
              </w:rPr>
              <w:t>Please elaborate on the Replicability</w:t>
            </w:r>
          </w:p>
        </w:tc>
        <w:tc>
          <w:tcPr>
            <w:tcW w:w="5245" w:type="dxa"/>
            <w:shd w:val="clear" w:color="auto" w:fill="FFFFFF"/>
          </w:tcPr>
          <w:p w14:paraId="0CE7B4B3" w14:textId="77777777" w:rsidR="005B3C8C" w:rsidRDefault="00000000">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Justification for a claim for replicability</w:t>
            </w:r>
          </w:p>
        </w:tc>
        <w:tc>
          <w:tcPr>
            <w:tcW w:w="1224" w:type="dxa"/>
            <w:shd w:val="clear" w:color="auto" w:fill="FFFFFF"/>
          </w:tcPr>
          <w:p w14:paraId="300C00E8" w14:textId="77777777" w:rsidR="005B3C8C" w:rsidRDefault="005B3C8C">
            <w:pPr>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5B3C8C" w14:paraId="0D173100" w14:textId="77777777" w:rsidTr="005B3C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cPr>
          <w:p w14:paraId="22CD9678" w14:textId="77777777" w:rsidR="005B3C8C" w:rsidRDefault="00000000">
            <w:pPr>
              <w:jc w:val="left"/>
              <w:rPr>
                <w:sz w:val="20"/>
                <w:szCs w:val="20"/>
              </w:rPr>
            </w:pPr>
            <w:r>
              <w:rPr>
                <w:b w:val="0"/>
                <w:sz w:val="20"/>
                <w:szCs w:val="20"/>
              </w:rPr>
              <w:t>Is your result and your business model sustainable in the long-term?</w:t>
            </w:r>
          </w:p>
        </w:tc>
        <w:tc>
          <w:tcPr>
            <w:tcW w:w="5245" w:type="dxa"/>
            <w:shd w:val="clear" w:color="auto" w:fill="FFFFFF"/>
          </w:tcPr>
          <w:p w14:paraId="441244BF" w14:textId="77777777" w:rsidR="005B3C8C" w:rsidRDefault="00000000">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The help text doesn’t make much sense – the site linked to it talks about sustainability in the ecological sense, but I would interpret this in the economic sense.</w:t>
            </w:r>
          </w:p>
          <w:p w14:paraId="0BE43459" w14:textId="77777777" w:rsidR="005B3C8C" w:rsidRDefault="005B3C8C">
            <w:pPr>
              <w:jc w:val="left"/>
              <w:cnfStyle w:val="000000100000" w:firstRow="0" w:lastRow="0" w:firstColumn="0" w:lastColumn="0" w:oddVBand="0" w:evenVBand="0" w:oddHBand="1" w:evenHBand="0" w:firstRowFirstColumn="0" w:firstRowLastColumn="0" w:lastRowFirstColumn="0" w:lastRowLastColumn="0"/>
              <w:rPr>
                <w:sz w:val="20"/>
                <w:szCs w:val="20"/>
              </w:rPr>
            </w:pPr>
          </w:p>
          <w:p w14:paraId="4CB8EF75" w14:textId="77777777" w:rsidR="005B3C8C" w:rsidRDefault="00000000">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Rule of thumb might be a weaker version of scalability: if you assume you can generate revenue to cover the costs, you are probably sustainable. Even grants- or donations-based revenue models can be sustainable, but would probably need elaboration (e.g. plan on creating a brand, goodwill to overcome donor apathy – Oxfam/Wikipedia sustainability model)</w:t>
            </w:r>
          </w:p>
        </w:tc>
        <w:tc>
          <w:tcPr>
            <w:tcW w:w="1224" w:type="dxa"/>
            <w:shd w:val="clear" w:color="auto" w:fill="FFFFFF"/>
          </w:tcPr>
          <w:p w14:paraId="6DC72D06" w14:textId="77777777" w:rsidR="005B3C8C" w:rsidRDefault="005B3C8C">
            <w:pPr>
              <w:jc w:val="left"/>
              <w:cnfStyle w:val="000000100000" w:firstRow="0" w:lastRow="0" w:firstColumn="0" w:lastColumn="0" w:oddVBand="0" w:evenVBand="0" w:oddHBand="1" w:evenHBand="0" w:firstRowFirstColumn="0" w:firstRowLastColumn="0" w:lastRowFirstColumn="0" w:lastRowLastColumn="0"/>
              <w:rPr>
                <w:sz w:val="20"/>
                <w:szCs w:val="20"/>
              </w:rPr>
            </w:pPr>
          </w:p>
        </w:tc>
      </w:tr>
      <w:tr w:rsidR="005B3C8C" w14:paraId="02BA4511" w14:textId="77777777" w:rsidTr="005B3C8C">
        <w:tc>
          <w:tcPr>
            <w:cnfStyle w:val="001000000000" w:firstRow="0" w:lastRow="0" w:firstColumn="1" w:lastColumn="0" w:oddVBand="0" w:evenVBand="0" w:oddHBand="0" w:evenHBand="0" w:firstRowFirstColumn="0" w:firstRowLastColumn="0" w:lastRowFirstColumn="0" w:lastRowLastColumn="0"/>
            <w:tcW w:w="2547" w:type="dxa"/>
            <w:shd w:val="clear" w:color="auto" w:fill="FFFFFF"/>
          </w:tcPr>
          <w:p w14:paraId="4DBF7D2E" w14:textId="77777777" w:rsidR="005B3C8C" w:rsidRDefault="00000000">
            <w:pPr>
              <w:jc w:val="left"/>
              <w:rPr>
                <w:sz w:val="20"/>
                <w:szCs w:val="20"/>
              </w:rPr>
            </w:pPr>
            <w:r>
              <w:rPr>
                <w:b w:val="0"/>
                <w:sz w:val="20"/>
                <w:szCs w:val="20"/>
              </w:rPr>
              <w:t>Please elaborate on Sustainability</w:t>
            </w:r>
          </w:p>
        </w:tc>
        <w:tc>
          <w:tcPr>
            <w:tcW w:w="5245" w:type="dxa"/>
            <w:shd w:val="clear" w:color="auto" w:fill="FFFFFF"/>
          </w:tcPr>
          <w:p w14:paraId="46321FAF" w14:textId="77777777" w:rsidR="005B3C8C" w:rsidRDefault="00000000">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Justification to claim the solution is sustainable.</w:t>
            </w:r>
          </w:p>
        </w:tc>
        <w:tc>
          <w:tcPr>
            <w:tcW w:w="1224" w:type="dxa"/>
            <w:shd w:val="clear" w:color="auto" w:fill="FFFFFF"/>
          </w:tcPr>
          <w:p w14:paraId="0BF64B7A" w14:textId="77777777" w:rsidR="005B3C8C" w:rsidRDefault="005B3C8C">
            <w:pPr>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5B3C8C" w14:paraId="370C1D18" w14:textId="77777777" w:rsidTr="005B3C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cPr>
          <w:p w14:paraId="3EF84410" w14:textId="77777777" w:rsidR="005B3C8C" w:rsidRDefault="00000000">
            <w:pPr>
              <w:jc w:val="left"/>
              <w:rPr>
                <w:sz w:val="20"/>
                <w:szCs w:val="20"/>
              </w:rPr>
            </w:pPr>
            <w:r>
              <w:rPr>
                <w:b w:val="0"/>
                <w:sz w:val="20"/>
                <w:szCs w:val="20"/>
              </w:rPr>
              <w:t>Are you targeting geographical markets?</w:t>
            </w:r>
          </w:p>
        </w:tc>
        <w:tc>
          <w:tcPr>
            <w:tcW w:w="5245" w:type="dxa"/>
            <w:shd w:val="clear" w:color="auto" w:fill="FFFFFF"/>
          </w:tcPr>
          <w:p w14:paraId="5557FE11" w14:textId="77777777" w:rsidR="005B3C8C" w:rsidRDefault="00000000">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Market areas, can also be global</w:t>
            </w:r>
          </w:p>
        </w:tc>
        <w:tc>
          <w:tcPr>
            <w:tcW w:w="1224" w:type="dxa"/>
            <w:shd w:val="clear" w:color="auto" w:fill="FFFFFF"/>
          </w:tcPr>
          <w:p w14:paraId="2BBAC45E" w14:textId="77777777" w:rsidR="005B3C8C" w:rsidRDefault="005B3C8C">
            <w:pPr>
              <w:jc w:val="left"/>
              <w:cnfStyle w:val="000000100000" w:firstRow="0" w:lastRow="0" w:firstColumn="0" w:lastColumn="0" w:oddVBand="0" w:evenVBand="0" w:oddHBand="1" w:evenHBand="0" w:firstRowFirstColumn="0" w:firstRowLastColumn="0" w:lastRowFirstColumn="0" w:lastRowLastColumn="0"/>
              <w:rPr>
                <w:sz w:val="20"/>
                <w:szCs w:val="20"/>
              </w:rPr>
            </w:pPr>
          </w:p>
        </w:tc>
      </w:tr>
      <w:tr w:rsidR="005B3C8C" w14:paraId="2E638994" w14:textId="77777777" w:rsidTr="005B3C8C">
        <w:tc>
          <w:tcPr>
            <w:cnfStyle w:val="001000000000" w:firstRow="0" w:lastRow="0" w:firstColumn="1" w:lastColumn="0" w:oddVBand="0" w:evenVBand="0" w:oddHBand="0" w:evenHBand="0" w:firstRowFirstColumn="0" w:firstRowLastColumn="0" w:lastRowFirstColumn="0" w:lastRowLastColumn="0"/>
            <w:tcW w:w="9016" w:type="dxa"/>
            <w:gridSpan w:val="3"/>
            <w:shd w:val="clear" w:color="auto" w:fill="F2F2F2"/>
          </w:tcPr>
          <w:p w14:paraId="66C4FE7A" w14:textId="77777777" w:rsidR="005B3C8C" w:rsidRDefault="00000000">
            <w:pPr>
              <w:jc w:val="left"/>
              <w:rPr>
                <w:sz w:val="20"/>
                <w:szCs w:val="20"/>
              </w:rPr>
            </w:pPr>
            <w:r>
              <w:t>INVESTORS CORNER</w:t>
            </w:r>
          </w:p>
        </w:tc>
      </w:tr>
      <w:tr w:rsidR="005B3C8C" w14:paraId="7C3C0DBD" w14:textId="77777777" w:rsidTr="005B3C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cPr>
          <w:p w14:paraId="3BA1C4E3" w14:textId="77777777" w:rsidR="005B3C8C" w:rsidRDefault="00000000">
            <w:pPr>
              <w:jc w:val="left"/>
              <w:rPr>
                <w:sz w:val="20"/>
                <w:szCs w:val="20"/>
              </w:rPr>
            </w:pPr>
            <w:r>
              <w:rPr>
                <w:b w:val="0"/>
                <w:sz w:val="20"/>
                <w:szCs w:val="20"/>
              </w:rPr>
              <w:lastRenderedPageBreak/>
              <w:t>What level of investment (EUR) are you currently looking for?</w:t>
            </w:r>
          </w:p>
        </w:tc>
        <w:tc>
          <w:tcPr>
            <w:tcW w:w="5245" w:type="dxa"/>
            <w:shd w:val="clear" w:color="auto" w:fill="FFFFFF"/>
          </w:tcPr>
          <w:p w14:paraId="480B154D" w14:textId="77777777" w:rsidR="005B3C8C" w:rsidRDefault="00000000">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Levels of funding sought: if a € sum is chosen, additional tick boxes explaining what potential investors would receive</w:t>
            </w:r>
          </w:p>
        </w:tc>
        <w:tc>
          <w:tcPr>
            <w:tcW w:w="1224" w:type="dxa"/>
            <w:shd w:val="clear" w:color="auto" w:fill="FFFFFF"/>
          </w:tcPr>
          <w:p w14:paraId="6C3D06D5" w14:textId="77777777" w:rsidR="005B3C8C" w:rsidRDefault="005B3C8C">
            <w:pPr>
              <w:jc w:val="left"/>
              <w:cnfStyle w:val="000000100000" w:firstRow="0" w:lastRow="0" w:firstColumn="0" w:lastColumn="0" w:oddVBand="0" w:evenVBand="0" w:oddHBand="1" w:evenHBand="0" w:firstRowFirstColumn="0" w:firstRowLastColumn="0" w:lastRowFirstColumn="0" w:lastRowLastColumn="0"/>
              <w:rPr>
                <w:sz w:val="20"/>
                <w:szCs w:val="20"/>
              </w:rPr>
            </w:pPr>
          </w:p>
        </w:tc>
      </w:tr>
    </w:tbl>
    <w:p w14:paraId="26E80F50" w14:textId="77777777" w:rsidR="005B3C8C" w:rsidRDefault="005B3C8C"/>
    <w:p w14:paraId="2FA02916" w14:textId="77777777" w:rsidR="005B3C8C" w:rsidRDefault="00000000">
      <w:r>
        <w:br w:type="page"/>
      </w:r>
    </w:p>
    <w:p w14:paraId="2E54ED3C" w14:textId="77777777" w:rsidR="005B3C8C" w:rsidRDefault="00000000" w:rsidP="008741CE">
      <w:pPr>
        <w:pStyle w:val="Heading1"/>
        <w:numPr>
          <w:ilvl w:val="0"/>
          <w:numId w:val="0"/>
        </w:numPr>
      </w:pPr>
      <w:bookmarkStart w:id="27" w:name="_heading=h.z337ya" w:colFirst="0" w:colLast="0"/>
      <w:bookmarkEnd w:id="27"/>
      <w:r>
        <w:lastRenderedPageBreak/>
        <w:t>Appendix 3: Radical Innovation Breakthroughs</w:t>
      </w:r>
    </w:p>
    <w:p w14:paraId="0B1DF223" w14:textId="77777777" w:rsidR="005B3C8C" w:rsidRDefault="00000000">
      <w:r>
        <w:t>From the report, 100 Radical Innovation Breakthroughs for the Future</w:t>
      </w:r>
      <w:r>
        <w:rPr>
          <w:vertAlign w:val="superscript"/>
        </w:rPr>
        <w:footnoteReference w:id="24"/>
      </w:r>
      <w:r>
        <w:t xml:space="preserve">, published at Horizon scanning study: </w:t>
      </w:r>
      <w:r>
        <w:rPr>
          <w:i/>
        </w:rPr>
        <w:t>Future Radical Innovation Breakthroughs</w:t>
      </w:r>
      <w:r>
        <w:rPr>
          <w:vertAlign w:val="superscript"/>
        </w:rPr>
        <w:footnoteReference w:id="25"/>
      </w:r>
      <w:r>
        <w:t>.</w:t>
      </w:r>
    </w:p>
    <w:p w14:paraId="16DEEC4E" w14:textId="77777777" w:rsidR="005B3C8C" w:rsidRDefault="00000000">
      <w:r>
        <w:t>(Areas of high potential relevance to EOSC-related activities in bold)</w:t>
      </w:r>
    </w:p>
    <w:tbl>
      <w:tblPr>
        <w:tblStyle w:val="affa"/>
        <w:tblW w:w="907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268"/>
        <w:gridCol w:w="2268"/>
        <w:gridCol w:w="2268"/>
        <w:gridCol w:w="2268"/>
      </w:tblGrid>
      <w:tr w:rsidR="005B3C8C" w14:paraId="1D4B3771" w14:textId="77777777">
        <w:trPr>
          <w:trHeight w:val="510"/>
        </w:trPr>
        <w:tc>
          <w:tcPr>
            <w:tcW w:w="2268" w:type="dxa"/>
            <w:vAlign w:val="center"/>
          </w:tcPr>
          <w:p w14:paraId="011C19AC" w14:textId="77777777" w:rsidR="005B3C8C" w:rsidRDefault="00000000">
            <w:pPr>
              <w:jc w:val="left"/>
            </w:pPr>
            <w:r>
              <w:t>2D Materials</w:t>
            </w:r>
          </w:p>
        </w:tc>
        <w:tc>
          <w:tcPr>
            <w:tcW w:w="2268" w:type="dxa"/>
            <w:vAlign w:val="center"/>
          </w:tcPr>
          <w:p w14:paraId="2E118AD7" w14:textId="77777777" w:rsidR="005B3C8C" w:rsidRDefault="00000000">
            <w:pPr>
              <w:jc w:val="left"/>
            </w:pPr>
            <w:r>
              <w:t>Bioluminescence</w:t>
            </w:r>
          </w:p>
        </w:tc>
        <w:tc>
          <w:tcPr>
            <w:tcW w:w="2268" w:type="dxa"/>
            <w:vAlign w:val="center"/>
          </w:tcPr>
          <w:p w14:paraId="72082C27" w14:textId="77777777" w:rsidR="005B3C8C" w:rsidRDefault="00000000">
            <w:pPr>
              <w:jc w:val="left"/>
            </w:pPr>
            <w:r>
              <w:t>Energy Harvesting</w:t>
            </w:r>
          </w:p>
        </w:tc>
        <w:tc>
          <w:tcPr>
            <w:tcW w:w="2268" w:type="dxa"/>
            <w:vAlign w:val="center"/>
          </w:tcPr>
          <w:p w14:paraId="3E92B58A" w14:textId="77777777" w:rsidR="005B3C8C" w:rsidRDefault="00000000">
            <w:pPr>
              <w:jc w:val="left"/>
            </w:pPr>
            <w:r>
              <w:t>Lab-On-A-Chip</w:t>
            </w:r>
          </w:p>
        </w:tc>
      </w:tr>
      <w:tr w:rsidR="005B3C8C" w14:paraId="6A6FF728" w14:textId="77777777">
        <w:trPr>
          <w:trHeight w:val="510"/>
        </w:trPr>
        <w:tc>
          <w:tcPr>
            <w:tcW w:w="2268" w:type="dxa"/>
            <w:vAlign w:val="center"/>
          </w:tcPr>
          <w:p w14:paraId="699AA864" w14:textId="77777777" w:rsidR="005B3C8C" w:rsidRDefault="00000000">
            <w:pPr>
              <w:jc w:val="left"/>
            </w:pPr>
            <w:r>
              <w:t>3D Printing of Food</w:t>
            </w:r>
          </w:p>
        </w:tc>
        <w:tc>
          <w:tcPr>
            <w:tcW w:w="2268" w:type="dxa"/>
            <w:vAlign w:val="center"/>
          </w:tcPr>
          <w:p w14:paraId="6D3AE2F6" w14:textId="77777777" w:rsidR="005B3C8C" w:rsidRDefault="00000000">
            <w:pPr>
              <w:jc w:val="left"/>
            </w:pPr>
            <w:r>
              <w:t>Bionics (medicine)</w:t>
            </w:r>
          </w:p>
        </w:tc>
        <w:tc>
          <w:tcPr>
            <w:tcW w:w="2268" w:type="dxa"/>
            <w:vAlign w:val="center"/>
          </w:tcPr>
          <w:p w14:paraId="0721E105" w14:textId="77777777" w:rsidR="005B3C8C" w:rsidRDefault="00000000">
            <w:pPr>
              <w:jc w:val="left"/>
            </w:pPr>
            <w:r>
              <w:t>Epigenetic Change Technologies</w:t>
            </w:r>
          </w:p>
        </w:tc>
        <w:tc>
          <w:tcPr>
            <w:tcW w:w="2268" w:type="dxa"/>
            <w:vAlign w:val="center"/>
          </w:tcPr>
          <w:p w14:paraId="39C234CA" w14:textId="77777777" w:rsidR="005B3C8C" w:rsidRDefault="00000000">
            <w:pPr>
              <w:jc w:val="left"/>
            </w:pPr>
            <w:r>
              <w:t>Marine and Tidal Power Technologies</w:t>
            </w:r>
          </w:p>
        </w:tc>
      </w:tr>
      <w:tr w:rsidR="005B3C8C" w14:paraId="4ADAB8D6" w14:textId="77777777">
        <w:trPr>
          <w:trHeight w:val="510"/>
        </w:trPr>
        <w:tc>
          <w:tcPr>
            <w:tcW w:w="2268" w:type="dxa"/>
            <w:vAlign w:val="center"/>
          </w:tcPr>
          <w:p w14:paraId="6469A833" w14:textId="77777777" w:rsidR="005B3C8C" w:rsidRDefault="00000000">
            <w:pPr>
              <w:jc w:val="left"/>
            </w:pPr>
            <w:r>
              <w:t>3D Printing of Glass</w:t>
            </w:r>
          </w:p>
        </w:tc>
        <w:tc>
          <w:tcPr>
            <w:tcW w:w="2268" w:type="dxa"/>
            <w:vAlign w:val="center"/>
          </w:tcPr>
          <w:p w14:paraId="4466913B" w14:textId="77777777" w:rsidR="005B3C8C" w:rsidRDefault="00000000">
            <w:pPr>
              <w:jc w:val="left"/>
            </w:pPr>
            <w:r>
              <w:t>Bioplastic</w:t>
            </w:r>
          </w:p>
        </w:tc>
        <w:tc>
          <w:tcPr>
            <w:tcW w:w="2268" w:type="dxa"/>
            <w:vAlign w:val="center"/>
          </w:tcPr>
          <w:p w14:paraId="2DDE6312" w14:textId="77777777" w:rsidR="005B3C8C" w:rsidRDefault="00000000">
            <w:pPr>
              <w:jc w:val="left"/>
            </w:pPr>
            <w:r>
              <w:t>Exoskeleton</w:t>
            </w:r>
          </w:p>
        </w:tc>
        <w:tc>
          <w:tcPr>
            <w:tcW w:w="2268" w:type="dxa"/>
            <w:vAlign w:val="center"/>
          </w:tcPr>
          <w:p w14:paraId="478B6CD3" w14:textId="77777777" w:rsidR="005B3C8C" w:rsidRDefault="00000000">
            <w:pPr>
              <w:jc w:val="left"/>
            </w:pPr>
            <w:r>
              <w:t>Metamaterials</w:t>
            </w:r>
          </w:p>
        </w:tc>
      </w:tr>
      <w:tr w:rsidR="005B3C8C" w14:paraId="5930BE3A" w14:textId="77777777">
        <w:trPr>
          <w:trHeight w:val="510"/>
        </w:trPr>
        <w:tc>
          <w:tcPr>
            <w:tcW w:w="2268" w:type="dxa"/>
            <w:vAlign w:val="center"/>
          </w:tcPr>
          <w:p w14:paraId="43F1CFF2" w14:textId="77777777" w:rsidR="005B3C8C" w:rsidRDefault="00000000">
            <w:pPr>
              <w:jc w:val="left"/>
            </w:pPr>
            <w:r>
              <w:t>3D Printing of Large Objects</w:t>
            </w:r>
          </w:p>
        </w:tc>
        <w:tc>
          <w:tcPr>
            <w:tcW w:w="2268" w:type="dxa"/>
            <w:vAlign w:val="center"/>
          </w:tcPr>
          <w:p w14:paraId="2EC34777" w14:textId="77777777" w:rsidR="005B3C8C" w:rsidRDefault="00000000">
            <w:pPr>
              <w:jc w:val="left"/>
            </w:pPr>
            <w:r>
              <w:t>Bioprinting (of human parts)</w:t>
            </w:r>
          </w:p>
        </w:tc>
        <w:tc>
          <w:tcPr>
            <w:tcW w:w="2268" w:type="dxa"/>
            <w:vAlign w:val="center"/>
          </w:tcPr>
          <w:p w14:paraId="14995DD3" w14:textId="77777777" w:rsidR="005B3C8C" w:rsidRDefault="00000000">
            <w:pPr>
              <w:jc w:val="left"/>
            </w:pPr>
            <w:r>
              <w:t>Flexible Electronics</w:t>
            </w:r>
          </w:p>
        </w:tc>
        <w:tc>
          <w:tcPr>
            <w:tcW w:w="2268" w:type="dxa"/>
            <w:vAlign w:val="center"/>
          </w:tcPr>
          <w:p w14:paraId="5AB126F7" w14:textId="77777777" w:rsidR="005B3C8C" w:rsidRDefault="00000000">
            <w:pPr>
              <w:jc w:val="left"/>
            </w:pPr>
            <w:r>
              <w:t>Microbial Fuel Cells</w:t>
            </w:r>
          </w:p>
        </w:tc>
      </w:tr>
      <w:tr w:rsidR="005B3C8C" w14:paraId="481D16DF" w14:textId="77777777">
        <w:trPr>
          <w:trHeight w:val="510"/>
        </w:trPr>
        <w:tc>
          <w:tcPr>
            <w:tcW w:w="2268" w:type="dxa"/>
            <w:vAlign w:val="center"/>
          </w:tcPr>
          <w:p w14:paraId="3DFE9182" w14:textId="77777777" w:rsidR="005B3C8C" w:rsidRDefault="00000000">
            <w:pPr>
              <w:jc w:val="left"/>
            </w:pPr>
            <w:r>
              <w:t>4D Printing</w:t>
            </w:r>
          </w:p>
        </w:tc>
        <w:tc>
          <w:tcPr>
            <w:tcW w:w="2268" w:type="dxa"/>
            <w:vAlign w:val="center"/>
          </w:tcPr>
          <w:p w14:paraId="6A210B48" w14:textId="77777777" w:rsidR="005B3C8C" w:rsidRDefault="00000000">
            <w:pPr>
              <w:jc w:val="left"/>
            </w:pPr>
            <w:r>
              <w:t>Blockchain</w:t>
            </w:r>
          </w:p>
        </w:tc>
        <w:tc>
          <w:tcPr>
            <w:tcW w:w="2268" w:type="dxa"/>
            <w:vAlign w:val="center"/>
          </w:tcPr>
          <w:p w14:paraId="10BAA7F2" w14:textId="77777777" w:rsidR="005B3C8C" w:rsidRDefault="00000000">
            <w:pPr>
              <w:jc w:val="left"/>
            </w:pPr>
            <w:r>
              <w:t>Flying Car</w:t>
            </w:r>
          </w:p>
        </w:tc>
        <w:tc>
          <w:tcPr>
            <w:tcW w:w="2268" w:type="dxa"/>
            <w:vAlign w:val="center"/>
          </w:tcPr>
          <w:p w14:paraId="63C999C5" w14:textId="77777777" w:rsidR="005B3C8C" w:rsidRDefault="00000000">
            <w:pPr>
              <w:jc w:val="left"/>
            </w:pPr>
            <w:r>
              <w:t>Microbiome</w:t>
            </w:r>
          </w:p>
        </w:tc>
      </w:tr>
      <w:tr w:rsidR="005B3C8C" w14:paraId="0216D241" w14:textId="77777777">
        <w:trPr>
          <w:trHeight w:val="510"/>
        </w:trPr>
        <w:tc>
          <w:tcPr>
            <w:tcW w:w="2268" w:type="dxa"/>
            <w:vAlign w:val="center"/>
          </w:tcPr>
          <w:p w14:paraId="1F034FF7" w14:textId="77777777" w:rsidR="005B3C8C" w:rsidRDefault="00000000">
            <w:pPr>
              <w:jc w:val="left"/>
            </w:pPr>
            <w:r>
              <w:t>Airborne Wind Turbine</w:t>
            </w:r>
          </w:p>
        </w:tc>
        <w:tc>
          <w:tcPr>
            <w:tcW w:w="2268" w:type="dxa"/>
            <w:vAlign w:val="center"/>
          </w:tcPr>
          <w:p w14:paraId="5D1F803C" w14:textId="77777777" w:rsidR="005B3C8C" w:rsidRDefault="00000000">
            <w:pPr>
              <w:jc w:val="left"/>
            </w:pPr>
            <w:r>
              <w:t>Brain Functional Mapping</w:t>
            </w:r>
          </w:p>
        </w:tc>
        <w:tc>
          <w:tcPr>
            <w:tcW w:w="2268" w:type="dxa"/>
            <w:vAlign w:val="center"/>
          </w:tcPr>
          <w:p w14:paraId="1C875EE8" w14:textId="77777777" w:rsidR="005B3C8C" w:rsidRDefault="00000000">
            <w:pPr>
              <w:jc w:val="left"/>
            </w:pPr>
            <w:r>
              <w:t>Gene editing</w:t>
            </w:r>
          </w:p>
        </w:tc>
        <w:tc>
          <w:tcPr>
            <w:tcW w:w="2268" w:type="dxa"/>
            <w:vAlign w:val="center"/>
          </w:tcPr>
          <w:p w14:paraId="1050AD58" w14:textId="77777777" w:rsidR="005B3C8C" w:rsidRDefault="00000000">
            <w:pPr>
              <w:jc w:val="left"/>
            </w:pPr>
            <w:r>
              <w:t>Molecular Recognition</w:t>
            </w:r>
          </w:p>
        </w:tc>
      </w:tr>
      <w:tr w:rsidR="005B3C8C" w14:paraId="10FCEC7F" w14:textId="77777777">
        <w:trPr>
          <w:trHeight w:val="510"/>
        </w:trPr>
        <w:tc>
          <w:tcPr>
            <w:tcW w:w="2268" w:type="dxa"/>
            <w:vAlign w:val="center"/>
          </w:tcPr>
          <w:p w14:paraId="408CAD74" w14:textId="77777777" w:rsidR="005B3C8C" w:rsidRDefault="00000000">
            <w:pPr>
              <w:jc w:val="left"/>
            </w:pPr>
            <w:r>
              <w:t>Aluminium-based Energy</w:t>
            </w:r>
          </w:p>
        </w:tc>
        <w:tc>
          <w:tcPr>
            <w:tcW w:w="2268" w:type="dxa"/>
            <w:vAlign w:val="center"/>
          </w:tcPr>
          <w:p w14:paraId="6FE70A90" w14:textId="77777777" w:rsidR="005B3C8C" w:rsidRDefault="00000000">
            <w:pPr>
              <w:jc w:val="left"/>
            </w:pPr>
            <w:r>
              <w:t>Brain Machine Interface (BMI)</w:t>
            </w:r>
          </w:p>
        </w:tc>
        <w:tc>
          <w:tcPr>
            <w:tcW w:w="2268" w:type="dxa"/>
            <w:vAlign w:val="center"/>
          </w:tcPr>
          <w:p w14:paraId="0D8D3BD7" w14:textId="77777777" w:rsidR="005B3C8C" w:rsidRDefault="00000000">
            <w:pPr>
              <w:jc w:val="left"/>
            </w:pPr>
            <w:r>
              <w:t>Gene Therapy</w:t>
            </w:r>
          </w:p>
        </w:tc>
        <w:tc>
          <w:tcPr>
            <w:tcW w:w="2268" w:type="dxa"/>
            <w:vAlign w:val="center"/>
          </w:tcPr>
          <w:p w14:paraId="7E3D4E97" w14:textId="77777777" w:rsidR="005B3C8C" w:rsidRDefault="00000000">
            <w:pPr>
              <w:jc w:val="left"/>
            </w:pPr>
            <w:r>
              <w:t>Molten Salt Reactor</w:t>
            </w:r>
          </w:p>
        </w:tc>
      </w:tr>
      <w:tr w:rsidR="005B3C8C" w14:paraId="451C86D2" w14:textId="77777777">
        <w:trPr>
          <w:trHeight w:val="510"/>
        </w:trPr>
        <w:tc>
          <w:tcPr>
            <w:tcW w:w="2268" w:type="dxa"/>
            <w:vAlign w:val="center"/>
          </w:tcPr>
          <w:p w14:paraId="52097E81" w14:textId="77777777" w:rsidR="005B3C8C" w:rsidRDefault="00000000">
            <w:pPr>
              <w:jc w:val="left"/>
            </w:pPr>
            <w:r>
              <w:t>Antibiotic Susceptibility Testing</w:t>
            </w:r>
          </w:p>
        </w:tc>
        <w:tc>
          <w:tcPr>
            <w:tcW w:w="2268" w:type="dxa"/>
            <w:vAlign w:val="center"/>
          </w:tcPr>
          <w:p w14:paraId="514707CF" w14:textId="77777777" w:rsidR="005B3C8C" w:rsidRDefault="00000000">
            <w:pPr>
              <w:jc w:val="left"/>
            </w:pPr>
            <w:r>
              <w:t>Carbon Capture and Sequestration</w:t>
            </w:r>
          </w:p>
        </w:tc>
        <w:tc>
          <w:tcPr>
            <w:tcW w:w="2268" w:type="dxa"/>
            <w:vAlign w:val="center"/>
          </w:tcPr>
          <w:p w14:paraId="2D036E16" w14:textId="77777777" w:rsidR="005B3C8C" w:rsidRDefault="00000000">
            <w:pPr>
              <w:jc w:val="left"/>
            </w:pPr>
            <w:r>
              <w:t>Genomic Vaccines</w:t>
            </w:r>
          </w:p>
        </w:tc>
        <w:tc>
          <w:tcPr>
            <w:tcW w:w="2268" w:type="dxa"/>
            <w:vAlign w:val="center"/>
          </w:tcPr>
          <w:p w14:paraId="77A30C51" w14:textId="77777777" w:rsidR="005B3C8C" w:rsidRDefault="00000000">
            <w:pPr>
              <w:jc w:val="left"/>
            </w:pPr>
            <w:r>
              <w:t>Nano-LEDs</w:t>
            </w:r>
          </w:p>
        </w:tc>
      </w:tr>
      <w:tr w:rsidR="005B3C8C" w14:paraId="706D1B39" w14:textId="77777777">
        <w:trPr>
          <w:trHeight w:val="510"/>
        </w:trPr>
        <w:tc>
          <w:tcPr>
            <w:tcW w:w="2268" w:type="dxa"/>
            <w:vAlign w:val="center"/>
          </w:tcPr>
          <w:p w14:paraId="726D08D1" w14:textId="77777777" w:rsidR="005B3C8C" w:rsidRDefault="00000000">
            <w:pPr>
              <w:jc w:val="left"/>
              <w:rPr>
                <w:b/>
              </w:rPr>
            </w:pPr>
            <w:r>
              <w:rPr>
                <w:b/>
              </w:rPr>
              <w:t>Artificial Intelligence</w:t>
            </w:r>
          </w:p>
        </w:tc>
        <w:tc>
          <w:tcPr>
            <w:tcW w:w="2268" w:type="dxa"/>
            <w:vAlign w:val="center"/>
          </w:tcPr>
          <w:p w14:paraId="5BF834A8" w14:textId="77777777" w:rsidR="005B3C8C" w:rsidRDefault="00000000">
            <w:pPr>
              <w:jc w:val="left"/>
            </w:pPr>
            <w:r>
              <w:t>Carbon Nanotubes</w:t>
            </w:r>
          </w:p>
        </w:tc>
        <w:tc>
          <w:tcPr>
            <w:tcW w:w="2268" w:type="dxa"/>
            <w:vAlign w:val="center"/>
          </w:tcPr>
          <w:p w14:paraId="5C08FF40" w14:textId="77777777" w:rsidR="005B3C8C" w:rsidRDefault="00000000">
            <w:pPr>
              <w:jc w:val="left"/>
            </w:pPr>
            <w:r>
              <w:t>Geoengineering and Climate Engineering</w:t>
            </w:r>
          </w:p>
        </w:tc>
        <w:tc>
          <w:tcPr>
            <w:tcW w:w="2268" w:type="dxa"/>
            <w:vAlign w:val="center"/>
          </w:tcPr>
          <w:p w14:paraId="60351B81" w14:textId="77777777" w:rsidR="005B3C8C" w:rsidRDefault="00000000">
            <w:pPr>
              <w:jc w:val="left"/>
            </w:pPr>
            <w:r>
              <w:t>Nanowires</w:t>
            </w:r>
          </w:p>
        </w:tc>
      </w:tr>
      <w:tr w:rsidR="005B3C8C" w14:paraId="0E4DFDC9" w14:textId="77777777">
        <w:trPr>
          <w:trHeight w:val="510"/>
        </w:trPr>
        <w:tc>
          <w:tcPr>
            <w:tcW w:w="2268" w:type="dxa"/>
            <w:vAlign w:val="center"/>
          </w:tcPr>
          <w:p w14:paraId="24BA411C" w14:textId="77777777" w:rsidR="005B3C8C" w:rsidRDefault="00000000">
            <w:pPr>
              <w:jc w:val="left"/>
            </w:pPr>
            <w:r>
              <w:t>Artificial Photosynthesis</w:t>
            </w:r>
          </w:p>
        </w:tc>
        <w:tc>
          <w:tcPr>
            <w:tcW w:w="2268" w:type="dxa"/>
            <w:vAlign w:val="center"/>
          </w:tcPr>
          <w:p w14:paraId="18609C20" w14:textId="77777777" w:rsidR="005B3C8C" w:rsidRDefault="00000000">
            <w:pPr>
              <w:jc w:val="left"/>
            </w:pPr>
            <w:r>
              <w:t>Chatbots</w:t>
            </w:r>
          </w:p>
        </w:tc>
        <w:tc>
          <w:tcPr>
            <w:tcW w:w="2268" w:type="dxa"/>
            <w:vAlign w:val="center"/>
          </w:tcPr>
          <w:p w14:paraId="4D524001" w14:textId="77777777" w:rsidR="005B3C8C" w:rsidRDefault="00000000">
            <w:pPr>
              <w:jc w:val="left"/>
            </w:pPr>
            <w:r>
              <w:t>Graphene Transistors</w:t>
            </w:r>
          </w:p>
        </w:tc>
        <w:tc>
          <w:tcPr>
            <w:tcW w:w="2268" w:type="dxa"/>
            <w:vAlign w:val="center"/>
          </w:tcPr>
          <w:p w14:paraId="676E5208" w14:textId="77777777" w:rsidR="005B3C8C" w:rsidRDefault="00000000">
            <w:pPr>
              <w:jc w:val="left"/>
            </w:pPr>
            <w:r>
              <w:t>Neuromorphic Chip</w:t>
            </w:r>
          </w:p>
        </w:tc>
      </w:tr>
      <w:tr w:rsidR="005B3C8C" w14:paraId="12103216" w14:textId="77777777">
        <w:trPr>
          <w:trHeight w:val="510"/>
        </w:trPr>
        <w:tc>
          <w:tcPr>
            <w:tcW w:w="2268" w:type="dxa"/>
            <w:vAlign w:val="center"/>
          </w:tcPr>
          <w:p w14:paraId="610DCBAE" w14:textId="77777777" w:rsidR="005B3C8C" w:rsidRDefault="00000000">
            <w:pPr>
              <w:jc w:val="left"/>
            </w:pPr>
            <w:r>
              <w:t>Artificial Synapse/ Brain</w:t>
            </w:r>
          </w:p>
        </w:tc>
        <w:tc>
          <w:tcPr>
            <w:tcW w:w="2268" w:type="dxa"/>
            <w:vAlign w:val="center"/>
          </w:tcPr>
          <w:p w14:paraId="694BACDF" w14:textId="77777777" w:rsidR="005B3C8C" w:rsidRDefault="00000000">
            <w:pPr>
              <w:jc w:val="left"/>
            </w:pPr>
            <w:r>
              <w:t>Computational Creativity</w:t>
            </w:r>
          </w:p>
        </w:tc>
        <w:tc>
          <w:tcPr>
            <w:tcW w:w="2268" w:type="dxa"/>
            <w:vAlign w:val="center"/>
          </w:tcPr>
          <w:p w14:paraId="1733DEFA" w14:textId="77777777" w:rsidR="005B3C8C" w:rsidRDefault="00000000">
            <w:pPr>
              <w:jc w:val="left"/>
            </w:pPr>
            <w:r>
              <w:t>High-precision Clock</w:t>
            </w:r>
          </w:p>
        </w:tc>
        <w:tc>
          <w:tcPr>
            <w:tcW w:w="2268" w:type="dxa"/>
            <w:vAlign w:val="center"/>
          </w:tcPr>
          <w:p w14:paraId="3BFDC8E1" w14:textId="77777777" w:rsidR="005B3C8C" w:rsidRDefault="00000000">
            <w:pPr>
              <w:jc w:val="left"/>
            </w:pPr>
            <w:r>
              <w:t>Neuroscience of Creativity and Imagination</w:t>
            </w:r>
          </w:p>
        </w:tc>
      </w:tr>
      <w:tr w:rsidR="005B3C8C" w14:paraId="6F4FD073" w14:textId="77777777">
        <w:trPr>
          <w:trHeight w:val="510"/>
        </w:trPr>
        <w:tc>
          <w:tcPr>
            <w:tcW w:w="2268" w:type="dxa"/>
            <w:vAlign w:val="center"/>
          </w:tcPr>
          <w:p w14:paraId="125E4160" w14:textId="77777777" w:rsidR="005B3C8C" w:rsidRDefault="00000000">
            <w:pPr>
              <w:jc w:val="left"/>
            </w:pPr>
            <w:r>
              <w:t>Asteroid Mining</w:t>
            </w:r>
          </w:p>
        </w:tc>
        <w:tc>
          <w:tcPr>
            <w:tcW w:w="2268" w:type="dxa"/>
            <w:vAlign w:val="center"/>
          </w:tcPr>
          <w:p w14:paraId="44FEA903" w14:textId="77777777" w:rsidR="005B3C8C" w:rsidRDefault="00000000">
            <w:pPr>
              <w:jc w:val="left"/>
            </w:pPr>
            <w:r>
              <w:t>Computing Memory</w:t>
            </w:r>
          </w:p>
        </w:tc>
        <w:tc>
          <w:tcPr>
            <w:tcW w:w="2268" w:type="dxa"/>
            <w:vAlign w:val="center"/>
          </w:tcPr>
          <w:p w14:paraId="78A6A736" w14:textId="77777777" w:rsidR="005B3C8C" w:rsidRDefault="00000000">
            <w:pPr>
              <w:jc w:val="left"/>
            </w:pPr>
            <w:r>
              <w:t>Harvesting Methane Hydrate</w:t>
            </w:r>
          </w:p>
        </w:tc>
        <w:tc>
          <w:tcPr>
            <w:tcW w:w="2268" w:type="dxa"/>
            <w:vAlign w:val="center"/>
          </w:tcPr>
          <w:p w14:paraId="2C69BBA1" w14:textId="77777777" w:rsidR="005B3C8C" w:rsidRDefault="00000000">
            <w:pPr>
              <w:jc w:val="left"/>
            </w:pPr>
            <w:r>
              <w:t>Optoelectronics</w:t>
            </w:r>
          </w:p>
        </w:tc>
      </w:tr>
      <w:tr w:rsidR="005B3C8C" w14:paraId="26C842FB" w14:textId="77777777">
        <w:trPr>
          <w:trHeight w:val="510"/>
        </w:trPr>
        <w:tc>
          <w:tcPr>
            <w:tcW w:w="2268" w:type="dxa"/>
            <w:vAlign w:val="center"/>
          </w:tcPr>
          <w:p w14:paraId="63FCB81F" w14:textId="77777777" w:rsidR="005B3C8C" w:rsidRDefault="00000000">
            <w:pPr>
              <w:jc w:val="left"/>
              <w:rPr>
                <w:b/>
              </w:rPr>
            </w:pPr>
            <w:r>
              <w:rPr>
                <w:b/>
              </w:rPr>
              <w:t>Augmented Reality</w:t>
            </w:r>
          </w:p>
        </w:tc>
        <w:tc>
          <w:tcPr>
            <w:tcW w:w="2268" w:type="dxa"/>
            <w:vAlign w:val="center"/>
          </w:tcPr>
          <w:p w14:paraId="71307046" w14:textId="77777777" w:rsidR="005B3C8C" w:rsidRDefault="00000000">
            <w:pPr>
              <w:jc w:val="left"/>
            </w:pPr>
            <w:r>
              <w:t>Control of Gene Expression</w:t>
            </w:r>
          </w:p>
        </w:tc>
        <w:tc>
          <w:tcPr>
            <w:tcW w:w="2268" w:type="dxa"/>
            <w:vAlign w:val="center"/>
          </w:tcPr>
          <w:p w14:paraId="6A5026A9" w14:textId="77777777" w:rsidR="005B3C8C" w:rsidRDefault="00000000">
            <w:pPr>
              <w:jc w:val="left"/>
            </w:pPr>
            <w:r>
              <w:t>Holograms</w:t>
            </w:r>
          </w:p>
        </w:tc>
        <w:tc>
          <w:tcPr>
            <w:tcW w:w="2268" w:type="dxa"/>
            <w:vAlign w:val="center"/>
          </w:tcPr>
          <w:p w14:paraId="1FE81DB4" w14:textId="77777777" w:rsidR="005B3C8C" w:rsidRDefault="00000000">
            <w:pPr>
              <w:jc w:val="left"/>
            </w:pPr>
            <w:r>
              <w:t>Plant Communication</w:t>
            </w:r>
          </w:p>
        </w:tc>
      </w:tr>
      <w:tr w:rsidR="005B3C8C" w14:paraId="4510A3A8" w14:textId="77777777">
        <w:trPr>
          <w:trHeight w:val="510"/>
        </w:trPr>
        <w:tc>
          <w:tcPr>
            <w:tcW w:w="2268" w:type="dxa"/>
            <w:vAlign w:val="center"/>
          </w:tcPr>
          <w:p w14:paraId="6BBE60B0" w14:textId="77777777" w:rsidR="005B3C8C" w:rsidRDefault="00000000">
            <w:pPr>
              <w:jc w:val="left"/>
            </w:pPr>
            <w:r>
              <w:t>Automated Indoor Farming</w:t>
            </w:r>
          </w:p>
        </w:tc>
        <w:tc>
          <w:tcPr>
            <w:tcW w:w="2268" w:type="dxa"/>
            <w:vAlign w:val="center"/>
          </w:tcPr>
          <w:p w14:paraId="0190210C" w14:textId="77777777" w:rsidR="005B3C8C" w:rsidRDefault="00000000">
            <w:pPr>
              <w:jc w:val="left"/>
            </w:pPr>
            <w:r>
              <w:t>Desalination</w:t>
            </w:r>
          </w:p>
        </w:tc>
        <w:tc>
          <w:tcPr>
            <w:tcW w:w="2268" w:type="dxa"/>
            <w:vAlign w:val="center"/>
          </w:tcPr>
          <w:p w14:paraId="11508C6C" w14:textId="77777777" w:rsidR="005B3C8C" w:rsidRDefault="00000000">
            <w:pPr>
              <w:jc w:val="left"/>
            </w:pPr>
            <w:r>
              <w:t>Humanoids</w:t>
            </w:r>
          </w:p>
        </w:tc>
        <w:tc>
          <w:tcPr>
            <w:tcW w:w="2268" w:type="dxa"/>
            <w:vAlign w:val="center"/>
          </w:tcPr>
          <w:p w14:paraId="5A27D484" w14:textId="77777777" w:rsidR="005B3C8C" w:rsidRDefault="00000000">
            <w:pPr>
              <w:jc w:val="left"/>
            </w:pPr>
            <w:r>
              <w:t>Plastic-Eating Bugs</w:t>
            </w:r>
          </w:p>
        </w:tc>
      </w:tr>
      <w:tr w:rsidR="005B3C8C" w14:paraId="366E7EDD" w14:textId="77777777">
        <w:trPr>
          <w:trHeight w:val="510"/>
        </w:trPr>
        <w:tc>
          <w:tcPr>
            <w:tcW w:w="2268" w:type="dxa"/>
            <w:vAlign w:val="center"/>
          </w:tcPr>
          <w:p w14:paraId="2A634225" w14:textId="77777777" w:rsidR="005B3C8C" w:rsidRDefault="00000000">
            <w:pPr>
              <w:jc w:val="left"/>
            </w:pPr>
            <w:r>
              <w:t>Biodegradable Sensors</w:t>
            </w:r>
          </w:p>
        </w:tc>
        <w:tc>
          <w:tcPr>
            <w:tcW w:w="2268" w:type="dxa"/>
            <w:vAlign w:val="center"/>
          </w:tcPr>
          <w:p w14:paraId="3CED3E50" w14:textId="77777777" w:rsidR="005B3C8C" w:rsidRDefault="00000000">
            <w:pPr>
              <w:jc w:val="left"/>
            </w:pPr>
            <w:r>
              <w:t>Driverless</w:t>
            </w:r>
          </w:p>
        </w:tc>
        <w:tc>
          <w:tcPr>
            <w:tcW w:w="2268" w:type="dxa"/>
            <w:vAlign w:val="center"/>
          </w:tcPr>
          <w:p w14:paraId="747C57BB" w14:textId="77777777" w:rsidR="005B3C8C" w:rsidRDefault="00000000">
            <w:pPr>
              <w:jc w:val="left"/>
            </w:pPr>
            <w:r>
              <w:t>Hydrogels</w:t>
            </w:r>
          </w:p>
        </w:tc>
        <w:tc>
          <w:tcPr>
            <w:tcW w:w="2268" w:type="dxa"/>
            <w:vAlign w:val="center"/>
          </w:tcPr>
          <w:p w14:paraId="613E8483" w14:textId="77777777" w:rsidR="005B3C8C" w:rsidRDefault="00000000">
            <w:pPr>
              <w:jc w:val="left"/>
            </w:pPr>
            <w:r>
              <w:t>Precision Farming</w:t>
            </w:r>
          </w:p>
        </w:tc>
      </w:tr>
      <w:tr w:rsidR="005B3C8C" w14:paraId="487BBC91" w14:textId="77777777">
        <w:trPr>
          <w:trHeight w:val="510"/>
        </w:trPr>
        <w:tc>
          <w:tcPr>
            <w:tcW w:w="2268" w:type="dxa"/>
            <w:vAlign w:val="center"/>
          </w:tcPr>
          <w:p w14:paraId="4805C5FE" w14:textId="77777777" w:rsidR="005B3C8C" w:rsidRDefault="00000000">
            <w:pPr>
              <w:jc w:val="left"/>
            </w:pPr>
            <w:r>
              <w:t>Bioelectronics</w:t>
            </w:r>
          </w:p>
        </w:tc>
        <w:tc>
          <w:tcPr>
            <w:tcW w:w="2268" w:type="dxa"/>
            <w:vAlign w:val="center"/>
          </w:tcPr>
          <w:p w14:paraId="208975B8" w14:textId="77777777" w:rsidR="005B3C8C" w:rsidRDefault="00000000">
            <w:pPr>
              <w:jc w:val="left"/>
            </w:pPr>
            <w:r>
              <w:t>Drug Delivery</w:t>
            </w:r>
          </w:p>
        </w:tc>
        <w:tc>
          <w:tcPr>
            <w:tcW w:w="2268" w:type="dxa"/>
            <w:vAlign w:val="center"/>
          </w:tcPr>
          <w:p w14:paraId="5475E284" w14:textId="77777777" w:rsidR="005B3C8C" w:rsidRDefault="00000000">
            <w:pPr>
              <w:jc w:val="left"/>
            </w:pPr>
            <w:r>
              <w:t>Hydrogen Fuel</w:t>
            </w:r>
          </w:p>
        </w:tc>
        <w:tc>
          <w:tcPr>
            <w:tcW w:w="2268" w:type="dxa"/>
            <w:vAlign w:val="center"/>
          </w:tcPr>
          <w:p w14:paraId="497FD784" w14:textId="77777777" w:rsidR="005B3C8C" w:rsidRDefault="00000000">
            <w:pPr>
              <w:jc w:val="left"/>
              <w:rPr>
                <w:b/>
              </w:rPr>
            </w:pPr>
            <w:r>
              <w:rPr>
                <w:b/>
              </w:rPr>
              <w:t>Quantum Computers</w:t>
            </w:r>
          </w:p>
        </w:tc>
      </w:tr>
      <w:tr w:rsidR="005B3C8C" w14:paraId="5A560838" w14:textId="77777777">
        <w:trPr>
          <w:trHeight w:val="510"/>
        </w:trPr>
        <w:tc>
          <w:tcPr>
            <w:tcW w:w="2268" w:type="dxa"/>
            <w:vAlign w:val="center"/>
          </w:tcPr>
          <w:p w14:paraId="4DFDE9CE" w14:textId="77777777" w:rsidR="005B3C8C" w:rsidRDefault="00000000">
            <w:pPr>
              <w:jc w:val="left"/>
              <w:rPr>
                <w:b/>
              </w:rPr>
            </w:pPr>
            <w:r>
              <w:rPr>
                <w:b/>
              </w:rPr>
              <w:t>Bioinformatics</w:t>
            </w:r>
          </w:p>
        </w:tc>
        <w:tc>
          <w:tcPr>
            <w:tcW w:w="2268" w:type="dxa"/>
            <w:vAlign w:val="center"/>
          </w:tcPr>
          <w:p w14:paraId="20FF6997" w14:textId="77777777" w:rsidR="005B3C8C" w:rsidRDefault="00000000">
            <w:pPr>
              <w:jc w:val="left"/>
              <w:rPr>
                <w:b/>
              </w:rPr>
            </w:pPr>
            <w:r>
              <w:rPr>
                <w:b/>
              </w:rPr>
              <w:t>Emotion Recognition</w:t>
            </w:r>
          </w:p>
        </w:tc>
        <w:tc>
          <w:tcPr>
            <w:tcW w:w="2268" w:type="dxa"/>
            <w:vAlign w:val="center"/>
          </w:tcPr>
          <w:p w14:paraId="018292F6" w14:textId="77777777" w:rsidR="005B3C8C" w:rsidRDefault="00000000">
            <w:pPr>
              <w:jc w:val="left"/>
            </w:pPr>
            <w:r>
              <w:t>Hyperloop</w:t>
            </w:r>
          </w:p>
        </w:tc>
        <w:tc>
          <w:tcPr>
            <w:tcW w:w="2268" w:type="dxa"/>
            <w:vAlign w:val="center"/>
          </w:tcPr>
          <w:p w14:paraId="094C9753" w14:textId="77777777" w:rsidR="005B3C8C" w:rsidRDefault="00000000">
            <w:pPr>
              <w:jc w:val="left"/>
              <w:rPr>
                <w:b/>
              </w:rPr>
            </w:pPr>
            <w:r>
              <w:rPr>
                <w:b/>
              </w:rPr>
              <w:t>Quantum Cryptography</w:t>
            </w:r>
          </w:p>
        </w:tc>
      </w:tr>
      <w:tr w:rsidR="005B3C8C" w14:paraId="03515B46" w14:textId="77777777">
        <w:trPr>
          <w:trHeight w:val="510"/>
        </w:trPr>
        <w:tc>
          <w:tcPr>
            <w:tcW w:w="2268" w:type="dxa"/>
            <w:vAlign w:val="center"/>
          </w:tcPr>
          <w:p w14:paraId="3186331C" w14:textId="77777777" w:rsidR="005B3C8C" w:rsidRDefault="00000000">
            <w:pPr>
              <w:jc w:val="left"/>
            </w:pPr>
            <w:r>
              <w:lastRenderedPageBreak/>
              <w:t>Bioluminescence</w:t>
            </w:r>
          </w:p>
        </w:tc>
        <w:tc>
          <w:tcPr>
            <w:tcW w:w="2268" w:type="dxa"/>
            <w:vAlign w:val="center"/>
          </w:tcPr>
          <w:p w14:paraId="04638467" w14:textId="77777777" w:rsidR="005B3C8C" w:rsidRDefault="00000000">
            <w:pPr>
              <w:jc w:val="left"/>
            </w:pPr>
            <w:r>
              <w:t>Energy Harvesting</w:t>
            </w:r>
          </w:p>
        </w:tc>
        <w:tc>
          <w:tcPr>
            <w:tcW w:w="2268" w:type="dxa"/>
            <w:vAlign w:val="center"/>
          </w:tcPr>
          <w:p w14:paraId="78DB24FA" w14:textId="77777777" w:rsidR="005B3C8C" w:rsidRDefault="00000000">
            <w:pPr>
              <w:jc w:val="left"/>
              <w:rPr>
                <w:b/>
              </w:rPr>
            </w:pPr>
            <w:r>
              <w:rPr>
                <w:b/>
              </w:rPr>
              <w:t>Hyperspectral Imaging</w:t>
            </w:r>
          </w:p>
        </w:tc>
        <w:tc>
          <w:tcPr>
            <w:tcW w:w="2268" w:type="dxa"/>
            <w:vAlign w:val="center"/>
          </w:tcPr>
          <w:p w14:paraId="0A26888E" w14:textId="77777777" w:rsidR="005B3C8C" w:rsidRDefault="00000000">
            <w:pPr>
              <w:jc w:val="left"/>
            </w:pPr>
            <w:r>
              <w:t>Regenerative Medicine</w:t>
            </w:r>
          </w:p>
        </w:tc>
      </w:tr>
      <w:tr w:rsidR="005B3C8C" w14:paraId="6E3D18D9" w14:textId="77777777">
        <w:trPr>
          <w:trHeight w:val="510"/>
        </w:trPr>
        <w:tc>
          <w:tcPr>
            <w:tcW w:w="2268" w:type="dxa"/>
            <w:vAlign w:val="center"/>
          </w:tcPr>
          <w:p w14:paraId="63273BEF" w14:textId="77777777" w:rsidR="005B3C8C" w:rsidRDefault="00000000">
            <w:pPr>
              <w:jc w:val="left"/>
            </w:pPr>
            <w:r>
              <w:t>Bionics (medicine)</w:t>
            </w:r>
          </w:p>
        </w:tc>
        <w:tc>
          <w:tcPr>
            <w:tcW w:w="2268" w:type="dxa"/>
            <w:vAlign w:val="center"/>
          </w:tcPr>
          <w:p w14:paraId="73331FCF" w14:textId="77777777" w:rsidR="005B3C8C" w:rsidRDefault="00000000">
            <w:pPr>
              <w:jc w:val="left"/>
            </w:pPr>
            <w:r>
              <w:t>Epigenetic Change Technologies</w:t>
            </w:r>
          </w:p>
        </w:tc>
        <w:tc>
          <w:tcPr>
            <w:tcW w:w="2268" w:type="dxa"/>
            <w:vAlign w:val="center"/>
          </w:tcPr>
          <w:p w14:paraId="0B582CD5" w14:textId="77777777" w:rsidR="005B3C8C" w:rsidRDefault="00000000">
            <w:pPr>
              <w:jc w:val="left"/>
            </w:pPr>
            <w:r>
              <w:t>Lab-On-A-Chip</w:t>
            </w:r>
          </w:p>
        </w:tc>
        <w:tc>
          <w:tcPr>
            <w:tcW w:w="2268" w:type="dxa"/>
            <w:vAlign w:val="center"/>
          </w:tcPr>
          <w:p w14:paraId="50BC98C2" w14:textId="77777777" w:rsidR="005B3C8C" w:rsidRDefault="00000000">
            <w:pPr>
              <w:jc w:val="left"/>
            </w:pPr>
            <w:r>
              <w:t>Reprogrammed Human Cells</w:t>
            </w:r>
          </w:p>
        </w:tc>
      </w:tr>
      <w:tr w:rsidR="005B3C8C" w14:paraId="50DE6382" w14:textId="77777777">
        <w:trPr>
          <w:trHeight w:val="510"/>
        </w:trPr>
        <w:tc>
          <w:tcPr>
            <w:tcW w:w="2268" w:type="dxa"/>
            <w:vAlign w:val="center"/>
          </w:tcPr>
          <w:p w14:paraId="38EF3CE3" w14:textId="77777777" w:rsidR="005B3C8C" w:rsidRDefault="00000000">
            <w:pPr>
              <w:jc w:val="left"/>
            </w:pPr>
            <w:r>
              <w:t>Bioplastic</w:t>
            </w:r>
          </w:p>
        </w:tc>
        <w:tc>
          <w:tcPr>
            <w:tcW w:w="2268" w:type="dxa"/>
            <w:vAlign w:val="center"/>
          </w:tcPr>
          <w:p w14:paraId="4CFF9446" w14:textId="77777777" w:rsidR="005B3C8C" w:rsidRDefault="00000000">
            <w:pPr>
              <w:jc w:val="left"/>
            </w:pPr>
            <w:r>
              <w:t>Exoskeleton</w:t>
            </w:r>
          </w:p>
        </w:tc>
        <w:tc>
          <w:tcPr>
            <w:tcW w:w="2268" w:type="dxa"/>
            <w:vAlign w:val="center"/>
          </w:tcPr>
          <w:p w14:paraId="03E82A09" w14:textId="77777777" w:rsidR="005B3C8C" w:rsidRDefault="00000000">
            <w:pPr>
              <w:jc w:val="left"/>
            </w:pPr>
            <w:r>
              <w:t>Marine and Tidal Power Technologies</w:t>
            </w:r>
          </w:p>
        </w:tc>
        <w:tc>
          <w:tcPr>
            <w:tcW w:w="2268" w:type="dxa"/>
            <w:vAlign w:val="center"/>
          </w:tcPr>
          <w:p w14:paraId="7CA13E42" w14:textId="77777777" w:rsidR="005B3C8C" w:rsidRDefault="00000000">
            <w:pPr>
              <w:jc w:val="left"/>
            </w:pPr>
            <w:r>
              <w:t>Self-healing Materials</w:t>
            </w:r>
          </w:p>
        </w:tc>
      </w:tr>
      <w:tr w:rsidR="005B3C8C" w14:paraId="28C34970" w14:textId="77777777">
        <w:trPr>
          <w:trHeight w:val="510"/>
        </w:trPr>
        <w:tc>
          <w:tcPr>
            <w:tcW w:w="2268" w:type="dxa"/>
            <w:vAlign w:val="center"/>
          </w:tcPr>
          <w:p w14:paraId="7E9C640A" w14:textId="77777777" w:rsidR="005B3C8C" w:rsidRDefault="00000000">
            <w:pPr>
              <w:jc w:val="left"/>
            </w:pPr>
            <w:r>
              <w:t>Bioprinting (of human parts)</w:t>
            </w:r>
          </w:p>
        </w:tc>
        <w:tc>
          <w:tcPr>
            <w:tcW w:w="2268" w:type="dxa"/>
            <w:vAlign w:val="center"/>
          </w:tcPr>
          <w:p w14:paraId="50B6D076" w14:textId="77777777" w:rsidR="005B3C8C" w:rsidRDefault="00000000">
            <w:pPr>
              <w:jc w:val="left"/>
            </w:pPr>
            <w:r>
              <w:t>Flexible Electronics</w:t>
            </w:r>
          </w:p>
        </w:tc>
        <w:tc>
          <w:tcPr>
            <w:tcW w:w="2268" w:type="dxa"/>
            <w:vAlign w:val="center"/>
          </w:tcPr>
          <w:p w14:paraId="10683063" w14:textId="77777777" w:rsidR="005B3C8C" w:rsidRDefault="00000000">
            <w:pPr>
              <w:jc w:val="left"/>
            </w:pPr>
            <w:r>
              <w:t>Metamaterials</w:t>
            </w:r>
          </w:p>
        </w:tc>
        <w:tc>
          <w:tcPr>
            <w:tcW w:w="2268" w:type="dxa"/>
            <w:vAlign w:val="center"/>
          </w:tcPr>
          <w:p w14:paraId="08150090" w14:textId="77777777" w:rsidR="005B3C8C" w:rsidRDefault="00000000">
            <w:pPr>
              <w:jc w:val="left"/>
            </w:pPr>
            <w:r>
              <w:t>Smart Tattoos</w:t>
            </w:r>
          </w:p>
        </w:tc>
      </w:tr>
      <w:tr w:rsidR="005B3C8C" w14:paraId="50F942B2" w14:textId="77777777">
        <w:trPr>
          <w:trHeight w:val="510"/>
        </w:trPr>
        <w:tc>
          <w:tcPr>
            <w:tcW w:w="2268" w:type="dxa"/>
            <w:vAlign w:val="center"/>
          </w:tcPr>
          <w:p w14:paraId="66E51F35" w14:textId="77777777" w:rsidR="005B3C8C" w:rsidRDefault="00000000">
            <w:pPr>
              <w:jc w:val="left"/>
              <w:rPr>
                <w:b/>
              </w:rPr>
            </w:pPr>
            <w:r>
              <w:rPr>
                <w:b/>
              </w:rPr>
              <w:t>Blockchain</w:t>
            </w:r>
          </w:p>
        </w:tc>
        <w:tc>
          <w:tcPr>
            <w:tcW w:w="2268" w:type="dxa"/>
            <w:vAlign w:val="center"/>
          </w:tcPr>
          <w:p w14:paraId="7EEB2611" w14:textId="77777777" w:rsidR="005B3C8C" w:rsidRDefault="00000000">
            <w:pPr>
              <w:jc w:val="left"/>
            </w:pPr>
            <w:r>
              <w:t>Flying Car</w:t>
            </w:r>
          </w:p>
        </w:tc>
        <w:tc>
          <w:tcPr>
            <w:tcW w:w="2268" w:type="dxa"/>
            <w:vAlign w:val="center"/>
          </w:tcPr>
          <w:p w14:paraId="1E205702" w14:textId="77777777" w:rsidR="005B3C8C" w:rsidRDefault="00000000">
            <w:pPr>
              <w:jc w:val="left"/>
            </w:pPr>
            <w:r>
              <w:t>Microbial Fuel Cells</w:t>
            </w:r>
          </w:p>
        </w:tc>
        <w:tc>
          <w:tcPr>
            <w:tcW w:w="2268" w:type="dxa"/>
            <w:vAlign w:val="center"/>
          </w:tcPr>
          <w:p w14:paraId="59B6B2E1" w14:textId="77777777" w:rsidR="005B3C8C" w:rsidRDefault="00000000">
            <w:pPr>
              <w:jc w:val="left"/>
            </w:pPr>
            <w:r>
              <w:t>Smart Windows</w:t>
            </w:r>
          </w:p>
        </w:tc>
      </w:tr>
      <w:tr w:rsidR="005B3C8C" w14:paraId="4C63A122" w14:textId="77777777">
        <w:trPr>
          <w:trHeight w:val="510"/>
        </w:trPr>
        <w:tc>
          <w:tcPr>
            <w:tcW w:w="2268" w:type="dxa"/>
            <w:vAlign w:val="center"/>
          </w:tcPr>
          <w:p w14:paraId="05808228" w14:textId="77777777" w:rsidR="005B3C8C" w:rsidRDefault="00000000">
            <w:pPr>
              <w:jc w:val="left"/>
            </w:pPr>
            <w:r>
              <w:t>Brain Functional Mapping</w:t>
            </w:r>
          </w:p>
        </w:tc>
        <w:tc>
          <w:tcPr>
            <w:tcW w:w="2268" w:type="dxa"/>
            <w:vAlign w:val="center"/>
          </w:tcPr>
          <w:p w14:paraId="2E0DE3B1" w14:textId="77777777" w:rsidR="005B3C8C" w:rsidRDefault="00000000">
            <w:pPr>
              <w:jc w:val="left"/>
            </w:pPr>
            <w:r>
              <w:t>Gene editing</w:t>
            </w:r>
          </w:p>
        </w:tc>
        <w:tc>
          <w:tcPr>
            <w:tcW w:w="2268" w:type="dxa"/>
            <w:vAlign w:val="center"/>
          </w:tcPr>
          <w:p w14:paraId="65E4C8C0" w14:textId="77777777" w:rsidR="005B3C8C" w:rsidRDefault="00000000">
            <w:pPr>
              <w:jc w:val="left"/>
              <w:rPr>
                <w:b/>
              </w:rPr>
            </w:pPr>
            <w:r>
              <w:rPr>
                <w:b/>
              </w:rPr>
              <w:t>Microbiome</w:t>
            </w:r>
          </w:p>
        </w:tc>
        <w:tc>
          <w:tcPr>
            <w:tcW w:w="2268" w:type="dxa"/>
            <w:vAlign w:val="center"/>
          </w:tcPr>
          <w:p w14:paraId="14F66A95" w14:textId="77777777" w:rsidR="005B3C8C" w:rsidRDefault="00000000">
            <w:pPr>
              <w:jc w:val="left"/>
            </w:pPr>
            <w:r>
              <w:t>Soft Robot</w:t>
            </w:r>
          </w:p>
        </w:tc>
      </w:tr>
      <w:tr w:rsidR="005B3C8C" w14:paraId="5E583E1F" w14:textId="77777777">
        <w:trPr>
          <w:trHeight w:val="510"/>
        </w:trPr>
        <w:tc>
          <w:tcPr>
            <w:tcW w:w="2268" w:type="dxa"/>
            <w:vAlign w:val="center"/>
          </w:tcPr>
          <w:p w14:paraId="25296860" w14:textId="77777777" w:rsidR="005B3C8C" w:rsidRDefault="00000000">
            <w:pPr>
              <w:jc w:val="left"/>
            </w:pPr>
            <w:r>
              <w:t>Brain Machine Interface (BMI)</w:t>
            </w:r>
          </w:p>
        </w:tc>
        <w:tc>
          <w:tcPr>
            <w:tcW w:w="2268" w:type="dxa"/>
            <w:vAlign w:val="center"/>
          </w:tcPr>
          <w:p w14:paraId="4095E83E" w14:textId="77777777" w:rsidR="005B3C8C" w:rsidRDefault="00000000">
            <w:pPr>
              <w:jc w:val="left"/>
            </w:pPr>
            <w:r>
              <w:t>Gene Therapy</w:t>
            </w:r>
          </w:p>
        </w:tc>
        <w:tc>
          <w:tcPr>
            <w:tcW w:w="2268" w:type="dxa"/>
            <w:vAlign w:val="center"/>
          </w:tcPr>
          <w:p w14:paraId="51FB634C" w14:textId="77777777" w:rsidR="005B3C8C" w:rsidRDefault="00000000">
            <w:pPr>
              <w:jc w:val="left"/>
            </w:pPr>
            <w:r>
              <w:t>Molecular Recognition</w:t>
            </w:r>
          </w:p>
        </w:tc>
        <w:tc>
          <w:tcPr>
            <w:tcW w:w="2268" w:type="dxa"/>
            <w:vAlign w:val="center"/>
          </w:tcPr>
          <w:p w14:paraId="341D2D1B" w14:textId="77777777" w:rsidR="005B3C8C" w:rsidRDefault="00000000">
            <w:pPr>
              <w:jc w:val="left"/>
              <w:rPr>
                <w:b/>
              </w:rPr>
            </w:pPr>
            <w:r>
              <w:rPr>
                <w:b/>
              </w:rPr>
              <w:t>Speech Recognition</w:t>
            </w:r>
          </w:p>
        </w:tc>
      </w:tr>
      <w:tr w:rsidR="005B3C8C" w14:paraId="1FA4DC46" w14:textId="77777777">
        <w:trPr>
          <w:trHeight w:val="510"/>
        </w:trPr>
        <w:tc>
          <w:tcPr>
            <w:tcW w:w="2268" w:type="dxa"/>
            <w:vAlign w:val="center"/>
          </w:tcPr>
          <w:p w14:paraId="7A5418E1" w14:textId="77777777" w:rsidR="005B3C8C" w:rsidRDefault="00000000">
            <w:pPr>
              <w:jc w:val="left"/>
            </w:pPr>
            <w:r>
              <w:t>Carbon Capture and Sequestration</w:t>
            </w:r>
          </w:p>
        </w:tc>
        <w:tc>
          <w:tcPr>
            <w:tcW w:w="2268" w:type="dxa"/>
            <w:vAlign w:val="center"/>
          </w:tcPr>
          <w:p w14:paraId="074B65FB" w14:textId="77777777" w:rsidR="005B3C8C" w:rsidRDefault="00000000">
            <w:pPr>
              <w:jc w:val="left"/>
            </w:pPr>
            <w:r>
              <w:t>Genomic Vaccines</w:t>
            </w:r>
          </w:p>
        </w:tc>
        <w:tc>
          <w:tcPr>
            <w:tcW w:w="2268" w:type="dxa"/>
            <w:vAlign w:val="center"/>
          </w:tcPr>
          <w:p w14:paraId="7293F392" w14:textId="77777777" w:rsidR="005B3C8C" w:rsidRDefault="00000000">
            <w:pPr>
              <w:jc w:val="left"/>
            </w:pPr>
            <w:r>
              <w:t>Molten Salt Reactor</w:t>
            </w:r>
          </w:p>
        </w:tc>
        <w:tc>
          <w:tcPr>
            <w:tcW w:w="2268" w:type="dxa"/>
            <w:vAlign w:val="center"/>
          </w:tcPr>
          <w:p w14:paraId="30F41A62" w14:textId="77777777" w:rsidR="005B3C8C" w:rsidRDefault="00000000">
            <w:pPr>
              <w:jc w:val="left"/>
            </w:pPr>
            <w:r>
              <w:t>Spintronics</w:t>
            </w:r>
          </w:p>
        </w:tc>
      </w:tr>
      <w:tr w:rsidR="005B3C8C" w14:paraId="4360FF8A" w14:textId="77777777">
        <w:trPr>
          <w:trHeight w:val="510"/>
        </w:trPr>
        <w:tc>
          <w:tcPr>
            <w:tcW w:w="2268" w:type="dxa"/>
            <w:vAlign w:val="center"/>
          </w:tcPr>
          <w:p w14:paraId="12A32586" w14:textId="77777777" w:rsidR="005B3C8C" w:rsidRDefault="00000000">
            <w:pPr>
              <w:jc w:val="left"/>
            </w:pPr>
            <w:r>
              <w:t>Carbon Nanotubes</w:t>
            </w:r>
          </w:p>
        </w:tc>
        <w:tc>
          <w:tcPr>
            <w:tcW w:w="2268" w:type="dxa"/>
            <w:vAlign w:val="center"/>
          </w:tcPr>
          <w:p w14:paraId="17E35315" w14:textId="77777777" w:rsidR="005B3C8C" w:rsidRDefault="00000000">
            <w:pPr>
              <w:jc w:val="left"/>
            </w:pPr>
            <w:r>
              <w:t>Geoengineering and Climate Engineering</w:t>
            </w:r>
          </w:p>
        </w:tc>
        <w:tc>
          <w:tcPr>
            <w:tcW w:w="2268" w:type="dxa"/>
            <w:vAlign w:val="center"/>
          </w:tcPr>
          <w:p w14:paraId="06F71876" w14:textId="77777777" w:rsidR="005B3C8C" w:rsidRDefault="00000000">
            <w:pPr>
              <w:jc w:val="left"/>
            </w:pPr>
            <w:r>
              <w:t>Nano-LEDs</w:t>
            </w:r>
          </w:p>
        </w:tc>
        <w:tc>
          <w:tcPr>
            <w:tcW w:w="2268" w:type="dxa"/>
            <w:vAlign w:val="center"/>
          </w:tcPr>
          <w:p w14:paraId="50721373" w14:textId="77777777" w:rsidR="005B3C8C" w:rsidRDefault="00000000">
            <w:pPr>
              <w:jc w:val="left"/>
            </w:pPr>
            <w:r>
              <w:t>Splitting Carbon Dioxide</w:t>
            </w:r>
          </w:p>
        </w:tc>
      </w:tr>
      <w:tr w:rsidR="005B3C8C" w14:paraId="50A20CA1" w14:textId="77777777">
        <w:trPr>
          <w:trHeight w:val="510"/>
        </w:trPr>
        <w:tc>
          <w:tcPr>
            <w:tcW w:w="2268" w:type="dxa"/>
            <w:vAlign w:val="center"/>
          </w:tcPr>
          <w:p w14:paraId="7B382606" w14:textId="77777777" w:rsidR="005B3C8C" w:rsidRDefault="00000000">
            <w:pPr>
              <w:jc w:val="left"/>
              <w:rPr>
                <w:b/>
              </w:rPr>
            </w:pPr>
            <w:r>
              <w:rPr>
                <w:b/>
              </w:rPr>
              <w:t>Chatbots</w:t>
            </w:r>
          </w:p>
        </w:tc>
        <w:tc>
          <w:tcPr>
            <w:tcW w:w="2268" w:type="dxa"/>
            <w:vAlign w:val="center"/>
          </w:tcPr>
          <w:p w14:paraId="3417ACAA" w14:textId="77777777" w:rsidR="005B3C8C" w:rsidRDefault="00000000">
            <w:pPr>
              <w:jc w:val="left"/>
            </w:pPr>
            <w:r>
              <w:t>Graphene Transistors</w:t>
            </w:r>
          </w:p>
        </w:tc>
        <w:tc>
          <w:tcPr>
            <w:tcW w:w="2268" w:type="dxa"/>
            <w:vAlign w:val="center"/>
          </w:tcPr>
          <w:p w14:paraId="0B47D299" w14:textId="77777777" w:rsidR="005B3C8C" w:rsidRDefault="00000000">
            <w:pPr>
              <w:jc w:val="left"/>
            </w:pPr>
            <w:r>
              <w:t>Nanowires</w:t>
            </w:r>
          </w:p>
        </w:tc>
        <w:tc>
          <w:tcPr>
            <w:tcW w:w="2268" w:type="dxa"/>
            <w:vAlign w:val="center"/>
          </w:tcPr>
          <w:p w14:paraId="5D66ED14" w14:textId="77777777" w:rsidR="005B3C8C" w:rsidRDefault="00000000">
            <w:pPr>
              <w:jc w:val="left"/>
            </w:pPr>
            <w:r>
              <w:t>Swarm Intelligence for undertaking practical tasks</w:t>
            </w:r>
          </w:p>
        </w:tc>
      </w:tr>
      <w:tr w:rsidR="005B3C8C" w14:paraId="661DDAC5" w14:textId="77777777">
        <w:trPr>
          <w:trHeight w:val="510"/>
        </w:trPr>
        <w:tc>
          <w:tcPr>
            <w:tcW w:w="2268" w:type="dxa"/>
            <w:vAlign w:val="center"/>
          </w:tcPr>
          <w:p w14:paraId="73CB59B2" w14:textId="77777777" w:rsidR="005B3C8C" w:rsidRDefault="00000000">
            <w:pPr>
              <w:jc w:val="left"/>
            </w:pPr>
            <w:r>
              <w:t>Regenerative Medicine</w:t>
            </w:r>
          </w:p>
        </w:tc>
        <w:tc>
          <w:tcPr>
            <w:tcW w:w="2268" w:type="dxa"/>
            <w:vAlign w:val="center"/>
          </w:tcPr>
          <w:p w14:paraId="5B3D005E" w14:textId="77777777" w:rsidR="005B3C8C" w:rsidRDefault="00000000">
            <w:pPr>
              <w:jc w:val="left"/>
            </w:pPr>
            <w:r>
              <w:t>Spintronics</w:t>
            </w:r>
          </w:p>
        </w:tc>
        <w:tc>
          <w:tcPr>
            <w:tcW w:w="2268" w:type="dxa"/>
            <w:vAlign w:val="center"/>
          </w:tcPr>
          <w:p w14:paraId="4E43F5FB" w14:textId="77777777" w:rsidR="005B3C8C" w:rsidRDefault="00000000">
            <w:pPr>
              <w:jc w:val="left"/>
              <w:rPr>
                <w:b/>
              </w:rPr>
            </w:pPr>
            <w:r>
              <w:rPr>
                <w:b/>
              </w:rPr>
              <w:t>Touchless Gesture Recognition</w:t>
            </w:r>
          </w:p>
        </w:tc>
        <w:tc>
          <w:tcPr>
            <w:tcW w:w="2268" w:type="dxa"/>
            <w:vAlign w:val="center"/>
          </w:tcPr>
          <w:p w14:paraId="2040843D" w14:textId="77777777" w:rsidR="005B3C8C" w:rsidRDefault="00000000">
            <w:pPr>
              <w:jc w:val="left"/>
              <w:rPr>
                <w:b/>
              </w:rPr>
            </w:pPr>
            <w:r>
              <w:rPr>
                <w:b/>
              </w:rPr>
              <w:t>Neuroscience of Creativity and Imagination</w:t>
            </w:r>
          </w:p>
        </w:tc>
      </w:tr>
      <w:tr w:rsidR="005B3C8C" w14:paraId="34F7FA02" w14:textId="77777777">
        <w:trPr>
          <w:trHeight w:val="510"/>
        </w:trPr>
        <w:tc>
          <w:tcPr>
            <w:tcW w:w="2268" w:type="dxa"/>
            <w:vAlign w:val="center"/>
          </w:tcPr>
          <w:p w14:paraId="225EA3C4" w14:textId="77777777" w:rsidR="005B3C8C" w:rsidRDefault="00000000">
            <w:pPr>
              <w:jc w:val="left"/>
            </w:pPr>
            <w:r>
              <w:t>Reprogrammed Human Cells</w:t>
            </w:r>
          </w:p>
        </w:tc>
        <w:tc>
          <w:tcPr>
            <w:tcW w:w="2268" w:type="dxa"/>
            <w:vAlign w:val="center"/>
          </w:tcPr>
          <w:p w14:paraId="23BD54C5" w14:textId="77777777" w:rsidR="005B3C8C" w:rsidRDefault="00000000">
            <w:pPr>
              <w:jc w:val="left"/>
            </w:pPr>
            <w:r>
              <w:t>Splitting Carbon Dioxide</w:t>
            </w:r>
          </w:p>
        </w:tc>
        <w:tc>
          <w:tcPr>
            <w:tcW w:w="2268" w:type="dxa"/>
            <w:vAlign w:val="center"/>
          </w:tcPr>
          <w:p w14:paraId="3169D6BE" w14:textId="77777777" w:rsidR="005B3C8C" w:rsidRDefault="00000000">
            <w:pPr>
              <w:jc w:val="left"/>
            </w:pPr>
            <w:r>
              <w:t>Underwater Living</w:t>
            </w:r>
          </w:p>
        </w:tc>
        <w:tc>
          <w:tcPr>
            <w:tcW w:w="2268" w:type="dxa"/>
            <w:vAlign w:val="center"/>
          </w:tcPr>
          <w:p w14:paraId="4460144F" w14:textId="77777777" w:rsidR="005B3C8C" w:rsidRDefault="00000000">
            <w:pPr>
              <w:jc w:val="left"/>
              <w:rPr>
                <w:b/>
              </w:rPr>
            </w:pPr>
            <w:r>
              <w:rPr>
                <w:b/>
              </w:rPr>
              <w:t>Technologies for Disaster Preparedness</w:t>
            </w:r>
          </w:p>
        </w:tc>
      </w:tr>
      <w:tr w:rsidR="005B3C8C" w14:paraId="6373C4EE" w14:textId="77777777">
        <w:trPr>
          <w:trHeight w:val="510"/>
        </w:trPr>
        <w:tc>
          <w:tcPr>
            <w:tcW w:w="2268" w:type="dxa"/>
            <w:vAlign w:val="center"/>
          </w:tcPr>
          <w:p w14:paraId="283EFA5E" w14:textId="77777777" w:rsidR="005B3C8C" w:rsidRDefault="00000000">
            <w:pPr>
              <w:jc w:val="left"/>
            </w:pPr>
            <w:r>
              <w:t>Self-healing Materials</w:t>
            </w:r>
          </w:p>
        </w:tc>
        <w:tc>
          <w:tcPr>
            <w:tcW w:w="2268" w:type="dxa"/>
            <w:vAlign w:val="center"/>
          </w:tcPr>
          <w:p w14:paraId="1317A13F" w14:textId="77777777" w:rsidR="005B3C8C" w:rsidRDefault="00000000">
            <w:pPr>
              <w:jc w:val="left"/>
              <w:rPr>
                <w:b/>
              </w:rPr>
            </w:pPr>
            <w:r>
              <w:rPr>
                <w:b/>
              </w:rPr>
              <w:t>Swarm Intelligence for undertaking practical tasks</w:t>
            </w:r>
          </w:p>
        </w:tc>
        <w:tc>
          <w:tcPr>
            <w:tcW w:w="2268" w:type="dxa"/>
            <w:vAlign w:val="center"/>
          </w:tcPr>
          <w:p w14:paraId="0C91B11A" w14:textId="77777777" w:rsidR="005B3C8C" w:rsidRDefault="00000000">
            <w:pPr>
              <w:jc w:val="left"/>
              <w:rPr>
                <w:b/>
              </w:rPr>
            </w:pPr>
            <w:r>
              <w:rPr>
                <w:b/>
              </w:rPr>
              <w:t>Warfare Drones</w:t>
            </w:r>
          </w:p>
        </w:tc>
        <w:tc>
          <w:tcPr>
            <w:tcW w:w="2268" w:type="dxa"/>
            <w:vAlign w:val="center"/>
          </w:tcPr>
          <w:p w14:paraId="4C43E34C" w14:textId="77777777" w:rsidR="005B3C8C" w:rsidRDefault="00000000">
            <w:pPr>
              <w:jc w:val="left"/>
            </w:pPr>
            <w:r>
              <w:t>Targeting Cell Death Pathways</w:t>
            </w:r>
          </w:p>
        </w:tc>
      </w:tr>
      <w:tr w:rsidR="005B3C8C" w14:paraId="675340A5" w14:textId="77777777">
        <w:trPr>
          <w:trHeight w:val="510"/>
        </w:trPr>
        <w:tc>
          <w:tcPr>
            <w:tcW w:w="2268" w:type="dxa"/>
            <w:vAlign w:val="center"/>
          </w:tcPr>
          <w:p w14:paraId="6B56D4FF" w14:textId="77777777" w:rsidR="005B3C8C" w:rsidRDefault="00000000">
            <w:pPr>
              <w:jc w:val="left"/>
            </w:pPr>
            <w:r>
              <w:t>Smart Tattoos</w:t>
            </w:r>
          </w:p>
        </w:tc>
        <w:tc>
          <w:tcPr>
            <w:tcW w:w="2268" w:type="dxa"/>
            <w:vAlign w:val="center"/>
          </w:tcPr>
          <w:p w14:paraId="7D36221C" w14:textId="77777777" w:rsidR="005B3C8C" w:rsidRDefault="00000000">
            <w:pPr>
              <w:jc w:val="left"/>
            </w:pPr>
            <w:r>
              <w:t>Targeting Cell Death Pathways</w:t>
            </w:r>
          </w:p>
        </w:tc>
        <w:tc>
          <w:tcPr>
            <w:tcW w:w="2268" w:type="dxa"/>
            <w:vAlign w:val="center"/>
          </w:tcPr>
          <w:p w14:paraId="20C78688" w14:textId="77777777" w:rsidR="005B3C8C" w:rsidRDefault="00000000">
            <w:pPr>
              <w:jc w:val="left"/>
            </w:pPr>
            <w:r>
              <w:t>Wastewater Nutrient Recovery</w:t>
            </w:r>
          </w:p>
        </w:tc>
        <w:tc>
          <w:tcPr>
            <w:tcW w:w="2268" w:type="dxa"/>
            <w:vAlign w:val="center"/>
          </w:tcPr>
          <w:p w14:paraId="2180DAB6" w14:textId="77777777" w:rsidR="005B3C8C" w:rsidRDefault="00000000">
            <w:pPr>
              <w:jc w:val="left"/>
            </w:pPr>
            <w:r>
              <w:t>Neuromorphic Chip</w:t>
            </w:r>
          </w:p>
        </w:tc>
      </w:tr>
      <w:tr w:rsidR="005B3C8C" w14:paraId="277B3538" w14:textId="77777777">
        <w:trPr>
          <w:trHeight w:val="510"/>
        </w:trPr>
        <w:tc>
          <w:tcPr>
            <w:tcW w:w="2268" w:type="dxa"/>
            <w:vAlign w:val="center"/>
          </w:tcPr>
          <w:p w14:paraId="7FE3F38C" w14:textId="77777777" w:rsidR="005B3C8C" w:rsidRDefault="00000000">
            <w:pPr>
              <w:jc w:val="left"/>
            </w:pPr>
            <w:r>
              <w:t>Smart Windows</w:t>
            </w:r>
          </w:p>
        </w:tc>
        <w:tc>
          <w:tcPr>
            <w:tcW w:w="2268" w:type="dxa"/>
            <w:vAlign w:val="center"/>
          </w:tcPr>
          <w:p w14:paraId="67033A7E" w14:textId="77777777" w:rsidR="005B3C8C" w:rsidRDefault="00000000">
            <w:pPr>
              <w:jc w:val="left"/>
            </w:pPr>
            <w:r>
              <w:t>Technologies for Disaster Preparedness</w:t>
            </w:r>
          </w:p>
        </w:tc>
        <w:tc>
          <w:tcPr>
            <w:tcW w:w="2268" w:type="dxa"/>
            <w:vAlign w:val="center"/>
          </w:tcPr>
          <w:p w14:paraId="01E7DEB3" w14:textId="77777777" w:rsidR="005B3C8C" w:rsidRDefault="00000000">
            <w:pPr>
              <w:jc w:val="left"/>
            </w:pPr>
            <w:r>
              <w:t>Water Splitting</w:t>
            </w:r>
          </w:p>
        </w:tc>
        <w:tc>
          <w:tcPr>
            <w:tcW w:w="2268" w:type="dxa"/>
            <w:vAlign w:val="center"/>
          </w:tcPr>
          <w:p w14:paraId="37573439" w14:textId="77777777" w:rsidR="005B3C8C" w:rsidRDefault="00000000">
            <w:pPr>
              <w:jc w:val="left"/>
            </w:pPr>
            <w:r>
              <w:t>High-precision Clock</w:t>
            </w:r>
          </w:p>
        </w:tc>
      </w:tr>
      <w:tr w:rsidR="005B3C8C" w14:paraId="4ABFC709" w14:textId="77777777">
        <w:trPr>
          <w:trHeight w:val="510"/>
        </w:trPr>
        <w:tc>
          <w:tcPr>
            <w:tcW w:w="2268" w:type="dxa"/>
            <w:vAlign w:val="center"/>
          </w:tcPr>
          <w:p w14:paraId="3CB56CE7" w14:textId="77777777" w:rsidR="005B3C8C" w:rsidRDefault="00000000">
            <w:pPr>
              <w:jc w:val="left"/>
            </w:pPr>
            <w:r>
              <w:t>Soft Robot</w:t>
            </w:r>
          </w:p>
        </w:tc>
        <w:tc>
          <w:tcPr>
            <w:tcW w:w="2268" w:type="dxa"/>
            <w:vAlign w:val="center"/>
          </w:tcPr>
          <w:p w14:paraId="171F9F4E" w14:textId="77777777" w:rsidR="005B3C8C" w:rsidRDefault="00000000">
            <w:pPr>
              <w:jc w:val="left"/>
            </w:pPr>
            <w:r>
              <w:t>Thermoelectric Paint</w:t>
            </w:r>
          </w:p>
        </w:tc>
        <w:tc>
          <w:tcPr>
            <w:tcW w:w="2268" w:type="dxa"/>
            <w:vAlign w:val="center"/>
          </w:tcPr>
          <w:p w14:paraId="332F2E75" w14:textId="77777777" w:rsidR="005B3C8C" w:rsidRDefault="00000000">
            <w:pPr>
              <w:jc w:val="left"/>
              <w:rPr>
                <w:b/>
              </w:rPr>
            </w:pPr>
            <w:r>
              <w:rPr>
                <w:b/>
              </w:rPr>
              <w:t>Computing Memory</w:t>
            </w:r>
          </w:p>
        </w:tc>
        <w:tc>
          <w:tcPr>
            <w:tcW w:w="2268" w:type="dxa"/>
            <w:vAlign w:val="center"/>
          </w:tcPr>
          <w:p w14:paraId="3415FE0B" w14:textId="77777777" w:rsidR="005B3C8C" w:rsidRDefault="00000000">
            <w:pPr>
              <w:jc w:val="left"/>
            </w:pPr>
            <w:r>
              <w:t>Computational Creativity</w:t>
            </w:r>
          </w:p>
        </w:tc>
      </w:tr>
      <w:tr w:rsidR="005B3C8C" w14:paraId="3A0772A0" w14:textId="77777777">
        <w:trPr>
          <w:trHeight w:val="510"/>
        </w:trPr>
        <w:tc>
          <w:tcPr>
            <w:tcW w:w="2268" w:type="dxa"/>
            <w:vAlign w:val="center"/>
          </w:tcPr>
          <w:p w14:paraId="3A437258" w14:textId="77777777" w:rsidR="005B3C8C" w:rsidRDefault="00000000">
            <w:pPr>
              <w:jc w:val="left"/>
            </w:pPr>
            <w:r>
              <w:t>Speech Recognition</w:t>
            </w:r>
          </w:p>
        </w:tc>
        <w:tc>
          <w:tcPr>
            <w:tcW w:w="2268" w:type="dxa"/>
            <w:vAlign w:val="center"/>
          </w:tcPr>
          <w:p w14:paraId="48867E26" w14:textId="77777777" w:rsidR="005B3C8C" w:rsidRDefault="00000000">
            <w:pPr>
              <w:jc w:val="left"/>
            </w:pPr>
            <w:r>
              <w:t>Harvesting Methane Hydrate</w:t>
            </w:r>
          </w:p>
        </w:tc>
        <w:tc>
          <w:tcPr>
            <w:tcW w:w="2268" w:type="dxa"/>
            <w:vAlign w:val="center"/>
          </w:tcPr>
          <w:p w14:paraId="6AA24C06" w14:textId="77777777" w:rsidR="005B3C8C" w:rsidRDefault="00000000">
            <w:pPr>
              <w:jc w:val="left"/>
            </w:pPr>
            <w:r>
              <w:t> </w:t>
            </w:r>
          </w:p>
        </w:tc>
        <w:tc>
          <w:tcPr>
            <w:tcW w:w="2268" w:type="dxa"/>
            <w:vAlign w:val="center"/>
          </w:tcPr>
          <w:p w14:paraId="6F4B624F" w14:textId="77777777" w:rsidR="005B3C8C" w:rsidRDefault="00000000">
            <w:pPr>
              <w:jc w:val="left"/>
            </w:pPr>
            <w:r>
              <w:t> </w:t>
            </w:r>
          </w:p>
        </w:tc>
      </w:tr>
    </w:tbl>
    <w:p w14:paraId="4AC53CC4" w14:textId="77777777" w:rsidR="005B3C8C" w:rsidRDefault="005B3C8C"/>
    <w:p w14:paraId="0BB9007A" w14:textId="77777777" w:rsidR="005B3C8C" w:rsidRDefault="00000000">
      <w:r>
        <w:t xml:space="preserve">The following categories are not available on the Participant Portal; </w:t>
      </w:r>
      <w:proofErr w:type="gramStart"/>
      <w:r>
        <w:t>however</w:t>
      </w:r>
      <w:proofErr w:type="gramEnd"/>
      <w:r>
        <w:t xml:space="preserve"> they are listed here for completeness sake – they could be good keywords and topics for the policy-impact.</w:t>
      </w:r>
    </w:p>
    <w:p w14:paraId="5353F08E" w14:textId="77777777" w:rsidR="005B3C8C" w:rsidRDefault="00000000">
      <w:pPr>
        <w:rPr>
          <w:b/>
        </w:rPr>
      </w:pPr>
      <w:r>
        <w:rPr>
          <w:b/>
        </w:rPr>
        <w:t xml:space="preserve"> List of Radical Social Innovation Breakthroughs (RSBs)</w:t>
      </w:r>
    </w:p>
    <w:tbl>
      <w:tblPr>
        <w:tblStyle w:val="affb"/>
        <w:tblW w:w="90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266"/>
        <w:gridCol w:w="2267"/>
        <w:gridCol w:w="2267"/>
        <w:gridCol w:w="2267"/>
      </w:tblGrid>
      <w:tr w:rsidR="005B3C8C" w14:paraId="33C86CA4" w14:textId="77777777">
        <w:trPr>
          <w:trHeight w:val="20"/>
        </w:trPr>
        <w:tc>
          <w:tcPr>
            <w:tcW w:w="2266" w:type="dxa"/>
            <w:vAlign w:val="center"/>
          </w:tcPr>
          <w:p w14:paraId="5640662E" w14:textId="77777777" w:rsidR="005B3C8C" w:rsidRDefault="00000000">
            <w:pPr>
              <w:jc w:val="left"/>
              <w:rPr>
                <w:b/>
                <w:color w:val="000000"/>
              </w:rPr>
            </w:pPr>
            <w:r>
              <w:rPr>
                <w:b/>
                <w:color w:val="000000"/>
              </w:rPr>
              <w:t>Access/Commons-Based Economy</w:t>
            </w:r>
          </w:p>
        </w:tc>
        <w:tc>
          <w:tcPr>
            <w:tcW w:w="2267" w:type="dxa"/>
            <w:vAlign w:val="center"/>
          </w:tcPr>
          <w:p w14:paraId="7F9CD071" w14:textId="77777777" w:rsidR="005B3C8C" w:rsidRDefault="00000000">
            <w:pPr>
              <w:jc w:val="left"/>
              <w:rPr>
                <w:color w:val="000000"/>
              </w:rPr>
            </w:pPr>
            <w:r>
              <w:rPr>
                <w:color w:val="000000"/>
              </w:rPr>
              <w:t>Life Caching</w:t>
            </w:r>
          </w:p>
        </w:tc>
        <w:tc>
          <w:tcPr>
            <w:tcW w:w="2267" w:type="dxa"/>
            <w:vAlign w:val="center"/>
          </w:tcPr>
          <w:p w14:paraId="3DF5882C" w14:textId="77777777" w:rsidR="005B3C8C" w:rsidRDefault="00000000">
            <w:pPr>
              <w:jc w:val="left"/>
              <w:rPr>
                <w:color w:val="000000"/>
              </w:rPr>
            </w:pPr>
            <w:r>
              <w:rPr>
                <w:color w:val="000000"/>
              </w:rPr>
              <w:t>Car-free City</w:t>
            </w:r>
          </w:p>
        </w:tc>
        <w:tc>
          <w:tcPr>
            <w:tcW w:w="2267" w:type="dxa"/>
            <w:vAlign w:val="center"/>
          </w:tcPr>
          <w:p w14:paraId="0F75C30C" w14:textId="77777777" w:rsidR="005B3C8C" w:rsidRDefault="00000000">
            <w:pPr>
              <w:jc w:val="left"/>
              <w:rPr>
                <w:b/>
                <w:color w:val="000000"/>
              </w:rPr>
            </w:pPr>
            <w:r>
              <w:rPr>
                <w:b/>
                <w:color w:val="000000"/>
              </w:rPr>
              <w:t>Owning and Sharing Health Data</w:t>
            </w:r>
          </w:p>
        </w:tc>
      </w:tr>
      <w:tr w:rsidR="005B3C8C" w14:paraId="154B8EE6" w14:textId="77777777">
        <w:trPr>
          <w:trHeight w:val="20"/>
        </w:trPr>
        <w:tc>
          <w:tcPr>
            <w:tcW w:w="2266" w:type="dxa"/>
            <w:vAlign w:val="center"/>
          </w:tcPr>
          <w:p w14:paraId="2AFC9BC8" w14:textId="77777777" w:rsidR="005B3C8C" w:rsidRDefault="00000000">
            <w:pPr>
              <w:jc w:val="left"/>
              <w:rPr>
                <w:color w:val="000000"/>
              </w:rPr>
            </w:pPr>
            <w:r>
              <w:rPr>
                <w:color w:val="000000"/>
              </w:rPr>
              <w:t>Alternative Currencies</w:t>
            </w:r>
          </w:p>
        </w:tc>
        <w:tc>
          <w:tcPr>
            <w:tcW w:w="2267" w:type="dxa"/>
            <w:vAlign w:val="center"/>
          </w:tcPr>
          <w:p w14:paraId="37F11715" w14:textId="77777777" w:rsidR="005B3C8C" w:rsidRDefault="00000000">
            <w:pPr>
              <w:jc w:val="left"/>
              <w:rPr>
                <w:color w:val="000000"/>
              </w:rPr>
            </w:pPr>
            <w:r>
              <w:rPr>
                <w:color w:val="000000"/>
              </w:rPr>
              <w:t>Local Food Circles</w:t>
            </w:r>
          </w:p>
        </w:tc>
        <w:tc>
          <w:tcPr>
            <w:tcW w:w="2267" w:type="dxa"/>
            <w:vAlign w:val="center"/>
          </w:tcPr>
          <w:p w14:paraId="370F48C9" w14:textId="77777777" w:rsidR="005B3C8C" w:rsidRDefault="00000000">
            <w:pPr>
              <w:jc w:val="left"/>
              <w:rPr>
                <w:b/>
                <w:color w:val="000000"/>
              </w:rPr>
            </w:pPr>
            <w:r>
              <w:rPr>
                <w:b/>
                <w:color w:val="000000"/>
              </w:rPr>
              <w:t>Collaborative Innovation Spaces</w:t>
            </w:r>
          </w:p>
        </w:tc>
        <w:tc>
          <w:tcPr>
            <w:tcW w:w="2267" w:type="dxa"/>
            <w:vAlign w:val="center"/>
          </w:tcPr>
          <w:p w14:paraId="60681DC9" w14:textId="77777777" w:rsidR="005B3C8C" w:rsidRDefault="00000000">
            <w:pPr>
              <w:jc w:val="left"/>
              <w:rPr>
                <w:color w:val="000000"/>
              </w:rPr>
            </w:pPr>
            <w:r>
              <w:rPr>
                <w:color w:val="000000"/>
              </w:rPr>
              <w:t xml:space="preserve">Read/Write Culture: diversifying </w:t>
            </w:r>
            <w:r>
              <w:rPr>
                <w:color w:val="000000"/>
              </w:rPr>
              <w:lastRenderedPageBreak/>
              <w:t>information gatekeepers</w:t>
            </w:r>
          </w:p>
        </w:tc>
      </w:tr>
      <w:tr w:rsidR="005B3C8C" w14:paraId="5CAFF723" w14:textId="77777777">
        <w:trPr>
          <w:trHeight w:val="20"/>
        </w:trPr>
        <w:tc>
          <w:tcPr>
            <w:tcW w:w="2266" w:type="dxa"/>
            <w:vAlign w:val="center"/>
          </w:tcPr>
          <w:p w14:paraId="0EB5D018" w14:textId="77777777" w:rsidR="005B3C8C" w:rsidRDefault="00000000">
            <w:pPr>
              <w:jc w:val="left"/>
              <w:rPr>
                <w:color w:val="000000"/>
              </w:rPr>
            </w:pPr>
            <w:r>
              <w:rPr>
                <w:color w:val="000000"/>
              </w:rPr>
              <w:lastRenderedPageBreak/>
              <w:t>Basic Income</w:t>
            </w:r>
          </w:p>
        </w:tc>
        <w:tc>
          <w:tcPr>
            <w:tcW w:w="2267" w:type="dxa"/>
            <w:vAlign w:val="center"/>
          </w:tcPr>
          <w:p w14:paraId="6FFCE795" w14:textId="77777777" w:rsidR="005B3C8C" w:rsidRDefault="00000000">
            <w:pPr>
              <w:jc w:val="left"/>
              <w:rPr>
                <w:b/>
                <w:color w:val="000000"/>
              </w:rPr>
            </w:pPr>
            <w:r>
              <w:rPr>
                <w:b/>
                <w:color w:val="000000"/>
              </w:rPr>
              <w:t>New Journalist Networks</w:t>
            </w:r>
          </w:p>
        </w:tc>
        <w:tc>
          <w:tcPr>
            <w:tcW w:w="2267" w:type="dxa"/>
            <w:vAlign w:val="center"/>
          </w:tcPr>
          <w:p w14:paraId="544D282D" w14:textId="77777777" w:rsidR="005B3C8C" w:rsidRDefault="00000000">
            <w:pPr>
              <w:jc w:val="left"/>
              <w:rPr>
                <w:color w:val="000000"/>
              </w:rPr>
            </w:pPr>
            <w:r>
              <w:rPr>
                <w:color w:val="000000"/>
              </w:rPr>
              <w:t>Gamification</w:t>
            </w:r>
          </w:p>
        </w:tc>
        <w:tc>
          <w:tcPr>
            <w:tcW w:w="2267" w:type="dxa"/>
            <w:vAlign w:val="center"/>
          </w:tcPr>
          <w:p w14:paraId="2F0B39AA" w14:textId="77777777" w:rsidR="005B3C8C" w:rsidRDefault="00000000">
            <w:pPr>
              <w:jc w:val="left"/>
              <w:rPr>
                <w:b/>
                <w:color w:val="000000"/>
              </w:rPr>
            </w:pPr>
            <w:r>
              <w:rPr>
                <w:b/>
                <w:color w:val="000000"/>
              </w:rPr>
              <w:t>Reinventing Education</w:t>
            </w:r>
          </w:p>
        </w:tc>
      </w:tr>
      <w:tr w:rsidR="005B3C8C" w14:paraId="3E8F6199" w14:textId="77777777">
        <w:trPr>
          <w:trHeight w:val="20"/>
        </w:trPr>
        <w:tc>
          <w:tcPr>
            <w:tcW w:w="2266" w:type="dxa"/>
            <w:vAlign w:val="center"/>
          </w:tcPr>
          <w:p w14:paraId="65A8E563" w14:textId="77777777" w:rsidR="005B3C8C" w:rsidRDefault="00000000">
            <w:pPr>
              <w:jc w:val="left"/>
              <w:rPr>
                <w:color w:val="000000"/>
              </w:rPr>
            </w:pPr>
            <w:r>
              <w:rPr>
                <w:color w:val="000000"/>
              </w:rPr>
              <w:t>Body 2.0 and the Quantified Self</w:t>
            </w:r>
          </w:p>
        </w:tc>
        <w:tc>
          <w:tcPr>
            <w:tcW w:w="2267" w:type="dxa"/>
            <w:vAlign w:val="center"/>
          </w:tcPr>
          <w:p w14:paraId="1B74E17B" w14:textId="77777777" w:rsidR="005B3C8C" w:rsidRDefault="00000000">
            <w:pPr>
              <w:jc w:val="left"/>
              <w:rPr>
                <w:color w:val="000000"/>
              </w:rPr>
            </w:pPr>
            <w:r>
              <w:rPr>
                <w:color w:val="000000"/>
              </w:rPr>
              <w:t> </w:t>
            </w:r>
          </w:p>
        </w:tc>
        <w:tc>
          <w:tcPr>
            <w:tcW w:w="2267" w:type="dxa"/>
            <w:vAlign w:val="center"/>
          </w:tcPr>
          <w:p w14:paraId="6DFAEF57" w14:textId="77777777" w:rsidR="005B3C8C" w:rsidRDefault="00000000">
            <w:pPr>
              <w:jc w:val="left"/>
              <w:rPr>
                <w:color w:val="000000"/>
              </w:rPr>
            </w:pPr>
            <w:r>
              <w:rPr>
                <w:color w:val="000000"/>
              </w:rPr>
              <w:t> </w:t>
            </w:r>
          </w:p>
        </w:tc>
        <w:tc>
          <w:tcPr>
            <w:tcW w:w="2267" w:type="dxa"/>
            <w:vAlign w:val="center"/>
          </w:tcPr>
          <w:p w14:paraId="4EBCDDA2" w14:textId="77777777" w:rsidR="005B3C8C" w:rsidRDefault="00000000">
            <w:pPr>
              <w:jc w:val="left"/>
              <w:rPr>
                <w:color w:val="000000"/>
              </w:rPr>
            </w:pPr>
            <w:r>
              <w:rPr>
                <w:color w:val="000000"/>
              </w:rPr>
              <w:t> </w:t>
            </w:r>
          </w:p>
        </w:tc>
      </w:tr>
    </w:tbl>
    <w:p w14:paraId="1DA00AF1" w14:textId="77777777" w:rsidR="005B3C8C" w:rsidRDefault="005B3C8C">
      <w:pPr>
        <w:rPr>
          <w:b/>
        </w:rPr>
      </w:pPr>
    </w:p>
    <w:p w14:paraId="1FD089A8" w14:textId="77777777" w:rsidR="005B3C8C" w:rsidRDefault="00000000">
      <w:pPr>
        <w:rPr>
          <w:b/>
        </w:rPr>
      </w:pPr>
      <w:r>
        <w:rPr>
          <w:b/>
        </w:rPr>
        <w:t>List of Global Value Networks (GVNs)</w:t>
      </w:r>
    </w:p>
    <w:tbl>
      <w:tblPr>
        <w:tblStyle w:val="affc"/>
        <w:tblW w:w="90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266"/>
        <w:gridCol w:w="2267"/>
        <w:gridCol w:w="2267"/>
        <w:gridCol w:w="2267"/>
      </w:tblGrid>
      <w:tr w:rsidR="005B3C8C" w14:paraId="4434843B" w14:textId="77777777">
        <w:trPr>
          <w:trHeight w:val="20"/>
        </w:trPr>
        <w:tc>
          <w:tcPr>
            <w:tcW w:w="2266" w:type="dxa"/>
            <w:vAlign w:val="center"/>
          </w:tcPr>
          <w:p w14:paraId="1E3DBE29" w14:textId="77777777" w:rsidR="005B3C8C" w:rsidRDefault="00000000">
            <w:pPr>
              <w:jc w:val="left"/>
              <w:rPr>
                <w:color w:val="000000"/>
              </w:rPr>
            </w:pPr>
            <w:r>
              <w:rPr>
                <w:color w:val="000000"/>
              </w:rPr>
              <w:t>Carbon retention for climate change mitigation</w:t>
            </w:r>
          </w:p>
        </w:tc>
        <w:tc>
          <w:tcPr>
            <w:tcW w:w="2267" w:type="dxa"/>
            <w:vAlign w:val="center"/>
          </w:tcPr>
          <w:p w14:paraId="41B4F35A" w14:textId="77777777" w:rsidR="005B3C8C" w:rsidRDefault="00000000">
            <w:pPr>
              <w:jc w:val="left"/>
              <w:rPr>
                <w:color w:val="000000"/>
              </w:rPr>
            </w:pPr>
            <w:r>
              <w:rPr>
                <w:color w:val="000000"/>
              </w:rPr>
              <w:t>Individualised manufacturing close to the customer</w:t>
            </w:r>
          </w:p>
        </w:tc>
        <w:tc>
          <w:tcPr>
            <w:tcW w:w="2267" w:type="dxa"/>
            <w:vAlign w:val="center"/>
          </w:tcPr>
          <w:p w14:paraId="55E88FF9" w14:textId="77777777" w:rsidR="005B3C8C" w:rsidRDefault="00000000">
            <w:pPr>
              <w:jc w:val="left"/>
              <w:rPr>
                <w:b/>
                <w:color w:val="000000"/>
              </w:rPr>
            </w:pPr>
            <w:r>
              <w:rPr>
                <w:b/>
                <w:color w:val="000000"/>
              </w:rPr>
              <w:t>Smart transport</w:t>
            </w:r>
          </w:p>
        </w:tc>
        <w:tc>
          <w:tcPr>
            <w:tcW w:w="2267" w:type="dxa"/>
            <w:vAlign w:val="center"/>
          </w:tcPr>
          <w:p w14:paraId="55E819D9" w14:textId="77777777" w:rsidR="005B3C8C" w:rsidRDefault="00000000">
            <w:pPr>
              <w:jc w:val="left"/>
              <w:rPr>
                <w:color w:val="000000"/>
              </w:rPr>
            </w:pPr>
            <w:r>
              <w:rPr>
                <w:color w:val="000000"/>
              </w:rPr>
              <w:t>Sustainable use of materials</w:t>
            </w:r>
          </w:p>
        </w:tc>
      </w:tr>
      <w:tr w:rsidR="005B3C8C" w14:paraId="520FFD6F" w14:textId="77777777">
        <w:trPr>
          <w:trHeight w:val="20"/>
        </w:trPr>
        <w:tc>
          <w:tcPr>
            <w:tcW w:w="2266" w:type="dxa"/>
            <w:vAlign w:val="center"/>
          </w:tcPr>
          <w:p w14:paraId="2DC1A294" w14:textId="77777777" w:rsidR="005B3C8C" w:rsidRDefault="00000000">
            <w:pPr>
              <w:jc w:val="left"/>
              <w:rPr>
                <w:color w:val="000000"/>
              </w:rPr>
            </w:pPr>
            <w:r>
              <w:rPr>
                <w:color w:val="000000"/>
              </w:rPr>
              <w:t>Decent and meaningful life for elderly people</w:t>
            </w:r>
          </w:p>
        </w:tc>
        <w:tc>
          <w:tcPr>
            <w:tcW w:w="2267" w:type="dxa"/>
            <w:vAlign w:val="center"/>
          </w:tcPr>
          <w:p w14:paraId="7886C4C1" w14:textId="77777777" w:rsidR="005B3C8C" w:rsidRDefault="00000000">
            <w:pPr>
              <w:jc w:val="left"/>
              <w:rPr>
                <w:color w:val="000000"/>
              </w:rPr>
            </w:pPr>
            <w:r>
              <w:rPr>
                <w:color w:val="000000"/>
              </w:rPr>
              <w:t xml:space="preserve">Peer to </w:t>
            </w:r>
            <w:proofErr w:type="gramStart"/>
            <w:r>
              <w:rPr>
                <w:color w:val="000000"/>
              </w:rPr>
              <w:t>peer based</w:t>
            </w:r>
            <w:proofErr w:type="gramEnd"/>
            <w:r>
              <w:rPr>
                <w:color w:val="000000"/>
              </w:rPr>
              <w:t xml:space="preserve"> consumption decisions</w:t>
            </w:r>
          </w:p>
        </w:tc>
        <w:tc>
          <w:tcPr>
            <w:tcW w:w="2267" w:type="dxa"/>
            <w:vAlign w:val="center"/>
          </w:tcPr>
          <w:p w14:paraId="65371AC5" w14:textId="77777777" w:rsidR="005B3C8C" w:rsidRDefault="00000000">
            <w:pPr>
              <w:jc w:val="left"/>
              <w:rPr>
                <w:color w:val="000000"/>
              </w:rPr>
            </w:pPr>
            <w:r>
              <w:rPr>
                <w:color w:val="000000"/>
              </w:rPr>
              <w:t xml:space="preserve">Space as a </w:t>
            </w:r>
            <w:proofErr w:type="gramStart"/>
            <w:r>
              <w:rPr>
                <w:color w:val="000000"/>
              </w:rPr>
              <w:t>global commons</w:t>
            </w:r>
            <w:proofErr w:type="gramEnd"/>
          </w:p>
        </w:tc>
        <w:tc>
          <w:tcPr>
            <w:tcW w:w="2267" w:type="dxa"/>
            <w:vAlign w:val="center"/>
          </w:tcPr>
          <w:p w14:paraId="0E0ADEBF" w14:textId="77777777" w:rsidR="005B3C8C" w:rsidRDefault="00000000">
            <w:pPr>
              <w:jc w:val="left"/>
              <w:rPr>
                <w:color w:val="000000"/>
              </w:rPr>
            </w:pPr>
            <w:r>
              <w:rPr>
                <w:color w:val="000000"/>
              </w:rPr>
              <w:t>Sustainable use of water systems and resources</w:t>
            </w:r>
          </w:p>
        </w:tc>
      </w:tr>
      <w:tr w:rsidR="005B3C8C" w14:paraId="147B96E6" w14:textId="77777777">
        <w:trPr>
          <w:trHeight w:val="20"/>
        </w:trPr>
        <w:tc>
          <w:tcPr>
            <w:tcW w:w="2266" w:type="dxa"/>
            <w:vAlign w:val="center"/>
          </w:tcPr>
          <w:p w14:paraId="4A7A6011" w14:textId="77777777" w:rsidR="005B3C8C" w:rsidRDefault="00000000">
            <w:pPr>
              <w:jc w:val="left"/>
              <w:rPr>
                <w:b/>
                <w:color w:val="000000"/>
              </w:rPr>
            </w:pPr>
            <w:r>
              <w:rPr>
                <w:b/>
                <w:color w:val="000000"/>
              </w:rPr>
              <w:t>Enabling mechanisms for self-organising communities</w:t>
            </w:r>
          </w:p>
        </w:tc>
        <w:tc>
          <w:tcPr>
            <w:tcW w:w="2267" w:type="dxa"/>
            <w:vAlign w:val="center"/>
          </w:tcPr>
          <w:p w14:paraId="53C456B9" w14:textId="77777777" w:rsidR="005B3C8C" w:rsidRDefault="00000000">
            <w:pPr>
              <w:jc w:val="left"/>
              <w:rPr>
                <w:color w:val="000000"/>
              </w:rPr>
            </w:pPr>
            <w:r>
              <w:rPr>
                <w:color w:val="000000"/>
              </w:rPr>
              <w:t>Planning and infrastructure for liveable human settlements</w:t>
            </w:r>
          </w:p>
        </w:tc>
        <w:tc>
          <w:tcPr>
            <w:tcW w:w="2267" w:type="dxa"/>
            <w:vAlign w:val="center"/>
          </w:tcPr>
          <w:p w14:paraId="2E3FDC49" w14:textId="77777777" w:rsidR="005B3C8C" w:rsidRDefault="00000000">
            <w:pPr>
              <w:jc w:val="left"/>
              <w:rPr>
                <w:color w:val="000000"/>
              </w:rPr>
            </w:pPr>
            <w:r>
              <w:rPr>
                <w:color w:val="000000"/>
              </w:rPr>
              <w:t>Sustainable energy solutions</w:t>
            </w:r>
          </w:p>
        </w:tc>
        <w:tc>
          <w:tcPr>
            <w:tcW w:w="2267" w:type="dxa"/>
            <w:vAlign w:val="center"/>
          </w:tcPr>
          <w:p w14:paraId="62F2B7A1" w14:textId="77777777" w:rsidR="005B3C8C" w:rsidRDefault="00000000">
            <w:pPr>
              <w:jc w:val="left"/>
              <w:rPr>
                <w:b/>
                <w:color w:val="000000"/>
              </w:rPr>
            </w:pPr>
            <w:r>
              <w:rPr>
                <w:b/>
                <w:color w:val="000000"/>
              </w:rPr>
              <w:t>User data markets</w:t>
            </w:r>
          </w:p>
        </w:tc>
      </w:tr>
      <w:tr w:rsidR="005B3C8C" w14:paraId="43DE59DB" w14:textId="77777777">
        <w:trPr>
          <w:trHeight w:val="20"/>
        </w:trPr>
        <w:tc>
          <w:tcPr>
            <w:tcW w:w="2266" w:type="dxa"/>
            <w:vAlign w:val="center"/>
          </w:tcPr>
          <w:p w14:paraId="6458AF3F" w14:textId="77777777" w:rsidR="005B3C8C" w:rsidRDefault="00000000">
            <w:pPr>
              <w:jc w:val="left"/>
              <w:rPr>
                <w:color w:val="000000"/>
              </w:rPr>
            </w:pPr>
            <w:r>
              <w:rPr>
                <w:color w:val="000000"/>
              </w:rPr>
              <w:t>Global Capacity for Social Innovation</w:t>
            </w:r>
          </w:p>
        </w:tc>
        <w:tc>
          <w:tcPr>
            <w:tcW w:w="2267" w:type="dxa"/>
            <w:vAlign w:val="center"/>
          </w:tcPr>
          <w:p w14:paraId="3947FED8" w14:textId="77777777" w:rsidR="005B3C8C" w:rsidRDefault="00000000">
            <w:pPr>
              <w:jc w:val="left"/>
              <w:rPr>
                <w:color w:val="000000"/>
              </w:rPr>
            </w:pPr>
            <w:r>
              <w:rPr>
                <w:color w:val="000000"/>
              </w:rPr>
              <w:t>Pro-active health and self-care approaches</w:t>
            </w:r>
          </w:p>
        </w:tc>
        <w:tc>
          <w:tcPr>
            <w:tcW w:w="2267" w:type="dxa"/>
            <w:vAlign w:val="center"/>
          </w:tcPr>
          <w:p w14:paraId="1A088115" w14:textId="77777777" w:rsidR="005B3C8C" w:rsidRDefault="00000000">
            <w:pPr>
              <w:jc w:val="left"/>
              <w:rPr>
                <w:color w:val="000000"/>
              </w:rPr>
            </w:pPr>
            <w:r>
              <w:rPr>
                <w:color w:val="000000"/>
              </w:rPr>
              <w:t>Sustainable food for all</w:t>
            </w:r>
          </w:p>
        </w:tc>
        <w:tc>
          <w:tcPr>
            <w:tcW w:w="2267" w:type="dxa"/>
            <w:vAlign w:val="center"/>
          </w:tcPr>
          <w:p w14:paraId="534CC996" w14:textId="77777777" w:rsidR="005B3C8C" w:rsidRDefault="00000000">
            <w:pPr>
              <w:jc w:val="left"/>
              <w:rPr>
                <w:b/>
                <w:color w:val="000000"/>
              </w:rPr>
            </w:pPr>
            <w:r>
              <w:rPr>
                <w:b/>
                <w:color w:val="000000"/>
              </w:rPr>
              <w:t>Valid information and knowledge co-creation</w:t>
            </w:r>
          </w:p>
        </w:tc>
      </w:tr>
      <w:tr w:rsidR="005B3C8C" w14:paraId="4360E90B" w14:textId="77777777">
        <w:trPr>
          <w:trHeight w:val="20"/>
        </w:trPr>
        <w:tc>
          <w:tcPr>
            <w:tcW w:w="2266" w:type="dxa"/>
            <w:vAlign w:val="center"/>
          </w:tcPr>
          <w:p w14:paraId="442A02A5" w14:textId="77777777" w:rsidR="005B3C8C" w:rsidRDefault="00000000">
            <w:pPr>
              <w:jc w:val="left"/>
              <w:rPr>
                <w:color w:val="000000"/>
              </w:rPr>
            </w:pPr>
            <w:r>
              <w:rPr>
                <w:color w:val="000000"/>
              </w:rPr>
              <w:t>Human and social security</w:t>
            </w:r>
          </w:p>
        </w:tc>
        <w:tc>
          <w:tcPr>
            <w:tcW w:w="2267" w:type="dxa"/>
            <w:vAlign w:val="center"/>
          </w:tcPr>
          <w:p w14:paraId="1AB456D9" w14:textId="77777777" w:rsidR="005B3C8C" w:rsidRDefault="00000000">
            <w:pPr>
              <w:jc w:val="left"/>
              <w:rPr>
                <w:b/>
                <w:color w:val="000000"/>
              </w:rPr>
            </w:pPr>
            <w:r>
              <w:rPr>
                <w:b/>
                <w:color w:val="000000"/>
              </w:rPr>
              <w:t>Remote interaction with people and machines</w:t>
            </w:r>
          </w:p>
        </w:tc>
        <w:tc>
          <w:tcPr>
            <w:tcW w:w="2267" w:type="dxa"/>
            <w:vAlign w:val="center"/>
          </w:tcPr>
          <w:p w14:paraId="137493AF" w14:textId="77777777" w:rsidR="005B3C8C" w:rsidRDefault="00000000">
            <w:pPr>
              <w:jc w:val="left"/>
              <w:rPr>
                <w:color w:val="000000"/>
              </w:rPr>
            </w:pPr>
            <w:r>
              <w:rPr>
                <w:color w:val="000000"/>
              </w:rPr>
              <w:t>Sustainable housing</w:t>
            </w:r>
          </w:p>
        </w:tc>
        <w:tc>
          <w:tcPr>
            <w:tcW w:w="2267" w:type="dxa"/>
            <w:vAlign w:val="center"/>
          </w:tcPr>
          <w:p w14:paraId="7A5253AC" w14:textId="77777777" w:rsidR="005B3C8C" w:rsidRDefault="00000000">
            <w:pPr>
              <w:jc w:val="left"/>
              <w:rPr>
                <w:b/>
                <w:color w:val="000000"/>
              </w:rPr>
            </w:pPr>
            <w:r>
              <w:rPr>
                <w:b/>
                <w:color w:val="000000"/>
              </w:rPr>
              <w:t>Virtual citizen interaction for entertainment</w:t>
            </w:r>
          </w:p>
        </w:tc>
      </w:tr>
      <w:tr w:rsidR="005B3C8C" w14:paraId="2821E41D" w14:textId="77777777">
        <w:trPr>
          <w:trHeight w:val="20"/>
        </w:trPr>
        <w:tc>
          <w:tcPr>
            <w:tcW w:w="2266" w:type="dxa"/>
            <w:vAlign w:val="center"/>
          </w:tcPr>
          <w:p w14:paraId="77D912B3" w14:textId="77777777" w:rsidR="005B3C8C" w:rsidRDefault="00000000">
            <w:pPr>
              <w:jc w:val="left"/>
              <w:rPr>
                <w:b/>
                <w:color w:val="000000"/>
              </w:rPr>
            </w:pPr>
            <w:r>
              <w:rPr>
                <w:b/>
                <w:color w:val="000000"/>
              </w:rPr>
              <w:t>Individualised manufacturing close to the customer</w:t>
            </w:r>
          </w:p>
        </w:tc>
        <w:tc>
          <w:tcPr>
            <w:tcW w:w="2267" w:type="dxa"/>
            <w:vAlign w:val="center"/>
          </w:tcPr>
          <w:p w14:paraId="5DAF56B6" w14:textId="77777777" w:rsidR="005B3C8C" w:rsidRDefault="00000000">
            <w:pPr>
              <w:jc w:val="left"/>
              <w:rPr>
                <w:color w:val="000000"/>
              </w:rPr>
            </w:pPr>
            <w:r>
              <w:rPr>
                <w:color w:val="000000"/>
              </w:rPr>
              <w:t>Security network against military and criminal attacks</w:t>
            </w:r>
          </w:p>
        </w:tc>
        <w:tc>
          <w:tcPr>
            <w:tcW w:w="2267" w:type="dxa"/>
            <w:vAlign w:val="center"/>
          </w:tcPr>
          <w:p w14:paraId="2A9E5D5C" w14:textId="77777777" w:rsidR="005B3C8C" w:rsidRDefault="00000000">
            <w:pPr>
              <w:jc w:val="left"/>
              <w:rPr>
                <w:color w:val="000000"/>
              </w:rPr>
            </w:pPr>
            <w:r>
              <w:rPr>
                <w:color w:val="000000"/>
              </w:rPr>
              <w:t>Sustainable tourism</w:t>
            </w:r>
          </w:p>
        </w:tc>
        <w:tc>
          <w:tcPr>
            <w:tcW w:w="2267" w:type="dxa"/>
            <w:vAlign w:val="center"/>
          </w:tcPr>
          <w:p w14:paraId="187052B7" w14:textId="77777777" w:rsidR="005B3C8C" w:rsidRDefault="00000000">
            <w:pPr>
              <w:jc w:val="left"/>
              <w:rPr>
                <w:b/>
                <w:color w:val="000000"/>
              </w:rPr>
            </w:pPr>
            <w:r>
              <w:rPr>
                <w:b/>
                <w:color w:val="000000"/>
              </w:rPr>
              <w:t>Art and culture</w:t>
            </w:r>
          </w:p>
        </w:tc>
      </w:tr>
      <w:tr w:rsidR="005B3C8C" w14:paraId="16EF1632" w14:textId="77777777">
        <w:trPr>
          <w:trHeight w:val="20"/>
        </w:trPr>
        <w:tc>
          <w:tcPr>
            <w:tcW w:w="2266" w:type="dxa"/>
            <w:vAlign w:val="center"/>
          </w:tcPr>
          <w:p w14:paraId="3738F7C4" w14:textId="77777777" w:rsidR="005B3C8C" w:rsidRDefault="00000000">
            <w:pPr>
              <w:jc w:val="left"/>
              <w:rPr>
                <w:color w:val="000000"/>
              </w:rPr>
            </w:pPr>
            <w:r>
              <w:rPr>
                <w:color w:val="000000"/>
              </w:rPr>
              <w:t xml:space="preserve">Peer to </w:t>
            </w:r>
            <w:proofErr w:type="gramStart"/>
            <w:r>
              <w:rPr>
                <w:color w:val="000000"/>
              </w:rPr>
              <w:t>peer based</w:t>
            </w:r>
            <w:proofErr w:type="gramEnd"/>
            <w:r>
              <w:rPr>
                <w:color w:val="000000"/>
              </w:rPr>
              <w:t xml:space="preserve"> consumption decisions</w:t>
            </w:r>
          </w:p>
        </w:tc>
        <w:tc>
          <w:tcPr>
            <w:tcW w:w="2267" w:type="dxa"/>
            <w:vAlign w:val="center"/>
          </w:tcPr>
          <w:p w14:paraId="1F85DBC5" w14:textId="77777777" w:rsidR="005B3C8C" w:rsidRDefault="00000000">
            <w:pPr>
              <w:jc w:val="left"/>
              <w:rPr>
                <w:color w:val="000000"/>
              </w:rPr>
            </w:pPr>
            <w:r>
              <w:rPr>
                <w:color w:val="000000"/>
              </w:rPr>
              <w:t>Smart transport</w:t>
            </w:r>
          </w:p>
        </w:tc>
        <w:tc>
          <w:tcPr>
            <w:tcW w:w="2267" w:type="dxa"/>
            <w:vAlign w:val="center"/>
          </w:tcPr>
          <w:p w14:paraId="6D4CC591" w14:textId="77777777" w:rsidR="005B3C8C" w:rsidRDefault="00000000">
            <w:pPr>
              <w:jc w:val="left"/>
              <w:rPr>
                <w:color w:val="000000"/>
              </w:rPr>
            </w:pPr>
            <w:r>
              <w:rPr>
                <w:color w:val="000000"/>
              </w:rPr>
              <w:t>Sustainable use of materials</w:t>
            </w:r>
          </w:p>
        </w:tc>
        <w:tc>
          <w:tcPr>
            <w:tcW w:w="2267" w:type="dxa"/>
            <w:vAlign w:val="center"/>
          </w:tcPr>
          <w:p w14:paraId="354443F0" w14:textId="77777777" w:rsidR="005B3C8C" w:rsidRDefault="00000000">
            <w:pPr>
              <w:jc w:val="left"/>
              <w:rPr>
                <w:color w:val="000000"/>
              </w:rPr>
            </w:pPr>
            <w:r>
              <w:rPr>
                <w:color w:val="000000"/>
              </w:rPr>
              <w:t> </w:t>
            </w:r>
          </w:p>
        </w:tc>
      </w:tr>
    </w:tbl>
    <w:p w14:paraId="6D3344FE" w14:textId="77777777" w:rsidR="005B3C8C" w:rsidRDefault="005B3C8C">
      <w:pPr>
        <w:rPr>
          <w:b/>
        </w:rPr>
      </w:pPr>
    </w:p>
    <w:sectPr w:rsidR="005B3C8C">
      <w:headerReference w:type="even" r:id="rId60"/>
      <w:headerReference w:type="default" r:id="rId61"/>
      <w:footerReference w:type="even" r:id="rId62"/>
      <w:footerReference w:type="default" r:id="rId63"/>
      <w:headerReference w:type="first" r:id="rId64"/>
      <w:footerReference w:type="first" r:id="rId65"/>
      <w:pgSz w:w="11906" w:h="16838"/>
      <w:pgMar w:top="1985" w:right="1440" w:bottom="1440" w:left="1440" w:header="992" w:footer="646"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CDAE0" w14:textId="77777777" w:rsidR="002E6509" w:rsidRDefault="002E6509">
      <w:pPr>
        <w:spacing w:after="0" w:line="240" w:lineRule="auto"/>
      </w:pPr>
      <w:r>
        <w:separator/>
      </w:r>
    </w:p>
  </w:endnote>
  <w:endnote w:type="continuationSeparator" w:id="0">
    <w:p w14:paraId="5E657E19" w14:textId="77777777" w:rsidR="002E6509" w:rsidRDefault="002E65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Roboto">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23643081"/>
      <w:docPartObj>
        <w:docPartGallery w:val="Page Numbers (Bottom of Page)"/>
        <w:docPartUnique/>
      </w:docPartObj>
    </w:sdtPr>
    <w:sdtContent>
      <w:p w14:paraId="428B2F13" w14:textId="5321DFC7" w:rsidR="00D7732F" w:rsidRDefault="00D7732F" w:rsidP="00005A8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1A708C6" w14:textId="77777777" w:rsidR="00D7732F" w:rsidRDefault="00D7732F" w:rsidP="00D7732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42019695"/>
      <w:docPartObj>
        <w:docPartGallery w:val="Page Numbers (Bottom of Page)"/>
        <w:docPartUnique/>
      </w:docPartObj>
    </w:sdtPr>
    <w:sdtContent>
      <w:p w14:paraId="0829E2C2" w14:textId="6505E7C1" w:rsidR="00D7732F" w:rsidRDefault="00D7732F" w:rsidP="00005A8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37B329D4" w14:textId="11C3FE54" w:rsidR="005B3C8C" w:rsidRDefault="00D7732F" w:rsidP="00D7732F">
    <w:pPr>
      <w:ind w:right="360"/>
    </w:pPr>
    <w:r>
      <w:t>EGI-ACE: D1.7 Dissemination and Exploitation Plan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5FCCF" w14:textId="77777777" w:rsidR="005B3C8C" w:rsidRDefault="00000000">
    <w:r>
      <w:t>EGI-ACE receives funding from the European Union's Horizon 2020 research and innovation programme under grant agreement no. 101017567.</w:t>
    </w:r>
    <w:r>
      <w:rPr>
        <w:noProof/>
      </w:rPr>
      <w:drawing>
        <wp:anchor distT="0" distB="0" distL="114300" distR="114300" simplePos="0" relativeHeight="251658240" behindDoc="0" locked="0" layoutInCell="1" hidden="0" allowOverlap="1" wp14:anchorId="4194A9EC" wp14:editId="7F479214">
          <wp:simplePos x="0" y="0"/>
          <wp:positionH relativeFrom="column">
            <wp:posOffset>4449</wp:posOffset>
          </wp:positionH>
          <wp:positionV relativeFrom="paragraph">
            <wp:posOffset>1270</wp:posOffset>
          </wp:positionV>
          <wp:extent cx="500380" cy="333375"/>
          <wp:effectExtent l="0" t="0" r="0" b="0"/>
          <wp:wrapSquare wrapText="bothSides" distT="0" distB="0" distL="114300" distR="114300"/>
          <wp:docPr id="29" name="image8.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8.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77BC172D" wp14:editId="05D21AC1">
          <wp:simplePos x="0" y="0"/>
          <wp:positionH relativeFrom="column">
            <wp:posOffset>4449</wp:posOffset>
          </wp:positionH>
          <wp:positionV relativeFrom="paragraph">
            <wp:posOffset>1270</wp:posOffset>
          </wp:positionV>
          <wp:extent cx="500380" cy="333375"/>
          <wp:effectExtent l="0" t="0" r="0" b="0"/>
          <wp:wrapSquare wrapText="bothSides" distT="0" distB="0" distL="114300" distR="114300"/>
          <wp:docPr id="28" name="image8.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8.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p>
  <w:p w14:paraId="1770498C" w14:textId="77777777" w:rsidR="005B3C8C" w:rsidRDefault="00000000">
    <w:pPr>
      <w:rPr>
        <w:rFonts w:ascii="Helvetica Neue" w:eastAsia="Helvetica Neue" w:hAnsi="Helvetica Neue" w:cs="Helvetica Neue"/>
      </w:rPr>
    </w:pPr>
    <w:hyperlink r:id="rId2">
      <w:r>
        <w:rPr>
          <w:rFonts w:ascii="Helvetica Neue" w:eastAsia="Helvetica Neue" w:hAnsi="Helvetica Neue" w:cs="Helvetica Neue"/>
          <w:color w:val="0563C1"/>
          <w:u w:val="single"/>
        </w:rPr>
        <w:t>go.egi.eu/</w:t>
      </w:r>
      <w:proofErr w:type="spellStart"/>
      <w:r>
        <w:rPr>
          <w:rFonts w:ascii="Helvetica Neue" w:eastAsia="Helvetica Neue" w:hAnsi="Helvetica Neue" w:cs="Helvetica Neue"/>
          <w:color w:val="0563C1"/>
          <w:u w:val="single"/>
        </w:rPr>
        <w:t>egi</w:t>
      </w:r>
      <w:proofErr w:type="spellEnd"/>
      <w:r>
        <w:rPr>
          <w:rFonts w:ascii="Helvetica Neue" w:eastAsia="Helvetica Neue" w:hAnsi="Helvetica Neue" w:cs="Helvetica Neue"/>
          <w:color w:val="0563C1"/>
          <w:u w:val="single"/>
        </w:rPr>
        <w:t>-ace</w:t>
      </w:r>
    </w:hyperlink>
  </w:p>
  <w:p w14:paraId="49C24A1D" w14:textId="77777777" w:rsidR="005B3C8C" w:rsidRDefault="005B3C8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1C9CB" w14:textId="77777777" w:rsidR="002E6509" w:rsidRDefault="002E6509">
      <w:pPr>
        <w:spacing w:after="0" w:line="240" w:lineRule="auto"/>
      </w:pPr>
      <w:r>
        <w:separator/>
      </w:r>
    </w:p>
  </w:footnote>
  <w:footnote w:type="continuationSeparator" w:id="0">
    <w:p w14:paraId="6787C791" w14:textId="77777777" w:rsidR="002E6509" w:rsidRDefault="002E6509">
      <w:pPr>
        <w:spacing w:after="0" w:line="240" w:lineRule="auto"/>
      </w:pPr>
      <w:r>
        <w:continuationSeparator/>
      </w:r>
    </w:p>
  </w:footnote>
  <w:footnote w:id="1">
    <w:p w14:paraId="685905E6" w14:textId="77777777" w:rsidR="005B3C8C" w:rsidRDefault="00000000">
      <w:pPr>
        <w:pBdr>
          <w:top w:val="nil"/>
          <w:left w:val="nil"/>
          <w:bottom w:val="nil"/>
          <w:right w:val="nil"/>
          <w:between w:val="nil"/>
        </w:pBdr>
        <w:spacing w:after="0" w:line="240" w:lineRule="auto"/>
        <w:jc w:val="left"/>
        <w:rPr>
          <w:color w:val="000000"/>
          <w:sz w:val="20"/>
          <w:szCs w:val="20"/>
        </w:rPr>
      </w:pPr>
      <w:r>
        <w:rPr>
          <w:rStyle w:val="FootnoteReference"/>
        </w:rPr>
        <w:footnoteRef/>
      </w:r>
      <w:r>
        <w:rPr>
          <w:color w:val="000000"/>
          <w:sz w:val="20"/>
          <w:szCs w:val="20"/>
        </w:rPr>
        <w:t xml:space="preserve"> KER1 </w:t>
      </w:r>
      <w:hyperlink r:id="rId1">
        <w:r>
          <w:rPr>
            <w:color w:val="0563C1"/>
            <w:sz w:val="20"/>
            <w:szCs w:val="20"/>
            <w:u w:val="single"/>
          </w:rPr>
          <w:t>https://ec.europa.eu/info/funding-tenders/opportunities/portal/screen/opportunities/horizon-results-platform/41512</w:t>
        </w:r>
      </w:hyperlink>
    </w:p>
    <w:p w14:paraId="3A4433B4" w14:textId="77777777" w:rsidR="005B3C8C" w:rsidRDefault="005B3C8C">
      <w:pPr>
        <w:pBdr>
          <w:top w:val="nil"/>
          <w:left w:val="nil"/>
          <w:bottom w:val="nil"/>
          <w:right w:val="nil"/>
          <w:between w:val="nil"/>
        </w:pBdr>
        <w:spacing w:after="0" w:line="240" w:lineRule="auto"/>
        <w:rPr>
          <w:color w:val="000000"/>
          <w:sz w:val="20"/>
          <w:szCs w:val="20"/>
        </w:rPr>
      </w:pPr>
    </w:p>
  </w:footnote>
  <w:footnote w:id="2">
    <w:p w14:paraId="6580507D" w14:textId="77777777" w:rsidR="005B3C8C" w:rsidRDefault="00000000">
      <w:pPr>
        <w:pBdr>
          <w:top w:val="nil"/>
          <w:left w:val="nil"/>
          <w:bottom w:val="nil"/>
          <w:right w:val="nil"/>
          <w:between w:val="nil"/>
        </w:pBdr>
        <w:spacing w:after="0" w:line="240" w:lineRule="auto"/>
        <w:jc w:val="left"/>
        <w:rPr>
          <w:color w:val="000000"/>
          <w:sz w:val="20"/>
          <w:szCs w:val="20"/>
        </w:rPr>
      </w:pPr>
      <w:r>
        <w:rPr>
          <w:rStyle w:val="FootnoteReference"/>
        </w:rPr>
        <w:footnoteRef/>
      </w:r>
      <w:r>
        <w:rPr>
          <w:color w:val="000000"/>
          <w:sz w:val="20"/>
          <w:szCs w:val="20"/>
        </w:rPr>
        <w:t xml:space="preserve"> KER2 </w:t>
      </w:r>
      <w:hyperlink r:id="rId2">
        <w:r>
          <w:rPr>
            <w:color w:val="0563C1"/>
            <w:sz w:val="20"/>
            <w:szCs w:val="20"/>
            <w:u w:val="single"/>
          </w:rPr>
          <w:t>https://ec.europa.eu/info/funding-tenders/opportunities/portal/screen/opportunities/horizon-results-platform/41519</w:t>
        </w:r>
      </w:hyperlink>
    </w:p>
    <w:p w14:paraId="069CABEC" w14:textId="77777777" w:rsidR="005B3C8C" w:rsidRDefault="005B3C8C">
      <w:pPr>
        <w:pBdr>
          <w:top w:val="nil"/>
          <w:left w:val="nil"/>
          <w:bottom w:val="nil"/>
          <w:right w:val="nil"/>
          <w:between w:val="nil"/>
        </w:pBdr>
        <w:spacing w:after="0" w:line="240" w:lineRule="auto"/>
        <w:rPr>
          <w:color w:val="000000"/>
          <w:sz w:val="20"/>
          <w:szCs w:val="20"/>
        </w:rPr>
      </w:pPr>
    </w:p>
  </w:footnote>
  <w:footnote w:id="3">
    <w:p w14:paraId="437C2E69" w14:textId="77777777" w:rsidR="005B3C8C" w:rsidRDefault="00000000">
      <w:pPr>
        <w:pBdr>
          <w:top w:val="nil"/>
          <w:left w:val="nil"/>
          <w:bottom w:val="nil"/>
          <w:right w:val="nil"/>
          <w:between w:val="nil"/>
        </w:pBdr>
        <w:spacing w:after="0" w:line="240" w:lineRule="auto"/>
        <w:jc w:val="left"/>
        <w:rPr>
          <w:color w:val="000000"/>
          <w:sz w:val="20"/>
          <w:szCs w:val="20"/>
        </w:rPr>
      </w:pPr>
      <w:r>
        <w:rPr>
          <w:rStyle w:val="FootnoteReference"/>
        </w:rPr>
        <w:footnoteRef/>
      </w:r>
      <w:r>
        <w:rPr>
          <w:color w:val="000000"/>
          <w:sz w:val="20"/>
          <w:szCs w:val="20"/>
        </w:rPr>
        <w:t xml:space="preserve"> KER3 </w:t>
      </w:r>
      <w:hyperlink r:id="rId3">
        <w:r>
          <w:rPr>
            <w:color w:val="0563C1"/>
            <w:sz w:val="20"/>
            <w:szCs w:val="20"/>
            <w:u w:val="single"/>
          </w:rPr>
          <w:t>https://ec.europa.eu/info/funding-tenders/opportunities/portal/screen/opportunities/horizon-results-platform/39783</w:t>
        </w:r>
      </w:hyperlink>
    </w:p>
  </w:footnote>
  <w:footnote w:id="4">
    <w:p w14:paraId="0E0D5C65" w14:textId="77777777" w:rsidR="005B3C8C" w:rsidRDefault="00000000">
      <w:pPr>
        <w:spacing w:after="0" w:line="240" w:lineRule="auto"/>
        <w:rPr>
          <w:sz w:val="20"/>
          <w:szCs w:val="20"/>
        </w:rPr>
      </w:pPr>
      <w:r>
        <w:rPr>
          <w:rStyle w:val="FootnoteReference"/>
        </w:rPr>
        <w:footnoteRef/>
      </w:r>
      <w:r>
        <w:rPr>
          <w:sz w:val="20"/>
          <w:szCs w:val="20"/>
        </w:rPr>
        <w:t xml:space="preserve"> </w:t>
      </w:r>
      <w:hyperlink r:id="rId4">
        <w:r>
          <w:rPr>
            <w:color w:val="0563C1"/>
            <w:sz w:val="20"/>
            <w:szCs w:val="20"/>
            <w:u w:val="single"/>
          </w:rPr>
          <w:t>https://ec.europa.eu/info/funding-tenders/opportunities/portal/screen/opportunities/horizon-results-platform</w:t>
        </w:r>
      </w:hyperlink>
      <w:r>
        <w:rPr>
          <w:sz w:val="20"/>
          <w:szCs w:val="20"/>
        </w:rPr>
        <w:t xml:space="preserve"> </w:t>
      </w:r>
    </w:p>
  </w:footnote>
  <w:footnote w:id="5">
    <w:p w14:paraId="319E57E6" w14:textId="77777777" w:rsidR="005B3C8C" w:rsidRDefault="00000000">
      <w:pPr>
        <w:spacing w:after="0" w:line="240" w:lineRule="auto"/>
        <w:rPr>
          <w:sz w:val="20"/>
          <w:szCs w:val="20"/>
        </w:rPr>
      </w:pPr>
      <w:r>
        <w:rPr>
          <w:rStyle w:val="FootnoteReference"/>
        </w:rPr>
        <w:footnoteRef/>
      </w:r>
      <w:r>
        <w:rPr>
          <w:sz w:val="20"/>
          <w:szCs w:val="20"/>
        </w:rPr>
        <w:t xml:space="preserve"> </w:t>
      </w:r>
      <w:hyperlink r:id="rId5">
        <w:r>
          <w:rPr>
            <w:color w:val="1155CC"/>
            <w:sz w:val="20"/>
            <w:szCs w:val="20"/>
            <w:u w:val="single"/>
          </w:rPr>
          <w:t>Solutions for a sustainable EOSC</w:t>
        </w:r>
      </w:hyperlink>
      <w:r>
        <w:rPr>
          <w:sz w:val="20"/>
          <w:szCs w:val="20"/>
        </w:rPr>
        <w:t xml:space="preserve"> (report from the EOSC Sustainability WG)</w:t>
      </w:r>
    </w:p>
  </w:footnote>
  <w:footnote w:id="6">
    <w:p w14:paraId="229ED7CA" w14:textId="77777777" w:rsidR="005B3C8C" w:rsidRDefault="00000000">
      <w:pPr>
        <w:spacing w:after="0" w:line="240" w:lineRule="auto"/>
        <w:rPr>
          <w:sz w:val="20"/>
          <w:szCs w:val="20"/>
        </w:rPr>
      </w:pPr>
      <w:r>
        <w:rPr>
          <w:rStyle w:val="FootnoteReference"/>
        </w:rPr>
        <w:footnoteRef/>
      </w:r>
      <w:r>
        <w:rPr>
          <w:sz w:val="20"/>
          <w:szCs w:val="20"/>
        </w:rPr>
        <w:t xml:space="preserve"> </w:t>
      </w:r>
      <w:hyperlink r:id="rId6">
        <w:r>
          <w:rPr>
            <w:color w:val="1155CC"/>
            <w:sz w:val="20"/>
            <w:szCs w:val="20"/>
            <w:u w:val="single"/>
          </w:rPr>
          <w:t>Solutions for a sustainable EOSC</w:t>
        </w:r>
      </w:hyperlink>
      <w:r>
        <w:rPr>
          <w:sz w:val="20"/>
          <w:szCs w:val="20"/>
        </w:rPr>
        <w:t xml:space="preserve"> (report from the EOSC Sustainability WG)</w:t>
      </w:r>
    </w:p>
  </w:footnote>
  <w:footnote w:id="7">
    <w:p w14:paraId="42C933EE" w14:textId="77777777" w:rsidR="005B3C8C" w:rsidRDefault="00000000">
      <w:pPr>
        <w:spacing w:after="0" w:line="240" w:lineRule="auto"/>
        <w:rPr>
          <w:sz w:val="20"/>
          <w:szCs w:val="20"/>
        </w:rPr>
      </w:pPr>
      <w:r>
        <w:rPr>
          <w:rStyle w:val="FootnoteReference"/>
        </w:rPr>
        <w:footnoteRef/>
      </w:r>
      <w:r>
        <w:rPr>
          <w:sz w:val="20"/>
          <w:szCs w:val="20"/>
        </w:rPr>
        <w:t xml:space="preserve"> </w:t>
      </w:r>
      <w:hyperlink r:id="rId7">
        <w:r>
          <w:rPr>
            <w:color w:val="1155CC"/>
            <w:sz w:val="20"/>
            <w:szCs w:val="20"/>
            <w:u w:val="single"/>
          </w:rPr>
          <w:t>Solutions for a sustainable EOSC</w:t>
        </w:r>
      </w:hyperlink>
      <w:r>
        <w:rPr>
          <w:sz w:val="20"/>
          <w:szCs w:val="20"/>
        </w:rPr>
        <w:t xml:space="preserve"> (report from the EOSC Sustainability WG)</w:t>
      </w:r>
    </w:p>
  </w:footnote>
  <w:footnote w:id="8">
    <w:p w14:paraId="3BD9F93E" w14:textId="77777777" w:rsidR="005B3C8C" w:rsidRDefault="00000000">
      <w:pPr>
        <w:spacing w:after="0" w:line="240" w:lineRule="auto"/>
        <w:rPr>
          <w:sz w:val="20"/>
          <w:szCs w:val="20"/>
        </w:rPr>
      </w:pPr>
      <w:r>
        <w:rPr>
          <w:rStyle w:val="FootnoteReference"/>
        </w:rPr>
        <w:footnoteRef/>
      </w:r>
      <w:r>
        <w:rPr>
          <w:sz w:val="20"/>
          <w:szCs w:val="20"/>
        </w:rPr>
        <w:t xml:space="preserve"> </w:t>
      </w:r>
      <w:hyperlink r:id="rId8">
        <w:r>
          <w:rPr>
            <w:color w:val="1155CC"/>
            <w:sz w:val="20"/>
            <w:szCs w:val="20"/>
            <w:u w:val="single"/>
          </w:rPr>
          <w:t>https://internationaldataspaces.org/adopt/data-space-radar/</w:t>
        </w:r>
      </w:hyperlink>
    </w:p>
    <w:p w14:paraId="343B99D0" w14:textId="77777777" w:rsidR="005B3C8C" w:rsidRDefault="005B3C8C">
      <w:pPr>
        <w:spacing w:after="0" w:line="240" w:lineRule="auto"/>
        <w:rPr>
          <w:sz w:val="20"/>
          <w:szCs w:val="20"/>
        </w:rPr>
      </w:pPr>
    </w:p>
  </w:footnote>
  <w:footnote w:id="9">
    <w:p w14:paraId="6D8895AE" w14:textId="77777777" w:rsidR="005B3C8C" w:rsidRDefault="00000000">
      <w:pPr>
        <w:spacing w:after="0" w:line="240" w:lineRule="auto"/>
        <w:rPr>
          <w:sz w:val="20"/>
          <w:szCs w:val="20"/>
        </w:rPr>
      </w:pPr>
      <w:r>
        <w:rPr>
          <w:rStyle w:val="FootnoteReference"/>
        </w:rPr>
        <w:footnoteRef/>
      </w:r>
      <w:r>
        <w:rPr>
          <w:sz w:val="20"/>
          <w:szCs w:val="20"/>
        </w:rPr>
        <w:t xml:space="preserve"> </w:t>
      </w:r>
      <w:hyperlink r:id="rId9">
        <w:r>
          <w:rPr>
            <w:color w:val="1155CC"/>
            <w:sz w:val="20"/>
            <w:szCs w:val="20"/>
            <w:u w:val="single"/>
          </w:rPr>
          <w:t>https://www.egi.eu/services/research/</w:t>
        </w:r>
      </w:hyperlink>
      <w:r>
        <w:rPr>
          <w:sz w:val="20"/>
          <w:szCs w:val="20"/>
        </w:rPr>
        <w:t xml:space="preserve"> </w:t>
      </w:r>
    </w:p>
  </w:footnote>
  <w:footnote w:id="10">
    <w:p w14:paraId="2BE31B3D" w14:textId="77777777" w:rsidR="005B3C8C" w:rsidRDefault="00000000">
      <w:pPr>
        <w:spacing w:after="0" w:line="240" w:lineRule="auto"/>
        <w:rPr>
          <w:sz w:val="20"/>
          <w:szCs w:val="20"/>
        </w:rPr>
      </w:pPr>
      <w:r>
        <w:rPr>
          <w:rStyle w:val="FootnoteReference"/>
        </w:rPr>
        <w:footnoteRef/>
      </w:r>
      <w:r>
        <w:rPr>
          <w:sz w:val="20"/>
          <w:szCs w:val="20"/>
        </w:rPr>
        <w:t xml:space="preserve"> </w:t>
      </w:r>
      <w:hyperlink r:id="rId10">
        <w:r>
          <w:rPr>
            <w:color w:val="1155CC"/>
            <w:sz w:val="20"/>
            <w:szCs w:val="20"/>
            <w:u w:val="single"/>
          </w:rPr>
          <w:t>https://digital-strategy.ec.europa.eu/en/library/european-open-science-cloud-eosc-factsheet-procurement</w:t>
        </w:r>
      </w:hyperlink>
      <w:r>
        <w:rPr>
          <w:sz w:val="20"/>
          <w:szCs w:val="20"/>
        </w:rPr>
        <w:t xml:space="preserve"> </w:t>
      </w:r>
    </w:p>
  </w:footnote>
  <w:footnote w:id="11">
    <w:p w14:paraId="4298C3B5" w14:textId="77777777" w:rsidR="005B3C8C" w:rsidRDefault="00000000">
      <w:pPr>
        <w:spacing w:after="0" w:line="240" w:lineRule="auto"/>
        <w:rPr>
          <w:sz w:val="20"/>
          <w:szCs w:val="20"/>
        </w:rPr>
      </w:pPr>
      <w:r>
        <w:rPr>
          <w:rStyle w:val="FootnoteReference"/>
        </w:rPr>
        <w:footnoteRef/>
      </w:r>
      <w:r>
        <w:rPr>
          <w:sz w:val="20"/>
          <w:szCs w:val="20"/>
        </w:rPr>
        <w:t xml:space="preserve"> </w:t>
      </w:r>
      <w:hyperlink r:id="rId11">
        <w:r>
          <w:rPr>
            <w:color w:val="1155CC"/>
            <w:sz w:val="20"/>
            <w:szCs w:val="20"/>
            <w:u w:val="single"/>
          </w:rPr>
          <w:t>https://documents.egi.eu/public/ShowDocument?docid=3866</w:t>
        </w:r>
      </w:hyperlink>
      <w:r>
        <w:rPr>
          <w:sz w:val="20"/>
          <w:szCs w:val="20"/>
        </w:rPr>
        <w:t xml:space="preserve"> </w:t>
      </w:r>
    </w:p>
  </w:footnote>
  <w:footnote w:id="12">
    <w:p w14:paraId="7998DAB4" w14:textId="77777777" w:rsidR="005B3C8C" w:rsidRDefault="00000000">
      <w:pPr>
        <w:spacing w:after="0" w:line="240" w:lineRule="auto"/>
        <w:rPr>
          <w:sz w:val="20"/>
          <w:szCs w:val="20"/>
        </w:rPr>
      </w:pPr>
      <w:r>
        <w:rPr>
          <w:rStyle w:val="FootnoteReference"/>
        </w:rPr>
        <w:footnoteRef/>
      </w:r>
      <w:r>
        <w:rPr>
          <w:sz w:val="20"/>
          <w:szCs w:val="20"/>
        </w:rPr>
        <w:t xml:space="preserve"> </w:t>
      </w:r>
      <w:hyperlink r:id="rId12">
        <w:r>
          <w:rPr>
            <w:color w:val="1155CC"/>
            <w:sz w:val="20"/>
            <w:szCs w:val="20"/>
            <w:u w:val="single"/>
          </w:rPr>
          <w:t>https://docs.egi.eu/</w:t>
        </w:r>
      </w:hyperlink>
      <w:r>
        <w:rPr>
          <w:sz w:val="20"/>
          <w:szCs w:val="20"/>
        </w:rPr>
        <w:t xml:space="preserve"> </w:t>
      </w:r>
    </w:p>
  </w:footnote>
  <w:footnote w:id="13">
    <w:p w14:paraId="780B376E" w14:textId="77777777" w:rsidR="005B3C8C" w:rsidRDefault="00000000">
      <w:pPr>
        <w:spacing w:after="0" w:line="240" w:lineRule="auto"/>
        <w:rPr>
          <w:sz w:val="20"/>
          <w:szCs w:val="20"/>
        </w:rPr>
      </w:pPr>
      <w:r>
        <w:rPr>
          <w:rStyle w:val="FootnoteReference"/>
        </w:rPr>
        <w:footnoteRef/>
      </w:r>
      <w:r>
        <w:rPr>
          <w:sz w:val="20"/>
          <w:szCs w:val="20"/>
        </w:rPr>
        <w:t xml:space="preserve"> </w:t>
      </w:r>
      <w:hyperlink r:id="rId13">
        <w:r>
          <w:rPr>
            <w:color w:val="1155CC"/>
            <w:sz w:val="20"/>
            <w:szCs w:val="20"/>
            <w:u w:val="single"/>
          </w:rPr>
          <w:t>https://search.marketplace.eosc-portal.eu/trainings/eosc.egi-fed.3e8a50537ba359ddcb27714b62ca4cf1</w:t>
        </w:r>
      </w:hyperlink>
      <w:r>
        <w:rPr>
          <w:sz w:val="20"/>
          <w:szCs w:val="20"/>
        </w:rPr>
        <w:t xml:space="preserve"> </w:t>
      </w:r>
    </w:p>
  </w:footnote>
  <w:footnote w:id="14">
    <w:p w14:paraId="615A6388" w14:textId="77777777" w:rsidR="005B3C8C" w:rsidRDefault="00000000">
      <w:pPr>
        <w:spacing w:after="0" w:line="240" w:lineRule="auto"/>
        <w:rPr>
          <w:sz w:val="20"/>
          <w:szCs w:val="20"/>
        </w:rPr>
      </w:pPr>
      <w:r>
        <w:rPr>
          <w:rStyle w:val="FootnoteReference"/>
        </w:rPr>
        <w:footnoteRef/>
      </w:r>
      <w:r>
        <w:rPr>
          <w:sz w:val="20"/>
          <w:szCs w:val="20"/>
        </w:rPr>
        <w:t xml:space="preserve"> </w:t>
      </w:r>
      <w:hyperlink r:id="rId14">
        <w:r>
          <w:rPr>
            <w:color w:val="1155CC"/>
            <w:sz w:val="20"/>
            <w:szCs w:val="20"/>
            <w:u w:val="single"/>
          </w:rPr>
          <w:t>https://www.egi.eu/egi-ace-dissemination-activities</w:t>
        </w:r>
      </w:hyperlink>
      <w:hyperlink r:id="rId15">
        <w:r>
          <w:rPr>
            <w:color w:val="1155CC"/>
            <w:u w:val="single"/>
          </w:rPr>
          <w:t>/</w:t>
        </w:r>
      </w:hyperlink>
    </w:p>
  </w:footnote>
  <w:footnote w:id="15">
    <w:p w14:paraId="63A939E3" w14:textId="77777777" w:rsidR="005B3C8C" w:rsidRDefault="00000000">
      <w:pPr>
        <w:spacing w:after="0" w:line="240" w:lineRule="auto"/>
        <w:rPr>
          <w:sz w:val="20"/>
          <w:szCs w:val="20"/>
        </w:rPr>
      </w:pPr>
      <w:r>
        <w:rPr>
          <w:rStyle w:val="FootnoteReference"/>
        </w:rPr>
        <w:footnoteRef/>
      </w:r>
      <w:r>
        <w:rPr>
          <w:sz w:val="20"/>
          <w:szCs w:val="20"/>
        </w:rPr>
        <w:t xml:space="preserve"> </w:t>
      </w:r>
      <w:hyperlink r:id="rId16">
        <w:r>
          <w:rPr>
            <w:color w:val="1155CC"/>
            <w:sz w:val="20"/>
            <w:szCs w:val="20"/>
            <w:u w:val="single"/>
          </w:rPr>
          <w:t>https://zenodo.org/records/8325726</w:t>
        </w:r>
      </w:hyperlink>
      <w:r>
        <w:rPr>
          <w:sz w:val="20"/>
          <w:szCs w:val="20"/>
        </w:rPr>
        <w:t xml:space="preserve"> </w:t>
      </w:r>
    </w:p>
  </w:footnote>
  <w:footnote w:id="16">
    <w:p w14:paraId="6E1E9F5D" w14:textId="77777777" w:rsidR="005B3C8C" w:rsidRDefault="00000000">
      <w:pPr>
        <w:spacing w:after="0" w:line="240" w:lineRule="auto"/>
        <w:rPr>
          <w:sz w:val="20"/>
          <w:szCs w:val="20"/>
        </w:rPr>
      </w:pPr>
      <w:r>
        <w:rPr>
          <w:rStyle w:val="FootnoteReference"/>
        </w:rPr>
        <w:footnoteRef/>
      </w:r>
      <w:r>
        <w:rPr>
          <w:sz w:val="20"/>
          <w:szCs w:val="20"/>
        </w:rPr>
        <w:t xml:space="preserve"> </w:t>
      </w:r>
      <w:hyperlink r:id="rId17">
        <w:r>
          <w:rPr>
            <w:color w:val="1155CC"/>
            <w:sz w:val="20"/>
            <w:szCs w:val="20"/>
            <w:u w:val="single"/>
          </w:rPr>
          <w:t>https://www.imagine-ai.eu/</w:t>
        </w:r>
      </w:hyperlink>
      <w:r>
        <w:rPr>
          <w:sz w:val="20"/>
          <w:szCs w:val="20"/>
        </w:rPr>
        <w:t xml:space="preserve"> </w:t>
      </w:r>
    </w:p>
  </w:footnote>
  <w:footnote w:id="17">
    <w:p w14:paraId="27D4B430" w14:textId="77777777" w:rsidR="005B3C8C" w:rsidRDefault="00000000">
      <w:pPr>
        <w:spacing w:after="0" w:line="240" w:lineRule="auto"/>
        <w:rPr>
          <w:sz w:val="20"/>
          <w:szCs w:val="20"/>
        </w:rPr>
      </w:pPr>
      <w:r>
        <w:rPr>
          <w:rStyle w:val="FootnoteReference"/>
        </w:rPr>
        <w:footnoteRef/>
      </w:r>
      <w:r>
        <w:rPr>
          <w:sz w:val="20"/>
          <w:szCs w:val="20"/>
        </w:rPr>
        <w:t xml:space="preserve"> </w:t>
      </w:r>
      <w:hyperlink r:id="rId18">
        <w:r>
          <w:rPr>
            <w:color w:val="1155CC"/>
            <w:sz w:val="20"/>
            <w:szCs w:val="20"/>
            <w:u w:val="single"/>
          </w:rPr>
          <w:t>https://www.intertwin.eu/</w:t>
        </w:r>
      </w:hyperlink>
      <w:r>
        <w:rPr>
          <w:sz w:val="20"/>
          <w:szCs w:val="20"/>
        </w:rPr>
        <w:t xml:space="preserve"> </w:t>
      </w:r>
    </w:p>
  </w:footnote>
  <w:footnote w:id="18">
    <w:p w14:paraId="26116397" w14:textId="77777777" w:rsidR="005B3C8C" w:rsidRDefault="00000000">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Options: Policy Related Results, Scientific or Technological R&amp;D results (including HW), ICT Software Digital Solution, Other Intangible Results, Services, Other</w:t>
      </w:r>
    </w:p>
    <w:p w14:paraId="04265CA5" w14:textId="77777777" w:rsidR="005B3C8C" w:rsidRDefault="005B3C8C">
      <w:pPr>
        <w:pBdr>
          <w:top w:val="nil"/>
          <w:left w:val="nil"/>
          <w:bottom w:val="nil"/>
          <w:right w:val="nil"/>
          <w:between w:val="nil"/>
        </w:pBdr>
        <w:spacing w:after="0" w:line="240" w:lineRule="auto"/>
        <w:rPr>
          <w:color w:val="000000"/>
          <w:sz w:val="20"/>
          <w:szCs w:val="20"/>
        </w:rPr>
      </w:pPr>
    </w:p>
  </w:footnote>
  <w:footnote w:id="19">
    <w:p w14:paraId="4EBCCFAD" w14:textId="77777777" w:rsidR="005B3C8C" w:rsidRDefault="00000000">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Options: Others/ No specific audience, Public or private funding institutions, EU and Member State </w:t>
      </w:r>
      <w:proofErr w:type="gramStart"/>
      <w:r>
        <w:rPr>
          <w:color w:val="000000"/>
          <w:sz w:val="20"/>
          <w:szCs w:val="20"/>
        </w:rPr>
        <w:t>Policy-makers</w:t>
      </w:r>
      <w:proofErr w:type="gramEnd"/>
      <w:r>
        <w:rPr>
          <w:color w:val="000000"/>
          <w:sz w:val="20"/>
          <w:szCs w:val="20"/>
        </w:rPr>
        <w:t>, International Organisations (ex. OECD, FAO, UN, etc.), Other Actors who can help us fulfil our market potential, Research and Technology Organisations, Academia/ Universities, Private Investors</w:t>
      </w:r>
    </w:p>
    <w:p w14:paraId="3C78005B" w14:textId="77777777" w:rsidR="005B3C8C" w:rsidRDefault="005B3C8C">
      <w:pPr>
        <w:pBdr>
          <w:top w:val="nil"/>
          <w:left w:val="nil"/>
          <w:bottom w:val="nil"/>
          <w:right w:val="nil"/>
          <w:between w:val="nil"/>
        </w:pBdr>
        <w:spacing w:after="0" w:line="240" w:lineRule="auto"/>
        <w:rPr>
          <w:color w:val="000000"/>
          <w:sz w:val="20"/>
          <w:szCs w:val="20"/>
        </w:rPr>
      </w:pPr>
    </w:p>
  </w:footnote>
  <w:footnote w:id="20">
    <w:p w14:paraId="62B27B19" w14:textId="77777777" w:rsidR="005B3C8C" w:rsidRDefault="00000000">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Options: Business partners - SMEs, Entrepreneurs, Large Corporations; Incubators / Accelerators; Marketing Mentoring or Coaching; Financing Expertise; Technology Transfer Expertise; Legal / IPR advise; I/we wish to transfer my/our IPR to an interested party; Investor readiness training; Investor introductions; Business plan development; Expanding to more markets /finding new customers; Executive Training; Business Angels; Venture Capital; Crowd-funding Equity; Other type of Investment</w:t>
      </w:r>
    </w:p>
  </w:footnote>
  <w:footnote w:id="21">
    <w:p w14:paraId="74295854" w14:textId="77777777" w:rsidR="005B3C8C" w:rsidRDefault="00000000">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Options: Agriculture and rural development; Banking and financial services; Borders and security; Budget; Business and industry; Climate action; Competition; Consumers; Culture and media; Customs; Digital economy and society; Economy, finance and the euro; Education and training; Employment and social affairs; Energy; Environment; EU enlargement; European neighbourhood policy; Food safety; Foreign affairs and security policy; Fraud prevention; Home affairs; Humanitarian aid and civil protection; Institutional affairs; International cooperation and development; Justice and fundamental rights; Maritime affairs and fisheries; Migration and asylum; Public health; Regional policy; Research and innovation; Single market; Sport; Statistics; Taxation; Trade; Transport; Youth</w:t>
      </w:r>
    </w:p>
  </w:footnote>
  <w:footnote w:id="22">
    <w:p w14:paraId="712E7E15" w14:textId="77777777" w:rsidR="005B3C8C" w:rsidRDefault="00000000">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Options: Individuals; SMEs; Big corporations; Academia; R&amp;T organisations; Public Institutions and Authorities; Governments; Commerce; Manufacturers</w:t>
      </w:r>
    </w:p>
    <w:p w14:paraId="1FA7D74E" w14:textId="77777777" w:rsidR="005B3C8C" w:rsidRDefault="005B3C8C">
      <w:pPr>
        <w:pBdr>
          <w:top w:val="nil"/>
          <w:left w:val="nil"/>
          <w:bottom w:val="nil"/>
          <w:right w:val="nil"/>
          <w:between w:val="nil"/>
        </w:pBdr>
        <w:spacing w:after="0" w:line="240" w:lineRule="auto"/>
        <w:rPr>
          <w:color w:val="000000"/>
          <w:sz w:val="20"/>
          <w:szCs w:val="20"/>
        </w:rPr>
      </w:pPr>
    </w:p>
  </w:footnote>
  <w:footnote w:id="23">
    <w:p w14:paraId="04FB7F91" w14:textId="77777777" w:rsidR="005B3C8C" w:rsidRDefault="00000000">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Agriculture and rural development; Banking and financial services; Borders and security; Budget; Business and industry; Climate action; Competition; Consumers; Culture and media; Customs; Digital economy and society; Economy, finance and the euro; Education and training; Employment and social affairs; Energy; Environment; EU enlargement; European neighbourhood policy; Food safety; Foreign affairs and security policy; Fraud prevention; Home affairs; Humanitarian aid and civil protection; Institutional affairs; International cooperation and development; Justice and fundamental rights; Maritime affairs and fisheries; Migration and asylum; Public health; Regional policy; Research and innovation; Single market; Sport; Statistics; Taxation; Trade; Transport; Youth</w:t>
      </w:r>
    </w:p>
  </w:footnote>
  <w:footnote w:id="24">
    <w:p w14:paraId="3F5981F1" w14:textId="77777777" w:rsidR="005B3C8C" w:rsidRDefault="00000000">
      <w:pPr>
        <w:pBdr>
          <w:top w:val="nil"/>
          <w:left w:val="nil"/>
          <w:bottom w:val="nil"/>
          <w:right w:val="nil"/>
          <w:between w:val="nil"/>
        </w:pBdr>
        <w:spacing w:after="0" w:line="240" w:lineRule="auto"/>
        <w:rPr>
          <w:color w:val="000000"/>
          <w:sz w:val="20"/>
          <w:szCs w:val="20"/>
        </w:rPr>
      </w:pPr>
      <w:r>
        <w:rPr>
          <w:rStyle w:val="FootnoteReference"/>
        </w:rPr>
        <w:footnoteRef/>
      </w:r>
    </w:p>
    <w:p w14:paraId="67DAD117" w14:textId="77777777" w:rsidR="005B3C8C" w:rsidRDefault="00000000">
      <w:pPr>
        <w:pBdr>
          <w:top w:val="nil"/>
          <w:left w:val="nil"/>
          <w:bottom w:val="nil"/>
          <w:right w:val="nil"/>
          <w:between w:val="nil"/>
        </w:pBdr>
        <w:spacing w:after="0" w:line="240" w:lineRule="auto"/>
        <w:rPr>
          <w:color w:val="000000"/>
          <w:sz w:val="20"/>
          <w:szCs w:val="20"/>
        </w:rPr>
      </w:pPr>
      <w:hyperlink r:id="rId19">
        <w:r>
          <w:rPr>
            <w:color w:val="0563C1"/>
            <w:sz w:val="20"/>
            <w:szCs w:val="20"/>
            <w:u w:val="single"/>
          </w:rPr>
          <w:t>https://ec.europa.eu/info/sites/info/files/research_and_innovation/knowledge_publications_tools_and_data/documents/ec_rtd_radical-innovation-breakthrough_052019.pdf</w:t>
        </w:r>
      </w:hyperlink>
      <w:r>
        <w:rPr>
          <w:color w:val="000000"/>
          <w:sz w:val="20"/>
          <w:szCs w:val="20"/>
        </w:rPr>
        <w:t xml:space="preserve"> </w:t>
      </w:r>
      <w:r>
        <w:rPr>
          <w:color w:val="000000"/>
          <w:sz w:val="20"/>
          <w:szCs w:val="20"/>
        </w:rPr>
        <w:br/>
      </w:r>
    </w:p>
  </w:footnote>
  <w:footnote w:id="25">
    <w:p w14:paraId="509457B1" w14:textId="77777777" w:rsidR="005B3C8C" w:rsidRDefault="00000000">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br/>
      </w:r>
      <w:hyperlink r:id="rId20">
        <w:r>
          <w:rPr>
            <w:color w:val="1155CC"/>
            <w:sz w:val="20"/>
            <w:szCs w:val="20"/>
            <w:u w:val="single"/>
          </w:rPr>
          <w:t>https://www.researchgate.net/publication/335661904_100_Radical_Innovation_Breakthroughs_for_the_future</w:t>
        </w:r>
      </w:hyperlink>
      <w:r>
        <w:rPr>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FA4B0" w14:textId="77777777" w:rsidR="005B3C8C" w:rsidRDefault="005B3C8C"/>
  <w:p w14:paraId="45EDD891" w14:textId="77777777" w:rsidR="005B3C8C" w:rsidRDefault="005B3C8C"/>
  <w:p w14:paraId="509A0A6B" w14:textId="77777777" w:rsidR="005B3C8C" w:rsidRDefault="00000000">
    <w:pPr>
      <w:widowControl w:val="0"/>
      <w:pBdr>
        <w:top w:val="nil"/>
        <w:left w:val="nil"/>
        <w:bottom w:val="nil"/>
        <w:right w:val="nil"/>
        <w:between w:val="nil"/>
      </w:pBdr>
      <w:spacing w:after="0"/>
      <w:jc w:val="left"/>
    </w:pPr>
    <w:r>
      <w:fldChar w:fldCharType="begin"/>
    </w:r>
    <w:r>
      <w:instrText>PAGE</w:instrText>
    </w:r>
    <w:r>
      <w:fldChar w:fldCharType="separate"/>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E3F94" w14:textId="77777777" w:rsidR="005B3C8C" w:rsidRDefault="005B3C8C"/>
  <w:p w14:paraId="6769D480" w14:textId="77777777" w:rsidR="005B3C8C" w:rsidRDefault="005B3C8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90663" w14:textId="77777777" w:rsidR="005B3C8C" w:rsidRDefault="005B3C8C"/>
  <w:p w14:paraId="4536E11A" w14:textId="77777777" w:rsidR="005B3C8C" w:rsidRDefault="005B3C8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C7698"/>
    <w:multiLevelType w:val="multilevel"/>
    <w:tmpl w:val="DCD213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B60DCF"/>
    <w:multiLevelType w:val="multilevel"/>
    <w:tmpl w:val="F5FE97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57E5A01"/>
    <w:multiLevelType w:val="multilevel"/>
    <w:tmpl w:val="28303B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6D55C47"/>
    <w:multiLevelType w:val="multilevel"/>
    <w:tmpl w:val="D0922B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77D76D4"/>
    <w:multiLevelType w:val="multilevel"/>
    <w:tmpl w:val="C504A5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C0E36E7"/>
    <w:multiLevelType w:val="multilevel"/>
    <w:tmpl w:val="E2E0560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0C3E5A7B"/>
    <w:multiLevelType w:val="multilevel"/>
    <w:tmpl w:val="C396DA64"/>
    <w:lvl w:ilvl="0">
      <w:start w:val="1"/>
      <w:numFmt w:val="decimal"/>
      <w:lvlText w:val="%1"/>
      <w:lvlJc w:val="left"/>
      <w:pPr>
        <w:ind w:left="432" w:hanging="432"/>
      </w:pPr>
    </w:lvl>
    <w:lvl w:ilvl="1">
      <w:start w:val="1"/>
      <w:numFmt w:val="decimal"/>
      <w:lvlText w:val="%1.%2 "/>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0C83202E"/>
    <w:multiLevelType w:val="multilevel"/>
    <w:tmpl w:val="6630B4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E37055E"/>
    <w:multiLevelType w:val="multilevel"/>
    <w:tmpl w:val="1666C7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06117A4"/>
    <w:multiLevelType w:val="multilevel"/>
    <w:tmpl w:val="43A22B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4E36F56"/>
    <w:multiLevelType w:val="multilevel"/>
    <w:tmpl w:val="EDA0C1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51C1257"/>
    <w:multiLevelType w:val="multilevel"/>
    <w:tmpl w:val="AD8A13F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1836112C"/>
    <w:multiLevelType w:val="multilevel"/>
    <w:tmpl w:val="FCEA6B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pStyle w:val="Heading9"/>
      <w:lvlText w:val="■"/>
      <w:lvlJc w:val="left"/>
      <w:pPr>
        <w:ind w:left="6480" w:hanging="360"/>
      </w:pPr>
      <w:rPr>
        <w:u w:val="none"/>
      </w:rPr>
    </w:lvl>
  </w:abstractNum>
  <w:abstractNum w:abstractNumId="13" w15:restartNumberingAfterBreak="0">
    <w:nsid w:val="190172D4"/>
    <w:multiLevelType w:val="multilevel"/>
    <w:tmpl w:val="21DEC7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9CA093D"/>
    <w:multiLevelType w:val="multilevel"/>
    <w:tmpl w:val="17FA3E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B3B57B4"/>
    <w:multiLevelType w:val="multilevel"/>
    <w:tmpl w:val="CC2C28D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1CAD57F3"/>
    <w:multiLevelType w:val="multilevel"/>
    <w:tmpl w:val="A92A36F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21CD601F"/>
    <w:multiLevelType w:val="multilevel"/>
    <w:tmpl w:val="BD1A44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3B04EBF"/>
    <w:multiLevelType w:val="multilevel"/>
    <w:tmpl w:val="7BE212D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24075015"/>
    <w:multiLevelType w:val="multilevel"/>
    <w:tmpl w:val="DFD219E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26A824C2"/>
    <w:multiLevelType w:val="multilevel"/>
    <w:tmpl w:val="C93A49C0"/>
    <w:lvl w:ilvl="0">
      <w:start w:val="1"/>
      <w:numFmt w:val="bullet"/>
      <w:pStyle w:val="Heading1"/>
      <w:lvlText w:val="●"/>
      <w:lvlJc w:val="left"/>
      <w:pPr>
        <w:ind w:left="720" w:hanging="360"/>
      </w:pPr>
      <w:rPr>
        <w:rFonts w:ascii="Noto Sans Symbols" w:eastAsia="Noto Sans Symbols" w:hAnsi="Noto Sans Symbols" w:cs="Noto Sans Symbols"/>
        <w:sz w:val="20"/>
        <w:szCs w:val="20"/>
      </w:rPr>
    </w:lvl>
    <w:lvl w:ilvl="1">
      <w:start w:val="1"/>
      <w:numFmt w:val="bullet"/>
      <w:pStyle w:val="Heading2"/>
      <w:lvlText w:val="o"/>
      <w:lvlJc w:val="left"/>
      <w:pPr>
        <w:ind w:left="1440" w:hanging="360"/>
      </w:pPr>
      <w:rPr>
        <w:rFonts w:ascii="Courier New" w:eastAsia="Courier New" w:hAnsi="Courier New" w:cs="Courier New"/>
        <w:sz w:val="20"/>
        <w:szCs w:val="20"/>
      </w:rPr>
    </w:lvl>
    <w:lvl w:ilvl="2">
      <w:start w:val="1"/>
      <w:numFmt w:val="bullet"/>
      <w:pStyle w:val="Heading3"/>
      <w:lvlText w:val="▪"/>
      <w:lvlJc w:val="left"/>
      <w:pPr>
        <w:ind w:left="2160" w:hanging="360"/>
      </w:pPr>
      <w:rPr>
        <w:rFonts w:ascii="Noto Sans Symbols" w:eastAsia="Noto Sans Symbols" w:hAnsi="Noto Sans Symbols" w:cs="Noto Sans Symbols"/>
        <w:sz w:val="20"/>
        <w:szCs w:val="20"/>
      </w:rPr>
    </w:lvl>
    <w:lvl w:ilvl="3">
      <w:start w:val="1"/>
      <w:numFmt w:val="bullet"/>
      <w:pStyle w:val="Heading4"/>
      <w:lvlText w:val="▪"/>
      <w:lvlJc w:val="left"/>
      <w:pPr>
        <w:ind w:left="2880" w:hanging="360"/>
      </w:pPr>
      <w:rPr>
        <w:rFonts w:ascii="Noto Sans Symbols" w:eastAsia="Noto Sans Symbols" w:hAnsi="Noto Sans Symbols" w:cs="Noto Sans Symbols"/>
        <w:sz w:val="20"/>
        <w:szCs w:val="20"/>
      </w:rPr>
    </w:lvl>
    <w:lvl w:ilvl="4">
      <w:start w:val="1"/>
      <w:numFmt w:val="bullet"/>
      <w:pStyle w:val="Heading5"/>
      <w:lvlText w:val="▪"/>
      <w:lvlJc w:val="left"/>
      <w:pPr>
        <w:ind w:left="3600" w:hanging="360"/>
      </w:pPr>
      <w:rPr>
        <w:rFonts w:ascii="Noto Sans Symbols" w:eastAsia="Noto Sans Symbols" w:hAnsi="Noto Sans Symbols" w:cs="Noto Sans Symbols"/>
        <w:sz w:val="20"/>
        <w:szCs w:val="20"/>
      </w:rPr>
    </w:lvl>
    <w:lvl w:ilvl="5">
      <w:start w:val="1"/>
      <w:numFmt w:val="bullet"/>
      <w:pStyle w:val="Heading6"/>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28173FCF"/>
    <w:multiLevelType w:val="multilevel"/>
    <w:tmpl w:val="5DFCF9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2A6A6A9D"/>
    <w:multiLevelType w:val="multilevel"/>
    <w:tmpl w:val="B0D435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0365607"/>
    <w:multiLevelType w:val="multilevel"/>
    <w:tmpl w:val="14B02C5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15:restartNumberingAfterBreak="0">
    <w:nsid w:val="3051571B"/>
    <w:multiLevelType w:val="multilevel"/>
    <w:tmpl w:val="F920CE8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35BD4679"/>
    <w:multiLevelType w:val="multilevel"/>
    <w:tmpl w:val="B948A0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35E41CD0"/>
    <w:multiLevelType w:val="multilevel"/>
    <w:tmpl w:val="2C12F27A"/>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3703215E"/>
    <w:multiLevelType w:val="multilevel"/>
    <w:tmpl w:val="B42226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3A480BC6"/>
    <w:multiLevelType w:val="multilevel"/>
    <w:tmpl w:val="CE3EA3D4"/>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3CEE36F5"/>
    <w:multiLevelType w:val="multilevel"/>
    <w:tmpl w:val="03005B7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3FBA779D"/>
    <w:multiLevelType w:val="multilevel"/>
    <w:tmpl w:val="486838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41104AA8"/>
    <w:multiLevelType w:val="multilevel"/>
    <w:tmpl w:val="8F8EAD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42CA701E"/>
    <w:multiLevelType w:val="multilevel"/>
    <w:tmpl w:val="EDEC09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44681A21"/>
    <w:multiLevelType w:val="multilevel"/>
    <w:tmpl w:val="13BC7154"/>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48953374"/>
    <w:multiLevelType w:val="multilevel"/>
    <w:tmpl w:val="5B24D0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49910BA9"/>
    <w:multiLevelType w:val="multilevel"/>
    <w:tmpl w:val="F692ED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4AE74D50"/>
    <w:multiLevelType w:val="multilevel"/>
    <w:tmpl w:val="81949E16"/>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4BDF6B37"/>
    <w:multiLevelType w:val="multilevel"/>
    <w:tmpl w:val="DE12F5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4C244A5C"/>
    <w:multiLevelType w:val="multilevel"/>
    <w:tmpl w:val="DA8E3C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4EA12D21"/>
    <w:multiLevelType w:val="multilevel"/>
    <w:tmpl w:val="20F25D0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0" w15:restartNumberingAfterBreak="0">
    <w:nsid w:val="4FB061AA"/>
    <w:multiLevelType w:val="multilevel"/>
    <w:tmpl w:val="114A8004"/>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50B33932"/>
    <w:multiLevelType w:val="multilevel"/>
    <w:tmpl w:val="C298F7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15:restartNumberingAfterBreak="0">
    <w:nsid w:val="52096ED8"/>
    <w:multiLevelType w:val="multilevel"/>
    <w:tmpl w:val="45D20B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53C27DCF"/>
    <w:multiLevelType w:val="multilevel"/>
    <w:tmpl w:val="A4666A66"/>
    <w:lvl w:ilvl="0">
      <w:start w:val="1"/>
      <w:numFmt w:val="decimal"/>
      <w:lvlText w:val="%1."/>
      <w:lvlJc w:val="left"/>
      <w:pPr>
        <w:ind w:left="720" w:hanging="360"/>
      </w:pPr>
      <w:rPr>
        <w:rFonts w:ascii="Roboto" w:eastAsia="Roboto" w:hAnsi="Roboto" w:cs="Roboto"/>
        <w:color w:val="172B4D"/>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4" w15:restartNumberingAfterBreak="0">
    <w:nsid w:val="554A49C8"/>
    <w:multiLevelType w:val="multilevel"/>
    <w:tmpl w:val="9AC853F2"/>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rFonts w:ascii="Roboto" w:eastAsia="Roboto" w:hAnsi="Roboto" w:cs="Roboto"/>
        <w:color w:val="172B4D"/>
        <w:sz w:val="21"/>
        <w:szCs w:val="21"/>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56F36E08"/>
    <w:multiLevelType w:val="multilevel"/>
    <w:tmpl w:val="122ED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58087EC5"/>
    <w:multiLevelType w:val="multilevel"/>
    <w:tmpl w:val="3A764F9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7" w15:restartNumberingAfterBreak="0">
    <w:nsid w:val="5DB3714C"/>
    <w:multiLevelType w:val="multilevel"/>
    <w:tmpl w:val="A1CEF2D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8" w15:restartNumberingAfterBreak="0">
    <w:nsid w:val="5FC83370"/>
    <w:multiLevelType w:val="multilevel"/>
    <w:tmpl w:val="F9CEE7E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9" w15:restartNumberingAfterBreak="0">
    <w:nsid w:val="634B0B42"/>
    <w:multiLevelType w:val="multilevel"/>
    <w:tmpl w:val="0FDE02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63B907A8"/>
    <w:multiLevelType w:val="multilevel"/>
    <w:tmpl w:val="D52233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656B7AA1"/>
    <w:multiLevelType w:val="multilevel"/>
    <w:tmpl w:val="9E4679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65E843A8"/>
    <w:multiLevelType w:val="multilevel"/>
    <w:tmpl w:val="743A51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67631C60"/>
    <w:multiLevelType w:val="multilevel"/>
    <w:tmpl w:val="8E2CB4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pStyle w:val="Heading7"/>
      <w:lvlText w:val="▪"/>
      <w:lvlJc w:val="left"/>
      <w:pPr>
        <w:ind w:left="5040" w:hanging="360"/>
      </w:pPr>
      <w:rPr>
        <w:rFonts w:ascii="Noto Sans Symbols" w:eastAsia="Noto Sans Symbols" w:hAnsi="Noto Sans Symbols" w:cs="Noto Sans Symbols"/>
        <w:sz w:val="20"/>
        <w:szCs w:val="20"/>
      </w:rPr>
    </w:lvl>
    <w:lvl w:ilvl="7">
      <w:start w:val="1"/>
      <w:numFmt w:val="bullet"/>
      <w:pStyle w:val="Heading8"/>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4" w15:restartNumberingAfterBreak="0">
    <w:nsid w:val="679B7361"/>
    <w:multiLevelType w:val="multilevel"/>
    <w:tmpl w:val="637ACCBC"/>
    <w:lvl w:ilvl="0">
      <w:start w:val="1"/>
      <w:numFmt w:val="decimal"/>
      <w:lvlText w:val="%1."/>
      <w:lvlJc w:val="left"/>
      <w:pPr>
        <w:ind w:left="720" w:hanging="360"/>
      </w:pPr>
      <w:rPr>
        <w:rFonts w:ascii="Roboto" w:eastAsia="Roboto" w:hAnsi="Roboto" w:cs="Roboto"/>
        <w:color w:val="172B4D"/>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5" w15:restartNumberingAfterBreak="0">
    <w:nsid w:val="6AE935A1"/>
    <w:multiLevelType w:val="multilevel"/>
    <w:tmpl w:val="60AC07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6" w15:restartNumberingAfterBreak="0">
    <w:nsid w:val="6CBC25AD"/>
    <w:multiLevelType w:val="multilevel"/>
    <w:tmpl w:val="4FCA81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7" w15:restartNumberingAfterBreak="0">
    <w:nsid w:val="6ED24AE9"/>
    <w:multiLevelType w:val="multilevel"/>
    <w:tmpl w:val="1BC4A4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70594C2F"/>
    <w:multiLevelType w:val="multilevel"/>
    <w:tmpl w:val="F8383A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9" w15:restartNumberingAfterBreak="0">
    <w:nsid w:val="71772326"/>
    <w:multiLevelType w:val="multilevel"/>
    <w:tmpl w:val="62001F6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0" w15:restartNumberingAfterBreak="0">
    <w:nsid w:val="73833FBC"/>
    <w:multiLevelType w:val="multilevel"/>
    <w:tmpl w:val="C75469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73863679"/>
    <w:multiLevelType w:val="multilevel"/>
    <w:tmpl w:val="025E47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2" w15:restartNumberingAfterBreak="0">
    <w:nsid w:val="773B513A"/>
    <w:multiLevelType w:val="multilevel"/>
    <w:tmpl w:val="D84A184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3" w15:restartNumberingAfterBreak="0">
    <w:nsid w:val="7D631656"/>
    <w:multiLevelType w:val="multilevel"/>
    <w:tmpl w:val="31BC731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317271002">
    <w:abstractNumId w:val="57"/>
  </w:num>
  <w:num w:numId="2" w16cid:durableId="1988784309">
    <w:abstractNumId w:val="49"/>
  </w:num>
  <w:num w:numId="3" w16cid:durableId="2090300773">
    <w:abstractNumId w:val="12"/>
  </w:num>
  <w:num w:numId="4" w16cid:durableId="1978994457">
    <w:abstractNumId w:val="50"/>
  </w:num>
  <w:num w:numId="5" w16cid:durableId="866793937">
    <w:abstractNumId w:val="20"/>
  </w:num>
  <w:num w:numId="6" w16cid:durableId="1467547851">
    <w:abstractNumId w:val="16"/>
  </w:num>
  <w:num w:numId="7" w16cid:durableId="836698609">
    <w:abstractNumId w:val="53"/>
  </w:num>
  <w:num w:numId="8" w16cid:durableId="1996377060">
    <w:abstractNumId w:val="10"/>
  </w:num>
  <w:num w:numId="9" w16cid:durableId="215313534">
    <w:abstractNumId w:val="39"/>
  </w:num>
  <w:num w:numId="10" w16cid:durableId="719324516">
    <w:abstractNumId w:val="6"/>
  </w:num>
  <w:num w:numId="11" w16cid:durableId="1942493966">
    <w:abstractNumId w:val="22"/>
  </w:num>
  <w:num w:numId="12" w16cid:durableId="1085032100">
    <w:abstractNumId w:val="2"/>
  </w:num>
  <w:num w:numId="13" w16cid:durableId="1112432338">
    <w:abstractNumId w:val="44"/>
  </w:num>
  <w:num w:numId="14" w16cid:durableId="1005672106">
    <w:abstractNumId w:val="8"/>
  </w:num>
  <w:num w:numId="15" w16cid:durableId="1809056364">
    <w:abstractNumId w:val="28"/>
  </w:num>
  <w:num w:numId="16" w16cid:durableId="436102462">
    <w:abstractNumId w:val="13"/>
  </w:num>
  <w:num w:numId="17" w16cid:durableId="364448644">
    <w:abstractNumId w:val="33"/>
  </w:num>
  <w:num w:numId="18" w16cid:durableId="184102322">
    <w:abstractNumId w:val="35"/>
  </w:num>
  <w:num w:numId="19" w16cid:durableId="122502399">
    <w:abstractNumId w:val="30"/>
  </w:num>
  <w:num w:numId="20" w16cid:durableId="1755736256">
    <w:abstractNumId w:val="11"/>
  </w:num>
  <w:num w:numId="21" w16cid:durableId="553740789">
    <w:abstractNumId w:val="43"/>
  </w:num>
  <w:num w:numId="22" w16cid:durableId="463498525">
    <w:abstractNumId w:val="59"/>
  </w:num>
  <w:num w:numId="23" w16cid:durableId="1724790734">
    <w:abstractNumId w:val="5"/>
  </w:num>
  <w:num w:numId="24" w16cid:durableId="241525602">
    <w:abstractNumId w:val="46"/>
  </w:num>
  <w:num w:numId="25" w16cid:durableId="1372608586">
    <w:abstractNumId w:val="19"/>
  </w:num>
  <w:num w:numId="26" w16cid:durableId="358167290">
    <w:abstractNumId w:val="62"/>
  </w:num>
  <w:num w:numId="27" w16cid:durableId="215942946">
    <w:abstractNumId w:val="36"/>
  </w:num>
  <w:num w:numId="28" w16cid:durableId="1596984993">
    <w:abstractNumId w:val="26"/>
  </w:num>
  <w:num w:numId="29" w16cid:durableId="256793837">
    <w:abstractNumId w:val="41"/>
  </w:num>
  <w:num w:numId="30" w16cid:durableId="1818254882">
    <w:abstractNumId w:val="0"/>
  </w:num>
  <w:num w:numId="31" w16cid:durableId="255406899">
    <w:abstractNumId w:val="7"/>
  </w:num>
  <w:num w:numId="32" w16cid:durableId="1858347017">
    <w:abstractNumId w:val="40"/>
  </w:num>
  <w:num w:numId="33" w16cid:durableId="1033656341">
    <w:abstractNumId w:val="63"/>
  </w:num>
  <w:num w:numId="34" w16cid:durableId="1090128407">
    <w:abstractNumId w:val="51"/>
  </w:num>
  <w:num w:numId="35" w16cid:durableId="592783769">
    <w:abstractNumId w:val="3"/>
  </w:num>
  <w:num w:numId="36" w16cid:durableId="861699974">
    <w:abstractNumId w:val="37"/>
  </w:num>
  <w:num w:numId="37" w16cid:durableId="1998149229">
    <w:abstractNumId w:val="55"/>
  </w:num>
  <w:num w:numId="38" w16cid:durableId="1399668531">
    <w:abstractNumId w:val="54"/>
  </w:num>
  <w:num w:numId="39" w16cid:durableId="647514160">
    <w:abstractNumId w:val="9"/>
  </w:num>
  <w:num w:numId="40" w16cid:durableId="908687627">
    <w:abstractNumId w:val="38"/>
  </w:num>
  <w:num w:numId="41" w16cid:durableId="2004697898">
    <w:abstractNumId w:val="25"/>
  </w:num>
  <w:num w:numId="42" w16cid:durableId="1218710164">
    <w:abstractNumId w:val="23"/>
  </w:num>
  <w:num w:numId="43" w16cid:durableId="519899072">
    <w:abstractNumId w:val="15"/>
  </w:num>
  <w:num w:numId="44" w16cid:durableId="1850295410">
    <w:abstractNumId w:val="48"/>
  </w:num>
  <w:num w:numId="45" w16cid:durableId="1312294711">
    <w:abstractNumId w:val="24"/>
  </w:num>
  <w:num w:numId="46" w16cid:durableId="1917400559">
    <w:abstractNumId w:val="1"/>
  </w:num>
  <w:num w:numId="47" w16cid:durableId="880941698">
    <w:abstractNumId w:val="31"/>
  </w:num>
  <w:num w:numId="48" w16cid:durableId="1223252745">
    <w:abstractNumId w:val="60"/>
  </w:num>
  <w:num w:numId="49" w16cid:durableId="1023359489">
    <w:abstractNumId w:val="52"/>
  </w:num>
  <w:num w:numId="50" w16cid:durableId="1744402623">
    <w:abstractNumId w:val="56"/>
  </w:num>
  <w:num w:numId="51" w16cid:durableId="856043636">
    <w:abstractNumId w:val="32"/>
  </w:num>
  <w:num w:numId="52" w16cid:durableId="1432553374">
    <w:abstractNumId w:val="4"/>
  </w:num>
  <w:num w:numId="53" w16cid:durableId="1952932178">
    <w:abstractNumId w:val="14"/>
  </w:num>
  <w:num w:numId="54" w16cid:durableId="1203857584">
    <w:abstractNumId w:val="58"/>
  </w:num>
  <w:num w:numId="55" w16cid:durableId="587887084">
    <w:abstractNumId w:val="27"/>
  </w:num>
  <w:num w:numId="56" w16cid:durableId="955016292">
    <w:abstractNumId w:val="29"/>
  </w:num>
  <w:num w:numId="57" w16cid:durableId="210239844">
    <w:abstractNumId w:val="45"/>
  </w:num>
  <w:num w:numId="58" w16cid:durableId="1462305127">
    <w:abstractNumId w:val="61"/>
  </w:num>
  <w:num w:numId="59" w16cid:durableId="1921134197">
    <w:abstractNumId w:val="34"/>
  </w:num>
  <w:num w:numId="60" w16cid:durableId="472648420">
    <w:abstractNumId w:val="47"/>
  </w:num>
  <w:num w:numId="61" w16cid:durableId="95558317">
    <w:abstractNumId w:val="17"/>
  </w:num>
  <w:num w:numId="62" w16cid:durableId="749622811">
    <w:abstractNumId w:val="18"/>
  </w:num>
  <w:num w:numId="63" w16cid:durableId="1826124981">
    <w:abstractNumId w:val="21"/>
  </w:num>
  <w:num w:numId="64" w16cid:durableId="1104573681">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C8C"/>
    <w:rsid w:val="002E6509"/>
    <w:rsid w:val="005B3C8C"/>
    <w:rsid w:val="008741CE"/>
    <w:rsid w:val="00AC2B1A"/>
    <w:rsid w:val="00BF6945"/>
    <w:rsid w:val="00C262D1"/>
    <w:rsid w:val="00D7732F"/>
  </w:rsids>
  <m:mathPr>
    <m:mathFont m:val="Cambria Math"/>
    <m:brkBin m:val="before"/>
    <m:brkBinSub m:val="--"/>
    <m:smallFrac m:val="0"/>
    <m:dispDef/>
    <m:lMargin m:val="0"/>
    <m:rMargin m:val="0"/>
    <m:defJc m:val="centerGroup"/>
    <m:wrapIndent m:val="1440"/>
    <m:intLim m:val="subSup"/>
    <m:naryLim m:val="undOvr"/>
  </m:mathPr>
  <w:themeFontLang w:val="en-FR"/>
  <w:clrSchemeMapping w:bg1="light1" w:t1="dark1" w:bg2="light2" w:t2="dark2" w:accent1="accent1" w:accent2="accent2" w:accent3="accent3" w:accent4="accent4" w:accent5="accent5" w:accent6="accent6" w:hyperlink="hyperlink" w:followedHyperlink="followedHyperlink"/>
  <w:decimalSymbol w:val="."/>
  <w:listSeparator w:val=","/>
  <w14:docId w14:val="704AEC1A"/>
  <w15:docId w15:val="{20CC70D5-EE5E-7241-ABC7-71DC6D79E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525"/>
    <w:rPr>
      <w:spacing w:val="2"/>
    </w:rPr>
  </w:style>
  <w:style w:type="paragraph" w:styleId="Heading1">
    <w:name w:val="heading 1"/>
    <w:basedOn w:val="Normal"/>
    <w:next w:val="Heading2"/>
    <w:link w:val="Heading1Char"/>
    <w:uiPriority w:val="9"/>
    <w:qFormat/>
    <w:rsid w:val="00D675CE"/>
    <w:pPr>
      <w:numPr>
        <w:numId w:val="5"/>
      </w:numPr>
      <w:spacing w:before="480"/>
      <w:outlineLvl w:val="0"/>
    </w:pPr>
    <w:rPr>
      <w:b/>
      <w:bCs/>
      <w:color w:val="F07E19"/>
      <w:spacing w:val="0"/>
      <w:sz w:val="40"/>
      <w:szCs w:val="28"/>
    </w:rPr>
  </w:style>
  <w:style w:type="paragraph" w:styleId="Heading2">
    <w:name w:val="heading 2"/>
    <w:basedOn w:val="Normal"/>
    <w:next w:val="Heading3"/>
    <w:link w:val="Heading2Char"/>
    <w:uiPriority w:val="9"/>
    <w:unhideWhenUsed/>
    <w:qFormat/>
    <w:rsid w:val="0062724A"/>
    <w:pPr>
      <w:keepNext/>
      <w:keepLines/>
      <w:numPr>
        <w:ilvl w:val="1"/>
        <w:numId w:val="5"/>
      </w:numPr>
      <w:spacing w:before="200"/>
      <w:outlineLvl w:val="1"/>
    </w:pPr>
    <w:rPr>
      <w:bCs/>
      <w:color w:val="F07E19"/>
      <w:sz w:val="32"/>
      <w:szCs w:val="26"/>
    </w:rPr>
  </w:style>
  <w:style w:type="paragraph" w:styleId="Heading3">
    <w:name w:val="heading 3"/>
    <w:basedOn w:val="Normal"/>
    <w:next w:val="Heading4"/>
    <w:link w:val="Heading3Char"/>
    <w:uiPriority w:val="9"/>
    <w:unhideWhenUsed/>
    <w:qFormat/>
    <w:rsid w:val="0062724A"/>
    <w:pPr>
      <w:keepNext/>
      <w:keepLines/>
      <w:numPr>
        <w:ilvl w:val="2"/>
        <w:numId w:val="5"/>
      </w:numPr>
      <w:spacing w:before="200"/>
      <w:outlineLvl w:val="2"/>
    </w:pPr>
    <w:rPr>
      <w:b/>
      <w:bCs/>
      <w:color w:val="F07E19"/>
      <w:spacing w:val="0"/>
      <w:sz w:val="24"/>
    </w:rPr>
  </w:style>
  <w:style w:type="paragraph" w:styleId="Heading4">
    <w:name w:val="heading 4"/>
    <w:basedOn w:val="Normal"/>
    <w:next w:val="Heading5"/>
    <w:link w:val="Heading4Char"/>
    <w:uiPriority w:val="9"/>
    <w:unhideWhenUsed/>
    <w:qFormat/>
    <w:rsid w:val="0062724A"/>
    <w:pPr>
      <w:keepNext/>
      <w:keepLines/>
      <w:numPr>
        <w:ilvl w:val="3"/>
        <w:numId w:val="5"/>
      </w:numPr>
      <w:spacing w:before="200"/>
      <w:outlineLvl w:val="3"/>
    </w:pPr>
    <w:rPr>
      <w:bCs/>
      <w:iCs/>
      <w:color w:val="F07E19"/>
      <w:spacing w:val="0"/>
    </w:rPr>
  </w:style>
  <w:style w:type="paragraph" w:styleId="Heading5">
    <w:name w:val="heading 5"/>
    <w:basedOn w:val="Normal"/>
    <w:next w:val="Heading6"/>
    <w:link w:val="Heading5Char"/>
    <w:uiPriority w:val="9"/>
    <w:semiHidden/>
    <w:unhideWhenUsed/>
    <w:qFormat/>
    <w:rsid w:val="0062724A"/>
    <w:pPr>
      <w:keepNext/>
      <w:keepLines/>
      <w:numPr>
        <w:ilvl w:val="4"/>
        <w:numId w:val="5"/>
      </w:numPr>
      <w:spacing w:before="200"/>
      <w:outlineLvl w:val="4"/>
    </w:pPr>
    <w:rPr>
      <w:color w:val="F07E19"/>
      <w:spacing w:val="0"/>
    </w:rPr>
  </w:style>
  <w:style w:type="paragraph" w:styleId="Heading6">
    <w:name w:val="heading 6"/>
    <w:basedOn w:val="Heading5"/>
    <w:link w:val="Heading6Char"/>
    <w:uiPriority w:val="9"/>
    <w:semiHidden/>
    <w:unhideWhenUsed/>
    <w:qFormat/>
    <w:rsid w:val="0062724A"/>
    <w:pPr>
      <w:numPr>
        <w:ilvl w:val="5"/>
      </w:numPr>
      <w:outlineLvl w:val="5"/>
    </w:pPr>
  </w:style>
  <w:style w:type="paragraph" w:styleId="Heading7">
    <w:name w:val="heading 7"/>
    <w:basedOn w:val="Heading6"/>
    <w:next w:val="Heading8"/>
    <w:link w:val="Heading7Char"/>
    <w:uiPriority w:val="9"/>
    <w:unhideWhenUsed/>
    <w:rsid w:val="0062724A"/>
    <w:pPr>
      <w:numPr>
        <w:ilvl w:val="6"/>
        <w:numId w:val="7"/>
      </w:numPr>
      <w:outlineLvl w:val="6"/>
    </w:pPr>
  </w:style>
  <w:style w:type="paragraph" w:styleId="Heading8">
    <w:name w:val="heading 8"/>
    <w:basedOn w:val="Normal"/>
    <w:next w:val="Normal"/>
    <w:link w:val="Heading8Char"/>
    <w:uiPriority w:val="9"/>
    <w:unhideWhenUsed/>
    <w:rsid w:val="00C82525"/>
    <w:pPr>
      <w:keepNext/>
      <w:keepLines/>
      <w:numPr>
        <w:ilvl w:val="7"/>
        <w:numId w:val="7"/>
      </w:numPr>
      <w:spacing w:before="200"/>
      <w:outlineLvl w:val="7"/>
    </w:pPr>
    <w:rPr>
      <w:rFonts w:eastAsiaTheme="majorEastAsia"/>
      <w:color w:val="ED7D31" w:themeColor="accent2"/>
      <w:spacing w:val="0"/>
      <w:szCs w:val="20"/>
    </w:rPr>
  </w:style>
  <w:style w:type="paragraph" w:styleId="Heading9">
    <w:name w:val="heading 9"/>
    <w:basedOn w:val="Normal"/>
    <w:next w:val="Normal"/>
    <w:link w:val="Heading9Char"/>
    <w:uiPriority w:val="9"/>
    <w:unhideWhenUsed/>
    <w:rsid w:val="003306FD"/>
    <w:pPr>
      <w:keepNext/>
      <w:keepLines/>
      <w:numPr>
        <w:ilvl w:val="8"/>
        <w:numId w:val="3"/>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306FD"/>
    <w:pPr>
      <w:jc w:val="center"/>
    </w:pPr>
    <w:rPr>
      <w:b/>
      <w:i/>
      <w:sz w:val="44"/>
    </w:rPr>
  </w:style>
  <w:style w:type="table" w:customStyle="1" w:styleId="TableNormal1">
    <w:name w:val="Table Normal1"/>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D675CE"/>
    <w:rPr>
      <w:rFonts w:ascii="Arial" w:eastAsia="Arial" w:hAnsi="Arial" w:cs="Arial"/>
      <w:b/>
      <w:bCs/>
      <w:color w:val="F07E19"/>
      <w:sz w:val="40"/>
      <w:szCs w:val="28"/>
    </w:rPr>
  </w:style>
  <w:style w:type="character" w:customStyle="1" w:styleId="Heading2Char">
    <w:name w:val="Heading 2 Char"/>
    <w:basedOn w:val="DefaultParagraphFont"/>
    <w:link w:val="Heading2"/>
    <w:uiPriority w:val="9"/>
    <w:rsid w:val="0062724A"/>
    <w:rPr>
      <w:rFonts w:ascii="Arial" w:eastAsia="Arial" w:hAnsi="Arial" w:cs="Arial"/>
      <w:bCs/>
      <w:color w:val="F07E19"/>
      <w:spacing w:val="2"/>
      <w:sz w:val="32"/>
      <w:szCs w:val="26"/>
    </w:rPr>
  </w:style>
  <w:style w:type="character" w:customStyle="1" w:styleId="Heading3Char">
    <w:name w:val="Heading 3 Char"/>
    <w:basedOn w:val="DefaultParagraphFont"/>
    <w:link w:val="Heading3"/>
    <w:uiPriority w:val="9"/>
    <w:rsid w:val="0062724A"/>
    <w:rPr>
      <w:rFonts w:ascii="Arial" w:eastAsia="Arial" w:hAnsi="Arial" w:cs="Arial"/>
      <w:b/>
      <w:bCs/>
      <w:color w:val="F07E19"/>
      <w:sz w:val="24"/>
    </w:rPr>
  </w:style>
  <w:style w:type="character" w:customStyle="1" w:styleId="Heading4Char">
    <w:name w:val="Heading 4 Char"/>
    <w:basedOn w:val="DefaultParagraphFont"/>
    <w:link w:val="Heading4"/>
    <w:uiPriority w:val="9"/>
    <w:rsid w:val="0062724A"/>
    <w:rPr>
      <w:rFonts w:ascii="Arial" w:eastAsia="Arial" w:hAnsi="Arial" w:cs="Arial"/>
      <w:bCs/>
      <w:iCs/>
      <w:color w:val="F07E19"/>
    </w:rPr>
  </w:style>
  <w:style w:type="character" w:customStyle="1" w:styleId="Heading5Char">
    <w:name w:val="Heading 5 Char"/>
    <w:basedOn w:val="DefaultParagraphFont"/>
    <w:link w:val="Heading5"/>
    <w:uiPriority w:val="9"/>
    <w:rsid w:val="0062724A"/>
    <w:rPr>
      <w:rFonts w:ascii="Arial" w:eastAsia="Arial" w:hAnsi="Arial" w:cs="Arial"/>
      <w:color w:val="F07E19"/>
    </w:rPr>
  </w:style>
  <w:style w:type="character" w:customStyle="1" w:styleId="Heading6Char">
    <w:name w:val="Heading 6 Char"/>
    <w:basedOn w:val="DefaultParagraphFont"/>
    <w:link w:val="Heading6"/>
    <w:uiPriority w:val="9"/>
    <w:rsid w:val="0062724A"/>
    <w:rPr>
      <w:rFonts w:ascii="Arial" w:eastAsia="Arial" w:hAnsi="Arial" w:cs="Arial"/>
      <w:color w:val="F07E19"/>
    </w:rPr>
  </w:style>
  <w:style w:type="character" w:customStyle="1" w:styleId="Heading7Char">
    <w:name w:val="Heading 7 Char"/>
    <w:basedOn w:val="DefaultParagraphFont"/>
    <w:link w:val="Heading7"/>
    <w:uiPriority w:val="9"/>
    <w:rsid w:val="0062724A"/>
    <w:rPr>
      <w:rFonts w:ascii="Arial" w:eastAsia="Arial" w:hAnsi="Arial" w:cs="Arial"/>
      <w:color w:val="F07E19"/>
    </w:rPr>
  </w:style>
  <w:style w:type="character" w:customStyle="1" w:styleId="Heading8Char">
    <w:name w:val="Heading 8 Char"/>
    <w:basedOn w:val="DefaultParagraphFont"/>
    <w:link w:val="Heading8"/>
    <w:uiPriority w:val="9"/>
    <w:rsid w:val="00C82525"/>
    <w:rPr>
      <w:rFonts w:ascii="Arial" w:eastAsiaTheme="majorEastAsia" w:hAnsi="Arial" w:cs="Arial"/>
      <w:color w:val="ED7D31" w:themeColor="accent2"/>
      <w:szCs w:val="20"/>
    </w:rPr>
  </w:style>
  <w:style w:type="character" w:customStyle="1" w:styleId="Heading9Char">
    <w:name w:val="Heading 9 Char"/>
    <w:basedOn w:val="DefaultParagraphFont"/>
    <w:link w:val="Heading9"/>
    <w:uiPriority w:val="9"/>
    <w:rsid w:val="003306FD"/>
    <w:rPr>
      <w:rFonts w:asciiTheme="majorHAnsi" w:eastAsiaTheme="majorEastAsia" w:hAnsiTheme="majorHAnsi" w:cstheme="majorBidi"/>
      <w:i/>
      <w:iCs/>
      <w:color w:val="404040" w:themeColor="text1" w:themeTint="BF"/>
      <w:szCs w:val="20"/>
      <w:lang w:val="en-GB"/>
    </w:rPr>
  </w:style>
  <w:style w:type="character" w:customStyle="1" w:styleId="TitleChar">
    <w:name w:val="Title Char"/>
    <w:basedOn w:val="DefaultParagraphFont"/>
    <w:link w:val="Title"/>
    <w:uiPriority w:val="10"/>
    <w:rsid w:val="003306FD"/>
    <w:rPr>
      <w:rFonts w:ascii="Calibri" w:hAnsi="Calibri"/>
      <w:b/>
      <w:i/>
      <w:spacing w:val="2"/>
      <w:sz w:val="44"/>
      <w:lang w:val="en-GB"/>
    </w:rPr>
  </w:style>
  <w:style w:type="paragraph" w:styleId="NoSpacing">
    <w:name w:val="No Spacing"/>
    <w:basedOn w:val="Normal"/>
    <w:uiPriority w:val="1"/>
    <w:qFormat/>
    <w:rsid w:val="003306FD"/>
    <w:pPr>
      <w:spacing w:after="0" w:line="240" w:lineRule="auto"/>
    </w:pPr>
  </w:style>
  <w:style w:type="paragraph" w:styleId="ListParagraph">
    <w:name w:val="List Paragraph"/>
    <w:basedOn w:val="Normal"/>
    <w:link w:val="ListParagraphChar"/>
    <w:uiPriority w:val="34"/>
    <w:qFormat/>
    <w:rsid w:val="003306FD"/>
    <w:pPr>
      <w:ind w:left="720"/>
      <w:contextualSpacing/>
    </w:pPr>
    <w:rPr>
      <w:spacing w:val="0"/>
    </w:rPr>
  </w:style>
  <w:style w:type="paragraph" w:customStyle="1" w:styleId="Caption1">
    <w:name w:val="Caption1"/>
    <w:basedOn w:val="Normal"/>
    <w:next w:val="Normal"/>
    <w:link w:val="captionChar"/>
    <w:qFormat/>
    <w:rsid w:val="003306FD"/>
    <w:pPr>
      <w:keepNext/>
      <w:spacing w:after="240"/>
      <w:jc w:val="center"/>
    </w:pPr>
    <w:rPr>
      <w:b/>
      <w:i/>
      <w:color w:val="323E4F" w:themeColor="text2" w:themeShade="BF"/>
    </w:rPr>
  </w:style>
  <w:style w:type="character" w:customStyle="1" w:styleId="captionChar">
    <w:name w:val="caption Char"/>
    <w:basedOn w:val="DefaultParagraphFont"/>
    <w:link w:val="Caption1"/>
    <w:rsid w:val="003306FD"/>
    <w:rPr>
      <w:rFonts w:ascii="Calibri" w:hAnsi="Calibri"/>
      <w:b/>
      <w:i/>
      <w:color w:val="323E4F" w:themeColor="text2" w:themeShade="BF"/>
      <w:spacing w:val="2"/>
      <w:lang w:val="en-GB"/>
    </w:rPr>
  </w:style>
  <w:style w:type="character" w:customStyle="1" w:styleId="ListParagraphChar">
    <w:name w:val="List Paragraph Char"/>
    <w:link w:val="ListParagraph"/>
    <w:uiPriority w:val="34"/>
    <w:rsid w:val="003306FD"/>
    <w:rPr>
      <w:rFonts w:ascii="Calibri" w:hAnsi="Calibri"/>
      <w:lang w:val="en-GB"/>
    </w:rPr>
  </w:style>
  <w:style w:type="table" w:styleId="TableGrid">
    <w:name w:val="Table Grid"/>
    <w:basedOn w:val="TableNormal"/>
    <w:uiPriority w:val="59"/>
    <w:rsid w:val="00330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06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06FD"/>
    <w:rPr>
      <w:rFonts w:ascii="Calibri" w:hAnsi="Calibri"/>
      <w:spacing w:val="2"/>
      <w:lang w:val="en-GB"/>
    </w:rPr>
  </w:style>
  <w:style w:type="paragraph" w:styleId="Footer">
    <w:name w:val="footer"/>
    <w:basedOn w:val="Normal"/>
    <w:link w:val="FooterChar"/>
    <w:uiPriority w:val="99"/>
    <w:unhideWhenUsed/>
    <w:rsid w:val="003306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06FD"/>
    <w:rPr>
      <w:rFonts w:ascii="Calibri" w:hAnsi="Calibri"/>
      <w:spacing w:val="2"/>
      <w:lang w:val="en-GB"/>
    </w:rPr>
  </w:style>
  <w:style w:type="paragraph" w:styleId="TOC1">
    <w:name w:val="toc 1"/>
    <w:basedOn w:val="Normal"/>
    <w:next w:val="Normal"/>
    <w:autoRedefine/>
    <w:uiPriority w:val="39"/>
    <w:unhideWhenUsed/>
    <w:rsid w:val="00D675CE"/>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3306FD"/>
    <w:pPr>
      <w:tabs>
        <w:tab w:val="left" w:pos="880"/>
        <w:tab w:val="right" w:leader="dot" w:pos="9016"/>
      </w:tabs>
      <w:spacing w:after="100"/>
      <w:ind w:left="200"/>
    </w:pPr>
    <w:rPr>
      <w:color w:val="323E4F" w:themeColor="text2" w:themeShade="BF"/>
    </w:rPr>
  </w:style>
  <w:style w:type="character" w:styleId="Hyperlink">
    <w:name w:val="Hyperlink"/>
    <w:basedOn w:val="DefaultParagraphFont"/>
    <w:uiPriority w:val="99"/>
    <w:unhideWhenUsed/>
    <w:rsid w:val="003306FD"/>
    <w:rPr>
      <w:color w:val="0563C1" w:themeColor="hyperlink"/>
      <w:u w:val="single"/>
    </w:rPr>
  </w:style>
  <w:style w:type="character" w:styleId="CommentReference">
    <w:name w:val="annotation reference"/>
    <w:basedOn w:val="DefaultParagraphFont"/>
    <w:uiPriority w:val="99"/>
    <w:semiHidden/>
    <w:unhideWhenUsed/>
    <w:rsid w:val="003306FD"/>
    <w:rPr>
      <w:sz w:val="16"/>
      <w:szCs w:val="16"/>
    </w:rPr>
  </w:style>
  <w:style w:type="paragraph" w:customStyle="1" w:styleId="Appendix">
    <w:name w:val="Appendix"/>
    <w:basedOn w:val="Heading1"/>
    <w:next w:val="Normal"/>
    <w:link w:val="AppendixChar"/>
    <w:qFormat/>
    <w:rsid w:val="00E6598F"/>
    <w:pPr>
      <w:numPr>
        <w:numId w:val="0"/>
      </w:numPr>
      <w:ind w:hanging="11"/>
    </w:pPr>
    <w:rPr>
      <w:szCs w:val="40"/>
    </w:rPr>
  </w:style>
  <w:style w:type="character" w:customStyle="1" w:styleId="AppendixChar">
    <w:name w:val="Appendix Char"/>
    <w:basedOn w:val="ListParagraphChar"/>
    <w:link w:val="Appendix"/>
    <w:rsid w:val="00E6598F"/>
    <w:rPr>
      <w:rFonts w:ascii="Arial" w:eastAsia="Arial" w:hAnsi="Arial" w:cs="Arial"/>
      <w:b/>
      <w:bCs/>
      <w:color w:val="F07E19"/>
      <w:sz w:val="40"/>
      <w:szCs w:val="40"/>
      <w:lang w:val="en-GB"/>
    </w:rPr>
  </w:style>
  <w:style w:type="paragraph" w:customStyle="1" w:styleId="DocDate">
    <w:name w:val="DocDate"/>
    <w:basedOn w:val="Normal"/>
    <w:rsid w:val="003306FD"/>
    <w:pPr>
      <w:keepLines/>
      <w:widowControl w:val="0"/>
      <w:suppressAutoHyphens/>
      <w:spacing w:before="120" w:line="240" w:lineRule="auto"/>
    </w:pPr>
    <w:rPr>
      <w:rFonts w:eastAsia="Times New Roman"/>
      <w:b/>
      <w:spacing w:val="0"/>
    </w:rPr>
  </w:style>
  <w:style w:type="table" w:styleId="TableSimple1">
    <w:name w:val="Table Simple 1"/>
    <w:basedOn w:val="TableNormal"/>
    <w:uiPriority w:val="41"/>
    <w:rsid w:val="003306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3306FD"/>
  </w:style>
  <w:style w:type="table" w:styleId="TableGridLight">
    <w:name w:val="Grid Table Light"/>
    <w:basedOn w:val="TableNormal"/>
    <w:uiPriority w:val="40"/>
    <w:rsid w:val="003306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3306FD"/>
    <w:rPr>
      <w:b/>
      <w:sz w:val="40"/>
    </w:rPr>
  </w:style>
  <w:style w:type="character" w:customStyle="1" w:styleId="ExecutiveSummaryChar">
    <w:name w:val="Executive Summary Char"/>
    <w:basedOn w:val="DefaultParagraphFont"/>
    <w:link w:val="ExecutiveSummary"/>
    <w:rsid w:val="003306FD"/>
    <w:rPr>
      <w:rFonts w:ascii="Calibri" w:hAnsi="Calibri"/>
      <w:b/>
      <w:spacing w:val="2"/>
      <w:sz w:val="40"/>
      <w:lang w:val="en-GB"/>
    </w:rPr>
  </w:style>
  <w:style w:type="character" w:styleId="FollowedHyperlink">
    <w:name w:val="FollowedHyperlink"/>
    <w:basedOn w:val="DefaultParagraphFont"/>
    <w:uiPriority w:val="99"/>
    <w:semiHidden/>
    <w:unhideWhenUsed/>
    <w:rsid w:val="003306FD"/>
    <w:rPr>
      <w:color w:val="954F72" w:themeColor="followedHyperlink"/>
      <w:u w:val="single"/>
    </w:rPr>
  </w:style>
  <w:style w:type="paragraph" w:styleId="CommentText">
    <w:name w:val="annotation text"/>
    <w:basedOn w:val="Normal"/>
    <w:link w:val="CommentTextChar"/>
    <w:uiPriority w:val="99"/>
    <w:semiHidden/>
    <w:unhideWhenUsed/>
    <w:rsid w:val="003E3CE1"/>
    <w:pPr>
      <w:spacing w:line="240" w:lineRule="auto"/>
    </w:pPr>
    <w:rPr>
      <w:sz w:val="20"/>
      <w:szCs w:val="20"/>
    </w:rPr>
  </w:style>
  <w:style w:type="character" w:customStyle="1" w:styleId="CommentTextChar">
    <w:name w:val="Comment Text Char"/>
    <w:basedOn w:val="DefaultParagraphFont"/>
    <w:link w:val="CommentText"/>
    <w:uiPriority w:val="99"/>
    <w:semiHidden/>
    <w:rsid w:val="003E3CE1"/>
    <w:rPr>
      <w:rFonts w:ascii="Calibri" w:hAnsi="Calibri"/>
      <w:spacing w:val="2"/>
      <w:sz w:val="20"/>
      <w:szCs w:val="20"/>
      <w:lang w:val="en-GB"/>
    </w:rPr>
  </w:style>
  <w:style w:type="paragraph" w:styleId="CommentSubject">
    <w:name w:val="annotation subject"/>
    <w:basedOn w:val="CommentText"/>
    <w:next w:val="CommentText"/>
    <w:link w:val="CommentSubjectChar"/>
    <w:uiPriority w:val="99"/>
    <w:semiHidden/>
    <w:unhideWhenUsed/>
    <w:rsid w:val="003E3CE1"/>
    <w:rPr>
      <w:b/>
      <w:bCs/>
    </w:rPr>
  </w:style>
  <w:style w:type="character" w:customStyle="1" w:styleId="CommentSubjectChar">
    <w:name w:val="Comment Subject Char"/>
    <w:basedOn w:val="CommentTextChar"/>
    <w:link w:val="CommentSubject"/>
    <w:uiPriority w:val="99"/>
    <w:semiHidden/>
    <w:rsid w:val="003E3CE1"/>
    <w:rPr>
      <w:rFonts w:ascii="Calibri" w:hAnsi="Calibri"/>
      <w:b/>
      <w:bCs/>
      <w:spacing w:val="2"/>
      <w:sz w:val="20"/>
      <w:szCs w:val="20"/>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4">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paragraph" w:styleId="TOC3">
    <w:name w:val="toc 3"/>
    <w:basedOn w:val="Normal"/>
    <w:next w:val="Normal"/>
    <w:autoRedefine/>
    <w:uiPriority w:val="39"/>
    <w:unhideWhenUsed/>
    <w:rsid w:val="00D675CE"/>
    <w:pPr>
      <w:spacing w:after="100"/>
      <w:ind w:left="440"/>
    </w:pPr>
  </w:style>
  <w:style w:type="paragraph" w:styleId="TOC6">
    <w:name w:val="toc 6"/>
    <w:basedOn w:val="Normal"/>
    <w:next w:val="Normal"/>
    <w:autoRedefine/>
    <w:uiPriority w:val="39"/>
    <w:unhideWhenUsed/>
    <w:rsid w:val="00D675CE"/>
    <w:pPr>
      <w:spacing w:after="100"/>
      <w:ind w:left="1100"/>
    </w:pPr>
  </w:style>
  <w:style w:type="paragraph" w:styleId="TOC4">
    <w:name w:val="toc 4"/>
    <w:basedOn w:val="Normal"/>
    <w:next w:val="Normal"/>
    <w:autoRedefine/>
    <w:uiPriority w:val="39"/>
    <w:unhideWhenUsed/>
    <w:rsid w:val="00D675CE"/>
    <w:pPr>
      <w:spacing w:after="100"/>
      <w:ind w:left="660"/>
    </w:pPr>
  </w:style>
  <w:style w:type="paragraph" w:styleId="TOC5">
    <w:name w:val="toc 5"/>
    <w:basedOn w:val="Normal"/>
    <w:next w:val="Normal"/>
    <w:autoRedefine/>
    <w:uiPriority w:val="39"/>
    <w:unhideWhenUsed/>
    <w:rsid w:val="00D675CE"/>
    <w:pPr>
      <w:spacing w:after="100"/>
      <w:ind w:left="880"/>
    </w:pPr>
  </w:style>
  <w:style w:type="paragraph" w:customStyle="1" w:styleId="Default">
    <w:name w:val="Default"/>
    <w:rsid w:val="002558EE"/>
    <w:pPr>
      <w:autoSpaceDE w:val="0"/>
      <w:autoSpaceDN w:val="0"/>
      <w:adjustRightInd w:val="0"/>
      <w:spacing w:after="0" w:line="240" w:lineRule="auto"/>
      <w:jc w:val="left"/>
    </w:pPr>
    <w:rPr>
      <w:color w:val="000000"/>
      <w:sz w:val="24"/>
      <w:szCs w:val="24"/>
    </w:rPr>
  </w:style>
  <w:style w:type="paragraph" w:styleId="FootnoteText">
    <w:name w:val="footnote text"/>
    <w:basedOn w:val="Normal"/>
    <w:link w:val="FootnoteTextChar"/>
    <w:uiPriority w:val="99"/>
    <w:semiHidden/>
    <w:unhideWhenUsed/>
    <w:rsid w:val="00A31DB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31DBF"/>
    <w:rPr>
      <w:rFonts w:ascii="Arial" w:hAnsi="Arial" w:cs="Arial"/>
      <w:spacing w:val="2"/>
      <w:sz w:val="20"/>
      <w:szCs w:val="20"/>
    </w:rPr>
  </w:style>
  <w:style w:type="character" w:styleId="FootnoteReference">
    <w:name w:val="footnote reference"/>
    <w:basedOn w:val="DefaultParagraphFont"/>
    <w:uiPriority w:val="99"/>
    <w:semiHidden/>
    <w:unhideWhenUsed/>
    <w:rsid w:val="00A31DBF"/>
    <w:rPr>
      <w:vertAlign w:val="superscript"/>
    </w:rPr>
  </w:style>
  <w:style w:type="paragraph" w:styleId="NormalWeb">
    <w:name w:val="Normal (Web)"/>
    <w:basedOn w:val="Normal"/>
    <w:uiPriority w:val="99"/>
    <w:unhideWhenUsed/>
    <w:rsid w:val="00D74FF7"/>
    <w:pPr>
      <w:spacing w:before="100" w:beforeAutospacing="1" w:after="100" w:afterAutospacing="1" w:line="240" w:lineRule="auto"/>
      <w:jc w:val="left"/>
    </w:pPr>
    <w:rPr>
      <w:rFonts w:ascii="Times New Roman" w:eastAsia="Times New Roman" w:hAnsi="Times New Roman" w:cs="Times New Roman"/>
      <w:spacing w:val="0"/>
      <w:sz w:val="24"/>
      <w:szCs w:val="24"/>
    </w:rPr>
  </w:style>
  <w:style w:type="character" w:styleId="UnresolvedMention">
    <w:name w:val="Unresolved Mention"/>
    <w:basedOn w:val="DefaultParagraphFont"/>
    <w:uiPriority w:val="99"/>
    <w:semiHidden/>
    <w:unhideWhenUsed/>
    <w:rsid w:val="000B64FD"/>
    <w:rPr>
      <w:color w:val="605E5C"/>
      <w:shd w:val="clear" w:color="auto" w:fill="E1DFDD"/>
    </w:rPr>
  </w:style>
  <w:style w:type="character" w:styleId="Emphasis">
    <w:name w:val="Emphasis"/>
    <w:basedOn w:val="DefaultParagraphFont"/>
    <w:uiPriority w:val="20"/>
    <w:qFormat/>
    <w:rsid w:val="00FD1508"/>
    <w:rPr>
      <w:i/>
      <w:iCs/>
    </w:r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9">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a">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b">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c">
    <w:basedOn w:val="TableNormal"/>
    <w:tblPr>
      <w:tblStyleRowBandSize w:val="1"/>
      <w:tblStyleColBandSize w:val="1"/>
      <w:tblCellMar>
        <w:top w:w="15" w:type="dxa"/>
        <w:left w:w="15" w:type="dxa"/>
        <w:bottom w:w="15" w:type="dxa"/>
        <w:right w:w="15" w:type="dxa"/>
      </w:tblCellMar>
    </w:tblPr>
  </w:style>
  <w:style w:type="table" w:customStyle="1" w:styleId="ad">
    <w:basedOn w:val="TableNormal"/>
    <w:tblPr>
      <w:tblStyleRowBandSize w:val="1"/>
      <w:tblStyleColBandSize w:val="1"/>
      <w:tblCellMar>
        <w:top w:w="15" w:type="dxa"/>
        <w:left w:w="15" w:type="dxa"/>
        <w:bottom w:w="15" w:type="dxa"/>
        <w:right w:w="15" w:type="dxa"/>
      </w:tblCellMar>
    </w:tblPr>
  </w:style>
  <w:style w:type="table" w:customStyle="1" w:styleId="ae">
    <w:basedOn w:val="TableNormal"/>
    <w:tblPr>
      <w:tblStyleRowBandSize w:val="1"/>
      <w:tblStyleColBandSize w:val="1"/>
      <w:tblCellMar>
        <w:top w:w="15" w:type="dxa"/>
        <w:left w:w="15" w:type="dxa"/>
        <w:bottom w:w="15" w:type="dxa"/>
        <w:right w:w="15" w:type="dxa"/>
      </w:tblCellMar>
    </w:tblPr>
  </w:style>
  <w:style w:type="table" w:customStyle="1" w:styleId="af">
    <w:basedOn w:val="TableNormal"/>
    <w:tblPr>
      <w:tblStyleRowBandSize w:val="1"/>
      <w:tblStyleColBandSize w:val="1"/>
      <w:tblCellMar>
        <w:top w:w="15" w:type="dxa"/>
        <w:left w:w="15" w:type="dxa"/>
        <w:bottom w:w="15" w:type="dxa"/>
        <w:right w:w="15"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4">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5">
    <w:basedOn w:val="TableNormal"/>
    <w:pPr>
      <w:spacing w:after="0" w:line="240" w:lineRule="auto"/>
    </w:pPr>
    <w:tblPr>
      <w:tblStyleRowBandSize w:val="1"/>
      <w:tblStyleColBandSize w:val="1"/>
    </w:tblPr>
  </w:style>
  <w:style w:type="table" w:customStyle="1" w:styleId="af6">
    <w:basedOn w:val="TableNormal"/>
    <w:pPr>
      <w:spacing w:after="0" w:line="240" w:lineRule="auto"/>
    </w:pPr>
    <w:tblPr>
      <w:tblStyleRowBandSize w:val="1"/>
      <w:tblStyleColBandSize w:val="1"/>
    </w:tblPr>
  </w:style>
  <w:style w:type="table" w:customStyle="1" w:styleId="af7">
    <w:basedOn w:val="TableNormal"/>
    <w:pPr>
      <w:spacing w:after="0" w:line="240" w:lineRule="auto"/>
    </w:pPr>
    <w:tblPr>
      <w:tblStyleRowBandSize w:val="1"/>
      <w:tblStyleColBandSize w:val="1"/>
    </w:tblPr>
  </w:style>
  <w:style w:type="table" w:customStyle="1" w:styleId="af8">
    <w:basedOn w:val="TableNormal"/>
    <w:pPr>
      <w:spacing w:after="0" w:line="240" w:lineRule="auto"/>
    </w:pPr>
    <w:tblPr>
      <w:tblStyleRowBandSize w:val="1"/>
      <w:tblStyleColBandSize w:val="1"/>
    </w:tblPr>
  </w:style>
  <w:style w:type="table" w:customStyle="1" w:styleId="af9">
    <w:basedOn w:val="TableNormal"/>
    <w:pPr>
      <w:spacing w:after="0" w:line="240" w:lineRule="auto"/>
    </w:pPr>
    <w:tblPr>
      <w:tblStyleRowBandSize w:val="1"/>
      <w:tblStyleColBandSize w:val="1"/>
    </w:tblPr>
  </w:style>
  <w:style w:type="table" w:customStyle="1" w:styleId="afa">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b">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c">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d">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e">
    <w:basedOn w:val="TableNormal"/>
    <w:pPr>
      <w:spacing w:after="0" w:line="240" w:lineRule="auto"/>
    </w:pPr>
    <w:tblPr>
      <w:tblStyleRowBandSize w:val="1"/>
      <w:tblStyleColBandSize w:val="1"/>
    </w:tblPr>
  </w:style>
  <w:style w:type="table" w:customStyle="1" w:styleId="aff">
    <w:basedOn w:val="TableNormal"/>
    <w:pPr>
      <w:spacing w:after="0" w:line="240" w:lineRule="auto"/>
    </w:pPr>
    <w:tblPr>
      <w:tblStyleRowBandSize w:val="1"/>
      <w:tblStyleColBandSize w:val="1"/>
    </w:tblPr>
  </w:style>
  <w:style w:type="table" w:customStyle="1" w:styleId="aff0">
    <w:basedOn w:val="TableNormal"/>
    <w:pPr>
      <w:spacing w:after="0" w:line="240" w:lineRule="auto"/>
    </w:pPr>
    <w:tblPr>
      <w:tblStyleRowBandSize w:val="1"/>
      <w:tblStyleColBandSize w:val="1"/>
    </w:tblPr>
  </w:style>
  <w:style w:type="table" w:customStyle="1" w:styleId="aff1">
    <w:basedOn w:val="TableNormal"/>
    <w:pPr>
      <w:spacing w:after="0" w:line="240" w:lineRule="auto"/>
    </w:pPr>
    <w:tblPr>
      <w:tblStyleRowBandSize w:val="1"/>
      <w:tblStyleColBandSize w:val="1"/>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9">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a">
    <w:basedOn w:val="TableNormal"/>
    <w:pPr>
      <w:spacing w:after="0" w:line="240" w:lineRule="auto"/>
    </w:pPr>
    <w:tblPr>
      <w:tblStyleRowBandSize w:val="1"/>
      <w:tblStyleColBandSize w:val="1"/>
    </w:tblPr>
  </w:style>
  <w:style w:type="table" w:customStyle="1" w:styleId="affb">
    <w:basedOn w:val="TableNormal"/>
    <w:pPr>
      <w:spacing w:after="0" w:line="240" w:lineRule="auto"/>
    </w:pPr>
    <w:tblPr>
      <w:tblStyleRowBandSize w:val="1"/>
      <w:tblStyleColBandSize w:val="1"/>
    </w:tblPr>
  </w:style>
  <w:style w:type="table" w:customStyle="1" w:styleId="affc">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marketplace.eosc-portal.eu/services/eosc.wenmr.disvis_web_portal" TargetMode="External"/><Relationship Id="rId21" Type="http://schemas.openxmlformats.org/officeDocument/2006/relationships/hyperlink" Target="https://marketplace.eosc-portal.eu/services/lofar-science-processing" TargetMode="External"/><Relationship Id="rId34" Type="http://schemas.openxmlformats.org/officeDocument/2006/relationships/hyperlink" Target="https://marketplace.eosc-portal.eu/providers/doabf" TargetMode="External"/><Relationship Id="rId42" Type="http://schemas.openxmlformats.org/officeDocument/2006/relationships/hyperlink" Target="https://sissource.ethz.ch/sispub/openbis/blob/master/LICENSE" TargetMode="External"/><Relationship Id="rId47" Type="http://schemas.openxmlformats.org/officeDocument/2006/relationships/hyperlink" Target="https://github.com/stfc/cvmfs-stratum-uploader" TargetMode="External"/><Relationship Id="rId50" Type="http://schemas.openxmlformats.org/officeDocument/2006/relationships/hyperlink" Target="https://github.com/EGI-Federation/cloud-info-provider/blob/master/LICENSE.txt" TargetMode="External"/><Relationship Id="rId55" Type="http://schemas.openxmlformats.org/officeDocument/2006/relationships/hyperlink" Target="https://www.un.org/sustainabledevelopment/sustainable-development-goals/" TargetMode="External"/><Relationship Id="rId63" Type="http://schemas.openxmlformats.org/officeDocument/2006/relationships/footer" Target="footer2.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hyperlink" Target="https://marketplace.eosc-portal.eu/services/virtual-imaging-platform/details" TargetMode="External"/><Relationship Id="rId11" Type="http://schemas.openxmlformats.org/officeDocument/2006/relationships/image" Target="media/image2.png"/><Relationship Id="rId24" Type="http://schemas.openxmlformats.org/officeDocument/2006/relationships/hyperlink" Target="https://marketplace.eosc-portal.eu/services/eosc.gbif_portugal.gbif_portugal_occurrence_records" TargetMode="External"/><Relationship Id="rId32" Type="http://schemas.openxmlformats.org/officeDocument/2006/relationships/hyperlink" Target="https://marketplace.eosc-portal.eu/services/prominence" TargetMode="External"/><Relationship Id="rId37" Type="http://schemas.openxmlformats.org/officeDocument/2006/relationships/hyperlink" Target="https://documents.egi.eu/public/ShowDocument?docid=3795" TargetMode="External"/><Relationship Id="rId40" Type="http://schemas.openxmlformats.org/officeDocument/2006/relationships/hyperlink" Target="https://github.com/EGI-Federation/eosc-future-data-transfer/blob/main/LICENSE" TargetMode="External"/><Relationship Id="rId45" Type="http://schemas.openxmlformats.org/officeDocument/2006/relationships/hyperlink" Target="https://github.com/indigo-dc/orchestrator/blob/master/LICENSE" TargetMode="External"/><Relationship Id="rId53" Type="http://schemas.openxmlformats.org/officeDocument/2006/relationships/hyperlink" Target="https://ec.europa.eu/info/funding-tenders/opportunities/portal/screen/opportunities/horizon-results-platform" TargetMode="External"/><Relationship Id="rId58" Type="http://schemas.openxmlformats.org/officeDocument/2006/relationships/hyperlink" Target="https://en.wikipedia.org/wiki/Technology_readiness_level" TargetMode="External"/><Relationship Id="rId66"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eader" Target="header2.xml"/><Relationship Id="rId19" Type="http://schemas.openxmlformats.org/officeDocument/2006/relationships/image" Target="media/image7.png"/><Relationship Id="rId14" Type="http://schemas.openxmlformats.org/officeDocument/2006/relationships/hyperlink" Target="mailto:enol.fernandez@egi.eu" TargetMode="External"/><Relationship Id="rId22" Type="http://schemas.openxmlformats.org/officeDocument/2006/relationships/hyperlink" Target="https://marketplace.eosc-portal.eu/services/eosc.seadatanet.fd95e4468241f26fdd1f80f2337528cd" TargetMode="External"/><Relationship Id="rId27" Type="http://schemas.openxmlformats.org/officeDocument/2006/relationships/hyperlink" Target="https://marketplace.eosc-portal.eu/services/eosc.wenmr.powerfit_web_portal" TargetMode="External"/><Relationship Id="rId30" Type="http://schemas.openxmlformats.org/officeDocument/2006/relationships/hyperlink" Target="https://marketplace.eosc-portal.eu/services/european-galaxy-server/details" TargetMode="External"/><Relationship Id="rId35" Type="http://schemas.openxmlformats.org/officeDocument/2006/relationships/hyperlink" Target="https://marketplace.eosc-portal.eu/services/eosc.eiscat.eiscat_data_access_portal" TargetMode="External"/><Relationship Id="rId43" Type="http://schemas.openxmlformats.org/officeDocument/2006/relationships/hyperlink" Target="https://github.com/DODAS-TS/dodas-docker-images/blob/master/LICENSE" TargetMode="External"/><Relationship Id="rId48" Type="http://schemas.openxmlformats.org/officeDocument/2006/relationships/hyperlink" Target="https://github.com/IFCA/caso/blob/master/LICENSE" TargetMode="External"/><Relationship Id="rId56" Type="http://schemas.openxmlformats.org/officeDocument/2006/relationships/hyperlink" Target="https://www.researchgate.net/publication/335661904_100_Radical_Innovation_Breakthroughs_for_the_future" TargetMode="External"/><Relationship Id="rId64" Type="http://schemas.openxmlformats.org/officeDocument/2006/relationships/header" Target="header3.xml"/><Relationship Id="rId8" Type="http://schemas.openxmlformats.org/officeDocument/2006/relationships/endnotes" Target="endnotes.xml"/><Relationship Id="rId51" Type="http://schemas.openxmlformats.org/officeDocument/2006/relationships/hyperlink" Target="https://github.com/EGI-Federation/egi-notebooks-hub/blob/main/LICENSE" TargetMode="External"/><Relationship Id="rId3" Type="http://schemas.openxmlformats.org/officeDocument/2006/relationships/numbering" Target="numbering.xml"/><Relationship Id="rId12" Type="http://schemas.openxmlformats.org/officeDocument/2006/relationships/image" Target="media/image3.jpg"/><Relationship Id="rId17" Type="http://schemas.openxmlformats.org/officeDocument/2006/relationships/image" Target="media/image5.png"/><Relationship Id="rId25" Type="http://schemas.openxmlformats.org/officeDocument/2006/relationships/hyperlink" Target="https://marketplace.eosc-portal.eu/services/eosc.wenmr.haddock24_web_portal" TargetMode="External"/><Relationship Id="rId33" Type="http://schemas.openxmlformats.org/officeDocument/2006/relationships/hyperlink" Target="https://marketplace.eosc-portal.eu/services/eosc.asgc.icomcot_tsunami_wave_propagation_simulation_portal" TargetMode="External"/><Relationship Id="rId38" Type="http://schemas.openxmlformats.org/officeDocument/2006/relationships/hyperlink" Target="https://github.com/onedata/onedata/blob/develop/LICENSE" TargetMode="External"/><Relationship Id="rId46" Type="http://schemas.openxmlformats.org/officeDocument/2006/relationships/hyperlink" Target="https://appdb.egi.eu/licence" TargetMode="External"/><Relationship Id="rId59" Type="http://schemas.openxmlformats.org/officeDocument/2006/relationships/hyperlink" Target="https://en.wikipedia.org/wiki/Unique_selling_proposition" TargetMode="External"/><Relationship Id="rId67" Type="http://schemas.openxmlformats.org/officeDocument/2006/relationships/theme" Target="theme/theme1.xml"/><Relationship Id="rId20" Type="http://schemas.openxmlformats.org/officeDocument/2006/relationships/hyperlink" Target="https://marketplace.eosc-portal.eu/services/enes-data-space/details" TargetMode="External"/><Relationship Id="rId41" Type="http://schemas.openxmlformats.org/officeDocument/2006/relationships/hyperlink" Target="https://github.com/rucio/rucio/blob/master/LICENSE" TargetMode="External"/><Relationship Id="rId54" Type="http://schemas.openxmlformats.org/officeDocument/2006/relationships/hyperlink" Target="https://en.wikipedia.org/wiki/Five_Ws"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confluence.egi.eu/display/EGIG" TargetMode="External"/><Relationship Id="rId23" Type="http://schemas.openxmlformats.org/officeDocument/2006/relationships/hyperlink" Target="https://marketplace.eosc-portal.eu/services/eosc.emso_eric.emso_eric_data_portal" TargetMode="External"/><Relationship Id="rId28" Type="http://schemas.openxmlformats.org/officeDocument/2006/relationships/hyperlink" Target="https://marketplace.eosc-portal.eu/services/eosc.wenmr.spoton" TargetMode="External"/><Relationship Id="rId36" Type="http://schemas.openxmlformats.org/officeDocument/2006/relationships/hyperlink" Target="https://marketplace.eosc-portal.eu/services/eosc.terradue.eo_services_for_earthquake_response_and_landslides_analysis" TargetMode="External"/><Relationship Id="rId49" Type="http://schemas.openxmlformats.org/officeDocument/2006/relationships/hyperlink" Target="https://github.com/tdviet/fedcloudclient/blob/master/LICENSE" TargetMode="External"/><Relationship Id="rId57" Type="http://schemas.openxmlformats.org/officeDocument/2006/relationships/hyperlink" Target="https://solarimpulse.com/world-alliance" TargetMode="External"/><Relationship Id="rId10" Type="http://schemas.openxmlformats.org/officeDocument/2006/relationships/hyperlink" Target="https://documents.egi.eu/document/3806" TargetMode="External"/><Relationship Id="rId31" Type="http://schemas.openxmlformats.org/officeDocument/2006/relationships/hyperlink" Target="https://marketplace.eosc-portal.eu/services/eosc.lnec.opencoasts_portal" TargetMode="External"/><Relationship Id="rId44" Type="http://schemas.openxmlformats.org/officeDocument/2006/relationships/hyperlink" Target="https://github.com/grycap/ec3/blob/master/LICENSE" TargetMode="External"/><Relationship Id="rId52" Type="http://schemas.openxmlformats.org/officeDocument/2006/relationships/image" Target="media/image8.png"/><Relationship Id="rId60" Type="http://schemas.openxmlformats.org/officeDocument/2006/relationships/header" Target="header1.xml"/><Relationship Id="rId65"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hyperlink" Target="http://creativecommons.org/licenses/by/4.0/" TargetMode="External"/><Relationship Id="rId18" Type="http://schemas.openxmlformats.org/officeDocument/2006/relationships/image" Target="media/image6.png"/><Relationship Id="rId39" Type="http://schemas.openxmlformats.org/officeDocument/2006/relationships/hyperlink" Target="https://github.com/cern-fts/fts3/blob/master/LICENSE"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go.egi.eu/egi-ace" TargetMode="External"/><Relationship Id="rId1" Type="http://schemas.openxmlformats.org/officeDocument/2006/relationships/image" Target="media/image9.jpg"/></Relationships>
</file>

<file path=word/_rels/footnotes.xml.rels><?xml version="1.0" encoding="UTF-8" standalone="yes"?>
<Relationships xmlns="http://schemas.openxmlformats.org/package/2006/relationships"><Relationship Id="rId8" Type="http://schemas.openxmlformats.org/officeDocument/2006/relationships/hyperlink" Target="https://internationaldataspaces.org/adopt/data-space-radar/" TargetMode="External"/><Relationship Id="rId13" Type="http://schemas.openxmlformats.org/officeDocument/2006/relationships/hyperlink" Target="https://search.marketplace.eosc-portal.eu/trainings/eosc.egi-fed.3e8a50537ba359ddcb27714b62ca4cf1" TargetMode="External"/><Relationship Id="rId18" Type="http://schemas.openxmlformats.org/officeDocument/2006/relationships/hyperlink" Target="https://www.intertwin.eu/" TargetMode="External"/><Relationship Id="rId3" Type="http://schemas.openxmlformats.org/officeDocument/2006/relationships/hyperlink" Target="https://ec.europa.eu/info/funding-tenders/opportunities/portal/screen/opportunities/horizon-results-platform/39783" TargetMode="External"/><Relationship Id="rId7" Type="http://schemas.openxmlformats.org/officeDocument/2006/relationships/hyperlink" Target="https://op.europa.eu/en/publication-detail/-/publication/581d82a4-2ed6-11eb-b27b-01aa75ed71a1/language-en/format-PDF/source-175468053" TargetMode="External"/><Relationship Id="rId12" Type="http://schemas.openxmlformats.org/officeDocument/2006/relationships/hyperlink" Target="https://docs.egi.eu/" TargetMode="External"/><Relationship Id="rId17" Type="http://schemas.openxmlformats.org/officeDocument/2006/relationships/hyperlink" Target="https://www.imagine-ai.eu/" TargetMode="External"/><Relationship Id="rId2" Type="http://schemas.openxmlformats.org/officeDocument/2006/relationships/hyperlink" Target="https://ec.europa.eu/info/funding-tenders/opportunities/portal/screen/opportunities/horizon-results-platform/41519" TargetMode="External"/><Relationship Id="rId16" Type="http://schemas.openxmlformats.org/officeDocument/2006/relationships/hyperlink" Target="https://zenodo.org/records/8325726" TargetMode="External"/><Relationship Id="rId20" Type="http://schemas.openxmlformats.org/officeDocument/2006/relationships/hyperlink" Target="https://www.researchgate.net/publication/335661904_100_Radical_Innovation_Breakthroughs_for_the_future" TargetMode="External"/><Relationship Id="rId1" Type="http://schemas.openxmlformats.org/officeDocument/2006/relationships/hyperlink" Target="https://ec.europa.eu/info/funding-tenders/opportunities/portal/screen/opportunities/horizon-results-platform/41512" TargetMode="External"/><Relationship Id="rId6" Type="http://schemas.openxmlformats.org/officeDocument/2006/relationships/hyperlink" Target="https://op.europa.eu/en/publication-detail/-/publication/581d82a4-2ed6-11eb-b27b-01aa75ed71a1/language-en/format-PDF/source-175468053" TargetMode="External"/><Relationship Id="rId11" Type="http://schemas.openxmlformats.org/officeDocument/2006/relationships/hyperlink" Target="https://documents.egi.eu/public/ShowDocument?docid=3866" TargetMode="External"/><Relationship Id="rId5" Type="http://schemas.openxmlformats.org/officeDocument/2006/relationships/hyperlink" Target="https://op.europa.eu/en/publication-detail/-/publication/581d82a4-2ed6-11eb-b27b-01aa75ed71a1/language-en/format-PDF/source-175468053" TargetMode="External"/><Relationship Id="rId15" Type="http://schemas.openxmlformats.org/officeDocument/2006/relationships/hyperlink" Target="https://www.egi.eu/egi-ace-dissemination-activities/" TargetMode="External"/><Relationship Id="rId10" Type="http://schemas.openxmlformats.org/officeDocument/2006/relationships/hyperlink" Target="https://digital-strategy.ec.europa.eu/en/library/european-open-science-cloud-eosc-factsheet-procurement" TargetMode="External"/><Relationship Id="rId19" Type="http://schemas.openxmlformats.org/officeDocument/2006/relationships/hyperlink" Target="https://ec.europa.eu/info/sites/info/files/research_and_innovation/knowledge_publications_tools_and_data/documents/ec_rtd_radical-innovation-breakthrough_052019.pdf" TargetMode="External"/><Relationship Id="rId4" Type="http://schemas.openxmlformats.org/officeDocument/2006/relationships/hyperlink" Target="https://ec.europa.eu/info/funding-tenders/opportunities/portal/screen/opportunities/horizon-results-platform" TargetMode="External"/><Relationship Id="rId9" Type="http://schemas.openxmlformats.org/officeDocument/2006/relationships/hyperlink" Target="https://www.egi.eu/services/research/" TargetMode="External"/><Relationship Id="rId14" Type="http://schemas.openxmlformats.org/officeDocument/2006/relationships/hyperlink" Target="https://www.egi.eu/egi-ace-dissemination-activi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0vIja29kXmrKV0HTQ9OYdCCpSA==">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</go:docsCustomData>
</go:gDocsCustomXmlDataStorage>
</file>

<file path=customXml/itemProps1.xml><?xml version="1.0" encoding="utf-8"?>
<ds:datastoreItem xmlns:ds="http://schemas.openxmlformats.org/officeDocument/2006/customXml" ds:itemID="{B9A61EB7-4C68-5644-9B07-FE5DB087972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50</Pages>
  <Words>13527</Words>
  <Characters>77108</Characters>
  <Application>Microsoft Office Word</Application>
  <DocSecurity>0</DocSecurity>
  <Lines>642</Lines>
  <Paragraphs>180</Paragraphs>
  <ScaleCrop>false</ScaleCrop>
  <Company/>
  <LinksUpToDate>false</LinksUpToDate>
  <CharactersWithSpaces>90455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Iulia Popescu</dc:creator>
  <cp:lastModifiedBy>Hien Bui</cp:lastModifiedBy>
  <cp:revision>3</cp:revision>
  <dcterms:created xsi:type="dcterms:W3CDTF">2023-11-24T10:43:00Z</dcterms:created>
  <dcterms:modified xsi:type="dcterms:W3CDTF">2023-11-24T10:56:00Z</dcterms:modified>
</cp:coreProperties>
</file>