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D7A4" w14:textId="77777777" w:rsidR="009647B1" w:rsidRDefault="00701786">
      <w:pPr>
        <w:ind w:firstLine="720"/>
        <w:jc w:val="center"/>
      </w:pPr>
      <w:r>
        <w:rPr>
          <w:noProof/>
        </w:rPr>
        <w:drawing>
          <wp:inline distT="0" distB="0" distL="0" distR="0" wp14:anchorId="73B3EABB" wp14:editId="58410A3C">
            <wp:extent cx="3234206" cy="2568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24AB60EF" w14:textId="77777777" w:rsidR="009647B1" w:rsidRDefault="009647B1"/>
    <w:p w14:paraId="5DB266B2" w14:textId="77777777" w:rsidR="009647B1" w:rsidRDefault="00701786">
      <w:pPr>
        <w:jc w:val="center"/>
        <w:rPr>
          <w:b/>
          <w:sz w:val="44"/>
          <w:szCs w:val="44"/>
        </w:rPr>
      </w:pPr>
      <w:r>
        <w:rPr>
          <w:b/>
          <w:sz w:val="44"/>
          <w:szCs w:val="44"/>
        </w:rPr>
        <w:t>EGI VO</w:t>
      </w:r>
    </w:p>
    <w:p w14:paraId="201AAB82" w14:textId="77777777" w:rsidR="009647B1" w:rsidRDefault="00701786">
      <w:pPr>
        <w:jc w:val="center"/>
      </w:pPr>
      <w:r>
        <w:rPr>
          <w:b/>
          <w:sz w:val="44"/>
          <w:szCs w:val="44"/>
        </w:rPr>
        <w:t>SERVICE LEVEL AGREEMENT</w:t>
      </w:r>
    </w:p>
    <w:p w14:paraId="3A3262D5" w14:textId="77777777" w:rsidR="009647B1" w:rsidRDefault="009647B1"/>
    <w:tbl>
      <w:tblPr>
        <w:tblStyle w:val="a"/>
        <w:tblW w:w="6613" w:type="dxa"/>
        <w:jc w:val="center"/>
        <w:tblLayout w:type="fixed"/>
        <w:tblLook w:val="0000" w:firstRow="0" w:lastRow="0" w:firstColumn="0" w:lastColumn="0" w:noHBand="0" w:noVBand="0"/>
      </w:tblPr>
      <w:tblGrid>
        <w:gridCol w:w="2645"/>
        <w:gridCol w:w="3968"/>
      </w:tblGrid>
      <w:tr w:rsidR="009647B1" w14:paraId="6349B94B" w14:textId="77777777">
        <w:trPr>
          <w:trHeight w:val="520"/>
          <w:jc w:val="center"/>
        </w:trPr>
        <w:tc>
          <w:tcPr>
            <w:tcW w:w="2645" w:type="dxa"/>
            <w:tcBorders>
              <w:top w:val="single" w:sz="20" w:space="0" w:color="000080"/>
            </w:tcBorders>
            <w:shd w:val="clear" w:color="auto" w:fill="auto"/>
            <w:vAlign w:val="center"/>
          </w:tcPr>
          <w:p w14:paraId="3A065F98" w14:textId="77777777" w:rsidR="009647B1" w:rsidRDefault="00701786">
            <w:pPr>
              <w:spacing w:before="120"/>
              <w:rPr>
                <w:b/>
                <w:sz w:val="20"/>
                <w:szCs w:val="20"/>
              </w:rPr>
            </w:pPr>
            <w:r>
              <w:rPr>
                <w:rFonts w:ascii="Calibri" w:eastAsia="Calibri" w:hAnsi="Calibri" w:cs="Calibri"/>
                <w:b/>
                <w:sz w:val="20"/>
                <w:szCs w:val="20"/>
              </w:rPr>
              <w:t>Customer</w:t>
            </w:r>
          </w:p>
        </w:tc>
        <w:tc>
          <w:tcPr>
            <w:tcW w:w="3968" w:type="dxa"/>
            <w:tcBorders>
              <w:top w:val="single" w:sz="20" w:space="0" w:color="000080"/>
            </w:tcBorders>
            <w:shd w:val="clear" w:color="auto" w:fill="auto"/>
            <w:vAlign w:val="center"/>
          </w:tcPr>
          <w:p w14:paraId="218E185F" w14:textId="5B55D562" w:rsidR="009647B1" w:rsidRPr="0021111F" w:rsidRDefault="001D4F23">
            <w:pPr>
              <w:spacing w:before="120"/>
              <w:rPr>
                <w:sz w:val="20"/>
                <w:szCs w:val="20"/>
              </w:rPr>
            </w:pPr>
            <w:r w:rsidRPr="001D4F23">
              <w:rPr>
                <w:sz w:val="20"/>
                <w:szCs w:val="20"/>
              </w:rPr>
              <w:t>OPENCoastS</w:t>
            </w:r>
            <w:r w:rsidR="00701786" w:rsidRPr="0021111F">
              <w:rPr>
                <w:rFonts w:ascii="Calibri" w:eastAsia="Calibri" w:hAnsi="Calibri" w:cs="Calibri"/>
                <w:sz w:val="20"/>
                <w:szCs w:val="20"/>
              </w:rPr>
              <w:t>/</w:t>
            </w:r>
            <w:r w:rsidR="0021111F" w:rsidRPr="0021111F">
              <w:rPr>
                <w:sz w:val="20"/>
                <w:szCs w:val="20"/>
              </w:rPr>
              <w:t>opencoast.eosc-hub.eu</w:t>
            </w:r>
          </w:p>
        </w:tc>
      </w:tr>
      <w:tr w:rsidR="009647B1" w14:paraId="1D3E8A62" w14:textId="77777777">
        <w:trPr>
          <w:trHeight w:val="500"/>
          <w:jc w:val="center"/>
        </w:trPr>
        <w:tc>
          <w:tcPr>
            <w:tcW w:w="2645" w:type="dxa"/>
            <w:shd w:val="clear" w:color="auto" w:fill="auto"/>
            <w:vAlign w:val="center"/>
          </w:tcPr>
          <w:p w14:paraId="1E5668B6" w14:textId="77777777" w:rsidR="009647B1" w:rsidRDefault="00701786">
            <w:pPr>
              <w:spacing w:before="120"/>
              <w:rPr>
                <w:b/>
                <w:sz w:val="20"/>
                <w:szCs w:val="20"/>
              </w:rPr>
            </w:pPr>
            <w:r>
              <w:rPr>
                <w:rFonts w:ascii="Calibri" w:eastAsia="Calibri" w:hAnsi="Calibri" w:cs="Calibri"/>
                <w:b/>
                <w:sz w:val="20"/>
                <w:szCs w:val="20"/>
              </w:rPr>
              <w:t>Service Provider</w:t>
            </w:r>
          </w:p>
        </w:tc>
        <w:tc>
          <w:tcPr>
            <w:tcW w:w="3968" w:type="dxa"/>
            <w:shd w:val="clear" w:color="auto" w:fill="auto"/>
            <w:vAlign w:val="center"/>
          </w:tcPr>
          <w:p w14:paraId="73FBC842" w14:textId="77777777" w:rsidR="009647B1" w:rsidRDefault="00701786">
            <w:pPr>
              <w:spacing w:before="120"/>
              <w:rPr>
                <w:sz w:val="20"/>
                <w:szCs w:val="20"/>
              </w:rPr>
            </w:pPr>
            <w:r>
              <w:rPr>
                <w:rFonts w:ascii="Calibri" w:eastAsia="Calibri" w:hAnsi="Calibri" w:cs="Calibri"/>
                <w:sz w:val="20"/>
                <w:szCs w:val="20"/>
              </w:rPr>
              <w:t>EGI Foundation</w:t>
            </w:r>
          </w:p>
        </w:tc>
      </w:tr>
      <w:tr w:rsidR="009647B1" w14:paraId="16F2CD87" w14:textId="77777777">
        <w:trPr>
          <w:trHeight w:val="500"/>
          <w:jc w:val="center"/>
        </w:trPr>
        <w:tc>
          <w:tcPr>
            <w:tcW w:w="2645" w:type="dxa"/>
            <w:shd w:val="clear" w:color="auto" w:fill="auto"/>
            <w:vAlign w:val="center"/>
          </w:tcPr>
          <w:p w14:paraId="034F9591" w14:textId="77777777" w:rsidR="009647B1" w:rsidRDefault="00701786">
            <w:pPr>
              <w:spacing w:before="120"/>
              <w:rPr>
                <w:b/>
                <w:sz w:val="20"/>
                <w:szCs w:val="20"/>
              </w:rPr>
            </w:pPr>
            <w:r>
              <w:rPr>
                <w:b/>
                <w:sz w:val="20"/>
                <w:szCs w:val="20"/>
              </w:rPr>
              <w:t>First day of service delivery</w:t>
            </w:r>
          </w:p>
        </w:tc>
        <w:tc>
          <w:tcPr>
            <w:tcW w:w="3968" w:type="dxa"/>
            <w:shd w:val="clear" w:color="auto" w:fill="auto"/>
            <w:vAlign w:val="center"/>
          </w:tcPr>
          <w:p w14:paraId="1F29857D" w14:textId="5FCA26B8" w:rsidR="009647B1" w:rsidRDefault="0025571D">
            <w:pPr>
              <w:keepLines/>
              <w:widowControl w:val="0"/>
              <w:pBdr>
                <w:top w:val="nil"/>
                <w:left w:val="nil"/>
                <w:bottom w:val="nil"/>
                <w:right w:val="nil"/>
                <w:between w:val="nil"/>
              </w:pBdr>
              <w:spacing w:before="120"/>
              <w:rPr>
                <w:color w:val="000000"/>
                <w:sz w:val="20"/>
                <w:szCs w:val="20"/>
              </w:rPr>
            </w:pPr>
            <w:r>
              <w:rPr>
                <w:color w:val="000000"/>
                <w:sz w:val="20"/>
                <w:szCs w:val="20"/>
              </w:rPr>
              <w:t>01/05/2021</w:t>
            </w:r>
          </w:p>
        </w:tc>
      </w:tr>
      <w:tr w:rsidR="009647B1" w14:paraId="519F5485" w14:textId="77777777">
        <w:trPr>
          <w:trHeight w:val="500"/>
          <w:jc w:val="center"/>
        </w:trPr>
        <w:tc>
          <w:tcPr>
            <w:tcW w:w="2645" w:type="dxa"/>
            <w:shd w:val="clear" w:color="auto" w:fill="auto"/>
            <w:vAlign w:val="center"/>
          </w:tcPr>
          <w:p w14:paraId="7BC37899" w14:textId="77777777" w:rsidR="009647B1" w:rsidRDefault="00701786">
            <w:pPr>
              <w:spacing w:before="120"/>
              <w:rPr>
                <w:b/>
                <w:sz w:val="20"/>
                <w:szCs w:val="20"/>
              </w:rPr>
            </w:pPr>
            <w:r>
              <w:rPr>
                <w:b/>
                <w:sz w:val="20"/>
                <w:szCs w:val="20"/>
              </w:rPr>
              <w:t>Last day of service delivery</w:t>
            </w:r>
          </w:p>
        </w:tc>
        <w:tc>
          <w:tcPr>
            <w:tcW w:w="3968" w:type="dxa"/>
            <w:shd w:val="clear" w:color="auto" w:fill="auto"/>
            <w:vAlign w:val="center"/>
          </w:tcPr>
          <w:p w14:paraId="14F68D81" w14:textId="52FC55FB" w:rsidR="009647B1" w:rsidRDefault="0025571D">
            <w:pPr>
              <w:keepLines/>
              <w:widowControl w:val="0"/>
              <w:pBdr>
                <w:top w:val="nil"/>
                <w:left w:val="nil"/>
                <w:bottom w:val="nil"/>
                <w:right w:val="nil"/>
                <w:between w:val="nil"/>
              </w:pBdr>
              <w:spacing w:before="120"/>
              <w:rPr>
                <w:b/>
                <w:color w:val="000000"/>
                <w:sz w:val="20"/>
                <w:szCs w:val="20"/>
              </w:rPr>
            </w:pPr>
            <w:r>
              <w:rPr>
                <w:color w:val="000000"/>
                <w:sz w:val="20"/>
                <w:szCs w:val="20"/>
              </w:rPr>
              <w:t>30/06/2023</w:t>
            </w:r>
          </w:p>
        </w:tc>
      </w:tr>
      <w:tr w:rsidR="009647B1" w14:paraId="145AAE36" w14:textId="77777777">
        <w:trPr>
          <w:trHeight w:val="500"/>
          <w:jc w:val="center"/>
        </w:trPr>
        <w:tc>
          <w:tcPr>
            <w:tcW w:w="2645" w:type="dxa"/>
            <w:shd w:val="clear" w:color="auto" w:fill="auto"/>
            <w:vAlign w:val="center"/>
          </w:tcPr>
          <w:p w14:paraId="687A572B" w14:textId="77777777" w:rsidR="009647B1" w:rsidRDefault="00701786">
            <w:pPr>
              <w:spacing w:before="120"/>
              <w:rPr>
                <w:b/>
                <w:sz w:val="20"/>
                <w:szCs w:val="20"/>
              </w:rPr>
            </w:pPr>
            <w:r>
              <w:rPr>
                <w:rFonts w:ascii="Calibri" w:eastAsia="Calibri" w:hAnsi="Calibri" w:cs="Calibri"/>
                <w:b/>
                <w:sz w:val="20"/>
                <w:szCs w:val="20"/>
              </w:rPr>
              <w:t>Status</w:t>
            </w:r>
          </w:p>
        </w:tc>
        <w:tc>
          <w:tcPr>
            <w:tcW w:w="3968" w:type="dxa"/>
            <w:shd w:val="clear" w:color="auto" w:fill="auto"/>
            <w:vAlign w:val="center"/>
          </w:tcPr>
          <w:p w14:paraId="386EF931" w14:textId="6314A324" w:rsidR="009647B1" w:rsidRDefault="0025571D">
            <w:pPr>
              <w:keepLines/>
              <w:widowControl w:val="0"/>
              <w:pBdr>
                <w:top w:val="nil"/>
                <w:left w:val="nil"/>
                <w:bottom w:val="nil"/>
                <w:right w:val="nil"/>
                <w:between w:val="nil"/>
              </w:pBdr>
              <w:spacing w:before="120"/>
              <w:rPr>
                <w:color w:val="000000"/>
                <w:sz w:val="20"/>
                <w:szCs w:val="20"/>
              </w:rPr>
            </w:pPr>
            <w:r w:rsidRPr="0025571D">
              <w:rPr>
                <w:color w:val="000000"/>
                <w:sz w:val="20"/>
                <w:szCs w:val="20"/>
                <w:highlight w:val="yellow"/>
              </w:rPr>
              <w:t>DRAFT</w:t>
            </w:r>
          </w:p>
        </w:tc>
      </w:tr>
      <w:tr w:rsidR="009647B1" w14:paraId="646A416E" w14:textId="77777777">
        <w:trPr>
          <w:trHeight w:val="500"/>
          <w:jc w:val="center"/>
        </w:trPr>
        <w:tc>
          <w:tcPr>
            <w:tcW w:w="2645" w:type="dxa"/>
            <w:shd w:val="clear" w:color="auto" w:fill="auto"/>
            <w:vAlign w:val="center"/>
          </w:tcPr>
          <w:p w14:paraId="75DA062F" w14:textId="77777777" w:rsidR="009647B1" w:rsidRDefault="00701786">
            <w:pPr>
              <w:pBdr>
                <w:top w:val="nil"/>
                <w:left w:val="nil"/>
                <w:bottom w:val="nil"/>
                <w:right w:val="nil"/>
                <w:between w:val="nil"/>
              </w:pBdr>
              <w:rPr>
                <w:color w:val="000000"/>
              </w:rPr>
            </w:pPr>
            <w:r>
              <w:rPr>
                <w:rFonts w:ascii="Calibri" w:eastAsia="Calibri" w:hAnsi="Calibri" w:cs="Calibri"/>
                <w:b/>
                <w:color w:val="000000"/>
                <w:sz w:val="20"/>
                <w:szCs w:val="20"/>
              </w:rPr>
              <w:t xml:space="preserve">Agreement </w:t>
            </w:r>
            <w:r>
              <w:rPr>
                <w:b/>
                <w:sz w:val="20"/>
                <w:szCs w:val="20"/>
              </w:rPr>
              <w:t>signature</w:t>
            </w:r>
            <w:r>
              <w:rPr>
                <w:rFonts w:ascii="Calibri" w:eastAsia="Calibri" w:hAnsi="Calibri" w:cs="Calibri"/>
                <w:b/>
                <w:color w:val="000000"/>
                <w:sz w:val="20"/>
                <w:szCs w:val="20"/>
              </w:rPr>
              <w:t xml:space="preserve"> date</w:t>
            </w:r>
          </w:p>
        </w:tc>
        <w:tc>
          <w:tcPr>
            <w:tcW w:w="3968" w:type="dxa"/>
            <w:shd w:val="clear" w:color="auto" w:fill="auto"/>
            <w:vAlign w:val="center"/>
          </w:tcPr>
          <w:p w14:paraId="482C3E99" w14:textId="5BD7DFAA" w:rsidR="009647B1" w:rsidRDefault="0025571D">
            <w:pPr>
              <w:keepLines/>
              <w:widowControl w:val="0"/>
              <w:pBdr>
                <w:top w:val="nil"/>
                <w:left w:val="nil"/>
                <w:bottom w:val="nil"/>
                <w:right w:val="nil"/>
                <w:between w:val="nil"/>
              </w:pBdr>
              <w:spacing w:before="120"/>
              <w:rPr>
                <w:color w:val="000000"/>
                <w:sz w:val="20"/>
                <w:szCs w:val="20"/>
                <w:highlight w:val="yellow"/>
              </w:rPr>
            </w:pPr>
            <w:r>
              <w:rPr>
                <w:color w:val="000000"/>
                <w:sz w:val="20"/>
                <w:szCs w:val="20"/>
                <w:highlight w:val="yellow"/>
              </w:rPr>
              <w:t>XX/</w:t>
            </w:r>
            <w:r w:rsidRPr="0025571D">
              <w:rPr>
                <w:color w:val="000000"/>
                <w:sz w:val="20"/>
                <w:szCs w:val="20"/>
              </w:rPr>
              <w:t>12/2021</w:t>
            </w:r>
          </w:p>
        </w:tc>
      </w:tr>
      <w:tr w:rsidR="009647B1" w14:paraId="290EFE45" w14:textId="77777777">
        <w:trPr>
          <w:trHeight w:val="520"/>
          <w:jc w:val="center"/>
        </w:trPr>
        <w:tc>
          <w:tcPr>
            <w:tcW w:w="2645" w:type="dxa"/>
            <w:tcBorders>
              <w:bottom w:val="single" w:sz="20" w:space="0" w:color="FFFFFF"/>
            </w:tcBorders>
            <w:shd w:val="clear" w:color="auto" w:fill="auto"/>
            <w:vAlign w:val="center"/>
          </w:tcPr>
          <w:p w14:paraId="5B5D0E99" w14:textId="77777777" w:rsidR="009647B1" w:rsidRDefault="00701786">
            <w:pPr>
              <w:pBdr>
                <w:top w:val="nil"/>
                <w:left w:val="nil"/>
                <w:bottom w:val="nil"/>
                <w:right w:val="nil"/>
                <w:between w:val="nil"/>
              </w:pBdr>
              <w:tabs>
                <w:tab w:val="center" w:pos="4513"/>
                <w:tab w:val="right" w:pos="9026"/>
              </w:tabs>
              <w:spacing w:before="120"/>
              <w:rPr>
                <w:b/>
                <w:color w:val="000000"/>
                <w:sz w:val="20"/>
                <w:szCs w:val="20"/>
              </w:rPr>
            </w:pPr>
            <w:r>
              <w:rPr>
                <w:b/>
                <w:sz w:val="20"/>
                <w:szCs w:val="20"/>
              </w:rPr>
              <w:t>Agreement l</w:t>
            </w:r>
            <w:r>
              <w:rPr>
                <w:rFonts w:ascii="Calibri" w:eastAsia="Calibri" w:hAnsi="Calibri" w:cs="Calibri"/>
                <w:b/>
                <w:color w:val="000000"/>
                <w:sz w:val="20"/>
                <w:szCs w:val="20"/>
              </w:rPr>
              <w:t>ink</w:t>
            </w:r>
          </w:p>
        </w:tc>
        <w:tc>
          <w:tcPr>
            <w:tcW w:w="3968" w:type="dxa"/>
            <w:tcBorders>
              <w:bottom w:val="single" w:sz="20" w:space="0" w:color="FFFFFF"/>
            </w:tcBorders>
            <w:shd w:val="clear" w:color="auto" w:fill="auto"/>
            <w:vAlign w:val="center"/>
          </w:tcPr>
          <w:p w14:paraId="1C05E42B" w14:textId="3DF74F39" w:rsidR="009647B1" w:rsidRPr="0025571D" w:rsidRDefault="0025571D" w:rsidP="0025571D">
            <w:pPr>
              <w:keepLines/>
              <w:widowControl w:val="0"/>
              <w:pBdr>
                <w:top w:val="nil"/>
                <w:left w:val="nil"/>
                <w:bottom w:val="nil"/>
                <w:right w:val="nil"/>
                <w:between w:val="nil"/>
              </w:pBdr>
              <w:spacing w:before="120" w:after="120"/>
              <w:rPr>
                <w:rFonts w:ascii="Calibri" w:eastAsia="Calibri" w:hAnsi="Calibri" w:cs="Calibri"/>
                <w:color w:val="000000"/>
                <w:sz w:val="20"/>
                <w:szCs w:val="20"/>
                <w:highlight w:val="yellow"/>
              </w:rPr>
            </w:pPr>
            <w:r w:rsidRPr="0025571D">
              <w:rPr>
                <w:rFonts w:ascii="Calibri" w:eastAsia="Calibri" w:hAnsi="Calibri" w:cs="Calibri"/>
                <w:color w:val="000000"/>
                <w:sz w:val="20"/>
                <w:szCs w:val="20"/>
              </w:rPr>
              <w:t>https://documents.egi.eu/document/</w:t>
            </w:r>
            <w:r>
              <w:rPr>
                <w:rFonts w:ascii="Calibri" w:eastAsia="Calibri" w:hAnsi="Calibri" w:cs="Calibri"/>
                <w:color w:val="000000"/>
                <w:sz w:val="20"/>
                <w:szCs w:val="20"/>
                <w:highlight w:val="yellow"/>
              </w:rPr>
              <w:t>XXXX</w:t>
            </w:r>
          </w:p>
        </w:tc>
      </w:tr>
      <w:tr w:rsidR="009647B1" w14:paraId="35403F15" w14:textId="77777777">
        <w:trPr>
          <w:trHeight w:val="520"/>
          <w:jc w:val="center"/>
        </w:trPr>
        <w:tc>
          <w:tcPr>
            <w:tcW w:w="2645" w:type="dxa"/>
            <w:tcBorders>
              <w:top w:val="single" w:sz="20" w:space="0" w:color="FFFFFF"/>
              <w:bottom w:val="single" w:sz="20" w:space="0" w:color="000080"/>
            </w:tcBorders>
            <w:shd w:val="clear" w:color="auto" w:fill="auto"/>
            <w:vAlign w:val="center"/>
          </w:tcPr>
          <w:p w14:paraId="3F3D5CD5" w14:textId="77777777" w:rsidR="009647B1" w:rsidRDefault="00701786">
            <w:pPr>
              <w:pBdr>
                <w:top w:val="nil"/>
                <w:left w:val="nil"/>
                <w:bottom w:val="nil"/>
                <w:right w:val="nil"/>
                <w:between w:val="nil"/>
              </w:pBdr>
              <w:tabs>
                <w:tab w:val="center" w:pos="4513"/>
                <w:tab w:val="right" w:pos="9026"/>
              </w:tabs>
              <w:spacing w:before="120"/>
              <w:rPr>
                <w:b/>
                <w:sz w:val="20"/>
                <w:szCs w:val="20"/>
              </w:rPr>
            </w:pPr>
            <w:r>
              <w:rPr>
                <w:b/>
                <w:sz w:val="20"/>
                <w:szCs w:val="20"/>
              </w:rPr>
              <w:t>Template Version</w:t>
            </w:r>
          </w:p>
        </w:tc>
        <w:tc>
          <w:tcPr>
            <w:tcW w:w="3968" w:type="dxa"/>
            <w:tcBorders>
              <w:top w:val="single" w:sz="20" w:space="0" w:color="FFFFFF"/>
              <w:bottom w:val="single" w:sz="20" w:space="0" w:color="000080"/>
            </w:tcBorders>
            <w:shd w:val="clear" w:color="auto" w:fill="auto"/>
            <w:vAlign w:val="center"/>
          </w:tcPr>
          <w:p w14:paraId="301F20F6" w14:textId="77777777" w:rsidR="009647B1" w:rsidRDefault="00701786">
            <w:pPr>
              <w:keepLines/>
              <w:widowControl w:val="0"/>
              <w:pBdr>
                <w:top w:val="nil"/>
                <w:left w:val="nil"/>
                <w:bottom w:val="nil"/>
                <w:right w:val="nil"/>
                <w:between w:val="nil"/>
              </w:pBdr>
              <w:spacing w:before="120"/>
              <w:rPr>
                <w:color w:val="000000"/>
                <w:sz w:val="20"/>
                <w:szCs w:val="20"/>
              </w:rPr>
            </w:pPr>
            <w:r>
              <w:rPr>
                <w:sz w:val="20"/>
                <w:szCs w:val="20"/>
              </w:rPr>
              <w:t>v3.17</w:t>
            </w:r>
          </w:p>
        </w:tc>
      </w:tr>
    </w:tbl>
    <w:p w14:paraId="7CC0C791" w14:textId="77777777" w:rsidR="009647B1" w:rsidRDefault="009647B1"/>
    <w:p w14:paraId="0AB4F5B2" w14:textId="77777777" w:rsidR="009647B1" w:rsidRDefault="00701786">
      <w:pPr>
        <w:spacing w:after="200"/>
        <w:rPr>
          <w:b/>
          <w:color w:val="4F81BD"/>
        </w:rPr>
      </w:pPr>
      <w:r>
        <w:br w:type="page"/>
      </w:r>
      <w:r>
        <w:rPr>
          <w:b/>
          <w:color w:val="4F81BD"/>
        </w:rPr>
        <w:lastRenderedPageBreak/>
        <w:t>DOCUMENT LOG</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4224"/>
        <w:gridCol w:w="2471"/>
      </w:tblGrid>
      <w:tr w:rsidR="009647B1" w14:paraId="478A05E3" w14:textId="77777777" w:rsidTr="0025571D">
        <w:tc>
          <w:tcPr>
            <w:tcW w:w="1129" w:type="dxa"/>
            <w:shd w:val="clear" w:color="auto" w:fill="B8CCE4"/>
          </w:tcPr>
          <w:p w14:paraId="5B42766B" w14:textId="77777777" w:rsidR="009647B1" w:rsidRDefault="00701786">
            <w:pPr>
              <w:pBdr>
                <w:top w:val="nil"/>
                <w:left w:val="nil"/>
                <w:bottom w:val="nil"/>
                <w:right w:val="nil"/>
                <w:between w:val="nil"/>
              </w:pBdr>
              <w:rPr>
                <w:b/>
                <w:i/>
                <w:color w:val="000000"/>
              </w:rPr>
            </w:pPr>
            <w:r>
              <w:rPr>
                <w:rFonts w:ascii="Calibri" w:eastAsia="Calibri" w:hAnsi="Calibri" w:cs="Calibri"/>
                <w:b/>
                <w:i/>
                <w:color w:val="000000"/>
                <w:sz w:val="22"/>
                <w:szCs w:val="22"/>
              </w:rPr>
              <w:t>Issue</w:t>
            </w:r>
          </w:p>
        </w:tc>
        <w:tc>
          <w:tcPr>
            <w:tcW w:w="1418" w:type="dxa"/>
            <w:shd w:val="clear" w:color="auto" w:fill="B8CCE4"/>
          </w:tcPr>
          <w:p w14:paraId="1FC5CF06" w14:textId="77777777" w:rsidR="009647B1" w:rsidRDefault="00701786">
            <w:pPr>
              <w:pBdr>
                <w:top w:val="nil"/>
                <w:left w:val="nil"/>
                <w:bottom w:val="nil"/>
                <w:right w:val="nil"/>
                <w:between w:val="nil"/>
              </w:pBdr>
              <w:rPr>
                <w:b/>
                <w:i/>
                <w:color w:val="000000"/>
              </w:rPr>
            </w:pPr>
            <w:r>
              <w:rPr>
                <w:rFonts w:ascii="Calibri" w:eastAsia="Calibri" w:hAnsi="Calibri" w:cs="Calibri"/>
                <w:b/>
                <w:i/>
                <w:color w:val="000000"/>
                <w:sz w:val="22"/>
                <w:szCs w:val="22"/>
              </w:rPr>
              <w:t>Date</w:t>
            </w:r>
          </w:p>
        </w:tc>
        <w:tc>
          <w:tcPr>
            <w:tcW w:w="4224" w:type="dxa"/>
            <w:shd w:val="clear" w:color="auto" w:fill="B8CCE4"/>
          </w:tcPr>
          <w:p w14:paraId="02A3DF18" w14:textId="77777777" w:rsidR="009647B1" w:rsidRDefault="00701786">
            <w:pPr>
              <w:pBdr>
                <w:top w:val="nil"/>
                <w:left w:val="nil"/>
                <w:bottom w:val="nil"/>
                <w:right w:val="nil"/>
                <w:between w:val="nil"/>
              </w:pBdr>
              <w:rPr>
                <w:b/>
                <w:i/>
                <w:color w:val="000000"/>
              </w:rPr>
            </w:pPr>
            <w:r>
              <w:rPr>
                <w:rFonts w:ascii="Calibri" w:eastAsia="Calibri" w:hAnsi="Calibri" w:cs="Calibri"/>
                <w:b/>
                <w:i/>
                <w:color w:val="000000"/>
                <w:sz w:val="22"/>
                <w:szCs w:val="22"/>
              </w:rPr>
              <w:t>Comment</w:t>
            </w:r>
          </w:p>
        </w:tc>
        <w:tc>
          <w:tcPr>
            <w:tcW w:w="2471" w:type="dxa"/>
            <w:shd w:val="clear" w:color="auto" w:fill="B8CCE4"/>
          </w:tcPr>
          <w:p w14:paraId="63B23AE3" w14:textId="77777777" w:rsidR="009647B1" w:rsidRDefault="00701786">
            <w:pPr>
              <w:pBdr>
                <w:top w:val="nil"/>
                <w:left w:val="nil"/>
                <w:bottom w:val="nil"/>
                <w:right w:val="nil"/>
                <w:between w:val="nil"/>
              </w:pBdr>
              <w:rPr>
                <w:b/>
                <w:i/>
                <w:color w:val="000000"/>
              </w:rPr>
            </w:pPr>
            <w:r>
              <w:rPr>
                <w:rFonts w:ascii="Calibri" w:eastAsia="Calibri" w:hAnsi="Calibri" w:cs="Calibri"/>
                <w:b/>
                <w:i/>
                <w:color w:val="000000"/>
                <w:sz w:val="22"/>
                <w:szCs w:val="22"/>
              </w:rPr>
              <w:t>Author</w:t>
            </w:r>
          </w:p>
        </w:tc>
      </w:tr>
      <w:tr w:rsidR="009647B1" w:rsidRPr="00210EC2" w14:paraId="6D7A408D" w14:textId="77777777" w:rsidTr="0025571D">
        <w:tc>
          <w:tcPr>
            <w:tcW w:w="1129" w:type="dxa"/>
            <w:shd w:val="clear" w:color="auto" w:fill="auto"/>
          </w:tcPr>
          <w:p w14:paraId="1510A3C5" w14:textId="5C9D0154" w:rsidR="009647B1" w:rsidRPr="00210EC2" w:rsidRDefault="0025571D">
            <w:pPr>
              <w:pBdr>
                <w:top w:val="nil"/>
                <w:left w:val="nil"/>
                <w:bottom w:val="nil"/>
                <w:right w:val="nil"/>
                <w:between w:val="nil"/>
              </w:pBdr>
              <w:rPr>
                <w:rFonts w:ascii="Calibri" w:hAnsi="Calibri" w:cs="Calibri"/>
                <w:b/>
                <w:color w:val="000000"/>
              </w:rPr>
            </w:pPr>
            <w:r w:rsidRPr="00210EC2">
              <w:rPr>
                <w:rFonts w:ascii="Calibri" w:hAnsi="Calibri" w:cs="Calibri"/>
                <w:b/>
                <w:color w:val="000000"/>
              </w:rPr>
              <w:t>V0.9</w:t>
            </w:r>
          </w:p>
        </w:tc>
        <w:tc>
          <w:tcPr>
            <w:tcW w:w="1418" w:type="dxa"/>
            <w:shd w:val="clear" w:color="auto" w:fill="auto"/>
          </w:tcPr>
          <w:p w14:paraId="3A6768ED" w14:textId="06FFEC18" w:rsidR="009647B1" w:rsidRPr="00210EC2" w:rsidRDefault="0025571D">
            <w:pPr>
              <w:pBdr>
                <w:top w:val="nil"/>
                <w:left w:val="nil"/>
                <w:bottom w:val="nil"/>
                <w:right w:val="nil"/>
                <w:between w:val="nil"/>
              </w:pBdr>
              <w:rPr>
                <w:rFonts w:ascii="Calibri" w:hAnsi="Calibri" w:cs="Calibri"/>
                <w:color w:val="000000"/>
              </w:rPr>
            </w:pPr>
            <w:r w:rsidRPr="00210EC2">
              <w:rPr>
                <w:rFonts w:ascii="Calibri" w:hAnsi="Calibri" w:cs="Calibri"/>
                <w:color w:val="000000"/>
              </w:rPr>
              <w:t>03/12/2021</w:t>
            </w:r>
          </w:p>
        </w:tc>
        <w:tc>
          <w:tcPr>
            <w:tcW w:w="4224" w:type="dxa"/>
            <w:shd w:val="clear" w:color="auto" w:fill="auto"/>
          </w:tcPr>
          <w:p w14:paraId="2C3113F5" w14:textId="49A8AE2D" w:rsidR="009647B1" w:rsidRPr="00210EC2" w:rsidRDefault="0025571D">
            <w:pPr>
              <w:pBdr>
                <w:top w:val="nil"/>
                <w:left w:val="nil"/>
                <w:bottom w:val="nil"/>
                <w:right w:val="nil"/>
                <w:between w:val="nil"/>
              </w:pBdr>
              <w:rPr>
                <w:rFonts w:ascii="Calibri" w:hAnsi="Calibri" w:cs="Calibri"/>
                <w:color w:val="000000"/>
              </w:rPr>
            </w:pPr>
            <w:r w:rsidRPr="00210EC2">
              <w:rPr>
                <w:rFonts w:ascii="Calibri" w:hAnsi="Calibri" w:cs="Calibri"/>
                <w:color w:val="000000"/>
              </w:rPr>
              <w:t>SLA Draft for comments</w:t>
            </w:r>
          </w:p>
        </w:tc>
        <w:tc>
          <w:tcPr>
            <w:tcW w:w="2471" w:type="dxa"/>
            <w:shd w:val="clear" w:color="auto" w:fill="auto"/>
          </w:tcPr>
          <w:p w14:paraId="03DA0D0E" w14:textId="77777777" w:rsidR="0025571D" w:rsidRPr="00210EC2" w:rsidRDefault="0025571D" w:rsidP="0025571D">
            <w:pPr>
              <w:rPr>
                <w:rFonts w:ascii="Calibri" w:hAnsi="Calibri" w:cs="Calibri"/>
                <w:lang w:val="it-IT"/>
              </w:rPr>
            </w:pPr>
            <w:proofErr w:type="spellStart"/>
            <w:r w:rsidRPr="00210EC2">
              <w:rPr>
                <w:rFonts w:ascii="Calibri" w:hAnsi="Calibri" w:cs="Calibri"/>
                <w:lang w:val="it-IT"/>
              </w:rPr>
              <w:t>Małgorzata</w:t>
            </w:r>
            <w:proofErr w:type="spellEnd"/>
            <w:r w:rsidRPr="00210EC2">
              <w:rPr>
                <w:rFonts w:ascii="Calibri" w:hAnsi="Calibri" w:cs="Calibri"/>
                <w:lang w:val="it-IT"/>
              </w:rPr>
              <w:t xml:space="preserve"> </w:t>
            </w:r>
            <w:proofErr w:type="spellStart"/>
            <w:r w:rsidRPr="00210EC2">
              <w:rPr>
                <w:rFonts w:ascii="Calibri" w:hAnsi="Calibri" w:cs="Calibri"/>
                <w:lang w:val="it-IT"/>
              </w:rPr>
              <w:t>Krakowian</w:t>
            </w:r>
            <w:proofErr w:type="spellEnd"/>
          </w:p>
          <w:p w14:paraId="71D758E5" w14:textId="62DA0D8F" w:rsidR="009647B1" w:rsidRPr="00210EC2" w:rsidRDefault="0025571D" w:rsidP="0025571D">
            <w:pPr>
              <w:pBdr>
                <w:top w:val="nil"/>
                <w:left w:val="nil"/>
                <w:bottom w:val="nil"/>
                <w:right w:val="nil"/>
                <w:between w:val="nil"/>
              </w:pBdr>
              <w:jc w:val="center"/>
              <w:rPr>
                <w:rFonts w:ascii="Calibri" w:hAnsi="Calibri" w:cs="Calibri"/>
                <w:color w:val="000000"/>
                <w:lang w:val="it-IT"/>
              </w:rPr>
            </w:pPr>
            <w:r w:rsidRPr="00210EC2">
              <w:rPr>
                <w:rFonts w:ascii="Calibri" w:hAnsi="Calibri" w:cs="Calibri"/>
                <w:color w:val="000000"/>
                <w:lang w:val="it-IT"/>
              </w:rPr>
              <w:t>Gianni Dalla Torre</w:t>
            </w:r>
          </w:p>
        </w:tc>
      </w:tr>
    </w:tbl>
    <w:p w14:paraId="060B48B4" w14:textId="77777777" w:rsidR="009647B1" w:rsidRPr="0025571D" w:rsidRDefault="009647B1">
      <w:pPr>
        <w:rPr>
          <w:lang w:val="it-IT"/>
        </w:rPr>
      </w:pPr>
    </w:p>
    <w:p w14:paraId="79F0CF05" w14:textId="77777777" w:rsidR="009647B1" w:rsidRDefault="00701786">
      <w:pPr>
        <w:rPr>
          <w:b/>
          <w:color w:val="4F81BD"/>
        </w:rPr>
      </w:pPr>
      <w:r>
        <w:rPr>
          <w:b/>
          <w:color w:val="4F81BD"/>
        </w:rPr>
        <w:t>TERMINOLOGY</w:t>
      </w:r>
    </w:p>
    <w:p w14:paraId="2642E469" w14:textId="77777777" w:rsidR="009647B1" w:rsidRDefault="00701786">
      <w:pPr>
        <w:rPr>
          <w:color w:val="0000FF"/>
          <w:u w:val="single"/>
        </w:rPr>
      </w:pPr>
      <w:r>
        <w:t xml:space="preserve">The EGI glossary of terms is available at: </w:t>
      </w:r>
      <w:hyperlink r:id="rId8">
        <w:r>
          <w:rPr>
            <w:color w:val="0000FF"/>
            <w:u w:val="single"/>
          </w:rPr>
          <w:t xml:space="preserve">https://wiki.egi.eu/wiki/Glossary </w:t>
        </w:r>
      </w:hyperlink>
    </w:p>
    <w:p w14:paraId="6F4151B4" w14:textId="77777777" w:rsidR="009647B1" w:rsidRDefault="00701786">
      <w:proofErr w:type="gramStart"/>
      <w:r>
        <w:t>For the purpose of</w:t>
      </w:r>
      <w:proofErr w:type="gramEnd"/>
      <w:r>
        <w:t xml:space="preserve"> this Agreement, the following terms and definitions apply. The key words "MUST", "MUST NOT", "REQUIRED", "SHALL", "SHALL NOT", "SHOULD", "SHOULD NOT", "RECOMMENDED", “MAY", and "OPTIONAL" in this document are to be interpreted as described in RFC 2119. </w:t>
      </w:r>
    </w:p>
    <w:p w14:paraId="37E8641F" w14:textId="77777777" w:rsidR="009647B1" w:rsidRDefault="009647B1">
      <w:pPr>
        <w:rPr>
          <w:color w:val="0000FF"/>
          <w:u w:val="single"/>
        </w:rPr>
      </w:pPr>
    </w:p>
    <w:p w14:paraId="6955CB4E" w14:textId="77777777" w:rsidR="009647B1" w:rsidRDefault="00701786">
      <w:r>
        <w:br w:type="page"/>
      </w:r>
    </w:p>
    <w:p w14:paraId="1B656B92" w14:textId="77777777" w:rsidR="009647B1" w:rsidRDefault="00701786">
      <w:pPr>
        <w:rPr>
          <w:b/>
          <w:color w:val="0067B1"/>
          <w:sz w:val="40"/>
          <w:szCs w:val="40"/>
        </w:rPr>
      </w:pPr>
      <w:r>
        <w:rPr>
          <w:b/>
          <w:color w:val="0067B1"/>
          <w:sz w:val="40"/>
          <w:szCs w:val="40"/>
        </w:rPr>
        <w:lastRenderedPageBreak/>
        <w:t>Contents</w:t>
      </w:r>
    </w:p>
    <w:sdt>
      <w:sdtPr>
        <w:id w:val="-830440462"/>
        <w:docPartObj>
          <w:docPartGallery w:val="Table of Contents"/>
          <w:docPartUnique/>
        </w:docPartObj>
      </w:sdtPr>
      <w:sdtEndPr/>
      <w:sdtContent>
        <w:p w14:paraId="1CDC79A9" w14:textId="77777777" w:rsidR="009647B1" w:rsidRDefault="00701786">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gjdgxs">
            <w:r>
              <w:rPr>
                <w:rFonts w:ascii="Calibri" w:eastAsia="Calibri" w:hAnsi="Calibri" w:cs="Calibri"/>
                <w:color w:val="000000"/>
                <w:sz w:val="22"/>
                <w:szCs w:val="22"/>
              </w:rPr>
              <w:t>1</w:t>
            </w:r>
            <w:r>
              <w:rPr>
                <w:rFonts w:ascii="Calibri" w:eastAsia="Calibri" w:hAnsi="Calibri" w:cs="Calibri"/>
                <w:color w:val="000000"/>
                <w:sz w:val="22"/>
                <w:szCs w:val="22"/>
              </w:rPr>
              <w:tab/>
              <w:t>The Services</w:t>
            </w:r>
            <w:r>
              <w:rPr>
                <w:rFonts w:ascii="Calibri" w:eastAsia="Calibri" w:hAnsi="Calibri" w:cs="Calibri"/>
                <w:color w:val="000000"/>
                <w:sz w:val="22"/>
                <w:szCs w:val="22"/>
              </w:rPr>
              <w:tab/>
              <w:t>4</w:t>
            </w:r>
          </w:hyperlink>
        </w:p>
        <w:p w14:paraId="51341605" w14:textId="77777777" w:rsidR="009647B1" w:rsidRDefault="009D6A28">
          <w:pPr>
            <w:pBdr>
              <w:top w:val="nil"/>
              <w:left w:val="nil"/>
              <w:bottom w:val="nil"/>
              <w:right w:val="nil"/>
              <w:between w:val="nil"/>
            </w:pBdr>
            <w:tabs>
              <w:tab w:val="left" w:pos="400"/>
              <w:tab w:val="right" w:pos="9016"/>
            </w:tabs>
            <w:spacing w:after="100"/>
            <w:rPr>
              <w:color w:val="000000"/>
            </w:rPr>
          </w:pPr>
          <w:hyperlink w:anchor="_30j0zll">
            <w:r w:rsidR="00701786">
              <w:rPr>
                <w:rFonts w:ascii="Calibri" w:eastAsia="Calibri" w:hAnsi="Calibri" w:cs="Calibri"/>
                <w:color w:val="000000"/>
                <w:sz w:val="22"/>
                <w:szCs w:val="22"/>
              </w:rPr>
              <w:t>2</w:t>
            </w:r>
            <w:r w:rsidR="00701786">
              <w:rPr>
                <w:rFonts w:ascii="Calibri" w:eastAsia="Calibri" w:hAnsi="Calibri" w:cs="Calibri"/>
                <w:color w:val="000000"/>
                <w:sz w:val="22"/>
                <w:szCs w:val="22"/>
              </w:rPr>
              <w:tab/>
              <w:t>Service hours and exceptions</w:t>
            </w:r>
            <w:r w:rsidR="00701786">
              <w:rPr>
                <w:rFonts w:ascii="Calibri" w:eastAsia="Calibri" w:hAnsi="Calibri" w:cs="Calibri"/>
                <w:color w:val="000000"/>
                <w:sz w:val="22"/>
                <w:szCs w:val="22"/>
              </w:rPr>
              <w:tab/>
              <w:t>6</w:t>
            </w:r>
          </w:hyperlink>
        </w:p>
        <w:p w14:paraId="563D9E8C" w14:textId="77777777" w:rsidR="009647B1" w:rsidRDefault="009D6A28">
          <w:pPr>
            <w:pBdr>
              <w:top w:val="nil"/>
              <w:left w:val="nil"/>
              <w:bottom w:val="nil"/>
              <w:right w:val="nil"/>
              <w:between w:val="nil"/>
            </w:pBdr>
            <w:tabs>
              <w:tab w:val="left" w:pos="400"/>
              <w:tab w:val="right" w:pos="9016"/>
            </w:tabs>
            <w:spacing w:after="100"/>
            <w:rPr>
              <w:color w:val="000000"/>
            </w:rPr>
          </w:pPr>
          <w:hyperlink w:anchor="_1fob9te">
            <w:r w:rsidR="00701786">
              <w:rPr>
                <w:rFonts w:ascii="Calibri" w:eastAsia="Calibri" w:hAnsi="Calibri" w:cs="Calibri"/>
                <w:color w:val="000000"/>
                <w:sz w:val="22"/>
                <w:szCs w:val="22"/>
              </w:rPr>
              <w:t>3</w:t>
            </w:r>
            <w:r w:rsidR="00701786">
              <w:rPr>
                <w:rFonts w:ascii="Calibri" w:eastAsia="Calibri" w:hAnsi="Calibri" w:cs="Calibri"/>
                <w:color w:val="000000"/>
                <w:sz w:val="22"/>
                <w:szCs w:val="22"/>
              </w:rPr>
              <w:tab/>
              <w:t>Support</w:t>
            </w:r>
            <w:r w:rsidR="00701786">
              <w:rPr>
                <w:rFonts w:ascii="Calibri" w:eastAsia="Calibri" w:hAnsi="Calibri" w:cs="Calibri"/>
                <w:color w:val="000000"/>
                <w:sz w:val="22"/>
                <w:szCs w:val="22"/>
              </w:rPr>
              <w:tab/>
              <w:t>7</w:t>
            </w:r>
          </w:hyperlink>
        </w:p>
        <w:p w14:paraId="14F84DCF"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3znysh7">
            <w:r w:rsidR="00701786">
              <w:rPr>
                <w:rFonts w:ascii="Calibri" w:eastAsia="Calibri" w:hAnsi="Calibri" w:cs="Calibri"/>
                <w:color w:val="000000"/>
                <w:sz w:val="22"/>
                <w:szCs w:val="22"/>
              </w:rPr>
              <w:t>3.1</w:t>
            </w:r>
            <w:r w:rsidR="00701786">
              <w:rPr>
                <w:rFonts w:ascii="Calibri" w:eastAsia="Calibri" w:hAnsi="Calibri" w:cs="Calibri"/>
                <w:color w:val="000000"/>
                <w:sz w:val="22"/>
                <w:szCs w:val="22"/>
              </w:rPr>
              <w:tab/>
              <w:t>Incident handling</w:t>
            </w:r>
            <w:r w:rsidR="00701786">
              <w:rPr>
                <w:rFonts w:ascii="Calibri" w:eastAsia="Calibri" w:hAnsi="Calibri" w:cs="Calibri"/>
                <w:color w:val="000000"/>
                <w:sz w:val="22"/>
                <w:szCs w:val="22"/>
              </w:rPr>
              <w:tab/>
              <w:t>7</w:t>
            </w:r>
          </w:hyperlink>
        </w:p>
        <w:p w14:paraId="14CDB5B9"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2et92p0">
            <w:r w:rsidR="00701786">
              <w:rPr>
                <w:rFonts w:ascii="Calibri" w:eastAsia="Calibri" w:hAnsi="Calibri" w:cs="Calibri"/>
                <w:color w:val="000000"/>
                <w:sz w:val="22"/>
                <w:szCs w:val="22"/>
              </w:rPr>
              <w:t>3.2</w:t>
            </w:r>
            <w:r w:rsidR="00701786">
              <w:rPr>
                <w:rFonts w:ascii="Calibri" w:eastAsia="Calibri" w:hAnsi="Calibri" w:cs="Calibri"/>
                <w:color w:val="000000"/>
                <w:sz w:val="22"/>
                <w:szCs w:val="22"/>
              </w:rPr>
              <w:tab/>
              <w:t>Service requests</w:t>
            </w:r>
            <w:r w:rsidR="00701786">
              <w:rPr>
                <w:rFonts w:ascii="Calibri" w:eastAsia="Calibri" w:hAnsi="Calibri" w:cs="Calibri"/>
                <w:color w:val="000000"/>
                <w:sz w:val="22"/>
                <w:szCs w:val="22"/>
              </w:rPr>
              <w:tab/>
              <w:t>8</w:t>
            </w:r>
          </w:hyperlink>
        </w:p>
        <w:p w14:paraId="32C14489" w14:textId="77777777" w:rsidR="009647B1" w:rsidRDefault="009D6A28">
          <w:pPr>
            <w:pBdr>
              <w:top w:val="nil"/>
              <w:left w:val="nil"/>
              <w:bottom w:val="nil"/>
              <w:right w:val="nil"/>
              <w:between w:val="nil"/>
            </w:pBdr>
            <w:tabs>
              <w:tab w:val="left" w:pos="400"/>
              <w:tab w:val="right" w:pos="9016"/>
            </w:tabs>
            <w:spacing w:after="100"/>
            <w:rPr>
              <w:color w:val="000000"/>
            </w:rPr>
          </w:pPr>
          <w:hyperlink w:anchor="_tyjcwt">
            <w:r w:rsidR="00701786">
              <w:rPr>
                <w:rFonts w:ascii="Calibri" w:eastAsia="Calibri" w:hAnsi="Calibri" w:cs="Calibri"/>
                <w:color w:val="000000"/>
                <w:sz w:val="22"/>
                <w:szCs w:val="22"/>
              </w:rPr>
              <w:t>4</w:t>
            </w:r>
            <w:r w:rsidR="00701786">
              <w:rPr>
                <w:rFonts w:ascii="Calibri" w:eastAsia="Calibri" w:hAnsi="Calibri" w:cs="Calibri"/>
                <w:color w:val="000000"/>
                <w:sz w:val="22"/>
                <w:szCs w:val="22"/>
              </w:rPr>
              <w:tab/>
              <w:t>Service level targets</w:t>
            </w:r>
            <w:r w:rsidR="00701786">
              <w:rPr>
                <w:rFonts w:ascii="Calibri" w:eastAsia="Calibri" w:hAnsi="Calibri" w:cs="Calibri"/>
                <w:color w:val="000000"/>
                <w:sz w:val="22"/>
                <w:szCs w:val="22"/>
              </w:rPr>
              <w:tab/>
              <w:t>8</w:t>
            </w:r>
          </w:hyperlink>
        </w:p>
        <w:p w14:paraId="3B6F1CCD" w14:textId="77777777" w:rsidR="009647B1" w:rsidRDefault="009D6A28">
          <w:pPr>
            <w:pBdr>
              <w:top w:val="nil"/>
              <w:left w:val="nil"/>
              <w:bottom w:val="nil"/>
              <w:right w:val="nil"/>
              <w:between w:val="nil"/>
            </w:pBdr>
            <w:tabs>
              <w:tab w:val="left" w:pos="400"/>
              <w:tab w:val="right" w:pos="9016"/>
            </w:tabs>
            <w:spacing w:after="100"/>
            <w:rPr>
              <w:color w:val="000000"/>
            </w:rPr>
          </w:pPr>
          <w:hyperlink w:anchor="_3dy6vkm">
            <w:r w:rsidR="00701786">
              <w:rPr>
                <w:rFonts w:ascii="Calibri" w:eastAsia="Calibri" w:hAnsi="Calibri" w:cs="Calibri"/>
                <w:color w:val="000000"/>
                <w:sz w:val="22"/>
                <w:szCs w:val="22"/>
              </w:rPr>
              <w:t>5</w:t>
            </w:r>
            <w:r w:rsidR="00701786">
              <w:rPr>
                <w:rFonts w:ascii="Calibri" w:eastAsia="Calibri" w:hAnsi="Calibri" w:cs="Calibri"/>
                <w:color w:val="000000"/>
                <w:sz w:val="22"/>
                <w:szCs w:val="22"/>
              </w:rPr>
              <w:tab/>
              <w:t>Limitations and constraints</w:t>
            </w:r>
            <w:r w:rsidR="00701786">
              <w:rPr>
                <w:rFonts w:ascii="Calibri" w:eastAsia="Calibri" w:hAnsi="Calibri" w:cs="Calibri"/>
                <w:color w:val="000000"/>
                <w:sz w:val="22"/>
                <w:szCs w:val="22"/>
              </w:rPr>
              <w:tab/>
              <w:t>8</w:t>
            </w:r>
          </w:hyperlink>
        </w:p>
        <w:p w14:paraId="30B0C6EE" w14:textId="77777777" w:rsidR="009647B1" w:rsidRDefault="009D6A28">
          <w:pPr>
            <w:pBdr>
              <w:top w:val="nil"/>
              <w:left w:val="nil"/>
              <w:bottom w:val="nil"/>
              <w:right w:val="nil"/>
              <w:between w:val="nil"/>
            </w:pBdr>
            <w:tabs>
              <w:tab w:val="left" w:pos="400"/>
              <w:tab w:val="right" w:pos="9016"/>
            </w:tabs>
            <w:spacing w:after="100"/>
            <w:rPr>
              <w:color w:val="000000"/>
            </w:rPr>
          </w:pPr>
          <w:hyperlink w:anchor="_4d34og8">
            <w:r w:rsidR="00701786">
              <w:rPr>
                <w:rFonts w:ascii="Calibri" w:eastAsia="Calibri" w:hAnsi="Calibri" w:cs="Calibri"/>
                <w:color w:val="000000"/>
                <w:sz w:val="22"/>
                <w:szCs w:val="22"/>
              </w:rPr>
              <w:t>6</w:t>
            </w:r>
            <w:r w:rsidR="00701786">
              <w:rPr>
                <w:rFonts w:ascii="Calibri" w:eastAsia="Calibri" w:hAnsi="Calibri" w:cs="Calibri"/>
                <w:color w:val="000000"/>
                <w:sz w:val="22"/>
                <w:szCs w:val="22"/>
              </w:rPr>
              <w:tab/>
              <w:t>Communication, reporting and escalation</w:t>
            </w:r>
            <w:r w:rsidR="00701786">
              <w:rPr>
                <w:rFonts w:ascii="Calibri" w:eastAsia="Calibri" w:hAnsi="Calibri" w:cs="Calibri"/>
                <w:color w:val="000000"/>
                <w:sz w:val="22"/>
                <w:szCs w:val="22"/>
              </w:rPr>
              <w:tab/>
              <w:t>9</w:t>
            </w:r>
          </w:hyperlink>
        </w:p>
        <w:p w14:paraId="08CC65DE"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2s8eyo1">
            <w:r w:rsidR="00701786">
              <w:rPr>
                <w:rFonts w:ascii="Calibri" w:eastAsia="Calibri" w:hAnsi="Calibri" w:cs="Calibri"/>
                <w:color w:val="000000"/>
                <w:sz w:val="22"/>
                <w:szCs w:val="22"/>
              </w:rPr>
              <w:t>6.1</w:t>
            </w:r>
            <w:r w:rsidR="00701786">
              <w:rPr>
                <w:rFonts w:ascii="Calibri" w:eastAsia="Calibri" w:hAnsi="Calibri" w:cs="Calibri"/>
                <w:color w:val="000000"/>
                <w:sz w:val="22"/>
                <w:szCs w:val="22"/>
              </w:rPr>
              <w:tab/>
              <w:t>General communication</w:t>
            </w:r>
            <w:r w:rsidR="00701786">
              <w:rPr>
                <w:rFonts w:ascii="Calibri" w:eastAsia="Calibri" w:hAnsi="Calibri" w:cs="Calibri"/>
                <w:color w:val="000000"/>
                <w:sz w:val="22"/>
                <w:szCs w:val="22"/>
              </w:rPr>
              <w:tab/>
              <w:t>9</w:t>
            </w:r>
          </w:hyperlink>
        </w:p>
        <w:p w14:paraId="246C9B1D"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17dp8vu">
            <w:r w:rsidR="00701786">
              <w:rPr>
                <w:rFonts w:ascii="Calibri" w:eastAsia="Calibri" w:hAnsi="Calibri" w:cs="Calibri"/>
                <w:color w:val="000000"/>
                <w:sz w:val="22"/>
                <w:szCs w:val="22"/>
              </w:rPr>
              <w:t>6.2</w:t>
            </w:r>
            <w:r w:rsidR="00701786">
              <w:rPr>
                <w:rFonts w:ascii="Calibri" w:eastAsia="Calibri" w:hAnsi="Calibri" w:cs="Calibri"/>
                <w:color w:val="000000"/>
                <w:sz w:val="22"/>
                <w:szCs w:val="22"/>
              </w:rPr>
              <w:tab/>
              <w:t>Regular reporting</w:t>
            </w:r>
            <w:r w:rsidR="00701786">
              <w:rPr>
                <w:rFonts w:ascii="Calibri" w:eastAsia="Calibri" w:hAnsi="Calibri" w:cs="Calibri"/>
                <w:color w:val="000000"/>
                <w:sz w:val="22"/>
                <w:szCs w:val="22"/>
              </w:rPr>
              <w:tab/>
              <w:t>9</w:t>
            </w:r>
          </w:hyperlink>
        </w:p>
        <w:p w14:paraId="75877A7A"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3rdcrjn">
            <w:r w:rsidR="00701786">
              <w:rPr>
                <w:rFonts w:ascii="Calibri" w:eastAsia="Calibri" w:hAnsi="Calibri" w:cs="Calibri"/>
                <w:color w:val="000000"/>
                <w:sz w:val="22"/>
                <w:szCs w:val="22"/>
              </w:rPr>
              <w:t>6.3</w:t>
            </w:r>
            <w:r w:rsidR="00701786">
              <w:rPr>
                <w:rFonts w:ascii="Calibri" w:eastAsia="Calibri" w:hAnsi="Calibri" w:cs="Calibri"/>
                <w:color w:val="000000"/>
                <w:sz w:val="22"/>
                <w:szCs w:val="22"/>
              </w:rPr>
              <w:tab/>
              <w:t>Violations</w:t>
            </w:r>
            <w:r w:rsidR="00701786">
              <w:rPr>
                <w:rFonts w:ascii="Calibri" w:eastAsia="Calibri" w:hAnsi="Calibri" w:cs="Calibri"/>
                <w:color w:val="000000"/>
                <w:sz w:val="22"/>
                <w:szCs w:val="22"/>
              </w:rPr>
              <w:tab/>
              <w:t>10</w:t>
            </w:r>
          </w:hyperlink>
        </w:p>
        <w:p w14:paraId="69729D71"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26in1rg">
            <w:r w:rsidR="00701786">
              <w:rPr>
                <w:rFonts w:ascii="Calibri" w:eastAsia="Calibri" w:hAnsi="Calibri" w:cs="Calibri"/>
                <w:color w:val="000000"/>
                <w:sz w:val="22"/>
                <w:szCs w:val="22"/>
              </w:rPr>
              <w:t>6.4</w:t>
            </w:r>
            <w:r w:rsidR="00701786">
              <w:rPr>
                <w:rFonts w:ascii="Calibri" w:eastAsia="Calibri" w:hAnsi="Calibri" w:cs="Calibri"/>
                <w:color w:val="000000"/>
                <w:sz w:val="22"/>
                <w:szCs w:val="22"/>
              </w:rPr>
              <w:tab/>
              <w:t>Escalation and complaints</w:t>
            </w:r>
            <w:r w:rsidR="00701786">
              <w:rPr>
                <w:rFonts w:ascii="Calibri" w:eastAsia="Calibri" w:hAnsi="Calibri" w:cs="Calibri"/>
                <w:color w:val="000000"/>
                <w:sz w:val="22"/>
                <w:szCs w:val="22"/>
              </w:rPr>
              <w:tab/>
              <w:t>10</w:t>
            </w:r>
          </w:hyperlink>
        </w:p>
        <w:p w14:paraId="6D0EF375" w14:textId="77777777" w:rsidR="009647B1" w:rsidRDefault="009D6A28">
          <w:pPr>
            <w:pBdr>
              <w:top w:val="nil"/>
              <w:left w:val="nil"/>
              <w:bottom w:val="nil"/>
              <w:right w:val="nil"/>
              <w:between w:val="nil"/>
            </w:pBdr>
            <w:tabs>
              <w:tab w:val="left" w:pos="400"/>
              <w:tab w:val="right" w:pos="9016"/>
            </w:tabs>
            <w:spacing w:after="100"/>
            <w:rPr>
              <w:color w:val="000000"/>
            </w:rPr>
          </w:pPr>
          <w:hyperlink w:anchor="_lnxbz9">
            <w:r w:rsidR="00701786">
              <w:rPr>
                <w:rFonts w:ascii="Calibri" w:eastAsia="Calibri" w:hAnsi="Calibri" w:cs="Calibri"/>
                <w:color w:val="000000"/>
                <w:sz w:val="22"/>
                <w:szCs w:val="22"/>
              </w:rPr>
              <w:t>7</w:t>
            </w:r>
            <w:r w:rsidR="00701786">
              <w:rPr>
                <w:rFonts w:ascii="Calibri" w:eastAsia="Calibri" w:hAnsi="Calibri" w:cs="Calibri"/>
                <w:color w:val="000000"/>
                <w:sz w:val="22"/>
                <w:szCs w:val="22"/>
              </w:rPr>
              <w:tab/>
              <w:t>Information security and data protection</w:t>
            </w:r>
            <w:r w:rsidR="00701786">
              <w:rPr>
                <w:rFonts w:ascii="Calibri" w:eastAsia="Calibri" w:hAnsi="Calibri" w:cs="Calibri"/>
                <w:color w:val="000000"/>
                <w:sz w:val="22"/>
                <w:szCs w:val="22"/>
              </w:rPr>
              <w:tab/>
              <w:t>11</w:t>
            </w:r>
          </w:hyperlink>
        </w:p>
        <w:p w14:paraId="719EAF8F" w14:textId="77777777" w:rsidR="009647B1" w:rsidRDefault="009D6A28">
          <w:pPr>
            <w:pBdr>
              <w:top w:val="nil"/>
              <w:left w:val="nil"/>
              <w:bottom w:val="nil"/>
              <w:right w:val="nil"/>
              <w:between w:val="nil"/>
            </w:pBdr>
            <w:tabs>
              <w:tab w:val="left" w:pos="400"/>
              <w:tab w:val="right" w:pos="9016"/>
            </w:tabs>
            <w:spacing w:after="100"/>
            <w:rPr>
              <w:color w:val="000000"/>
            </w:rPr>
          </w:pPr>
          <w:hyperlink w:anchor="_35nkun2">
            <w:r w:rsidR="00701786">
              <w:rPr>
                <w:rFonts w:ascii="Calibri" w:eastAsia="Calibri" w:hAnsi="Calibri" w:cs="Calibri"/>
                <w:color w:val="000000"/>
                <w:sz w:val="22"/>
                <w:szCs w:val="22"/>
              </w:rPr>
              <w:t>8</w:t>
            </w:r>
            <w:r w:rsidR="00701786">
              <w:rPr>
                <w:rFonts w:ascii="Calibri" w:eastAsia="Calibri" w:hAnsi="Calibri" w:cs="Calibri"/>
                <w:color w:val="000000"/>
                <w:sz w:val="22"/>
                <w:szCs w:val="22"/>
              </w:rPr>
              <w:tab/>
              <w:t>Responsibilities</w:t>
            </w:r>
            <w:r w:rsidR="00701786">
              <w:rPr>
                <w:rFonts w:ascii="Calibri" w:eastAsia="Calibri" w:hAnsi="Calibri" w:cs="Calibri"/>
                <w:color w:val="000000"/>
                <w:sz w:val="22"/>
                <w:szCs w:val="22"/>
              </w:rPr>
              <w:tab/>
              <w:t>11</w:t>
            </w:r>
          </w:hyperlink>
        </w:p>
        <w:p w14:paraId="6FC1FC0E"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1ksv4uv">
            <w:r w:rsidR="00701786">
              <w:rPr>
                <w:rFonts w:ascii="Calibri" w:eastAsia="Calibri" w:hAnsi="Calibri" w:cs="Calibri"/>
                <w:color w:val="000000"/>
                <w:sz w:val="22"/>
                <w:szCs w:val="22"/>
              </w:rPr>
              <w:t>8.1</w:t>
            </w:r>
            <w:r w:rsidR="00701786">
              <w:rPr>
                <w:rFonts w:ascii="Calibri" w:eastAsia="Calibri" w:hAnsi="Calibri" w:cs="Calibri"/>
                <w:color w:val="000000"/>
                <w:sz w:val="22"/>
                <w:szCs w:val="22"/>
              </w:rPr>
              <w:tab/>
              <w:t>Of EGI Foundation</w:t>
            </w:r>
            <w:r w:rsidR="00701786">
              <w:rPr>
                <w:rFonts w:ascii="Calibri" w:eastAsia="Calibri" w:hAnsi="Calibri" w:cs="Calibri"/>
                <w:color w:val="000000"/>
                <w:sz w:val="22"/>
                <w:szCs w:val="22"/>
              </w:rPr>
              <w:tab/>
              <w:t>11</w:t>
            </w:r>
          </w:hyperlink>
        </w:p>
        <w:p w14:paraId="7FEF8FB5" w14:textId="77777777" w:rsidR="009647B1" w:rsidRDefault="009D6A28">
          <w:pPr>
            <w:pBdr>
              <w:top w:val="nil"/>
              <w:left w:val="nil"/>
              <w:bottom w:val="nil"/>
              <w:right w:val="nil"/>
              <w:between w:val="nil"/>
            </w:pBdr>
            <w:tabs>
              <w:tab w:val="left" w:pos="880"/>
              <w:tab w:val="right" w:pos="9016"/>
            </w:tabs>
            <w:spacing w:after="100"/>
            <w:ind w:left="200" w:hanging="200"/>
            <w:rPr>
              <w:color w:val="000000"/>
            </w:rPr>
          </w:pPr>
          <w:hyperlink w:anchor="_44sinio">
            <w:r w:rsidR="00701786">
              <w:rPr>
                <w:rFonts w:ascii="Calibri" w:eastAsia="Calibri" w:hAnsi="Calibri" w:cs="Calibri"/>
                <w:color w:val="000000"/>
                <w:sz w:val="22"/>
                <w:szCs w:val="22"/>
              </w:rPr>
              <w:t>8.2</w:t>
            </w:r>
            <w:r w:rsidR="00701786">
              <w:rPr>
                <w:rFonts w:ascii="Calibri" w:eastAsia="Calibri" w:hAnsi="Calibri" w:cs="Calibri"/>
                <w:color w:val="000000"/>
                <w:sz w:val="22"/>
                <w:szCs w:val="22"/>
              </w:rPr>
              <w:tab/>
              <w:t>Of the Customer</w:t>
            </w:r>
            <w:r w:rsidR="00701786">
              <w:rPr>
                <w:rFonts w:ascii="Calibri" w:eastAsia="Calibri" w:hAnsi="Calibri" w:cs="Calibri"/>
                <w:color w:val="000000"/>
                <w:sz w:val="22"/>
                <w:szCs w:val="22"/>
              </w:rPr>
              <w:tab/>
              <w:t>11</w:t>
            </w:r>
          </w:hyperlink>
        </w:p>
        <w:p w14:paraId="2468FEE1" w14:textId="77777777" w:rsidR="009647B1" w:rsidRDefault="009D6A28">
          <w:pPr>
            <w:pBdr>
              <w:top w:val="nil"/>
              <w:left w:val="nil"/>
              <w:bottom w:val="nil"/>
              <w:right w:val="nil"/>
              <w:between w:val="nil"/>
            </w:pBdr>
            <w:tabs>
              <w:tab w:val="left" w:pos="400"/>
              <w:tab w:val="right" w:pos="9016"/>
            </w:tabs>
            <w:spacing w:after="100"/>
            <w:rPr>
              <w:color w:val="000000"/>
            </w:rPr>
          </w:pPr>
          <w:hyperlink w:anchor="_z337ya">
            <w:r w:rsidR="00701786">
              <w:rPr>
                <w:rFonts w:ascii="Calibri" w:eastAsia="Calibri" w:hAnsi="Calibri" w:cs="Calibri"/>
                <w:color w:val="000000"/>
                <w:sz w:val="22"/>
                <w:szCs w:val="22"/>
              </w:rPr>
              <w:t>9</w:t>
            </w:r>
            <w:r w:rsidR="00701786">
              <w:rPr>
                <w:rFonts w:ascii="Calibri" w:eastAsia="Calibri" w:hAnsi="Calibri" w:cs="Calibri"/>
                <w:color w:val="000000"/>
                <w:sz w:val="22"/>
                <w:szCs w:val="22"/>
              </w:rPr>
              <w:tab/>
              <w:t>Review, extensions and termination</w:t>
            </w:r>
            <w:r w:rsidR="00701786">
              <w:rPr>
                <w:rFonts w:ascii="Calibri" w:eastAsia="Calibri" w:hAnsi="Calibri" w:cs="Calibri"/>
                <w:color w:val="000000"/>
                <w:sz w:val="22"/>
                <w:szCs w:val="22"/>
              </w:rPr>
              <w:tab/>
              <w:t>12</w:t>
            </w:r>
          </w:hyperlink>
        </w:p>
        <w:p w14:paraId="6B06B568" w14:textId="77777777" w:rsidR="009647B1" w:rsidRDefault="00701786">
          <w:r>
            <w:fldChar w:fldCharType="end"/>
          </w:r>
        </w:p>
      </w:sdtContent>
    </w:sdt>
    <w:p w14:paraId="7B6A5568" w14:textId="77777777" w:rsidR="009647B1" w:rsidRDefault="009647B1"/>
    <w:p w14:paraId="395B7616" w14:textId="77777777" w:rsidR="009647B1" w:rsidRDefault="009647B1"/>
    <w:p w14:paraId="04CDF4D9" w14:textId="77777777" w:rsidR="009647B1" w:rsidRDefault="009647B1"/>
    <w:p w14:paraId="6C36EDEA" w14:textId="77777777" w:rsidR="009647B1" w:rsidRDefault="00701786">
      <w:r>
        <w:br w:type="page"/>
      </w:r>
    </w:p>
    <w:p w14:paraId="125215FC" w14:textId="061689DD" w:rsidR="009647B1" w:rsidRDefault="00701786">
      <w:pPr>
        <w:rPr>
          <w:b/>
          <w:highlight w:val="yellow"/>
        </w:rPr>
      </w:pPr>
      <w:r>
        <w:lastRenderedPageBreak/>
        <w:t xml:space="preserve">The present Service Level Agreement (“the Agreement”) is made between </w:t>
      </w:r>
      <w:r>
        <w:rPr>
          <w:b/>
        </w:rPr>
        <w:t xml:space="preserve">EGI </w:t>
      </w:r>
      <w:r>
        <w:rPr>
          <w:rFonts w:ascii="Calibri" w:eastAsia="Calibri" w:hAnsi="Calibri" w:cs="Calibri"/>
          <w:b/>
        </w:rPr>
        <w:t>Foundation</w:t>
      </w:r>
      <w:r>
        <w:rPr>
          <w:b/>
        </w:rPr>
        <w:t xml:space="preserve"> (the Service Provider)</w:t>
      </w:r>
      <w:r>
        <w:t xml:space="preserve"> and </w:t>
      </w:r>
      <w:r w:rsidR="0025571D" w:rsidRPr="00210EC2">
        <w:rPr>
          <w:b/>
        </w:rPr>
        <w:t>OPENCoastS</w:t>
      </w:r>
      <w:r w:rsidRPr="00210EC2">
        <w:rPr>
          <w:b/>
        </w:rPr>
        <w:t>/</w:t>
      </w:r>
      <w:r w:rsidR="0021111F" w:rsidRPr="0021111F">
        <w:rPr>
          <w:b/>
        </w:rPr>
        <w:t xml:space="preserve">opencoast.eosc-hub.eu </w:t>
      </w:r>
      <w:r>
        <w:rPr>
          <w:b/>
        </w:rPr>
        <w:t>(the Customer)</w:t>
      </w:r>
      <w:r>
        <w:t xml:space="preserve"> to define the provision and support of the provided services as described hereafter. Representatives and contact information are defined in Section 6.</w:t>
      </w:r>
      <w:r>
        <w:rPr>
          <w:b/>
          <w:highlight w:val="yellow"/>
        </w:rPr>
        <w:t xml:space="preserve"> </w:t>
      </w:r>
    </w:p>
    <w:p w14:paraId="252CC0EF" w14:textId="77777777" w:rsidR="00D73B59" w:rsidRPr="00D73B59" w:rsidRDefault="00D73B59" w:rsidP="00D73B59">
      <w:pPr>
        <w:rPr>
          <w:b/>
        </w:rPr>
      </w:pPr>
      <w:r w:rsidRPr="00D73B59">
        <w:rPr>
          <w:b/>
        </w:rPr>
        <w:t xml:space="preserve">The </w:t>
      </w:r>
      <w:proofErr w:type="spellStart"/>
      <w:r w:rsidRPr="00D73B59">
        <w:rPr>
          <w:b/>
        </w:rPr>
        <w:t>OPENCoastS</w:t>
      </w:r>
      <w:proofErr w:type="spellEnd"/>
      <w:r w:rsidRPr="00D73B59">
        <w:rPr>
          <w:b/>
        </w:rPr>
        <w:t xml:space="preserve"> service assembles on-demand circulation forecast systems for selected coastal areas and keeps them running operationally for a period defined by the user. This service generates daily forecasts of water levels and vertically averaged velocities over the region of interest for 48 hours, based on numerical simulations of the relevant physical processes.</w:t>
      </w:r>
    </w:p>
    <w:p w14:paraId="1F8AC0AB" w14:textId="016A3FA8" w:rsidR="009647B1" w:rsidRPr="00D73B59" w:rsidRDefault="00701786">
      <w:pPr>
        <w:rPr>
          <w:b/>
          <w:highlight w:val="yellow"/>
        </w:rPr>
      </w:pPr>
      <w:r>
        <w:t xml:space="preserve">The Customer is a consortium represented by the </w:t>
      </w:r>
      <w:r w:rsidR="00D73B59" w:rsidRPr="00D73B59">
        <w:rPr>
          <w:b/>
        </w:rPr>
        <w:t>LNEC</w:t>
      </w:r>
      <w:r>
        <w:t xml:space="preserve"> </w:t>
      </w:r>
    </w:p>
    <w:p w14:paraId="290E11CD" w14:textId="77777777" w:rsidR="009647B1" w:rsidRDefault="00701786">
      <w:r>
        <w:t>The Component providers are delivering a part of the Service(s) and are listed in Section 1.</w:t>
      </w:r>
    </w:p>
    <w:p w14:paraId="1BCDA95C" w14:textId="2E54689A" w:rsidR="009647B1" w:rsidRDefault="00701786">
      <w:r>
        <w:t xml:space="preserve">This Agreement is valid from </w:t>
      </w:r>
      <w:r w:rsidR="00D73B59" w:rsidRPr="00D73B59">
        <w:rPr>
          <w:b/>
        </w:rPr>
        <w:t>01/05/2021</w:t>
      </w:r>
      <w:r w:rsidRPr="00D73B59">
        <w:rPr>
          <w:b/>
        </w:rPr>
        <w:t xml:space="preserve"> </w:t>
      </w:r>
      <w:r w:rsidRPr="00D73B59">
        <w:t>to</w:t>
      </w:r>
      <w:r>
        <w:rPr>
          <w:b/>
        </w:rPr>
        <w:t xml:space="preserve"> </w:t>
      </w:r>
      <w:r w:rsidR="00D73B59">
        <w:rPr>
          <w:b/>
        </w:rPr>
        <w:t>30/06/2023</w:t>
      </w:r>
      <w:r>
        <w:t xml:space="preserve">. </w:t>
      </w:r>
    </w:p>
    <w:p w14:paraId="3BE6F7A1" w14:textId="5576FA5A" w:rsidR="009647B1" w:rsidRDefault="00701786">
      <w:r>
        <w:t xml:space="preserve">The Agreement was discussed and approved by the Customer and the Service Provider on </w:t>
      </w:r>
      <w:r w:rsidR="00210EC2" w:rsidRPr="00210EC2">
        <w:rPr>
          <w:b/>
          <w:highlight w:val="yellow"/>
        </w:rPr>
        <w:t>XX</w:t>
      </w:r>
      <w:r w:rsidR="00D73B59">
        <w:rPr>
          <w:b/>
        </w:rPr>
        <w:t>/12/2021</w:t>
      </w:r>
      <w:r w:rsidR="0021111F">
        <w:rPr>
          <w:b/>
        </w:rPr>
        <w:t>.</w:t>
      </w:r>
    </w:p>
    <w:p w14:paraId="26B6A0B9" w14:textId="77777777" w:rsidR="009647B1" w:rsidRDefault="00701786">
      <w:pPr>
        <w:pStyle w:val="Heading1"/>
        <w:numPr>
          <w:ilvl w:val="0"/>
          <w:numId w:val="5"/>
        </w:numPr>
      </w:pPr>
      <w:bookmarkStart w:id="0" w:name="_gjdgxs" w:colFirst="0" w:colLast="0"/>
      <w:bookmarkEnd w:id="0"/>
      <w:r>
        <w:t>The Services</w:t>
      </w:r>
    </w:p>
    <w:p w14:paraId="4740ACC1" w14:textId="77777777" w:rsidR="009647B1" w:rsidRDefault="00701786">
      <w:r>
        <w:t xml:space="preserve">All services provided by EGI are listed under: </w:t>
      </w:r>
      <w:hyperlink r:id="rId9">
        <w:r>
          <w:rPr>
            <w:color w:val="0000FF"/>
            <w:u w:val="single"/>
          </w:rPr>
          <w:t>https://www.egi.eu/services/</w:t>
        </w:r>
      </w:hyperlink>
      <w:r>
        <w:t xml:space="preserve"> </w:t>
      </w:r>
    </w:p>
    <w:p w14:paraId="17302FE6" w14:textId="77777777" w:rsidR="009647B1" w:rsidRDefault="00701786">
      <w:r>
        <w:t>Possible allocation types:</w:t>
      </w:r>
    </w:p>
    <w:p w14:paraId="2EAA3E7B" w14:textId="77777777" w:rsidR="009647B1" w:rsidRDefault="00701786">
      <w:pPr>
        <w:numPr>
          <w:ilvl w:val="0"/>
          <w:numId w:val="8"/>
        </w:numPr>
        <w:pBdr>
          <w:top w:val="nil"/>
          <w:left w:val="nil"/>
          <w:bottom w:val="nil"/>
          <w:right w:val="nil"/>
          <w:between w:val="nil"/>
        </w:pBdr>
      </w:pPr>
      <w:r>
        <w:rPr>
          <w:b/>
          <w:color w:val="000000"/>
          <w:sz w:val="22"/>
          <w:szCs w:val="22"/>
        </w:rPr>
        <w:t>Pledged</w:t>
      </w:r>
      <w:r>
        <w:rPr>
          <w:rFonts w:ascii="Calibri" w:eastAsia="Calibri" w:hAnsi="Calibri" w:cs="Calibri"/>
          <w:color w:val="000000"/>
          <w:sz w:val="22"/>
          <w:szCs w:val="22"/>
        </w:rPr>
        <w:t xml:space="preserve"> - Resources are exclusively reserved to the Community.</w:t>
      </w:r>
    </w:p>
    <w:p w14:paraId="542BC9CD" w14:textId="77777777" w:rsidR="009647B1" w:rsidRDefault="00701786">
      <w:pPr>
        <w:numPr>
          <w:ilvl w:val="0"/>
          <w:numId w:val="8"/>
        </w:numPr>
        <w:pBdr>
          <w:top w:val="nil"/>
          <w:left w:val="nil"/>
          <w:bottom w:val="nil"/>
          <w:right w:val="nil"/>
          <w:between w:val="nil"/>
        </w:pBdr>
      </w:pPr>
      <w:r>
        <w:rPr>
          <w:b/>
          <w:color w:val="000000"/>
          <w:sz w:val="22"/>
          <w:szCs w:val="22"/>
        </w:rPr>
        <w:t>Opportunistic</w:t>
      </w:r>
      <w:r>
        <w:rPr>
          <w:rFonts w:ascii="Calibri" w:eastAsia="Calibri" w:hAnsi="Calibri" w:cs="Calibri"/>
          <w:color w:val="000000"/>
          <w:sz w:val="22"/>
          <w:szCs w:val="22"/>
        </w:rPr>
        <w:t xml:space="preserve"> - Resources are not exclusively allocated, but subject to local availability.</w:t>
      </w:r>
    </w:p>
    <w:p w14:paraId="2EE9A480" w14:textId="77777777" w:rsidR="009647B1" w:rsidRDefault="00701786">
      <w:pPr>
        <w:numPr>
          <w:ilvl w:val="0"/>
          <w:numId w:val="8"/>
        </w:numPr>
        <w:pBdr>
          <w:top w:val="nil"/>
          <w:left w:val="nil"/>
          <w:bottom w:val="nil"/>
          <w:right w:val="nil"/>
          <w:between w:val="nil"/>
        </w:pBdr>
      </w:pPr>
      <w:r>
        <w:rPr>
          <w:b/>
          <w:color w:val="000000"/>
          <w:sz w:val="22"/>
          <w:szCs w:val="22"/>
        </w:rPr>
        <w:t>Time allocation</w:t>
      </w:r>
      <w:r>
        <w:rPr>
          <w:rFonts w:ascii="Calibri" w:eastAsia="Calibri" w:hAnsi="Calibri" w:cs="Calibri"/>
          <w:color w:val="000000"/>
          <w:sz w:val="22"/>
          <w:szCs w:val="22"/>
        </w:rPr>
        <w:t xml:space="preserve"> - Resources are available for a fixed </w:t>
      </w:r>
      <w:proofErr w:type="gramStart"/>
      <w:r>
        <w:rPr>
          <w:rFonts w:ascii="Calibri" w:eastAsia="Calibri" w:hAnsi="Calibri" w:cs="Calibri"/>
          <w:color w:val="000000"/>
          <w:sz w:val="22"/>
          <w:szCs w:val="22"/>
        </w:rPr>
        <w:t>time period</w:t>
      </w:r>
      <w:proofErr w:type="gramEnd"/>
      <w:r>
        <w:rPr>
          <w:rFonts w:ascii="Calibri" w:eastAsia="Calibri" w:hAnsi="Calibri" w:cs="Calibri"/>
          <w:color w:val="000000"/>
          <w:sz w:val="22"/>
          <w:szCs w:val="22"/>
        </w:rPr>
        <w:t>.</w:t>
      </w:r>
    </w:p>
    <w:p w14:paraId="545892F9" w14:textId="77777777" w:rsidR="009647B1" w:rsidRDefault="00701786">
      <w:r>
        <w:t>Possible payment mode offer:</w:t>
      </w:r>
    </w:p>
    <w:p w14:paraId="650B3771" w14:textId="77777777" w:rsidR="009647B1" w:rsidRDefault="00701786">
      <w:pPr>
        <w:numPr>
          <w:ilvl w:val="0"/>
          <w:numId w:val="14"/>
        </w:numPr>
        <w:pBdr>
          <w:top w:val="nil"/>
          <w:left w:val="nil"/>
          <w:bottom w:val="nil"/>
          <w:right w:val="nil"/>
          <w:between w:val="nil"/>
        </w:pBdr>
      </w:pPr>
      <w:r>
        <w:rPr>
          <w:b/>
          <w:color w:val="000000"/>
          <w:sz w:val="22"/>
          <w:szCs w:val="22"/>
        </w:rPr>
        <w:t>Sponsored</w:t>
      </w:r>
      <w:r>
        <w:rPr>
          <w:rFonts w:ascii="Calibri" w:eastAsia="Calibri" w:hAnsi="Calibri" w:cs="Calibri"/>
          <w:color w:val="000000"/>
          <w:sz w:val="22"/>
          <w:szCs w:val="22"/>
        </w:rPr>
        <w:t xml:space="preserve"> - Model where the </w:t>
      </w:r>
      <w:r>
        <w:t>C</w:t>
      </w:r>
      <w:r>
        <w:rPr>
          <w:rFonts w:ascii="Calibri" w:eastAsia="Calibri" w:hAnsi="Calibri" w:cs="Calibri"/>
          <w:color w:val="000000"/>
          <w:sz w:val="22"/>
          <w:szCs w:val="22"/>
        </w:rPr>
        <w:t xml:space="preserve">ustomer uses </w:t>
      </w:r>
      <w:r>
        <w:t>S</w:t>
      </w:r>
      <w:r>
        <w:rPr>
          <w:rFonts w:ascii="Calibri" w:eastAsia="Calibri" w:hAnsi="Calibri" w:cs="Calibri"/>
          <w:color w:val="000000"/>
          <w:sz w:val="22"/>
          <w:szCs w:val="22"/>
        </w:rPr>
        <w:t xml:space="preserve">ervices that are funded, or </w:t>
      </w:r>
      <w:r>
        <w:t>co-funded by</w:t>
      </w:r>
      <w:r>
        <w:rPr>
          <w:rFonts w:ascii="Calibri" w:eastAsia="Calibri" w:hAnsi="Calibri" w:cs="Calibri"/>
          <w:color w:val="000000"/>
          <w:sz w:val="22"/>
          <w:szCs w:val="22"/>
        </w:rPr>
        <w:t xml:space="preserve"> the European Commission or government grants.</w:t>
      </w:r>
    </w:p>
    <w:p w14:paraId="7A5AD3D9" w14:textId="77777777" w:rsidR="009647B1" w:rsidRDefault="00701786">
      <w:pPr>
        <w:numPr>
          <w:ilvl w:val="0"/>
          <w:numId w:val="14"/>
        </w:numPr>
        <w:pBdr>
          <w:top w:val="nil"/>
          <w:left w:val="nil"/>
          <w:bottom w:val="nil"/>
          <w:right w:val="nil"/>
          <w:between w:val="nil"/>
        </w:pBdr>
      </w:pPr>
      <w:r>
        <w:rPr>
          <w:b/>
          <w:color w:val="000000"/>
          <w:sz w:val="22"/>
          <w:szCs w:val="22"/>
        </w:rPr>
        <w:t>Pay-</w:t>
      </w:r>
      <w:r>
        <w:rPr>
          <w:b/>
        </w:rPr>
        <w:t>for</w:t>
      </w:r>
      <w:r>
        <w:rPr>
          <w:b/>
          <w:color w:val="000000"/>
          <w:sz w:val="22"/>
          <w:szCs w:val="22"/>
        </w:rPr>
        <w:t>-use</w:t>
      </w:r>
      <w:r>
        <w:rPr>
          <w:rFonts w:ascii="Calibri" w:eastAsia="Calibri" w:hAnsi="Calibri" w:cs="Calibri"/>
          <w:color w:val="000000"/>
          <w:sz w:val="22"/>
          <w:szCs w:val="22"/>
        </w:rPr>
        <w:t xml:space="preserve"> - Model where the </w:t>
      </w:r>
      <w:r>
        <w:t>Customer</w:t>
      </w:r>
      <w:r>
        <w:rPr>
          <w:rFonts w:ascii="Calibri" w:eastAsia="Calibri" w:hAnsi="Calibri" w:cs="Calibri"/>
          <w:color w:val="000000"/>
          <w:sz w:val="22"/>
          <w:szCs w:val="22"/>
        </w:rPr>
        <w:t xml:space="preserve"> directly pays for the </w:t>
      </w:r>
      <w:r>
        <w:t>S</w:t>
      </w:r>
      <w:r>
        <w:rPr>
          <w:rFonts w:ascii="Calibri" w:eastAsia="Calibri" w:hAnsi="Calibri" w:cs="Calibri"/>
          <w:color w:val="000000"/>
          <w:sz w:val="22"/>
          <w:szCs w:val="22"/>
        </w:rPr>
        <w:t>ervices used.</w:t>
      </w:r>
    </w:p>
    <w:p w14:paraId="097E17F5" w14:textId="77777777" w:rsidR="009647B1" w:rsidRDefault="00701786">
      <w:r>
        <w:t>The Services are defined by the following properties:</w:t>
      </w:r>
    </w:p>
    <w:p w14:paraId="4569C9AD" w14:textId="77777777" w:rsidR="009647B1" w:rsidRDefault="00701786">
      <w:pPr>
        <w:rPr>
          <w:b/>
        </w:rPr>
      </w:pPr>
      <w:r>
        <w:rPr>
          <w:b/>
        </w:rPr>
        <w:t>Cloud Compute (category: Compute)</w:t>
      </w:r>
    </w:p>
    <w:p w14:paraId="066ACA1E" w14:textId="77777777" w:rsidR="009647B1" w:rsidRDefault="00701786">
      <w:r>
        <w:t xml:space="preserve">Description: </w:t>
      </w:r>
      <w:hyperlink r:id="rId10">
        <w:r>
          <w:rPr>
            <w:color w:val="0000FF"/>
            <w:u w:val="single"/>
          </w:rPr>
          <w:t>https://www.egi.eu/services/cloud-compute/</w:t>
        </w:r>
      </w:hyperlink>
      <w:r>
        <w:t xml:space="preserve"> </w:t>
      </w:r>
    </w:p>
    <w:p w14:paraId="49D89353" w14:textId="77777777" w:rsidR="009647B1" w:rsidRPr="00794E6D" w:rsidRDefault="00701786">
      <w:pPr>
        <w:numPr>
          <w:ilvl w:val="0"/>
          <w:numId w:val="19"/>
        </w:numPr>
        <w:pBdr>
          <w:top w:val="nil"/>
          <w:left w:val="nil"/>
          <w:bottom w:val="nil"/>
          <w:right w:val="nil"/>
          <w:between w:val="nil"/>
        </w:pBdr>
        <w:rPr>
          <w:color w:val="000000"/>
        </w:rPr>
      </w:pPr>
      <w:r w:rsidRPr="00794E6D">
        <w:rPr>
          <w:rFonts w:ascii="Calibri" w:eastAsia="Calibri" w:hAnsi="Calibri" w:cs="Calibri"/>
          <w:color w:val="000000"/>
          <w:sz w:val="22"/>
          <w:szCs w:val="22"/>
        </w:rPr>
        <w:t>Component Provider:</w:t>
      </w:r>
    </w:p>
    <w:p w14:paraId="1498BA5C" w14:textId="77777777" w:rsidR="009647B1" w:rsidRPr="00794E6D" w:rsidRDefault="00701786">
      <w:pPr>
        <w:numPr>
          <w:ilvl w:val="1"/>
          <w:numId w:val="19"/>
        </w:numPr>
        <w:pBdr>
          <w:top w:val="nil"/>
          <w:left w:val="nil"/>
          <w:bottom w:val="nil"/>
          <w:right w:val="nil"/>
          <w:between w:val="nil"/>
        </w:pBdr>
        <w:rPr>
          <w:color w:val="000000"/>
        </w:rPr>
      </w:pPr>
      <w:r w:rsidRPr="00794E6D">
        <w:rPr>
          <w:rFonts w:ascii="Calibri" w:eastAsia="Calibri" w:hAnsi="Calibri" w:cs="Calibri"/>
          <w:color w:val="000000"/>
          <w:sz w:val="22"/>
          <w:szCs w:val="22"/>
        </w:rPr>
        <w:t>Cloud Compute</w:t>
      </w:r>
    </w:p>
    <w:p w14:paraId="423221C8" w14:textId="72470AD7"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Number of virtual CPU cores:</w:t>
      </w:r>
      <w:r w:rsidR="001D4F23" w:rsidRPr="00794E6D">
        <w:rPr>
          <w:color w:val="000000"/>
        </w:rPr>
        <w:t xml:space="preserve"> </w:t>
      </w:r>
      <w:r w:rsidR="001D4F23" w:rsidRPr="00794E6D">
        <w:rPr>
          <w:b/>
          <w:bCs/>
          <w:color w:val="000000"/>
        </w:rPr>
        <w:t>92</w:t>
      </w:r>
    </w:p>
    <w:p w14:paraId="0B7C2931" w14:textId="158858AE"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Memory per core (GB): </w:t>
      </w:r>
      <w:r w:rsidR="00210EC2">
        <w:rPr>
          <w:b/>
          <w:bCs/>
          <w:color w:val="000000"/>
        </w:rPr>
        <w:t>2</w:t>
      </w:r>
    </w:p>
    <w:p w14:paraId="35450376" w14:textId="30E8BBBD"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Local disk (GB)</w:t>
      </w:r>
      <w:r w:rsidRPr="00794E6D">
        <w:t>:</w:t>
      </w:r>
    </w:p>
    <w:p w14:paraId="33A2845C" w14:textId="213A9606"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Public IP addresses:</w:t>
      </w:r>
      <w:r w:rsidR="0021111F" w:rsidRPr="00794E6D">
        <w:rPr>
          <w:rFonts w:ascii="Calibri" w:eastAsia="Calibri" w:hAnsi="Calibri" w:cs="Calibri"/>
          <w:color w:val="000000"/>
          <w:sz w:val="22"/>
          <w:szCs w:val="22"/>
        </w:rPr>
        <w:t xml:space="preserve"> </w:t>
      </w:r>
      <w:r w:rsidR="0021111F" w:rsidRPr="00210EC2">
        <w:rPr>
          <w:rFonts w:ascii="Calibri" w:eastAsia="Calibri" w:hAnsi="Calibri" w:cs="Calibri"/>
          <w:b/>
          <w:bCs/>
          <w:color w:val="000000"/>
          <w:sz w:val="22"/>
          <w:szCs w:val="22"/>
        </w:rPr>
        <w:t>Yes</w:t>
      </w:r>
    </w:p>
    <w:p w14:paraId="7CBC83A0" w14:textId="77777777"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Payment mode offer: </w:t>
      </w:r>
      <w:r w:rsidRPr="00210EC2">
        <w:rPr>
          <w:rFonts w:ascii="Calibri" w:eastAsia="Calibri" w:hAnsi="Calibri" w:cs="Calibri"/>
          <w:b/>
          <w:bCs/>
          <w:color w:val="000000"/>
          <w:sz w:val="22"/>
          <w:szCs w:val="22"/>
        </w:rPr>
        <w:t>Sponsored</w:t>
      </w:r>
    </w:p>
    <w:p w14:paraId="671298E5" w14:textId="77777777"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Other technical requirements:</w:t>
      </w:r>
    </w:p>
    <w:p w14:paraId="4F806820" w14:textId="627A3C28" w:rsidR="009647B1" w:rsidRPr="00210EC2" w:rsidRDefault="00701786" w:rsidP="0021111F">
      <w:pPr>
        <w:numPr>
          <w:ilvl w:val="2"/>
          <w:numId w:val="19"/>
        </w:numPr>
        <w:pBdr>
          <w:top w:val="nil"/>
          <w:left w:val="nil"/>
          <w:bottom w:val="nil"/>
          <w:right w:val="nil"/>
          <w:between w:val="nil"/>
        </w:pBdr>
        <w:rPr>
          <w:rFonts w:ascii="Calibri" w:eastAsia="Calibri" w:hAnsi="Calibri" w:cs="Calibri"/>
          <w:b/>
          <w:bCs/>
          <w:color w:val="000000"/>
          <w:sz w:val="22"/>
          <w:szCs w:val="22"/>
        </w:rPr>
      </w:pPr>
      <w:r w:rsidRPr="00794E6D">
        <w:rPr>
          <w:rFonts w:ascii="Calibri" w:eastAsia="Calibri" w:hAnsi="Calibri" w:cs="Calibri"/>
          <w:color w:val="000000"/>
          <w:sz w:val="22"/>
          <w:szCs w:val="22"/>
        </w:rPr>
        <w:t>Duration</w:t>
      </w:r>
      <w:r w:rsidRPr="00210EC2">
        <w:rPr>
          <w:rFonts w:ascii="Calibri" w:eastAsia="Calibri" w:hAnsi="Calibri" w:cs="Calibri"/>
          <w:b/>
          <w:bCs/>
          <w:color w:val="000000"/>
          <w:sz w:val="22"/>
          <w:szCs w:val="22"/>
        </w:rPr>
        <w:t>:</w:t>
      </w:r>
      <w:r w:rsidR="0021111F" w:rsidRPr="00210EC2">
        <w:rPr>
          <w:rFonts w:ascii="Calibri" w:eastAsia="Calibri" w:hAnsi="Calibri" w:cs="Calibri"/>
          <w:b/>
          <w:bCs/>
          <w:color w:val="000000"/>
          <w:sz w:val="22"/>
          <w:szCs w:val="22"/>
        </w:rPr>
        <w:t xml:space="preserve"> 01/01/2021 - 30/06/2023</w:t>
      </w:r>
    </w:p>
    <w:p w14:paraId="0C2772CA" w14:textId="54FF0219" w:rsidR="009647B1" w:rsidRPr="00794E6D" w:rsidRDefault="00701786" w:rsidP="0021111F">
      <w:pPr>
        <w:numPr>
          <w:ilvl w:val="1"/>
          <w:numId w:val="19"/>
        </w:numPr>
        <w:pBdr>
          <w:top w:val="nil"/>
          <w:left w:val="nil"/>
          <w:bottom w:val="nil"/>
          <w:right w:val="nil"/>
          <w:between w:val="nil"/>
        </w:pBdr>
        <w:rPr>
          <w:rFonts w:ascii="Calibri" w:eastAsia="Calibri" w:hAnsi="Calibri" w:cs="Calibri"/>
          <w:color w:val="000000"/>
          <w:sz w:val="22"/>
          <w:szCs w:val="22"/>
        </w:rPr>
      </w:pPr>
      <w:r w:rsidRPr="00794E6D">
        <w:rPr>
          <w:rFonts w:ascii="Calibri" w:eastAsia="Calibri" w:hAnsi="Calibri" w:cs="Calibri"/>
          <w:color w:val="000000"/>
          <w:sz w:val="22"/>
          <w:szCs w:val="22"/>
        </w:rPr>
        <w:t>Allocation type:</w:t>
      </w:r>
      <w:r w:rsidR="0021111F" w:rsidRPr="00794E6D">
        <w:rPr>
          <w:rFonts w:ascii="Calibri" w:eastAsia="Calibri" w:hAnsi="Calibri" w:cs="Calibri"/>
          <w:color w:val="000000"/>
          <w:sz w:val="22"/>
          <w:szCs w:val="22"/>
        </w:rPr>
        <w:t xml:space="preserve"> </w:t>
      </w:r>
      <w:r w:rsidR="0021111F" w:rsidRPr="00210EC2">
        <w:rPr>
          <w:rFonts w:ascii="Calibri" w:eastAsia="Calibri" w:hAnsi="Calibri" w:cs="Calibri"/>
          <w:b/>
          <w:bCs/>
          <w:color w:val="000000"/>
          <w:sz w:val="22"/>
          <w:szCs w:val="22"/>
        </w:rPr>
        <w:t>Pledged</w:t>
      </w:r>
    </w:p>
    <w:p w14:paraId="606B56B8" w14:textId="77777777" w:rsidR="009647B1" w:rsidRPr="00794E6D" w:rsidRDefault="00701786">
      <w:pPr>
        <w:numPr>
          <w:ilvl w:val="1"/>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Provider AUP link: </w:t>
      </w:r>
    </w:p>
    <w:p w14:paraId="10EAB88C" w14:textId="4C58D924" w:rsidR="009647B1" w:rsidRPr="00794E6D" w:rsidRDefault="00701786" w:rsidP="00794E6D">
      <w:pPr>
        <w:numPr>
          <w:ilvl w:val="1"/>
          <w:numId w:val="19"/>
        </w:numPr>
        <w:pBdr>
          <w:top w:val="nil"/>
          <w:left w:val="nil"/>
          <w:bottom w:val="nil"/>
          <w:right w:val="nil"/>
          <w:between w:val="nil"/>
        </w:pBdr>
        <w:rPr>
          <w:rFonts w:ascii="Calibri" w:eastAsia="Calibri" w:hAnsi="Calibri" w:cs="Calibri"/>
          <w:color w:val="000000"/>
          <w:sz w:val="22"/>
          <w:szCs w:val="22"/>
        </w:rPr>
      </w:pPr>
      <w:r w:rsidRPr="00794E6D">
        <w:rPr>
          <w:rFonts w:ascii="Calibri" w:eastAsia="Calibri" w:hAnsi="Calibri" w:cs="Calibri"/>
          <w:color w:val="000000"/>
          <w:sz w:val="22"/>
          <w:szCs w:val="22"/>
        </w:rPr>
        <w:t>Supported VOs:</w:t>
      </w:r>
      <w:r w:rsidR="0021111F" w:rsidRPr="00794E6D">
        <w:rPr>
          <w:rFonts w:ascii="Calibri" w:eastAsia="Calibri" w:hAnsi="Calibri" w:cs="Calibri"/>
          <w:color w:val="000000"/>
          <w:sz w:val="22"/>
          <w:szCs w:val="22"/>
        </w:rPr>
        <w:t xml:space="preserve"> </w:t>
      </w:r>
      <w:r w:rsidR="00794E6D" w:rsidRPr="00210EC2">
        <w:rPr>
          <w:rFonts w:ascii="Calibri" w:eastAsia="Calibri" w:hAnsi="Calibri" w:cs="Calibri"/>
          <w:b/>
          <w:bCs/>
          <w:color w:val="000000"/>
          <w:sz w:val="22"/>
          <w:szCs w:val="22"/>
        </w:rPr>
        <w:t>opencoast.eosc-hub.eu</w:t>
      </w:r>
      <w:r w:rsidR="00794E6D" w:rsidRPr="00794E6D">
        <w:rPr>
          <w:rFonts w:ascii="Calibri" w:eastAsia="Calibri" w:hAnsi="Calibri" w:cs="Calibri"/>
          <w:color w:val="000000"/>
          <w:sz w:val="22"/>
          <w:szCs w:val="22"/>
        </w:rPr>
        <w:t> </w:t>
      </w:r>
    </w:p>
    <w:p w14:paraId="17B69553" w14:textId="20A44BBA" w:rsidR="009647B1" w:rsidRPr="00794E6D" w:rsidRDefault="00701786">
      <w:pPr>
        <w:numPr>
          <w:ilvl w:val="1"/>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VO ID card: </w:t>
      </w:r>
      <w:r w:rsidR="00794E6D" w:rsidRPr="00210EC2">
        <w:rPr>
          <w:rFonts w:ascii="Calibri" w:eastAsia="Calibri" w:hAnsi="Calibri" w:cs="Calibri"/>
          <w:b/>
          <w:bCs/>
          <w:color w:val="000000"/>
          <w:sz w:val="22"/>
          <w:szCs w:val="22"/>
        </w:rPr>
        <w:t>https://operations-portal.egi.eu/vo/view/voname/opencoast.eosc-hub.eu</w:t>
      </w:r>
    </w:p>
    <w:p w14:paraId="528B490C" w14:textId="77777777" w:rsidR="009647B1" w:rsidRPr="00210EC2" w:rsidRDefault="00701786">
      <w:pPr>
        <w:numPr>
          <w:ilvl w:val="1"/>
          <w:numId w:val="19"/>
        </w:numPr>
        <w:pBdr>
          <w:top w:val="nil"/>
          <w:left w:val="nil"/>
          <w:bottom w:val="nil"/>
          <w:right w:val="nil"/>
          <w:between w:val="nil"/>
        </w:pBdr>
        <w:rPr>
          <w:b/>
          <w:color w:val="000000"/>
        </w:rPr>
      </w:pPr>
      <w:r w:rsidRPr="00210EC2">
        <w:rPr>
          <w:rFonts w:ascii="Calibri" w:eastAsia="Calibri" w:hAnsi="Calibri" w:cs="Calibri"/>
          <w:color w:val="000000"/>
          <w:sz w:val="22"/>
          <w:szCs w:val="22"/>
        </w:rPr>
        <w:t>VO-wide list:</w:t>
      </w:r>
    </w:p>
    <w:p w14:paraId="6C21049C" w14:textId="77777777" w:rsidR="009647B1" w:rsidRDefault="009647B1">
      <w:pPr>
        <w:rPr>
          <w:b/>
        </w:rPr>
      </w:pPr>
    </w:p>
    <w:p w14:paraId="49BAD5B3" w14:textId="77777777" w:rsidR="009647B1" w:rsidRDefault="00701786">
      <w:pPr>
        <w:rPr>
          <w:b/>
        </w:rPr>
      </w:pPr>
      <w:r>
        <w:rPr>
          <w:b/>
        </w:rPr>
        <w:lastRenderedPageBreak/>
        <w:t>Online Storage (category: Storage)</w:t>
      </w:r>
    </w:p>
    <w:p w14:paraId="1FA505C7" w14:textId="77777777" w:rsidR="009647B1" w:rsidRDefault="00701786">
      <w:pPr>
        <w:rPr>
          <w:b/>
          <w:color w:val="000000"/>
        </w:rPr>
      </w:pPr>
      <w:r>
        <w:t xml:space="preserve">Description: </w:t>
      </w:r>
      <w:hyperlink r:id="rId11">
        <w:r>
          <w:rPr>
            <w:color w:val="0000FF"/>
            <w:u w:val="single"/>
          </w:rPr>
          <w:t>https://www.egi.eu/services/online-storage/</w:t>
        </w:r>
      </w:hyperlink>
    </w:p>
    <w:p w14:paraId="18DB5D4A" w14:textId="77777777" w:rsidR="009647B1" w:rsidRPr="00794E6D" w:rsidRDefault="00701786">
      <w:pPr>
        <w:numPr>
          <w:ilvl w:val="0"/>
          <w:numId w:val="19"/>
        </w:numPr>
        <w:pBdr>
          <w:top w:val="nil"/>
          <w:left w:val="nil"/>
          <w:bottom w:val="nil"/>
          <w:right w:val="nil"/>
          <w:between w:val="nil"/>
        </w:pBdr>
        <w:rPr>
          <w:color w:val="000000"/>
        </w:rPr>
      </w:pPr>
      <w:r w:rsidRPr="00794E6D">
        <w:rPr>
          <w:rFonts w:ascii="Calibri" w:eastAsia="Calibri" w:hAnsi="Calibri" w:cs="Calibri"/>
          <w:color w:val="000000"/>
          <w:sz w:val="22"/>
          <w:szCs w:val="22"/>
        </w:rPr>
        <w:t>Component Provider:</w:t>
      </w:r>
    </w:p>
    <w:p w14:paraId="3296A9FD" w14:textId="77777777" w:rsidR="009647B1" w:rsidRPr="00794E6D" w:rsidRDefault="00701786">
      <w:pPr>
        <w:numPr>
          <w:ilvl w:val="1"/>
          <w:numId w:val="19"/>
        </w:numPr>
        <w:pBdr>
          <w:top w:val="nil"/>
          <w:left w:val="nil"/>
          <w:bottom w:val="nil"/>
          <w:right w:val="nil"/>
          <w:between w:val="nil"/>
        </w:pBdr>
        <w:rPr>
          <w:color w:val="000000"/>
        </w:rPr>
      </w:pPr>
      <w:r w:rsidRPr="00794E6D">
        <w:rPr>
          <w:rFonts w:ascii="Calibri" w:eastAsia="Calibri" w:hAnsi="Calibri" w:cs="Calibri"/>
          <w:color w:val="000000"/>
          <w:sz w:val="22"/>
          <w:szCs w:val="22"/>
        </w:rPr>
        <w:t>Online Storage</w:t>
      </w:r>
    </w:p>
    <w:p w14:paraId="59041B09" w14:textId="030837AC"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Guaranteed storage capacity [TB]: </w:t>
      </w:r>
      <w:r w:rsidR="00A95D50" w:rsidRPr="004161D3">
        <w:rPr>
          <w:rFonts w:ascii="Calibri" w:hAnsi="Calibri" w:cs="Calibri"/>
          <w:b/>
          <w:bCs/>
          <w:color w:val="000000"/>
        </w:rPr>
        <w:t>8</w:t>
      </w:r>
    </w:p>
    <w:p w14:paraId="0D8E1718" w14:textId="77777777"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Opportunistic storage capacity [TB]:</w:t>
      </w:r>
    </w:p>
    <w:p w14:paraId="1F1899A3" w14:textId="25160AA1"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Standard interfaces supported</w:t>
      </w:r>
      <w:r w:rsidRPr="00794E6D">
        <w:rPr>
          <w:rFonts w:ascii="Calibri" w:eastAsia="Calibri" w:hAnsi="Calibri" w:cs="Calibri"/>
          <w:color w:val="000000"/>
          <w:sz w:val="22"/>
          <w:szCs w:val="22"/>
          <w:vertAlign w:val="superscript"/>
        </w:rPr>
        <w:footnoteReference w:id="1"/>
      </w:r>
      <w:r w:rsidRPr="00794E6D">
        <w:rPr>
          <w:rFonts w:ascii="Calibri" w:eastAsia="Calibri" w:hAnsi="Calibri" w:cs="Calibri"/>
          <w:color w:val="000000"/>
          <w:sz w:val="22"/>
          <w:szCs w:val="22"/>
        </w:rPr>
        <w:t xml:space="preserve">: </w:t>
      </w:r>
      <w:r w:rsidR="005B67A9" w:rsidRPr="005B67A9">
        <w:rPr>
          <w:rFonts w:ascii="Calibri" w:eastAsia="Calibri" w:hAnsi="Calibri" w:cs="Calibri"/>
          <w:b/>
          <w:bCs/>
          <w:color w:val="000000"/>
          <w:sz w:val="22"/>
          <w:szCs w:val="22"/>
        </w:rPr>
        <w:t>Cinder</w:t>
      </w:r>
    </w:p>
    <w:p w14:paraId="0DCAB23F" w14:textId="09192E92" w:rsidR="009647B1" w:rsidRPr="005B67A9" w:rsidRDefault="00701786" w:rsidP="005B67A9">
      <w:pPr>
        <w:numPr>
          <w:ilvl w:val="2"/>
          <w:numId w:val="19"/>
        </w:numPr>
        <w:pBdr>
          <w:top w:val="nil"/>
          <w:left w:val="nil"/>
          <w:bottom w:val="nil"/>
          <w:right w:val="nil"/>
          <w:between w:val="nil"/>
        </w:pBdr>
        <w:rPr>
          <w:rFonts w:ascii="Calibri" w:eastAsia="Calibri" w:hAnsi="Calibri" w:cs="Calibri"/>
          <w:b/>
          <w:bCs/>
          <w:color w:val="000000"/>
          <w:sz w:val="22"/>
          <w:szCs w:val="22"/>
        </w:rPr>
      </w:pPr>
      <w:r w:rsidRPr="00794E6D">
        <w:rPr>
          <w:rFonts w:ascii="Calibri" w:eastAsia="Calibri" w:hAnsi="Calibri" w:cs="Calibri"/>
          <w:color w:val="000000"/>
          <w:sz w:val="22"/>
          <w:szCs w:val="22"/>
        </w:rPr>
        <w:t>Storage technology</w:t>
      </w:r>
      <w:r w:rsidRPr="00794E6D">
        <w:rPr>
          <w:rFonts w:ascii="Calibri" w:eastAsia="Calibri" w:hAnsi="Calibri" w:cs="Calibri"/>
          <w:color w:val="000000"/>
          <w:sz w:val="22"/>
          <w:szCs w:val="22"/>
          <w:vertAlign w:val="superscript"/>
        </w:rPr>
        <w:footnoteReference w:id="2"/>
      </w:r>
      <w:r w:rsidRPr="00794E6D">
        <w:rPr>
          <w:rFonts w:ascii="Calibri" w:eastAsia="Calibri" w:hAnsi="Calibri" w:cs="Calibri"/>
          <w:color w:val="000000"/>
          <w:sz w:val="22"/>
          <w:szCs w:val="22"/>
        </w:rPr>
        <w:t>:</w:t>
      </w:r>
      <w:r w:rsidR="005B67A9" w:rsidRPr="005B67A9">
        <w:t xml:space="preserve"> </w:t>
      </w:r>
      <w:r w:rsidR="005B67A9" w:rsidRPr="005B67A9">
        <w:rPr>
          <w:rFonts w:ascii="Calibri" w:eastAsia="Calibri" w:hAnsi="Calibri" w:cs="Calibri"/>
          <w:b/>
          <w:bCs/>
          <w:color w:val="000000"/>
          <w:sz w:val="22"/>
          <w:szCs w:val="22"/>
        </w:rPr>
        <w:t>Block Volumes over Cinder</w:t>
      </w:r>
    </w:p>
    <w:p w14:paraId="3424DEEC" w14:textId="77777777"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Other technical requirements:</w:t>
      </w:r>
    </w:p>
    <w:p w14:paraId="0588DAE1" w14:textId="27207B60" w:rsidR="009647B1" w:rsidRPr="005B67A9" w:rsidRDefault="00701786" w:rsidP="005B67A9">
      <w:pPr>
        <w:numPr>
          <w:ilvl w:val="2"/>
          <w:numId w:val="19"/>
        </w:numPr>
        <w:pBdr>
          <w:top w:val="nil"/>
          <w:left w:val="nil"/>
          <w:bottom w:val="nil"/>
          <w:right w:val="nil"/>
          <w:between w:val="nil"/>
        </w:pBdr>
        <w:rPr>
          <w:rFonts w:ascii="Calibri" w:eastAsia="Calibri" w:hAnsi="Calibri" w:cs="Calibri"/>
          <w:color w:val="000000"/>
          <w:sz w:val="22"/>
          <w:szCs w:val="22"/>
        </w:rPr>
      </w:pPr>
      <w:r w:rsidRPr="00794E6D">
        <w:rPr>
          <w:rFonts w:ascii="Calibri" w:eastAsia="Calibri" w:hAnsi="Calibri" w:cs="Calibri"/>
          <w:color w:val="000000"/>
          <w:sz w:val="22"/>
          <w:szCs w:val="22"/>
        </w:rPr>
        <w:t>Duration:</w:t>
      </w:r>
      <w:r w:rsidR="005B67A9" w:rsidRPr="005B67A9">
        <w:t xml:space="preserve"> </w:t>
      </w:r>
      <w:r w:rsidR="005B67A9" w:rsidRPr="005B67A9">
        <w:rPr>
          <w:rFonts w:ascii="Calibri" w:eastAsia="Calibri" w:hAnsi="Calibri" w:cs="Calibri"/>
          <w:b/>
          <w:bCs/>
          <w:color w:val="000000"/>
          <w:sz w:val="22"/>
          <w:szCs w:val="22"/>
        </w:rPr>
        <w:t>01/05/2021 - 30/06/2023</w:t>
      </w:r>
    </w:p>
    <w:p w14:paraId="6E41A6BA" w14:textId="77777777" w:rsidR="009647B1" w:rsidRPr="00794E6D" w:rsidRDefault="00701786">
      <w:pPr>
        <w:numPr>
          <w:ilvl w:val="2"/>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Payment mode offer: </w:t>
      </w:r>
      <w:r w:rsidRPr="005B67A9">
        <w:rPr>
          <w:rFonts w:ascii="Calibri" w:eastAsia="Calibri" w:hAnsi="Calibri" w:cs="Calibri"/>
          <w:b/>
          <w:bCs/>
          <w:color w:val="000000"/>
          <w:sz w:val="22"/>
          <w:szCs w:val="22"/>
        </w:rPr>
        <w:t>Sponsored</w:t>
      </w:r>
    </w:p>
    <w:p w14:paraId="67A6283A" w14:textId="3E0AE2D9" w:rsidR="009647B1" w:rsidRPr="00794E6D" w:rsidRDefault="00701786" w:rsidP="00794E6D">
      <w:pPr>
        <w:numPr>
          <w:ilvl w:val="1"/>
          <w:numId w:val="19"/>
        </w:numPr>
        <w:pBdr>
          <w:top w:val="nil"/>
          <w:left w:val="nil"/>
          <w:bottom w:val="nil"/>
          <w:right w:val="nil"/>
          <w:between w:val="nil"/>
        </w:pBdr>
        <w:rPr>
          <w:rFonts w:ascii="Calibri" w:eastAsia="Calibri" w:hAnsi="Calibri" w:cs="Calibri"/>
          <w:color w:val="000000"/>
          <w:sz w:val="22"/>
          <w:szCs w:val="22"/>
        </w:rPr>
      </w:pPr>
      <w:r w:rsidRPr="00794E6D">
        <w:rPr>
          <w:rFonts w:ascii="Calibri" w:eastAsia="Calibri" w:hAnsi="Calibri" w:cs="Calibri"/>
          <w:color w:val="000000"/>
          <w:sz w:val="22"/>
          <w:szCs w:val="22"/>
        </w:rPr>
        <w:t xml:space="preserve">Allocation type:  </w:t>
      </w:r>
      <w:r w:rsidR="00794E6D" w:rsidRPr="00794E6D">
        <w:rPr>
          <w:rFonts w:ascii="Calibri" w:eastAsia="Calibri" w:hAnsi="Calibri" w:cs="Calibri"/>
          <w:b/>
          <w:bCs/>
          <w:color w:val="000000"/>
          <w:sz w:val="22"/>
          <w:szCs w:val="22"/>
        </w:rPr>
        <w:t>Pledged</w:t>
      </w:r>
    </w:p>
    <w:p w14:paraId="6C62203F" w14:textId="30FE1577" w:rsidR="009647B1" w:rsidRPr="00794E6D" w:rsidRDefault="00701786">
      <w:pPr>
        <w:numPr>
          <w:ilvl w:val="1"/>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Provider AUP link: </w:t>
      </w:r>
      <w:r w:rsidR="00E10C2F" w:rsidRPr="0025571D">
        <w:rPr>
          <w:rFonts w:ascii="Calibri" w:eastAsia="Calibri" w:hAnsi="Calibri" w:cs="Calibri"/>
          <w:color w:val="000000"/>
          <w:sz w:val="20"/>
          <w:szCs w:val="20"/>
        </w:rPr>
        <w:t>https://documents.egi.eu/document/</w:t>
      </w:r>
      <w:r w:rsidR="00E10C2F">
        <w:rPr>
          <w:rFonts w:ascii="Calibri" w:eastAsia="Calibri" w:hAnsi="Calibri" w:cs="Calibri"/>
          <w:color w:val="000000"/>
          <w:sz w:val="20"/>
          <w:szCs w:val="20"/>
          <w:highlight w:val="yellow"/>
        </w:rPr>
        <w:t>XXXX</w:t>
      </w:r>
    </w:p>
    <w:p w14:paraId="49C467DB" w14:textId="77777777" w:rsidR="00794E6D" w:rsidRPr="00794E6D" w:rsidRDefault="00794E6D" w:rsidP="00794E6D">
      <w:pPr>
        <w:numPr>
          <w:ilvl w:val="1"/>
          <w:numId w:val="19"/>
        </w:numPr>
        <w:pBdr>
          <w:top w:val="nil"/>
          <w:left w:val="nil"/>
          <w:bottom w:val="nil"/>
          <w:right w:val="nil"/>
          <w:between w:val="nil"/>
        </w:pBdr>
        <w:rPr>
          <w:rFonts w:ascii="Calibri" w:eastAsia="Calibri" w:hAnsi="Calibri" w:cs="Calibri"/>
          <w:color w:val="000000"/>
          <w:sz w:val="22"/>
          <w:szCs w:val="22"/>
        </w:rPr>
      </w:pPr>
      <w:r w:rsidRPr="00794E6D">
        <w:rPr>
          <w:rFonts w:ascii="Calibri" w:eastAsia="Calibri" w:hAnsi="Calibri" w:cs="Calibri"/>
          <w:color w:val="000000"/>
          <w:sz w:val="22"/>
          <w:szCs w:val="22"/>
        </w:rPr>
        <w:t xml:space="preserve">Supported VOs: </w:t>
      </w:r>
      <w:r w:rsidRPr="00794E6D">
        <w:rPr>
          <w:rFonts w:ascii="Calibri" w:eastAsia="Calibri" w:hAnsi="Calibri" w:cs="Calibri"/>
          <w:b/>
          <w:bCs/>
          <w:color w:val="000000"/>
          <w:sz w:val="22"/>
          <w:szCs w:val="22"/>
        </w:rPr>
        <w:t>opencoast.eosc-hub.eu</w:t>
      </w:r>
      <w:r w:rsidRPr="00794E6D">
        <w:rPr>
          <w:rFonts w:ascii="Calibri" w:eastAsia="Calibri" w:hAnsi="Calibri" w:cs="Calibri"/>
          <w:color w:val="000000"/>
          <w:sz w:val="22"/>
          <w:szCs w:val="22"/>
        </w:rPr>
        <w:t> </w:t>
      </w:r>
    </w:p>
    <w:p w14:paraId="19ADD102" w14:textId="472AA3D0" w:rsidR="00794E6D" w:rsidRPr="00794E6D" w:rsidRDefault="00794E6D" w:rsidP="00794E6D">
      <w:pPr>
        <w:numPr>
          <w:ilvl w:val="1"/>
          <w:numId w:val="19"/>
        </w:numPr>
        <w:pBdr>
          <w:top w:val="nil"/>
          <w:left w:val="nil"/>
          <w:bottom w:val="nil"/>
          <w:right w:val="nil"/>
          <w:between w:val="nil"/>
        </w:pBdr>
        <w:rPr>
          <w:b/>
          <w:color w:val="000000"/>
        </w:rPr>
      </w:pPr>
      <w:r w:rsidRPr="00794E6D">
        <w:rPr>
          <w:rFonts w:ascii="Calibri" w:eastAsia="Calibri" w:hAnsi="Calibri" w:cs="Calibri"/>
          <w:color w:val="000000"/>
          <w:sz w:val="22"/>
          <w:szCs w:val="22"/>
        </w:rPr>
        <w:t xml:space="preserve">VO ID card: </w:t>
      </w:r>
      <w:hyperlink r:id="rId12" w:history="1">
        <w:r w:rsidRPr="00FE4733">
          <w:rPr>
            <w:rStyle w:val="Hyperlink"/>
            <w:rFonts w:ascii="Calibri" w:eastAsia="Calibri" w:hAnsi="Calibri" w:cs="Calibri"/>
            <w:sz w:val="22"/>
            <w:szCs w:val="22"/>
          </w:rPr>
          <w:t>https://operations-portal.egi.eu/vo/view/voname/opencoast.eosc-hub.eu</w:t>
        </w:r>
      </w:hyperlink>
    </w:p>
    <w:p w14:paraId="040AB31D" w14:textId="77777777" w:rsidR="00794E6D" w:rsidRPr="00794E6D" w:rsidRDefault="00794E6D" w:rsidP="00E10C2F">
      <w:pPr>
        <w:pBdr>
          <w:top w:val="nil"/>
          <w:left w:val="nil"/>
          <w:bottom w:val="nil"/>
          <w:right w:val="nil"/>
          <w:between w:val="nil"/>
        </w:pBdr>
        <w:ind w:left="1080"/>
        <w:rPr>
          <w:b/>
          <w:color w:val="000000"/>
        </w:rPr>
      </w:pPr>
    </w:p>
    <w:p w14:paraId="03D5C573" w14:textId="77777777" w:rsidR="009647B1" w:rsidRDefault="009647B1">
      <w:pPr>
        <w:rPr>
          <w:b/>
        </w:rPr>
      </w:pPr>
    </w:p>
    <w:p w14:paraId="3B047E02" w14:textId="77777777" w:rsidR="009647B1" w:rsidRDefault="00701786">
      <w:pPr>
        <w:rPr>
          <w:b/>
        </w:rPr>
      </w:pPr>
      <w:r>
        <w:rPr>
          <w:b/>
        </w:rPr>
        <w:t>Check-In (category: Security)</w:t>
      </w:r>
    </w:p>
    <w:p w14:paraId="3662D32A" w14:textId="77777777" w:rsidR="009647B1" w:rsidRPr="00210EC2" w:rsidRDefault="00701786">
      <w:r>
        <w:t>Description</w:t>
      </w:r>
      <w:r w:rsidRPr="00210EC2">
        <w:t xml:space="preserve">: </w:t>
      </w:r>
      <w:hyperlink r:id="rId13">
        <w:r w:rsidRPr="00210EC2">
          <w:rPr>
            <w:color w:val="1155CC"/>
            <w:u w:val="single"/>
          </w:rPr>
          <w:t>https://www.egi.eu/services/check-in/</w:t>
        </w:r>
      </w:hyperlink>
      <w:r w:rsidRPr="00210EC2">
        <w:t xml:space="preserve"> </w:t>
      </w:r>
    </w:p>
    <w:p w14:paraId="084BD431" w14:textId="77777777" w:rsidR="009647B1" w:rsidRPr="00210EC2" w:rsidRDefault="00701786">
      <w:pPr>
        <w:numPr>
          <w:ilvl w:val="0"/>
          <w:numId w:val="19"/>
        </w:numPr>
      </w:pPr>
      <w:r w:rsidRPr="00210EC2">
        <w:t>Component Provider:</w:t>
      </w:r>
    </w:p>
    <w:p w14:paraId="60181EC9" w14:textId="2150C144" w:rsidR="009647B1" w:rsidRPr="00210EC2" w:rsidRDefault="00701786" w:rsidP="00E10C2F">
      <w:pPr>
        <w:numPr>
          <w:ilvl w:val="1"/>
          <w:numId w:val="19"/>
        </w:numPr>
      </w:pPr>
      <w:r w:rsidRPr="00210EC2">
        <w:t>Check-In (as community AAI/IdP):</w:t>
      </w:r>
      <w:r w:rsidR="00E10C2F" w:rsidRPr="00210EC2">
        <w:t xml:space="preserve"> </w:t>
      </w:r>
      <w:r w:rsidR="00E10C2F" w:rsidRPr="00210EC2">
        <w:rPr>
          <w:b/>
          <w:bCs/>
        </w:rPr>
        <w:t>aai.egi.eu, aai-dev.egi.eu</w:t>
      </w:r>
    </w:p>
    <w:p w14:paraId="1861EDB2" w14:textId="5B92C2AB" w:rsidR="009647B1" w:rsidRPr="00210EC2" w:rsidRDefault="00701786">
      <w:pPr>
        <w:numPr>
          <w:ilvl w:val="2"/>
          <w:numId w:val="19"/>
        </w:numPr>
        <w:rPr>
          <w:b/>
        </w:rPr>
      </w:pPr>
      <w:r w:rsidRPr="00210EC2">
        <w:t>Deployment Type</w:t>
      </w:r>
      <w:r w:rsidRPr="00210EC2">
        <w:rPr>
          <w:vertAlign w:val="superscript"/>
        </w:rPr>
        <w:footnoteReference w:id="3"/>
      </w:r>
      <w:r w:rsidRPr="00210EC2">
        <w:t>:</w:t>
      </w:r>
      <w:r w:rsidR="00367E3E" w:rsidRPr="00210EC2">
        <w:t xml:space="preserve"> </w:t>
      </w:r>
      <w:r w:rsidR="00E10C2F" w:rsidRPr="00210EC2">
        <w:rPr>
          <w:b/>
          <w:bCs/>
        </w:rPr>
        <w:t>Shared</w:t>
      </w:r>
    </w:p>
    <w:p w14:paraId="7FE895FC" w14:textId="2842EE91" w:rsidR="009647B1" w:rsidRPr="00210EC2" w:rsidRDefault="00701786">
      <w:pPr>
        <w:numPr>
          <w:ilvl w:val="2"/>
          <w:numId w:val="19"/>
        </w:numPr>
        <w:rPr>
          <w:b/>
        </w:rPr>
      </w:pPr>
      <w:r w:rsidRPr="00210EC2">
        <w:t>AAI protocol</w:t>
      </w:r>
      <w:r w:rsidRPr="00210EC2">
        <w:rPr>
          <w:vertAlign w:val="superscript"/>
        </w:rPr>
        <w:footnoteReference w:id="4"/>
      </w:r>
      <w:r w:rsidRPr="00210EC2">
        <w:t>:</w:t>
      </w:r>
      <w:r w:rsidR="00367E3E" w:rsidRPr="00210EC2">
        <w:t xml:space="preserve"> </w:t>
      </w:r>
      <w:r w:rsidR="00E10C2F" w:rsidRPr="00210EC2">
        <w:rPr>
          <w:b/>
          <w:bCs/>
        </w:rPr>
        <w:t>ODIC</w:t>
      </w:r>
    </w:p>
    <w:p w14:paraId="18CED9F6" w14:textId="4B44389E" w:rsidR="009647B1" w:rsidRPr="00210EC2" w:rsidRDefault="00701786" w:rsidP="00367E3E">
      <w:pPr>
        <w:numPr>
          <w:ilvl w:val="2"/>
          <w:numId w:val="19"/>
        </w:numPr>
        <w:rPr>
          <w:b/>
          <w:bCs/>
        </w:rPr>
      </w:pPr>
      <w:r w:rsidRPr="00210EC2">
        <w:t>Authentication options (select all that apply)</w:t>
      </w:r>
      <w:r w:rsidRPr="00210EC2">
        <w:rPr>
          <w:vertAlign w:val="superscript"/>
        </w:rPr>
        <w:footnoteReference w:id="5"/>
      </w:r>
      <w:r w:rsidRPr="00210EC2">
        <w:t>:</w:t>
      </w:r>
      <w:r w:rsidR="00367E3E" w:rsidRPr="00210EC2">
        <w:t xml:space="preserve"> </w:t>
      </w:r>
      <w:r w:rsidR="00367E3E" w:rsidRPr="00210EC2">
        <w:rPr>
          <w:b/>
          <w:bCs/>
        </w:rPr>
        <w:t xml:space="preserve">X.509 digital certificates, </w:t>
      </w:r>
      <w:proofErr w:type="spellStart"/>
      <w:r w:rsidR="00367E3E" w:rsidRPr="00210EC2">
        <w:rPr>
          <w:b/>
          <w:bCs/>
        </w:rPr>
        <w:t>eduGAIN</w:t>
      </w:r>
      <w:proofErr w:type="spellEnd"/>
      <w:r w:rsidR="00367E3E" w:rsidRPr="00210EC2">
        <w:rPr>
          <w:b/>
          <w:bCs/>
        </w:rPr>
        <w:t>, ORCID, Google, Facebook, LinkedIn, WeChat</w:t>
      </w:r>
    </w:p>
    <w:p w14:paraId="528C7E1E" w14:textId="2A04D6F7" w:rsidR="009647B1" w:rsidRPr="00210EC2" w:rsidRDefault="00701786" w:rsidP="00367E3E">
      <w:pPr>
        <w:numPr>
          <w:ilvl w:val="2"/>
          <w:numId w:val="19"/>
        </w:numPr>
      </w:pPr>
      <w:r w:rsidRPr="00210EC2">
        <w:t>User registration and group management service operated by</w:t>
      </w:r>
      <w:r w:rsidRPr="00210EC2">
        <w:rPr>
          <w:vertAlign w:val="superscript"/>
        </w:rPr>
        <w:footnoteReference w:id="6"/>
      </w:r>
      <w:r w:rsidRPr="00210EC2">
        <w:t>:</w:t>
      </w:r>
      <w:r w:rsidR="00367E3E" w:rsidRPr="00210EC2">
        <w:t xml:space="preserve"> </w:t>
      </w:r>
      <w:r w:rsidR="00367E3E" w:rsidRPr="00210EC2">
        <w:rPr>
          <w:b/>
          <w:bCs/>
        </w:rPr>
        <w:t>EGI</w:t>
      </w:r>
    </w:p>
    <w:p w14:paraId="72CF373C" w14:textId="755E67F6" w:rsidR="009647B1" w:rsidRPr="00210EC2" w:rsidRDefault="00701786" w:rsidP="00367E3E">
      <w:pPr>
        <w:numPr>
          <w:ilvl w:val="2"/>
          <w:numId w:val="19"/>
        </w:numPr>
      </w:pPr>
      <w:r w:rsidRPr="00210EC2">
        <w:t>User registration and group management</w:t>
      </w:r>
      <w:r w:rsidRPr="00210EC2">
        <w:rPr>
          <w:vertAlign w:val="superscript"/>
        </w:rPr>
        <w:footnoteReference w:id="7"/>
      </w:r>
      <w:r w:rsidRPr="00210EC2">
        <w:t>:</w:t>
      </w:r>
      <w:r w:rsidR="00367E3E" w:rsidRPr="00210EC2">
        <w:t xml:space="preserve"> </w:t>
      </w:r>
      <w:r w:rsidR="00367E3E" w:rsidRPr="00210EC2">
        <w:rPr>
          <w:b/>
          <w:bCs/>
        </w:rPr>
        <w:t>VOMS</w:t>
      </w:r>
    </w:p>
    <w:p w14:paraId="1287000C" w14:textId="0C943C7E" w:rsidR="009647B1" w:rsidRPr="00210EC2" w:rsidRDefault="00701786">
      <w:pPr>
        <w:numPr>
          <w:ilvl w:val="2"/>
          <w:numId w:val="19"/>
        </w:numPr>
        <w:rPr>
          <w:b/>
        </w:rPr>
      </w:pPr>
      <w:r w:rsidRPr="00210EC2">
        <w:t>Access to the e-infrastructure services</w:t>
      </w:r>
      <w:r w:rsidRPr="00210EC2">
        <w:rPr>
          <w:vertAlign w:val="superscript"/>
        </w:rPr>
        <w:footnoteReference w:id="8"/>
      </w:r>
      <w:r w:rsidRPr="00210EC2">
        <w:t>:</w:t>
      </w:r>
      <w:r w:rsidR="00367E3E" w:rsidRPr="00210EC2">
        <w:t xml:space="preserve"> </w:t>
      </w:r>
      <w:r w:rsidR="00367E3E" w:rsidRPr="00210EC2">
        <w:rPr>
          <w:b/>
          <w:bCs/>
        </w:rPr>
        <w:t>EGI</w:t>
      </w:r>
    </w:p>
    <w:p w14:paraId="60197A97" w14:textId="77777777" w:rsidR="009647B1" w:rsidRPr="00210EC2" w:rsidRDefault="00701786">
      <w:pPr>
        <w:numPr>
          <w:ilvl w:val="1"/>
          <w:numId w:val="19"/>
        </w:numPr>
      </w:pPr>
      <w:r w:rsidRPr="00210EC2">
        <w:t>Check-In (for services/resource providers):</w:t>
      </w:r>
    </w:p>
    <w:p w14:paraId="4C80CF77" w14:textId="0EE069C8" w:rsidR="009647B1" w:rsidRPr="00210EC2" w:rsidRDefault="00701786">
      <w:pPr>
        <w:numPr>
          <w:ilvl w:val="2"/>
          <w:numId w:val="19"/>
        </w:numPr>
        <w:rPr>
          <w:b/>
        </w:rPr>
      </w:pPr>
      <w:r w:rsidRPr="00210EC2">
        <w:t>AAI protocol:</w:t>
      </w:r>
      <w:r w:rsidR="00367E3E" w:rsidRPr="00210EC2">
        <w:t xml:space="preserve"> OIDC and SAML</w:t>
      </w:r>
    </w:p>
    <w:p w14:paraId="04A3F58E" w14:textId="4D8AA96E" w:rsidR="009647B1" w:rsidRPr="00210EC2" w:rsidRDefault="00701786">
      <w:pPr>
        <w:numPr>
          <w:ilvl w:val="2"/>
          <w:numId w:val="19"/>
        </w:numPr>
        <w:rPr>
          <w:b/>
        </w:rPr>
      </w:pPr>
      <w:r w:rsidRPr="00210EC2">
        <w:t>Communities able to access the resources</w:t>
      </w:r>
      <w:r w:rsidRPr="00210EC2">
        <w:rPr>
          <w:vertAlign w:val="superscript"/>
        </w:rPr>
        <w:footnoteReference w:id="9"/>
      </w:r>
      <w:r w:rsidRPr="00210EC2">
        <w:t>:</w:t>
      </w:r>
      <w:r w:rsidR="00367E3E" w:rsidRPr="00210EC2">
        <w:t xml:space="preserve"> </w:t>
      </w:r>
      <w:r w:rsidR="00367E3E" w:rsidRPr="00210EC2">
        <w:rPr>
          <w:rFonts w:ascii="Calibri" w:eastAsia="Calibri" w:hAnsi="Calibri" w:cs="Calibri"/>
          <w:b/>
          <w:bCs/>
          <w:color w:val="000000"/>
          <w:sz w:val="22"/>
          <w:szCs w:val="22"/>
        </w:rPr>
        <w:t>opencoast.eosc-hub.eu</w:t>
      </w:r>
      <w:r w:rsidR="00367E3E" w:rsidRPr="00210EC2">
        <w:rPr>
          <w:rFonts w:ascii="Calibri" w:eastAsia="Calibri" w:hAnsi="Calibri" w:cs="Calibri"/>
          <w:color w:val="000000"/>
          <w:sz w:val="22"/>
          <w:szCs w:val="22"/>
        </w:rPr>
        <w:t> </w:t>
      </w:r>
    </w:p>
    <w:p w14:paraId="7E0E86A8" w14:textId="77777777" w:rsidR="009647B1" w:rsidRDefault="009647B1"/>
    <w:p w14:paraId="0E50CFFF" w14:textId="77777777" w:rsidR="009647B1" w:rsidRDefault="00701786">
      <w:r>
        <w:t xml:space="preserve">The Services are supported by additional services: </w:t>
      </w:r>
    </w:p>
    <w:p w14:paraId="4D4831F1" w14:textId="77777777" w:rsidR="009647B1" w:rsidRDefault="00701786">
      <w:pPr>
        <w:numPr>
          <w:ilvl w:val="0"/>
          <w:numId w:val="4"/>
        </w:numPr>
        <w:pBdr>
          <w:top w:val="nil"/>
          <w:left w:val="nil"/>
          <w:bottom w:val="nil"/>
          <w:right w:val="nil"/>
          <w:between w:val="nil"/>
        </w:pBdr>
      </w:pPr>
      <w:r>
        <w:rPr>
          <w:rFonts w:ascii="Calibri" w:eastAsia="Calibri" w:hAnsi="Calibri" w:cs="Calibri"/>
          <w:color w:val="000000"/>
          <w:sz w:val="22"/>
          <w:szCs w:val="22"/>
        </w:rPr>
        <w:lastRenderedPageBreak/>
        <w:t>Accounting</w:t>
      </w:r>
      <w:r>
        <w:rPr>
          <w:rFonts w:ascii="Calibri" w:eastAsia="Calibri" w:hAnsi="Calibri" w:cs="Calibri"/>
          <w:color w:val="000000"/>
          <w:sz w:val="22"/>
          <w:szCs w:val="22"/>
          <w:vertAlign w:val="superscript"/>
        </w:rPr>
        <w:footnoteReference w:id="10"/>
      </w:r>
    </w:p>
    <w:p w14:paraId="65B0CF41" w14:textId="77777777" w:rsidR="009647B1" w:rsidRDefault="00701786">
      <w:pPr>
        <w:numPr>
          <w:ilvl w:val="0"/>
          <w:numId w:val="4"/>
        </w:numPr>
        <w:pBdr>
          <w:top w:val="nil"/>
          <w:left w:val="nil"/>
          <w:bottom w:val="nil"/>
          <w:right w:val="nil"/>
          <w:between w:val="nil"/>
        </w:pBdr>
      </w:pPr>
      <w:r>
        <w:rPr>
          <w:rFonts w:ascii="Calibri" w:eastAsia="Calibri" w:hAnsi="Calibri" w:cs="Calibri"/>
          <w:color w:val="000000"/>
          <w:sz w:val="22"/>
          <w:szCs w:val="22"/>
        </w:rPr>
        <w:t>Service Monitoring</w:t>
      </w:r>
      <w:r>
        <w:rPr>
          <w:rFonts w:ascii="Calibri" w:eastAsia="Calibri" w:hAnsi="Calibri" w:cs="Calibri"/>
          <w:color w:val="000000"/>
          <w:sz w:val="22"/>
          <w:szCs w:val="22"/>
          <w:vertAlign w:val="superscript"/>
        </w:rPr>
        <w:footnoteReference w:id="11"/>
      </w:r>
      <w:r>
        <w:rPr>
          <w:rFonts w:ascii="Calibri" w:eastAsia="Calibri" w:hAnsi="Calibri" w:cs="Calibri"/>
          <w:color w:val="000000"/>
          <w:sz w:val="22"/>
          <w:szCs w:val="22"/>
        </w:rPr>
        <w:t xml:space="preserve"> (</w:t>
      </w:r>
      <w:r>
        <w:t>EGI operational Virtual Organization only</w:t>
      </w:r>
      <w:r>
        <w:rPr>
          <w:rFonts w:ascii="Calibri" w:eastAsia="Calibri" w:hAnsi="Calibri" w:cs="Calibri"/>
          <w:color w:val="000000"/>
          <w:sz w:val="22"/>
          <w:szCs w:val="22"/>
        </w:rPr>
        <w:t xml:space="preserve">)  </w:t>
      </w:r>
    </w:p>
    <w:p w14:paraId="4B0BCF3F" w14:textId="77777777" w:rsidR="009647B1" w:rsidRDefault="00701786">
      <w:r>
        <w:t>Note: Please note that the following Services are not provided by EGI Foundation:</w:t>
      </w:r>
    </w:p>
    <w:p w14:paraId="1F1A8D8A" w14:textId="6E4124A7" w:rsidR="009647B1" w:rsidRDefault="00701786">
      <w:pPr>
        <w:numPr>
          <w:ilvl w:val="0"/>
          <w:numId w:val="6"/>
        </w:numPr>
        <w:pBdr>
          <w:top w:val="nil"/>
          <w:left w:val="nil"/>
          <w:bottom w:val="nil"/>
          <w:right w:val="nil"/>
          <w:between w:val="nil"/>
        </w:pBdr>
      </w:pPr>
      <w:r>
        <w:rPr>
          <w:rFonts w:ascii="Calibri" w:eastAsia="Calibri" w:hAnsi="Calibri" w:cs="Calibri"/>
          <w:color w:val="000000"/>
          <w:sz w:val="22"/>
          <w:szCs w:val="22"/>
        </w:rPr>
        <w:t xml:space="preserve">Monitoring of </w:t>
      </w:r>
      <w:r w:rsidR="00790F76" w:rsidRPr="00794E6D">
        <w:rPr>
          <w:rFonts w:ascii="Calibri" w:eastAsia="Calibri" w:hAnsi="Calibri" w:cs="Calibri"/>
          <w:b/>
          <w:bCs/>
          <w:color w:val="000000"/>
          <w:sz w:val="22"/>
          <w:szCs w:val="22"/>
        </w:rPr>
        <w:t>opencoast.eosc-hub.eu</w:t>
      </w:r>
    </w:p>
    <w:p w14:paraId="58B49EF4" w14:textId="77777777" w:rsidR="009647B1" w:rsidRDefault="00701786">
      <w:pPr>
        <w:numPr>
          <w:ilvl w:val="0"/>
          <w:numId w:val="6"/>
        </w:numPr>
        <w:pBdr>
          <w:top w:val="nil"/>
          <w:left w:val="nil"/>
          <w:bottom w:val="nil"/>
          <w:right w:val="nil"/>
          <w:between w:val="nil"/>
        </w:pBdr>
      </w:pPr>
      <w:r>
        <w:rPr>
          <w:rFonts w:ascii="Calibri" w:eastAsia="Calibri" w:hAnsi="Calibri" w:cs="Calibri"/>
          <w:color w:val="000000"/>
          <w:sz w:val="22"/>
          <w:szCs w:val="22"/>
        </w:rPr>
        <w:t>Monitoring of services provided by the Customer on agreed resources</w:t>
      </w:r>
    </w:p>
    <w:p w14:paraId="2442DCD8" w14:textId="77777777" w:rsidR="009647B1" w:rsidRDefault="00701786">
      <w:pPr>
        <w:pStyle w:val="Heading1"/>
        <w:numPr>
          <w:ilvl w:val="0"/>
          <w:numId w:val="5"/>
        </w:numPr>
      </w:pPr>
      <w:bookmarkStart w:id="1" w:name="_30j0zll" w:colFirst="0" w:colLast="0"/>
      <w:bookmarkEnd w:id="1"/>
      <w:r>
        <w:t>Service hours and exceptions</w:t>
      </w:r>
    </w:p>
    <w:p w14:paraId="341F1B05" w14:textId="77777777" w:rsidR="009647B1" w:rsidRDefault="00701786">
      <w:r>
        <w:t xml:space="preserve">The Services operate during the following hours: twenty-four (24) hours a day, seven (7) days a week, three hundred sixty-five (365) days a year. </w:t>
      </w:r>
    </w:p>
    <w:p w14:paraId="285C4C69" w14:textId="77777777" w:rsidR="009647B1" w:rsidRDefault="00701786">
      <w:r>
        <w:t>The following exceptions apply:</w:t>
      </w:r>
    </w:p>
    <w:p w14:paraId="77EC1775" w14:textId="77777777" w:rsidR="009647B1" w:rsidRDefault="00701786">
      <w:pPr>
        <w:numPr>
          <w:ilvl w:val="0"/>
          <w:numId w:val="9"/>
        </w:numPr>
        <w:pBdr>
          <w:top w:val="nil"/>
          <w:left w:val="nil"/>
          <w:bottom w:val="nil"/>
          <w:right w:val="nil"/>
          <w:between w:val="nil"/>
        </w:pBdr>
        <w:rPr>
          <w:color w:val="000000"/>
        </w:rPr>
      </w:pPr>
      <w:r>
        <w:rPr>
          <w:rFonts w:ascii="Calibri" w:eastAsia="Calibri" w:hAnsi="Calibri" w:cs="Calibri"/>
          <w:color w:val="000000"/>
          <w:sz w:val="22"/>
          <w:szCs w:val="22"/>
        </w:rPr>
        <w:t>Planned maintenance windows or service interruptions (“scheduled downtimes”</w:t>
      </w:r>
      <w:r>
        <w:rPr>
          <w:rFonts w:ascii="Calibri" w:eastAsia="Calibri" w:hAnsi="Calibri" w:cs="Calibri"/>
          <w:color w:val="000000"/>
          <w:sz w:val="22"/>
          <w:szCs w:val="22"/>
          <w:vertAlign w:val="superscript"/>
        </w:rPr>
        <w:footnoteReference w:id="12"/>
      </w:r>
      <w:r>
        <w:rPr>
          <w:rFonts w:ascii="Calibri" w:eastAsia="Calibri" w:hAnsi="Calibri" w:cs="Calibri"/>
          <w:color w:val="000000"/>
          <w:sz w:val="22"/>
          <w:szCs w:val="22"/>
        </w:rPr>
        <w:t xml:space="preserve">) will be notified via </w:t>
      </w:r>
      <w:r>
        <w:t>email</w:t>
      </w:r>
      <w:r>
        <w:rPr>
          <w:rFonts w:ascii="Calibri" w:eastAsia="Calibri" w:hAnsi="Calibri" w:cs="Calibri"/>
          <w:color w:val="000000"/>
          <w:sz w:val="22"/>
          <w:szCs w:val="22"/>
        </w:rPr>
        <w:t xml:space="preserve"> in a timely manner </w:t>
      </w:r>
      <w:proofErr w:type="gramStart"/>
      <w:r>
        <w:rPr>
          <w:rFonts w:ascii="Calibri" w:eastAsia="Calibri" w:hAnsi="Calibri" w:cs="Calibri"/>
          <w:color w:val="000000"/>
          <w:sz w:val="22"/>
          <w:szCs w:val="22"/>
        </w:rPr>
        <w:t>i.e.</w:t>
      </w:r>
      <w:proofErr w:type="gramEnd"/>
      <w:r>
        <w:rPr>
          <w:rFonts w:ascii="Calibri" w:eastAsia="Calibri" w:hAnsi="Calibri" w:cs="Calibri"/>
          <w:color w:val="000000"/>
          <w:sz w:val="22"/>
          <w:szCs w:val="22"/>
        </w:rPr>
        <w:t xml:space="preserve"> 24 hours before the start of the outage</w:t>
      </w:r>
      <w:r>
        <w:rPr>
          <w:rFonts w:ascii="Calibri" w:eastAsia="Calibri" w:hAnsi="Calibri" w:cs="Calibri"/>
          <w:color w:val="000000"/>
          <w:sz w:val="22"/>
          <w:szCs w:val="22"/>
          <w:vertAlign w:val="superscript"/>
        </w:rPr>
        <w:footnoteReference w:id="13"/>
      </w:r>
      <w:r>
        <w:rPr>
          <w:rFonts w:ascii="Calibri" w:eastAsia="Calibri" w:hAnsi="Calibri" w:cs="Calibri"/>
          <w:color w:val="000000"/>
          <w:sz w:val="22"/>
          <w:szCs w:val="22"/>
        </w:rPr>
        <w:t xml:space="preserve">. </w:t>
      </w:r>
    </w:p>
    <w:p w14:paraId="374CD000" w14:textId="77777777" w:rsidR="009647B1" w:rsidRDefault="00701786">
      <w:pPr>
        <w:numPr>
          <w:ilvl w:val="0"/>
          <w:numId w:val="9"/>
        </w:numPr>
        <w:pBdr>
          <w:top w:val="nil"/>
          <w:left w:val="nil"/>
          <w:bottom w:val="nil"/>
          <w:right w:val="nil"/>
          <w:between w:val="nil"/>
        </w:pBdr>
      </w:pPr>
      <w:r>
        <w:rPr>
          <w:rFonts w:ascii="Calibri" w:eastAsia="Calibri" w:hAnsi="Calibri" w:cs="Calibri"/>
          <w:color w:val="000000"/>
          <w:sz w:val="22"/>
          <w:szCs w:val="22"/>
        </w:rPr>
        <w:t>Downtime periods exceeding 24 hours need justification.</w:t>
      </w:r>
    </w:p>
    <w:p w14:paraId="18D46A71" w14:textId="77777777" w:rsidR="009647B1" w:rsidRDefault="00701786">
      <w:pPr>
        <w:pStyle w:val="Heading1"/>
        <w:numPr>
          <w:ilvl w:val="0"/>
          <w:numId w:val="5"/>
        </w:numPr>
      </w:pPr>
      <w:bookmarkStart w:id="2" w:name="_1fob9te" w:colFirst="0" w:colLast="0"/>
      <w:bookmarkEnd w:id="2"/>
      <w:r>
        <w:t>Support</w:t>
      </w:r>
    </w:p>
    <w:p w14:paraId="28042DBF" w14:textId="77777777" w:rsidR="009647B1" w:rsidRDefault="00701786">
      <w:r>
        <w:t>Support is provided via EGI Service Desk</w:t>
      </w:r>
      <w:r>
        <w:rPr>
          <w:vertAlign w:val="superscript"/>
        </w:rPr>
        <w:footnoteReference w:id="14"/>
      </w:r>
      <w:r>
        <w:t>. Access requires a valid X.509 or the login via an EGI SSO account</w:t>
      </w:r>
      <w:r>
        <w:rPr>
          <w:vertAlign w:val="superscript"/>
        </w:rPr>
        <w:footnoteReference w:id="15"/>
      </w:r>
      <w:r>
        <w:t>. Support is available between:</w:t>
      </w:r>
    </w:p>
    <w:p w14:paraId="435BB0CF" w14:textId="77777777" w:rsidR="009647B1" w:rsidRDefault="00701786">
      <w:pPr>
        <w:numPr>
          <w:ilvl w:val="0"/>
          <w:numId w:val="10"/>
        </w:numPr>
        <w:pBdr>
          <w:top w:val="nil"/>
          <w:left w:val="nil"/>
          <w:bottom w:val="nil"/>
          <w:right w:val="nil"/>
          <w:between w:val="nil"/>
        </w:pBdr>
      </w:pPr>
      <w:r>
        <w:rPr>
          <w:rFonts w:ascii="Calibri" w:eastAsia="Calibri" w:hAnsi="Calibri" w:cs="Calibri"/>
          <w:color w:val="000000"/>
          <w:sz w:val="22"/>
          <w:szCs w:val="22"/>
        </w:rPr>
        <w:t>Monday to Friday.</w:t>
      </w:r>
    </w:p>
    <w:p w14:paraId="2F9AC66C" w14:textId="77777777" w:rsidR="009647B1" w:rsidRDefault="00701786">
      <w:pPr>
        <w:numPr>
          <w:ilvl w:val="0"/>
          <w:numId w:val="10"/>
        </w:numPr>
        <w:pBdr>
          <w:top w:val="nil"/>
          <w:left w:val="nil"/>
          <w:bottom w:val="nil"/>
          <w:right w:val="nil"/>
          <w:between w:val="nil"/>
        </w:pBdr>
      </w:pPr>
      <w:r>
        <w:rPr>
          <w:rFonts w:ascii="Calibri" w:eastAsia="Calibri" w:hAnsi="Calibri" w:cs="Calibri"/>
          <w:color w:val="000000"/>
          <w:sz w:val="22"/>
          <w:szCs w:val="22"/>
        </w:rPr>
        <w:t>From 9:00 to 17:00 in the time zone of the relevant Resource Centres.</w:t>
      </w:r>
    </w:p>
    <w:p w14:paraId="5FBAF32D" w14:textId="77777777" w:rsidR="009647B1" w:rsidRDefault="00701786">
      <w:r>
        <w:t xml:space="preserve">Service times always apply </w:t>
      </w:r>
      <w:proofErr w:type="gramStart"/>
      <w:r>
        <w:t>with the exception of</w:t>
      </w:r>
      <w:proofErr w:type="gramEnd"/>
      <w:r>
        <w:t xml:space="preserve"> public holidays in the country of the supporting Resource Centres.</w:t>
      </w:r>
    </w:p>
    <w:p w14:paraId="220FEC4D" w14:textId="77777777" w:rsidR="009647B1" w:rsidRDefault="00701786">
      <w:pPr>
        <w:pStyle w:val="Heading2"/>
        <w:numPr>
          <w:ilvl w:val="1"/>
          <w:numId w:val="5"/>
        </w:numPr>
      </w:pPr>
      <w:bookmarkStart w:id="3" w:name="_3znysh7" w:colFirst="0" w:colLast="0"/>
      <w:bookmarkEnd w:id="3"/>
      <w:r>
        <w:t>Incident handling</w:t>
      </w:r>
    </w:p>
    <w:p w14:paraId="57E90F7A" w14:textId="77777777" w:rsidR="009647B1" w:rsidRDefault="00701786">
      <w:r>
        <w:t xml:space="preserve">Incidents will be handled according to the Quality of Support level that is estimated according to the impact of the outage or service quality degradation. </w:t>
      </w:r>
    </w:p>
    <w:p w14:paraId="23039C6E" w14:textId="77777777" w:rsidR="009647B1" w:rsidRDefault="00701786">
      <w:pPr>
        <w:rPr>
          <w:b/>
        </w:rPr>
      </w:pPr>
      <w:r>
        <w:t xml:space="preserve">The Quality of Support in this Agreement has level: </w:t>
      </w:r>
      <w:r>
        <w:rPr>
          <w:b/>
        </w:rPr>
        <w:t>Medium</w:t>
      </w:r>
      <w:r>
        <w:rPr>
          <w:b/>
          <w:vertAlign w:val="superscript"/>
        </w:rPr>
        <w:footnoteReference w:id="16"/>
      </w:r>
    </w:p>
    <w:tbl>
      <w:tblPr>
        <w:tblStyle w:val="a1"/>
        <w:tblW w:w="5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2552"/>
      </w:tblGrid>
      <w:tr w:rsidR="009647B1" w14:paraId="6E7C9111" w14:textId="77777777">
        <w:trPr>
          <w:jc w:val="center"/>
        </w:trPr>
        <w:tc>
          <w:tcPr>
            <w:tcW w:w="2976" w:type="dxa"/>
            <w:shd w:val="clear" w:color="auto" w:fill="95B3D7"/>
          </w:tcPr>
          <w:p w14:paraId="5C94EB05" w14:textId="77777777" w:rsidR="009647B1" w:rsidRDefault="00701786">
            <w:pPr>
              <w:rPr>
                <w:b/>
              </w:rPr>
            </w:pPr>
            <w:r>
              <w:rPr>
                <w:b/>
              </w:rPr>
              <w:t>Incident priority</w:t>
            </w:r>
          </w:p>
        </w:tc>
        <w:tc>
          <w:tcPr>
            <w:tcW w:w="2552" w:type="dxa"/>
            <w:shd w:val="clear" w:color="auto" w:fill="95B3D7"/>
          </w:tcPr>
          <w:p w14:paraId="58090E75" w14:textId="77777777" w:rsidR="009647B1" w:rsidRDefault="00701786">
            <w:pPr>
              <w:rPr>
                <w:b/>
              </w:rPr>
            </w:pPr>
            <w:r>
              <w:rPr>
                <w:b/>
              </w:rPr>
              <w:t>Response time</w:t>
            </w:r>
          </w:p>
        </w:tc>
      </w:tr>
      <w:tr w:rsidR="009647B1" w14:paraId="4D87B83B" w14:textId="77777777">
        <w:trPr>
          <w:jc w:val="center"/>
        </w:trPr>
        <w:tc>
          <w:tcPr>
            <w:tcW w:w="2976" w:type="dxa"/>
            <w:shd w:val="clear" w:color="auto" w:fill="auto"/>
          </w:tcPr>
          <w:p w14:paraId="3BD62EF7" w14:textId="77777777" w:rsidR="009647B1" w:rsidRDefault="00701786">
            <w:pPr>
              <w:ind w:left="567" w:hanging="567"/>
            </w:pPr>
            <w:r>
              <w:t>Less urgent</w:t>
            </w:r>
          </w:p>
        </w:tc>
        <w:tc>
          <w:tcPr>
            <w:tcW w:w="2552" w:type="dxa"/>
            <w:shd w:val="clear" w:color="auto" w:fill="auto"/>
          </w:tcPr>
          <w:p w14:paraId="22D481E3" w14:textId="77777777" w:rsidR="009647B1" w:rsidRDefault="00701786">
            <w:r>
              <w:t>5 working days</w:t>
            </w:r>
          </w:p>
        </w:tc>
      </w:tr>
      <w:tr w:rsidR="009647B1" w14:paraId="6639FBCF" w14:textId="77777777">
        <w:trPr>
          <w:jc w:val="center"/>
        </w:trPr>
        <w:tc>
          <w:tcPr>
            <w:tcW w:w="2976" w:type="dxa"/>
            <w:shd w:val="clear" w:color="auto" w:fill="auto"/>
          </w:tcPr>
          <w:p w14:paraId="6AB3964F" w14:textId="77777777" w:rsidR="009647B1" w:rsidRDefault="00701786">
            <w:pPr>
              <w:ind w:left="567" w:hanging="567"/>
            </w:pPr>
            <w:r>
              <w:t>Urgent</w:t>
            </w:r>
          </w:p>
        </w:tc>
        <w:tc>
          <w:tcPr>
            <w:tcW w:w="2552" w:type="dxa"/>
            <w:shd w:val="clear" w:color="auto" w:fill="auto"/>
          </w:tcPr>
          <w:p w14:paraId="069A3D9A" w14:textId="77777777" w:rsidR="009647B1" w:rsidRDefault="00701786">
            <w:r>
              <w:t>5 working days</w:t>
            </w:r>
          </w:p>
        </w:tc>
      </w:tr>
      <w:tr w:rsidR="009647B1" w14:paraId="4776EC88" w14:textId="77777777">
        <w:trPr>
          <w:jc w:val="center"/>
        </w:trPr>
        <w:tc>
          <w:tcPr>
            <w:tcW w:w="2976" w:type="dxa"/>
            <w:shd w:val="clear" w:color="auto" w:fill="auto"/>
          </w:tcPr>
          <w:p w14:paraId="597E1D3F" w14:textId="77777777" w:rsidR="009647B1" w:rsidRDefault="00701786">
            <w:pPr>
              <w:ind w:left="567" w:hanging="567"/>
            </w:pPr>
            <w:r>
              <w:t>Very Urgent,</w:t>
            </w:r>
          </w:p>
        </w:tc>
        <w:tc>
          <w:tcPr>
            <w:tcW w:w="2552" w:type="dxa"/>
            <w:shd w:val="clear" w:color="auto" w:fill="auto"/>
          </w:tcPr>
          <w:p w14:paraId="5634ED0D" w14:textId="77777777" w:rsidR="009647B1" w:rsidRDefault="00701786">
            <w:r>
              <w:t>1 working day</w:t>
            </w:r>
          </w:p>
        </w:tc>
      </w:tr>
      <w:tr w:rsidR="009647B1" w14:paraId="47415A45" w14:textId="77777777">
        <w:trPr>
          <w:jc w:val="center"/>
        </w:trPr>
        <w:tc>
          <w:tcPr>
            <w:tcW w:w="2976" w:type="dxa"/>
            <w:shd w:val="clear" w:color="auto" w:fill="auto"/>
          </w:tcPr>
          <w:p w14:paraId="385CEAF5" w14:textId="77777777" w:rsidR="009647B1" w:rsidRDefault="00701786">
            <w:r>
              <w:t>Top Priority</w:t>
            </w:r>
          </w:p>
        </w:tc>
        <w:tc>
          <w:tcPr>
            <w:tcW w:w="2552" w:type="dxa"/>
            <w:shd w:val="clear" w:color="auto" w:fill="auto"/>
          </w:tcPr>
          <w:p w14:paraId="5FAE92C4" w14:textId="77777777" w:rsidR="009647B1" w:rsidRDefault="00701786">
            <w:r>
              <w:t>1 working day</w:t>
            </w:r>
          </w:p>
        </w:tc>
      </w:tr>
    </w:tbl>
    <w:p w14:paraId="3130E694" w14:textId="77777777" w:rsidR="009647B1" w:rsidRDefault="009647B1">
      <w:pPr>
        <w:rPr>
          <w:b/>
        </w:rPr>
      </w:pPr>
    </w:p>
    <w:p w14:paraId="3C0A899E" w14:textId="77777777" w:rsidR="009647B1" w:rsidRDefault="00701786">
      <w:proofErr w:type="gramStart"/>
      <w:r>
        <w:lastRenderedPageBreak/>
        <w:t>so</w:t>
      </w:r>
      <w:proofErr w:type="gramEnd"/>
      <w:r>
        <w:t xml:space="preserve"> the incidents, based on their priority will be responded to with the following response times:</w:t>
      </w:r>
    </w:p>
    <w:tbl>
      <w:tblPr>
        <w:tblStyle w:val="a2"/>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7"/>
        <w:gridCol w:w="1985"/>
        <w:gridCol w:w="5434"/>
      </w:tblGrid>
      <w:tr w:rsidR="009647B1" w14:paraId="4B861412" w14:textId="77777777">
        <w:trPr>
          <w:jc w:val="center"/>
        </w:trPr>
        <w:tc>
          <w:tcPr>
            <w:tcW w:w="1937" w:type="dxa"/>
            <w:shd w:val="clear" w:color="auto" w:fill="95B3D7"/>
          </w:tcPr>
          <w:p w14:paraId="7B4E41AB" w14:textId="77777777" w:rsidR="009647B1" w:rsidRDefault="00701786">
            <w:pPr>
              <w:rPr>
                <w:b/>
              </w:rPr>
            </w:pPr>
            <w:r>
              <w:rPr>
                <w:b/>
              </w:rPr>
              <w:t>Incident priority</w:t>
            </w:r>
            <w:r>
              <w:rPr>
                <w:b/>
                <w:vertAlign w:val="superscript"/>
              </w:rPr>
              <w:footnoteReference w:id="17"/>
            </w:r>
          </w:p>
        </w:tc>
        <w:tc>
          <w:tcPr>
            <w:tcW w:w="1985" w:type="dxa"/>
            <w:shd w:val="clear" w:color="auto" w:fill="95B3D7"/>
          </w:tcPr>
          <w:p w14:paraId="043A4412" w14:textId="77777777" w:rsidR="009647B1" w:rsidRDefault="00701786">
            <w:pPr>
              <w:rPr>
                <w:b/>
              </w:rPr>
            </w:pPr>
            <w:r>
              <w:rPr>
                <w:b/>
              </w:rPr>
              <w:t>Response time</w:t>
            </w:r>
          </w:p>
        </w:tc>
        <w:tc>
          <w:tcPr>
            <w:tcW w:w="5434" w:type="dxa"/>
            <w:shd w:val="clear" w:color="auto" w:fill="95B3D7"/>
          </w:tcPr>
          <w:p w14:paraId="4A521F42" w14:textId="77777777" w:rsidR="009647B1" w:rsidRDefault="00701786">
            <w:pPr>
              <w:rPr>
                <w:b/>
              </w:rPr>
            </w:pPr>
            <w:r>
              <w:rPr>
                <w:b/>
              </w:rPr>
              <w:t>Comment</w:t>
            </w:r>
          </w:p>
        </w:tc>
      </w:tr>
      <w:tr w:rsidR="009647B1" w14:paraId="752D05F9" w14:textId="77777777">
        <w:trPr>
          <w:jc w:val="center"/>
        </w:trPr>
        <w:tc>
          <w:tcPr>
            <w:tcW w:w="1937" w:type="dxa"/>
            <w:shd w:val="clear" w:color="auto" w:fill="auto"/>
          </w:tcPr>
          <w:p w14:paraId="71BCE25C" w14:textId="77777777" w:rsidR="009647B1" w:rsidRDefault="00701786">
            <w:pPr>
              <w:ind w:left="567" w:hanging="567"/>
            </w:pPr>
            <w:r>
              <w:t>Less urgent</w:t>
            </w:r>
          </w:p>
        </w:tc>
        <w:tc>
          <w:tcPr>
            <w:tcW w:w="1985" w:type="dxa"/>
            <w:shd w:val="clear" w:color="auto" w:fill="auto"/>
          </w:tcPr>
          <w:p w14:paraId="7644CBDE" w14:textId="77777777" w:rsidR="009647B1" w:rsidRDefault="00701786">
            <w:r>
              <w:t>5 working days</w:t>
            </w:r>
          </w:p>
        </w:tc>
        <w:tc>
          <w:tcPr>
            <w:tcW w:w="5434" w:type="dxa"/>
          </w:tcPr>
          <w:p w14:paraId="484E0BF1" w14:textId="77777777" w:rsidR="009647B1" w:rsidRDefault="00701786">
            <w:r>
              <w:t>wishes and enhancements that are "nice to have"</w:t>
            </w:r>
          </w:p>
        </w:tc>
      </w:tr>
      <w:tr w:rsidR="009647B1" w14:paraId="7EE782DE" w14:textId="77777777">
        <w:trPr>
          <w:jc w:val="center"/>
        </w:trPr>
        <w:tc>
          <w:tcPr>
            <w:tcW w:w="1937" w:type="dxa"/>
            <w:shd w:val="clear" w:color="auto" w:fill="auto"/>
          </w:tcPr>
          <w:p w14:paraId="5B4B1119" w14:textId="77777777" w:rsidR="009647B1" w:rsidRDefault="00701786">
            <w:pPr>
              <w:ind w:left="567" w:hanging="567"/>
            </w:pPr>
            <w:r>
              <w:t>Urgent</w:t>
            </w:r>
          </w:p>
        </w:tc>
        <w:tc>
          <w:tcPr>
            <w:tcW w:w="1985" w:type="dxa"/>
            <w:shd w:val="clear" w:color="auto" w:fill="auto"/>
          </w:tcPr>
          <w:p w14:paraId="69DBDECC" w14:textId="77777777" w:rsidR="009647B1" w:rsidRDefault="00701786">
            <w:r>
              <w:t>5 working days</w:t>
            </w:r>
          </w:p>
        </w:tc>
        <w:tc>
          <w:tcPr>
            <w:tcW w:w="5434" w:type="dxa"/>
          </w:tcPr>
          <w:p w14:paraId="32FF1579" w14:textId="77777777" w:rsidR="009647B1" w:rsidRDefault="00701786">
            <w:r>
              <w:t>service degraded; work-around available</w:t>
            </w:r>
          </w:p>
        </w:tc>
      </w:tr>
      <w:tr w:rsidR="009647B1" w14:paraId="159E4F93" w14:textId="77777777">
        <w:trPr>
          <w:jc w:val="center"/>
        </w:trPr>
        <w:tc>
          <w:tcPr>
            <w:tcW w:w="1937" w:type="dxa"/>
            <w:shd w:val="clear" w:color="auto" w:fill="auto"/>
          </w:tcPr>
          <w:p w14:paraId="12947C88" w14:textId="77777777" w:rsidR="009647B1" w:rsidRDefault="00701786">
            <w:pPr>
              <w:ind w:left="567" w:hanging="567"/>
            </w:pPr>
            <w:r>
              <w:t>Very Urgent</w:t>
            </w:r>
          </w:p>
        </w:tc>
        <w:tc>
          <w:tcPr>
            <w:tcW w:w="1985" w:type="dxa"/>
            <w:shd w:val="clear" w:color="auto" w:fill="auto"/>
          </w:tcPr>
          <w:p w14:paraId="657A26E0" w14:textId="77777777" w:rsidR="009647B1" w:rsidRDefault="00701786">
            <w:r>
              <w:t>1 working day</w:t>
            </w:r>
          </w:p>
        </w:tc>
        <w:tc>
          <w:tcPr>
            <w:tcW w:w="5434" w:type="dxa"/>
          </w:tcPr>
          <w:p w14:paraId="1A32456E" w14:textId="77777777" w:rsidR="009647B1" w:rsidRDefault="00701786">
            <w:r>
              <w:t>service degraded; no work-around available</w:t>
            </w:r>
          </w:p>
        </w:tc>
      </w:tr>
      <w:tr w:rsidR="009647B1" w14:paraId="7360CA9D" w14:textId="77777777">
        <w:trPr>
          <w:jc w:val="center"/>
        </w:trPr>
        <w:tc>
          <w:tcPr>
            <w:tcW w:w="1937" w:type="dxa"/>
            <w:shd w:val="clear" w:color="auto" w:fill="auto"/>
          </w:tcPr>
          <w:p w14:paraId="755F803C" w14:textId="77777777" w:rsidR="009647B1" w:rsidRDefault="00701786">
            <w:r>
              <w:t>Top Priority</w:t>
            </w:r>
          </w:p>
        </w:tc>
        <w:tc>
          <w:tcPr>
            <w:tcW w:w="1985" w:type="dxa"/>
            <w:shd w:val="clear" w:color="auto" w:fill="auto"/>
          </w:tcPr>
          <w:p w14:paraId="6BC762B9" w14:textId="77777777" w:rsidR="009647B1" w:rsidRDefault="00701786">
            <w:r>
              <w:t>1 working day</w:t>
            </w:r>
          </w:p>
        </w:tc>
        <w:tc>
          <w:tcPr>
            <w:tcW w:w="5434" w:type="dxa"/>
          </w:tcPr>
          <w:p w14:paraId="5B2346D2" w14:textId="77777777" w:rsidR="009647B1" w:rsidRDefault="00701786">
            <w:r>
              <w:t>service interrupted; needs to be addressed as soon as possible</w:t>
            </w:r>
          </w:p>
        </w:tc>
      </w:tr>
    </w:tbl>
    <w:p w14:paraId="6349F18D" w14:textId="77777777" w:rsidR="009647B1" w:rsidRDefault="00701786">
      <w:pPr>
        <w:jc w:val="center"/>
        <w:rPr>
          <w:b/>
          <w:color w:val="4F81BD"/>
          <w:sz w:val="20"/>
          <w:szCs w:val="20"/>
        </w:rPr>
      </w:pPr>
      <w:r>
        <w:rPr>
          <w:b/>
          <w:color w:val="4F81BD"/>
          <w:sz w:val="20"/>
          <w:szCs w:val="20"/>
        </w:rPr>
        <w:t>Table 1. Response times to incidents according to the incident priority of “Medium” services</w:t>
      </w:r>
    </w:p>
    <w:p w14:paraId="26C4ACA1" w14:textId="77777777" w:rsidR="009647B1" w:rsidRDefault="00701786">
      <w:pPr>
        <w:pStyle w:val="Heading2"/>
        <w:numPr>
          <w:ilvl w:val="1"/>
          <w:numId w:val="5"/>
        </w:numPr>
      </w:pPr>
      <w:bookmarkStart w:id="4" w:name="_2et92p0" w:colFirst="0" w:colLast="0"/>
      <w:bookmarkEnd w:id="4"/>
      <w:r>
        <w:t>Service requests</w:t>
      </w:r>
    </w:p>
    <w:p w14:paraId="621F605F" w14:textId="77777777" w:rsidR="009647B1" w:rsidRDefault="00701786">
      <w:r>
        <w:t>In addition to resolving incidents, standard service requests (</w:t>
      </w:r>
      <w:hyperlink r:id="rId14">
        <w:r>
          <w:rPr>
            <w:color w:val="1155CC"/>
            <w:u w:val="single"/>
          </w:rPr>
          <w:t>https://confluence.egi.eu/display/EGISLM/EGI+Service+requests</w:t>
        </w:r>
      </w:hyperlink>
      <w:r>
        <w:t xml:space="preserve">) will be fulfilled through the defined support channels in the same way as incidents. Service requests are classified as “Less urgent”. </w:t>
      </w:r>
    </w:p>
    <w:p w14:paraId="68C10C14" w14:textId="77777777" w:rsidR="009647B1" w:rsidRDefault="00701786">
      <w:pPr>
        <w:pStyle w:val="Heading1"/>
        <w:numPr>
          <w:ilvl w:val="0"/>
          <w:numId w:val="5"/>
        </w:numPr>
      </w:pPr>
      <w:bookmarkStart w:id="5" w:name="_tyjcwt" w:colFirst="0" w:colLast="0"/>
      <w:bookmarkEnd w:id="5"/>
      <w:r>
        <w:t>Service level targets</w:t>
      </w:r>
    </w:p>
    <w:p w14:paraId="50F946DD" w14:textId="77777777" w:rsidR="009647B1" w:rsidRDefault="00701786">
      <w:pPr>
        <w:rPr>
          <w:b/>
        </w:rPr>
      </w:pPr>
      <w:r>
        <w:rPr>
          <w:b/>
        </w:rPr>
        <w:t xml:space="preserve">Monthly Availability </w:t>
      </w:r>
    </w:p>
    <w:p w14:paraId="06205FD6" w14:textId="77777777" w:rsidR="009647B1" w:rsidRDefault="00701786">
      <w:pPr>
        <w:numPr>
          <w:ilvl w:val="0"/>
          <w:numId w:val="17"/>
        </w:numPr>
        <w:pBdr>
          <w:top w:val="nil"/>
          <w:left w:val="nil"/>
          <w:bottom w:val="nil"/>
          <w:right w:val="nil"/>
          <w:between w:val="nil"/>
        </w:pBdr>
      </w:pPr>
      <w:r>
        <w:rPr>
          <w:rFonts w:ascii="Calibri" w:eastAsia="Calibri" w:hAnsi="Calibri" w:cs="Calibri"/>
          <w:color w:val="000000"/>
          <w:sz w:val="22"/>
          <w:szCs w:val="22"/>
        </w:rPr>
        <w:t xml:space="preserve">Defined as the ability of a service to fulfil its intended function at a specific time or over a calendar month. </w:t>
      </w:r>
    </w:p>
    <w:p w14:paraId="2309362A" w14:textId="77777777" w:rsidR="009647B1" w:rsidRDefault="00701786">
      <w:pPr>
        <w:numPr>
          <w:ilvl w:val="0"/>
          <w:numId w:val="17"/>
        </w:numPr>
        <w:pBdr>
          <w:top w:val="nil"/>
          <w:left w:val="nil"/>
          <w:bottom w:val="nil"/>
          <w:right w:val="nil"/>
          <w:between w:val="nil"/>
        </w:pBdr>
      </w:pPr>
      <w:r>
        <w:rPr>
          <w:rFonts w:ascii="Calibri" w:eastAsia="Calibri" w:hAnsi="Calibri" w:cs="Calibri"/>
          <w:color w:val="000000"/>
          <w:sz w:val="22"/>
          <w:szCs w:val="22"/>
        </w:rPr>
        <w:t xml:space="preserve">Minimum (as an average percentage per month): </w:t>
      </w:r>
    </w:p>
    <w:p w14:paraId="336F9D2F" w14:textId="70120E0B" w:rsidR="009647B1" w:rsidRDefault="00701786">
      <w:pPr>
        <w:numPr>
          <w:ilvl w:val="1"/>
          <w:numId w:val="17"/>
        </w:numPr>
        <w:pBdr>
          <w:top w:val="nil"/>
          <w:left w:val="nil"/>
          <w:bottom w:val="nil"/>
          <w:right w:val="nil"/>
          <w:between w:val="nil"/>
        </w:pBdr>
      </w:pPr>
      <w:r>
        <w:rPr>
          <w:rFonts w:ascii="Calibri" w:eastAsia="Calibri" w:hAnsi="Calibri" w:cs="Calibri"/>
          <w:color w:val="000000"/>
          <w:sz w:val="22"/>
          <w:szCs w:val="22"/>
        </w:rPr>
        <w:t>Service [</w:t>
      </w:r>
      <w:r w:rsidR="005B67A9">
        <w:rPr>
          <w:rFonts w:ascii="Calibri" w:eastAsia="Calibri" w:hAnsi="Calibri" w:cs="Calibri"/>
          <w:color w:val="000000"/>
          <w:sz w:val="22"/>
          <w:szCs w:val="22"/>
        </w:rPr>
        <w:t>Cloud Compute</w:t>
      </w:r>
      <w:r>
        <w:rPr>
          <w:rFonts w:ascii="Calibri" w:eastAsia="Calibri" w:hAnsi="Calibri" w:cs="Calibri"/>
          <w:color w:val="000000"/>
          <w:sz w:val="22"/>
          <w:szCs w:val="22"/>
        </w:rPr>
        <w:t xml:space="preserve">]: </w:t>
      </w:r>
      <w:r w:rsidR="005B67A9">
        <w:rPr>
          <w:rFonts w:ascii="Calibri" w:eastAsia="Calibri" w:hAnsi="Calibri" w:cs="Calibri"/>
          <w:color w:val="000000"/>
          <w:sz w:val="22"/>
          <w:szCs w:val="22"/>
          <w:highlight w:val="yellow"/>
        </w:rPr>
        <w:t>95</w:t>
      </w:r>
      <w:r>
        <w:rPr>
          <w:rFonts w:ascii="Calibri" w:eastAsia="Calibri" w:hAnsi="Calibri" w:cs="Calibri"/>
          <w:color w:val="000000"/>
          <w:sz w:val="22"/>
          <w:szCs w:val="22"/>
          <w:highlight w:val="yellow"/>
        </w:rPr>
        <w:t>%</w:t>
      </w:r>
    </w:p>
    <w:p w14:paraId="5BEDE931" w14:textId="39D272DA" w:rsidR="009647B1" w:rsidRDefault="005001EB">
      <w:pPr>
        <w:numPr>
          <w:ilvl w:val="2"/>
          <w:numId w:val="17"/>
        </w:numPr>
        <w:pBdr>
          <w:top w:val="nil"/>
          <w:left w:val="nil"/>
          <w:bottom w:val="nil"/>
          <w:right w:val="nil"/>
          <w:between w:val="nil"/>
        </w:pBdr>
      </w:pPr>
      <w:r>
        <w:rPr>
          <w:rFonts w:ascii="Calibri" w:eastAsia="Calibri" w:hAnsi="Calibri" w:cs="Calibri"/>
          <w:color w:val="000000"/>
          <w:sz w:val="22"/>
          <w:szCs w:val="22"/>
          <w:highlight w:val="yellow"/>
        </w:rPr>
        <w:t>INCD</w:t>
      </w:r>
      <w:r w:rsidR="00701786">
        <w:rPr>
          <w:rFonts w:ascii="Calibri" w:eastAsia="Calibri" w:hAnsi="Calibri" w:cs="Calibri"/>
          <w:color w:val="000000"/>
          <w:sz w:val="22"/>
          <w:szCs w:val="22"/>
          <w:highlight w:val="yellow"/>
        </w:rPr>
        <w:t xml:space="preserve">: </w:t>
      </w:r>
      <w:r w:rsidR="005B67A9">
        <w:rPr>
          <w:rFonts w:ascii="Calibri" w:eastAsia="Calibri" w:hAnsi="Calibri" w:cs="Calibri"/>
          <w:color w:val="000000"/>
          <w:sz w:val="22"/>
          <w:szCs w:val="22"/>
          <w:highlight w:val="yellow"/>
        </w:rPr>
        <w:t>95</w:t>
      </w:r>
      <w:r w:rsidR="00701786">
        <w:rPr>
          <w:rFonts w:ascii="Calibri" w:eastAsia="Calibri" w:hAnsi="Calibri" w:cs="Calibri"/>
          <w:color w:val="000000"/>
          <w:sz w:val="22"/>
          <w:szCs w:val="22"/>
          <w:highlight w:val="yellow"/>
        </w:rPr>
        <w:t>%</w:t>
      </w:r>
      <w:r w:rsidR="00701786">
        <w:rPr>
          <w:rFonts w:ascii="Calibri" w:eastAsia="Calibri" w:hAnsi="Calibri" w:cs="Calibri"/>
          <w:color w:val="000000"/>
          <w:sz w:val="22"/>
          <w:szCs w:val="22"/>
        </w:rPr>
        <w:t xml:space="preserve"> </w:t>
      </w:r>
    </w:p>
    <w:p w14:paraId="1C8C0C7E" w14:textId="5A86BC3A" w:rsidR="009647B1" w:rsidRDefault="00701786">
      <w:pPr>
        <w:numPr>
          <w:ilvl w:val="1"/>
          <w:numId w:val="17"/>
        </w:numPr>
        <w:pBdr>
          <w:top w:val="nil"/>
          <w:left w:val="nil"/>
          <w:bottom w:val="nil"/>
          <w:right w:val="nil"/>
          <w:between w:val="nil"/>
        </w:pBdr>
      </w:pPr>
      <w:r>
        <w:rPr>
          <w:rFonts w:ascii="Calibri" w:eastAsia="Calibri" w:hAnsi="Calibri" w:cs="Calibri"/>
          <w:color w:val="000000"/>
          <w:sz w:val="22"/>
          <w:szCs w:val="22"/>
        </w:rPr>
        <w:t>Service [</w:t>
      </w:r>
      <w:r w:rsidR="005001EB">
        <w:rPr>
          <w:rFonts w:ascii="Calibri" w:eastAsia="Calibri" w:hAnsi="Calibri" w:cs="Calibri"/>
          <w:color w:val="000000"/>
          <w:sz w:val="22"/>
          <w:szCs w:val="22"/>
        </w:rPr>
        <w:t>Online Storage</w:t>
      </w:r>
      <w:r>
        <w:rPr>
          <w:rFonts w:ascii="Calibri" w:eastAsia="Calibri" w:hAnsi="Calibri" w:cs="Calibri"/>
          <w:color w:val="000000"/>
          <w:sz w:val="22"/>
          <w:szCs w:val="22"/>
        </w:rPr>
        <w:t xml:space="preserve">]: </w:t>
      </w:r>
      <w:r w:rsidR="005B67A9">
        <w:rPr>
          <w:rFonts w:ascii="Calibri" w:eastAsia="Calibri" w:hAnsi="Calibri" w:cs="Calibri"/>
          <w:color w:val="000000"/>
          <w:sz w:val="22"/>
          <w:szCs w:val="22"/>
          <w:highlight w:val="yellow"/>
        </w:rPr>
        <w:t>95</w:t>
      </w:r>
      <w:r>
        <w:rPr>
          <w:rFonts w:ascii="Calibri" w:eastAsia="Calibri" w:hAnsi="Calibri" w:cs="Calibri"/>
          <w:color w:val="000000"/>
          <w:sz w:val="22"/>
          <w:szCs w:val="22"/>
          <w:highlight w:val="yellow"/>
        </w:rPr>
        <w:t>%</w:t>
      </w:r>
    </w:p>
    <w:p w14:paraId="43C7F465" w14:textId="7F515C2C" w:rsidR="009647B1" w:rsidRDefault="005001EB">
      <w:pPr>
        <w:numPr>
          <w:ilvl w:val="2"/>
          <w:numId w:val="17"/>
        </w:numPr>
        <w:pBdr>
          <w:top w:val="nil"/>
          <w:left w:val="nil"/>
          <w:bottom w:val="nil"/>
          <w:right w:val="nil"/>
          <w:between w:val="nil"/>
        </w:pBdr>
      </w:pPr>
      <w:r>
        <w:rPr>
          <w:rFonts w:ascii="Calibri" w:eastAsia="Calibri" w:hAnsi="Calibri" w:cs="Calibri"/>
          <w:color w:val="000000"/>
          <w:sz w:val="22"/>
          <w:szCs w:val="22"/>
          <w:highlight w:val="yellow"/>
        </w:rPr>
        <w:t>INCD</w:t>
      </w:r>
      <w:r w:rsidR="00701786">
        <w:rPr>
          <w:rFonts w:ascii="Calibri" w:eastAsia="Calibri" w:hAnsi="Calibri" w:cs="Calibri"/>
          <w:color w:val="000000"/>
          <w:sz w:val="22"/>
          <w:szCs w:val="22"/>
          <w:highlight w:val="yellow"/>
        </w:rPr>
        <w:t xml:space="preserve">: </w:t>
      </w:r>
      <w:r w:rsidR="005B67A9">
        <w:rPr>
          <w:rFonts w:ascii="Calibri" w:eastAsia="Calibri" w:hAnsi="Calibri" w:cs="Calibri"/>
          <w:color w:val="000000"/>
          <w:sz w:val="22"/>
          <w:szCs w:val="22"/>
          <w:highlight w:val="yellow"/>
        </w:rPr>
        <w:t>95</w:t>
      </w:r>
      <w:r w:rsidR="00701786">
        <w:rPr>
          <w:rFonts w:ascii="Calibri" w:eastAsia="Calibri" w:hAnsi="Calibri" w:cs="Calibri"/>
          <w:color w:val="000000"/>
          <w:sz w:val="22"/>
          <w:szCs w:val="22"/>
          <w:highlight w:val="yellow"/>
        </w:rPr>
        <w:t>%</w:t>
      </w:r>
      <w:r w:rsidR="00701786">
        <w:rPr>
          <w:rFonts w:ascii="Calibri" w:eastAsia="Calibri" w:hAnsi="Calibri" w:cs="Calibri"/>
          <w:color w:val="000000"/>
          <w:sz w:val="22"/>
          <w:szCs w:val="22"/>
        </w:rPr>
        <w:t xml:space="preserve"> </w:t>
      </w:r>
    </w:p>
    <w:p w14:paraId="013A9789" w14:textId="77777777" w:rsidR="009647B1" w:rsidRDefault="00701786">
      <w:pPr>
        <w:rPr>
          <w:b/>
        </w:rPr>
      </w:pPr>
      <w:r>
        <w:rPr>
          <w:b/>
        </w:rPr>
        <w:t>Monthly Reliability</w:t>
      </w:r>
    </w:p>
    <w:p w14:paraId="3FD41A5E" w14:textId="77777777" w:rsidR="009647B1" w:rsidRDefault="00701786">
      <w:pPr>
        <w:numPr>
          <w:ilvl w:val="0"/>
          <w:numId w:val="20"/>
        </w:numPr>
        <w:pBdr>
          <w:top w:val="nil"/>
          <w:left w:val="nil"/>
          <w:bottom w:val="nil"/>
          <w:right w:val="nil"/>
          <w:between w:val="nil"/>
        </w:pBdr>
      </w:pPr>
      <w:r>
        <w:rPr>
          <w:rFonts w:ascii="Calibri" w:eastAsia="Calibri" w:hAnsi="Calibri" w:cs="Calibri"/>
          <w:color w:val="000000"/>
          <w:sz w:val="22"/>
          <w:szCs w:val="22"/>
        </w:rPr>
        <w:t xml:space="preserve">Defined as the ability of a service to fulfil its intended function at a specific time or over a calendar month, excluding scheduled maintenance periods. </w:t>
      </w:r>
    </w:p>
    <w:p w14:paraId="47045972" w14:textId="77777777" w:rsidR="009647B1" w:rsidRDefault="00701786">
      <w:pPr>
        <w:numPr>
          <w:ilvl w:val="0"/>
          <w:numId w:val="20"/>
        </w:numPr>
        <w:pBdr>
          <w:top w:val="nil"/>
          <w:left w:val="nil"/>
          <w:bottom w:val="nil"/>
          <w:right w:val="nil"/>
          <w:between w:val="nil"/>
        </w:pBdr>
      </w:pPr>
      <w:r>
        <w:rPr>
          <w:rFonts w:ascii="Calibri" w:eastAsia="Calibri" w:hAnsi="Calibri" w:cs="Calibri"/>
          <w:color w:val="000000"/>
          <w:sz w:val="22"/>
          <w:szCs w:val="22"/>
        </w:rPr>
        <w:t xml:space="preserve">Minimum (as an average percentage per month): </w:t>
      </w:r>
    </w:p>
    <w:p w14:paraId="0CE852CB" w14:textId="6C9F7689" w:rsidR="009647B1" w:rsidRDefault="00701786">
      <w:pPr>
        <w:numPr>
          <w:ilvl w:val="1"/>
          <w:numId w:val="20"/>
        </w:numPr>
        <w:pBdr>
          <w:top w:val="nil"/>
          <w:left w:val="nil"/>
          <w:bottom w:val="nil"/>
          <w:right w:val="nil"/>
          <w:between w:val="nil"/>
        </w:pBdr>
      </w:pPr>
      <w:r>
        <w:rPr>
          <w:rFonts w:ascii="Calibri" w:eastAsia="Calibri" w:hAnsi="Calibri" w:cs="Calibri"/>
          <w:color w:val="000000"/>
          <w:sz w:val="22"/>
          <w:szCs w:val="22"/>
        </w:rPr>
        <w:t>Service [</w:t>
      </w:r>
      <w:r w:rsidR="005001EB">
        <w:rPr>
          <w:rFonts w:ascii="Calibri" w:eastAsia="Calibri" w:hAnsi="Calibri" w:cs="Calibri"/>
          <w:color w:val="000000"/>
          <w:sz w:val="22"/>
          <w:szCs w:val="22"/>
        </w:rPr>
        <w:t>Cloud Compute</w:t>
      </w:r>
      <w:r>
        <w:rPr>
          <w:rFonts w:ascii="Calibri" w:eastAsia="Calibri" w:hAnsi="Calibri" w:cs="Calibri"/>
          <w:color w:val="000000"/>
          <w:sz w:val="22"/>
          <w:szCs w:val="22"/>
        </w:rPr>
        <w:t xml:space="preserve">]: </w:t>
      </w:r>
      <w:r w:rsidR="005B67A9">
        <w:rPr>
          <w:rFonts w:ascii="Calibri" w:eastAsia="Calibri" w:hAnsi="Calibri" w:cs="Calibri"/>
          <w:color w:val="000000"/>
          <w:sz w:val="22"/>
          <w:szCs w:val="22"/>
          <w:highlight w:val="yellow"/>
        </w:rPr>
        <w:t>95</w:t>
      </w:r>
      <w:r>
        <w:rPr>
          <w:rFonts w:ascii="Calibri" w:eastAsia="Calibri" w:hAnsi="Calibri" w:cs="Calibri"/>
          <w:color w:val="000000"/>
          <w:sz w:val="22"/>
          <w:szCs w:val="22"/>
          <w:highlight w:val="yellow"/>
        </w:rPr>
        <w:t>%</w:t>
      </w:r>
    </w:p>
    <w:p w14:paraId="47BCEA32" w14:textId="0769C1C6" w:rsidR="009647B1" w:rsidRDefault="005001EB">
      <w:pPr>
        <w:numPr>
          <w:ilvl w:val="2"/>
          <w:numId w:val="20"/>
        </w:numPr>
        <w:pBdr>
          <w:top w:val="nil"/>
          <w:left w:val="nil"/>
          <w:bottom w:val="nil"/>
          <w:right w:val="nil"/>
          <w:between w:val="nil"/>
        </w:pBdr>
      </w:pPr>
      <w:r>
        <w:rPr>
          <w:rFonts w:ascii="Calibri" w:eastAsia="Calibri" w:hAnsi="Calibri" w:cs="Calibri"/>
          <w:color w:val="000000"/>
          <w:sz w:val="22"/>
          <w:szCs w:val="22"/>
          <w:highlight w:val="yellow"/>
        </w:rPr>
        <w:t>INCD</w:t>
      </w:r>
      <w:r w:rsidR="00701786">
        <w:rPr>
          <w:rFonts w:ascii="Calibri" w:eastAsia="Calibri" w:hAnsi="Calibri" w:cs="Calibri"/>
          <w:color w:val="000000"/>
          <w:sz w:val="22"/>
          <w:szCs w:val="22"/>
          <w:highlight w:val="yellow"/>
        </w:rPr>
        <w:t xml:space="preserve">: </w:t>
      </w:r>
      <w:r w:rsidR="005B67A9">
        <w:rPr>
          <w:rFonts w:ascii="Calibri" w:eastAsia="Calibri" w:hAnsi="Calibri" w:cs="Calibri"/>
          <w:color w:val="000000"/>
          <w:sz w:val="22"/>
          <w:szCs w:val="22"/>
          <w:highlight w:val="yellow"/>
        </w:rPr>
        <w:t>95</w:t>
      </w:r>
      <w:r w:rsidR="00701786">
        <w:rPr>
          <w:rFonts w:ascii="Calibri" w:eastAsia="Calibri" w:hAnsi="Calibri" w:cs="Calibri"/>
          <w:color w:val="000000"/>
          <w:sz w:val="22"/>
          <w:szCs w:val="22"/>
          <w:highlight w:val="yellow"/>
        </w:rPr>
        <w:t>%</w:t>
      </w:r>
      <w:r w:rsidR="00701786">
        <w:rPr>
          <w:rFonts w:ascii="Calibri" w:eastAsia="Calibri" w:hAnsi="Calibri" w:cs="Calibri"/>
          <w:color w:val="000000"/>
          <w:sz w:val="22"/>
          <w:szCs w:val="22"/>
        </w:rPr>
        <w:t xml:space="preserve"> </w:t>
      </w:r>
    </w:p>
    <w:p w14:paraId="59712035" w14:textId="2B41F67A" w:rsidR="009647B1" w:rsidRDefault="00701786">
      <w:pPr>
        <w:numPr>
          <w:ilvl w:val="1"/>
          <w:numId w:val="20"/>
        </w:numPr>
        <w:pBdr>
          <w:top w:val="nil"/>
          <w:left w:val="nil"/>
          <w:bottom w:val="nil"/>
          <w:right w:val="nil"/>
          <w:between w:val="nil"/>
        </w:pBdr>
      </w:pPr>
      <w:r>
        <w:rPr>
          <w:rFonts w:ascii="Calibri" w:eastAsia="Calibri" w:hAnsi="Calibri" w:cs="Calibri"/>
          <w:color w:val="000000"/>
          <w:sz w:val="22"/>
          <w:szCs w:val="22"/>
        </w:rPr>
        <w:t>Service [</w:t>
      </w:r>
      <w:r w:rsidR="005001EB">
        <w:rPr>
          <w:rFonts w:ascii="Calibri" w:eastAsia="Calibri" w:hAnsi="Calibri" w:cs="Calibri"/>
          <w:color w:val="000000"/>
          <w:sz w:val="22"/>
          <w:szCs w:val="22"/>
        </w:rPr>
        <w:t>Online Storage</w:t>
      </w:r>
      <w:r>
        <w:rPr>
          <w:rFonts w:ascii="Calibri" w:eastAsia="Calibri" w:hAnsi="Calibri" w:cs="Calibri"/>
          <w:color w:val="000000"/>
          <w:sz w:val="22"/>
          <w:szCs w:val="22"/>
        </w:rPr>
        <w:t xml:space="preserve">]: </w:t>
      </w:r>
      <w:r w:rsidR="005B67A9">
        <w:rPr>
          <w:rFonts w:ascii="Calibri" w:eastAsia="Calibri" w:hAnsi="Calibri" w:cs="Calibri"/>
          <w:color w:val="000000"/>
          <w:sz w:val="22"/>
          <w:szCs w:val="22"/>
          <w:highlight w:val="yellow"/>
        </w:rPr>
        <w:t>95</w:t>
      </w:r>
      <w:r>
        <w:rPr>
          <w:rFonts w:ascii="Calibri" w:eastAsia="Calibri" w:hAnsi="Calibri" w:cs="Calibri"/>
          <w:color w:val="000000"/>
          <w:sz w:val="22"/>
          <w:szCs w:val="22"/>
          <w:highlight w:val="yellow"/>
        </w:rPr>
        <w:t>%</w:t>
      </w:r>
    </w:p>
    <w:p w14:paraId="63ED6459" w14:textId="29A761DE" w:rsidR="009647B1" w:rsidRDefault="005001EB">
      <w:pPr>
        <w:numPr>
          <w:ilvl w:val="2"/>
          <w:numId w:val="20"/>
        </w:numPr>
        <w:pBdr>
          <w:top w:val="nil"/>
          <w:left w:val="nil"/>
          <w:bottom w:val="nil"/>
          <w:right w:val="nil"/>
          <w:between w:val="nil"/>
        </w:pBdr>
      </w:pPr>
      <w:r>
        <w:rPr>
          <w:rFonts w:ascii="Calibri" w:eastAsia="Calibri" w:hAnsi="Calibri" w:cs="Calibri"/>
          <w:color w:val="000000"/>
          <w:sz w:val="22"/>
          <w:szCs w:val="22"/>
          <w:highlight w:val="yellow"/>
        </w:rPr>
        <w:t>INCD</w:t>
      </w:r>
      <w:r w:rsidR="00701786">
        <w:rPr>
          <w:rFonts w:ascii="Calibri" w:eastAsia="Calibri" w:hAnsi="Calibri" w:cs="Calibri"/>
          <w:color w:val="000000"/>
          <w:sz w:val="22"/>
          <w:szCs w:val="22"/>
          <w:highlight w:val="yellow"/>
        </w:rPr>
        <w:t xml:space="preserve">: </w:t>
      </w:r>
      <w:r w:rsidR="005B67A9">
        <w:rPr>
          <w:rFonts w:ascii="Calibri" w:eastAsia="Calibri" w:hAnsi="Calibri" w:cs="Calibri"/>
          <w:color w:val="000000"/>
          <w:sz w:val="22"/>
          <w:szCs w:val="22"/>
          <w:highlight w:val="yellow"/>
        </w:rPr>
        <w:t>95</w:t>
      </w:r>
      <w:r w:rsidR="00701786">
        <w:rPr>
          <w:rFonts w:ascii="Calibri" w:eastAsia="Calibri" w:hAnsi="Calibri" w:cs="Calibri"/>
          <w:color w:val="000000"/>
          <w:sz w:val="22"/>
          <w:szCs w:val="22"/>
          <w:highlight w:val="yellow"/>
        </w:rPr>
        <w:t>%</w:t>
      </w:r>
      <w:r w:rsidR="00701786">
        <w:rPr>
          <w:rFonts w:ascii="Calibri" w:eastAsia="Calibri" w:hAnsi="Calibri" w:cs="Calibri"/>
          <w:color w:val="000000"/>
          <w:sz w:val="22"/>
          <w:szCs w:val="22"/>
        </w:rPr>
        <w:t xml:space="preserve"> </w:t>
      </w:r>
    </w:p>
    <w:p w14:paraId="2D75208F" w14:textId="77777777" w:rsidR="009647B1" w:rsidRDefault="009647B1">
      <w:pPr>
        <w:pBdr>
          <w:top w:val="nil"/>
          <w:left w:val="nil"/>
          <w:bottom w:val="nil"/>
          <w:right w:val="nil"/>
          <w:between w:val="nil"/>
        </w:pBdr>
        <w:ind w:left="1440" w:hanging="720"/>
        <w:rPr>
          <w:color w:val="000000"/>
        </w:rPr>
      </w:pPr>
    </w:p>
    <w:p w14:paraId="016EE0D3" w14:textId="77777777" w:rsidR="009647B1" w:rsidRDefault="00701786">
      <w:pPr>
        <w:rPr>
          <w:b/>
        </w:rPr>
      </w:pPr>
      <w:r>
        <w:rPr>
          <w:b/>
        </w:rPr>
        <w:t>Quality of Support level</w:t>
      </w:r>
    </w:p>
    <w:p w14:paraId="15B3AE16" w14:textId="77777777" w:rsidR="009647B1" w:rsidRDefault="00701786">
      <w:pPr>
        <w:numPr>
          <w:ilvl w:val="0"/>
          <w:numId w:val="1"/>
        </w:numPr>
        <w:pBdr>
          <w:top w:val="nil"/>
          <w:left w:val="nil"/>
          <w:bottom w:val="nil"/>
          <w:right w:val="nil"/>
          <w:between w:val="nil"/>
        </w:pBdr>
      </w:pPr>
      <w:r>
        <w:rPr>
          <w:rFonts w:ascii="Calibri" w:eastAsia="Calibri" w:hAnsi="Calibri" w:cs="Calibri"/>
          <w:color w:val="000000"/>
          <w:sz w:val="22"/>
          <w:szCs w:val="22"/>
        </w:rPr>
        <w:t>Medium (Section 3)</w:t>
      </w:r>
    </w:p>
    <w:p w14:paraId="292A34A6" w14:textId="77777777" w:rsidR="009647B1" w:rsidRDefault="00701786">
      <w:pPr>
        <w:pStyle w:val="Heading1"/>
        <w:numPr>
          <w:ilvl w:val="0"/>
          <w:numId w:val="5"/>
        </w:numPr>
      </w:pPr>
      <w:bookmarkStart w:id="6" w:name="_3dy6vkm" w:colFirst="0" w:colLast="0"/>
      <w:bookmarkEnd w:id="6"/>
      <w:r>
        <w:t>Limitations and constraints</w:t>
      </w:r>
    </w:p>
    <w:p w14:paraId="53327B30" w14:textId="77777777" w:rsidR="009647B1" w:rsidRDefault="00701786">
      <w:r>
        <w:t xml:space="preserve">The Services provisioning is subject to the following limitations and constraints. </w:t>
      </w:r>
    </w:p>
    <w:p w14:paraId="52ACCF71" w14:textId="77777777" w:rsidR="009647B1" w:rsidRDefault="00701786">
      <w:pPr>
        <w:numPr>
          <w:ilvl w:val="0"/>
          <w:numId w:val="2"/>
        </w:numPr>
        <w:pBdr>
          <w:top w:val="nil"/>
          <w:left w:val="nil"/>
          <w:bottom w:val="nil"/>
          <w:right w:val="nil"/>
          <w:between w:val="nil"/>
        </w:pBdr>
      </w:pPr>
      <w:r>
        <w:rPr>
          <w:rFonts w:ascii="Calibri" w:eastAsia="Calibri" w:hAnsi="Calibri" w:cs="Calibri"/>
          <w:color w:val="000000"/>
          <w:sz w:val="22"/>
          <w:szCs w:val="22"/>
        </w:rPr>
        <w:lastRenderedPageBreak/>
        <w:t>Support is provided in English.</w:t>
      </w:r>
    </w:p>
    <w:p w14:paraId="4A9F12E4" w14:textId="77777777" w:rsidR="009647B1" w:rsidRDefault="00701786">
      <w:pPr>
        <w:numPr>
          <w:ilvl w:val="0"/>
          <w:numId w:val="2"/>
        </w:numPr>
        <w:pBdr>
          <w:top w:val="nil"/>
          <w:left w:val="nil"/>
          <w:bottom w:val="nil"/>
          <w:right w:val="nil"/>
          <w:between w:val="nil"/>
        </w:pBdr>
      </w:pPr>
      <w:r>
        <w:rPr>
          <w:rFonts w:ascii="Calibri" w:eastAsia="Calibri" w:hAnsi="Calibri" w:cs="Calibri"/>
          <w:color w:val="000000"/>
          <w:sz w:val="22"/>
          <w:szCs w:val="22"/>
        </w:rPr>
        <w:t xml:space="preserve">Availability and Reliability calculations are based on the Service Monitoring operational results. </w:t>
      </w:r>
    </w:p>
    <w:p w14:paraId="53A4A3CC" w14:textId="77777777" w:rsidR="009647B1" w:rsidRDefault="00701786">
      <w:pPr>
        <w:numPr>
          <w:ilvl w:val="0"/>
          <w:numId w:val="2"/>
        </w:numPr>
        <w:pBdr>
          <w:top w:val="nil"/>
          <w:left w:val="nil"/>
          <w:bottom w:val="nil"/>
          <w:right w:val="nil"/>
          <w:between w:val="nil"/>
        </w:pBdr>
      </w:pPr>
      <w:r>
        <w:rPr>
          <w:rFonts w:ascii="Calibri" w:eastAsia="Calibri" w:hAnsi="Calibri" w:cs="Calibri"/>
          <w:color w:val="000000"/>
          <w:sz w:val="22"/>
          <w:szCs w:val="22"/>
        </w:rPr>
        <w:t xml:space="preserve">Failures in VO monitoring are not considered as SLA violations. </w:t>
      </w:r>
    </w:p>
    <w:p w14:paraId="6E2CA352" w14:textId="77777777" w:rsidR="009647B1" w:rsidRDefault="00701786">
      <w:pPr>
        <w:numPr>
          <w:ilvl w:val="0"/>
          <w:numId w:val="2"/>
        </w:numPr>
        <w:pBdr>
          <w:top w:val="nil"/>
          <w:left w:val="nil"/>
          <w:bottom w:val="nil"/>
          <w:right w:val="nil"/>
          <w:between w:val="nil"/>
        </w:pBdr>
      </w:pPr>
      <w:r>
        <w:rPr>
          <w:rFonts w:ascii="Calibri" w:eastAsia="Calibri" w:hAnsi="Calibri" w:cs="Calibri"/>
          <w:color w:val="000000"/>
          <w:sz w:val="22"/>
          <w:szCs w:val="22"/>
        </w:rPr>
        <w:t>Downtimes needed to ensure the security of the Service issues are not considered Agreement violations.</w:t>
      </w:r>
    </w:p>
    <w:p w14:paraId="4182754E" w14:textId="77777777" w:rsidR="009647B1" w:rsidRDefault="00701786">
      <w:pPr>
        <w:numPr>
          <w:ilvl w:val="0"/>
          <w:numId w:val="2"/>
        </w:numPr>
        <w:pBdr>
          <w:top w:val="nil"/>
          <w:left w:val="nil"/>
          <w:bottom w:val="nil"/>
          <w:right w:val="nil"/>
          <w:between w:val="nil"/>
        </w:pBdr>
      </w:pPr>
      <w:r>
        <w:rPr>
          <w:rFonts w:ascii="Calibri" w:eastAsia="Calibri" w:hAnsi="Calibri" w:cs="Calibri"/>
          <w:color w:val="000000"/>
          <w:sz w:val="22"/>
          <w:szCs w:val="22"/>
        </w:rPr>
        <w:t xml:space="preserve">Failures of resource </w:t>
      </w:r>
      <w:r>
        <w:t>providers</w:t>
      </w:r>
      <w:r>
        <w:rPr>
          <w:rFonts w:ascii="Calibri" w:eastAsia="Calibri" w:hAnsi="Calibri" w:cs="Calibri"/>
          <w:color w:val="000000"/>
          <w:sz w:val="22"/>
          <w:szCs w:val="22"/>
        </w:rPr>
        <w:t xml:space="preserve"> not being part of EGI production infrastructure are not considered as Agreement violations. </w:t>
      </w:r>
    </w:p>
    <w:p w14:paraId="44DAF632" w14:textId="77777777" w:rsidR="009647B1" w:rsidRDefault="00701786">
      <w:pPr>
        <w:numPr>
          <w:ilvl w:val="0"/>
          <w:numId w:val="2"/>
        </w:numPr>
      </w:pPr>
      <w:r>
        <w:t xml:space="preserve">The individual service components that provide resources may be terminated or replaced due to failure, </w:t>
      </w:r>
      <w:proofErr w:type="gramStart"/>
      <w:r>
        <w:t>retirement</w:t>
      </w:r>
      <w:proofErr w:type="gramEnd"/>
      <w:r>
        <w:t xml:space="preserve"> or other requirement(s). EGI Foundation has no liability for any damages, liabilities, losses (including any corruption, deletion, or destruction or loss of data, </w:t>
      </w:r>
      <w:proofErr w:type="gramStart"/>
      <w:r>
        <w:t>applications</w:t>
      </w:r>
      <w:proofErr w:type="gramEnd"/>
      <w:r>
        <w:t xml:space="preserve"> or profits), or any other consequences resulting from the foregoing.</w:t>
      </w:r>
    </w:p>
    <w:p w14:paraId="1F23B33C" w14:textId="77777777" w:rsidR="009647B1" w:rsidRDefault="00701786">
      <w:pPr>
        <w:numPr>
          <w:ilvl w:val="0"/>
          <w:numId w:val="2"/>
        </w:numPr>
      </w:pPr>
      <w:bookmarkStart w:id="7" w:name="_1t3h5sf" w:colFirst="0" w:colLast="0"/>
      <w:bookmarkEnd w:id="7"/>
      <w:r>
        <w:t xml:space="preserve">Force Majeure. A party shall not be liable for any failure or delay in the performance of this Agreement for the period that such failure or delay is due to causes beyond its reasonable control. </w:t>
      </w:r>
      <w:proofErr w:type="gramStart"/>
      <w:r>
        <w:t>Means  any</w:t>
      </w:r>
      <w:proofErr w:type="gramEnd"/>
      <w:r>
        <w:t xml:space="preserve"> </w:t>
      </w:r>
    </w:p>
    <w:p w14:paraId="379FBAD2" w14:textId="77777777" w:rsidR="009647B1" w:rsidRDefault="00701786">
      <w:pPr>
        <w:numPr>
          <w:ilvl w:val="1"/>
          <w:numId w:val="2"/>
        </w:numPr>
      </w:pPr>
      <w:proofErr w:type="gramStart"/>
      <w:r>
        <w:t>fire,  flood</w:t>
      </w:r>
      <w:proofErr w:type="gramEnd"/>
      <w:r>
        <w:t xml:space="preserve">,  earthquake  or  natural phenomena, </w:t>
      </w:r>
    </w:p>
    <w:p w14:paraId="05CEE2B5" w14:textId="77777777" w:rsidR="009647B1" w:rsidRDefault="00701786">
      <w:pPr>
        <w:numPr>
          <w:ilvl w:val="1"/>
          <w:numId w:val="2"/>
        </w:numPr>
      </w:pPr>
      <w:r>
        <w:t>war, embargo, riot, civil disorder, rebellion, revolution</w:t>
      </w:r>
    </w:p>
    <w:p w14:paraId="6CDBFA1D" w14:textId="77777777" w:rsidR="009647B1" w:rsidRDefault="00701786">
      <w:pPr>
        <w:spacing w:after="200"/>
        <w:ind w:left="1800" w:hanging="1080"/>
      </w:pPr>
      <w:r>
        <w:t>which is beyond the Provider's control, or any other causes beyond the Provider's control</w:t>
      </w:r>
    </w:p>
    <w:p w14:paraId="4E172BDC" w14:textId="77777777" w:rsidR="009647B1" w:rsidRDefault="00701786">
      <w:pPr>
        <w:pStyle w:val="Heading1"/>
        <w:numPr>
          <w:ilvl w:val="0"/>
          <w:numId w:val="5"/>
        </w:numPr>
      </w:pPr>
      <w:bookmarkStart w:id="8" w:name="_4d34og8" w:colFirst="0" w:colLast="0"/>
      <w:bookmarkEnd w:id="8"/>
      <w:r>
        <w:t>Communication, reporting and escalation</w:t>
      </w:r>
    </w:p>
    <w:p w14:paraId="69FA848A" w14:textId="77777777" w:rsidR="009647B1" w:rsidRDefault="00701786">
      <w:pPr>
        <w:pStyle w:val="Heading2"/>
        <w:numPr>
          <w:ilvl w:val="1"/>
          <w:numId w:val="5"/>
        </w:numPr>
      </w:pPr>
      <w:bookmarkStart w:id="9" w:name="_2s8eyo1" w:colFirst="0" w:colLast="0"/>
      <w:bookmarkEnd w:id="9"/>
      <w:r>
        <w:t>General communication</w:t>
      </w:r>
    </w:p>
    <w:p w14:paraId="4ABB985F" w14:textId="77777777" w:rsidR="009647B1" w:rsidRDefault="00701786">
      <w:r>
        <w:t>The following contacts will be generally used for communications related to the Service(s) in the scope of this Agreement.</w:t>
      </w:r>
    </w:p>
    <w:p w14:paraId="19D1401E" w14:textId="77777777" w:rsidR="009647B1" w:rsidRDefault="009647B1"/>
    <w:p w14:paraId="0B957CF1" w14:textId="77777777" w:rsidR="009647B1" w:rsidRDefault="009647B1"/>
    <w:tbl>
      <w:tblPr>
        <w:tblStyle w:val="a3"/>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104"/>
      </w:tblGrid>
      <w:tr w:rsidR="009647B1" w14:paraId="679BA410" w14:textId="77777777" w:rsidTr="00790F76">
        <w:tc>
          <w:tcPr>
            <w:tcW w:w="4106" w:type="dxa"/>
            <w:shd w:val="clear" w:color="auto" w:fill="B8CCE4"/>
          </w:tcPr>
          <w:p w14:paraId="00E6EC51" w14:textId="77777777" w:rsidR="009647B1" w:rsidRDefault="00701786">
            <w:pPr>
              <w:rPr>
                <w:b/>
              </w:rPr>
            </w:pPr>
            <w:r>
              <w:rPr>
                <w:b/>
              </w:rPr>
              <w:t>Customer contact</w:t>
            </w:r>
          </w:p>
        </w:tc>
        <w:tc>
          <w:tcPr>
            <w:tcW w:w="5104" w:type="dxa"/>
            <w:shd w:val="clear" w:color="auto" w:fill="auto"/>
          </w:tcPr>
          <w:p w14:paraId="3F0AAD65" w14:textId="77777777" w:rsidR="009A02E8" w:rsidRPr="00790F76" w:rsidRDefault="009A02E8">
            <w:proofErr w:type="spellStart"/>
            <w:r w:rsidRPr="009A02E8">
              <w:t>Anabela</w:t>
            </w:r>
            <w:proofErr w:type="spellEnd"/>
            <w:r w:rsidRPr="009A02E8">
              <w:t xml:space="preserve"> Oliveira</w:t>
            </w:r>
          </w:p>
          <w:p w14:paraId="36048CD5" w14:textId="5D394871" w:rsidR="009647B1" w:rsidRPr="00790F76" w:rsidRDefault="009D6A28" w:rsidP="009A02E8">
            <w:hyperlink r:id="rId15" w:history="1">
              <w:r w:rsidR="009A02E8" w:rsidRPr="009A02E8">
                <w:rPr>
                  <w:rStyle w:val="Hyperlink"/>
                </w:rPr>
                <w:t>aoliveira@lnec.pt</w:t>
              </w:r>
            </w:hyperlink>
            <w:r w:rsidR="009A02E8" w:rsidRPr="009A02E8">
              <w:t> </w:t>
            </w:r>
            <w:r w:rsidR="00701786" w:rsidRPr="00790F76">
              <w:br/>
            </w:r>
            <w:r w:rsidR="009A02E8" w:rsidRPr="00790F76">
              <w:t>Head of the Information Technology Division at LNEC</w:t>
            </w:r>
          </w:p>
        </w:tc>
      </w:tr>
      <w:tr w:rsidR="009647B1" w14:paraId="58BC52AB" w14:textId="77777777" w:rsidTr="00790F76">
        <w:tc>
          <w:tcPr>
            <w:tcW w:w="4106" w:type="dxa"/>
            <w:shd w:val="clear" w:color="auto" w:fill="B8CCE4"/>
          </w:tcPr>
          <w:p w14:paraId="58F1F990" w14:textId="77777777" w:rsidR="009647B1" w:rsidRDefault="00701786">
            <w:pPr>
              <w:rPr>
                <w:b/>
              </w:rPr>
            </w:pPr>
            <w:r>
              <w:rPr>
                <w:b/>
              </w:rPr>
              <w:t>Customer technical contact</w:t>
            </w:r>
          </w:p>
        </w:tc>
        <w:tc>
          <w:tcPr>
            <w:tcW w:w="5104" w:type="dxa"/>
            <w:shd w:val="clear" w:color="auto" w:fill="auto"/>
          </w:tcPr>
          <w:p w14:paraId="55FFFDE6" w14:textId="61A6CD20" w:rsidR="009647B1" w:rsidRPr="00790F76" w:rsidRDefault="009A02E8">
            <w:r w:rsidRPr="00790F76">
              <w:t xml:space="preserve">João Pedro Martins </w:t>
            </w:r>
            <w:proofErr w:type="spellStart"/>
            <w:r w:rsidRPr="00790F76">
              <w:t>Rogeiro</w:t>
            </w:r>
            <w:proofErr w:type="spellEnd"/>
            <w:r w:rsidR="00790F76" w:rsidRPr="00790F76">
              <w:br/>
            </w:r>
            <w:hyperlink r:id="rId16" w:history="1">
              <w:r w:rsidR="00790F76" w:rsidRPr="00790F76">
                <w:rPr>
                  <w:rStyle w:val="Hyperlink"/>
                </w:rPr>
                <w:t>jrogeiro@lnec.pt</w:t>
              </w:r>
            </w:hyperlink>
            <w:r w:rsidR="00790F76" w:rsidRPr="00790F76">
              <w:br/>
              <w:t>IT Expert</w:t>
            </w:r>
          </w:p>
        </w:tc>
      </w:tr>
      <w:tr w:rsidR="009647B1" w14:paraId="294DC945" w14:textId="77777777" w:rsidTr="00790F76">
        <w:tc>
          <w:tcPr>
            <w:tcW w:w="4106" w:type="dxa"/>
            <w:shd w:val="clear" w:color="auto" w:fill="B8CCE4"/>
          </w:tcPr>
          <w:p w14:paraId="4BBC5C76" w14:textId="77777777" w:rsidR="009647B1" w:rsidRDefault="00701786">
            <w:pPr>
              <w:rPr>
                <w:b/>
              </w:rPr>
            </w:pPr>
            <w:r>
              <w:rPr>
                <w:b/>
              </w:rPr>
              <w:t>EGI Foundation contact</w:t>
            </w:r>
          </w:p>
        </w:tc>
        <w:tc>
          <w:tcPr>
            <w:tcW w:w="5104" w:type="dxa"/>
            <w:shd w:val="clear" w:color="auto" w:fill="auto"/>
          </w:tcPr>
          <w:p w14:paraId="1433FBC1" w14:textId="77777777" w:rsidR="009647B1" w:rsidRDefault="00701786">
            <w:r>
              <w:t>Giuseppe La Rocca</w:t>
            </w:r>
            <w:r>
              <w:br/>
            </w:r>
            <w:hyperlink r:id="rId17">
              <w:r>
                <w:rPr>
                  <w:color w:val="0000FF"/>
                  <w:u w:val="single"/>
                </w:rPr>
                <w:t>sla@mailman.egi.eu</w:t>
              </w:r>
            </w:hyperlink>
            <w:r>
              <w:t xml:space="preserve"> </w:t>
            </w:r>
            <w:r>
              <w:rPr>
                <w:highlight w:val="yellow"/>
              </w:rPr>
              <w:br/>
            </w:r>
            <w:r>
              <w:t xml:space="preserve">SLA Coordinator at EGI Foundation    </w:t>
            </w:r>
          </w:p>
        </w:tc>
      </w:tr>
      <w:tr w:rsidR="009647B1" w14:paraId="5E62FE27" w14:textId="77777777" w:rsidTr="00790F76">
        <w:tc>
          <w:tcPr>
            <w:tcW w:w="4106" w:type="dxa"/>
            <w:shd w:val="clear" w:color="auto" w:fill="B8CCE4"/>
          </w:tcPr>
          <w:p w14:paraId="282F31B6" w14:textId="77777777" w:rsidR="009647B1" w:rsidRDefault="00701786">
            <w:pPr>
              <w:rPr>
                <w:b/>
              </w:rPr>
            </w:pPr>
            <w:r>
              <w:rPr>
                <w:b/>
              </w:rPr>
              <w:t>EGI Foundation technical contact</w:t>
            </w:r>
          </w:p>
        </w:tc>
        <w:tc>
          <w:tcPr>
            <w:tcW w:w="5104" w:type="dxa"/>
            <w:shd w:val="clear" w:color="auto" w:fill="auto"/>
          </w:tcPr>
          <w:p w14:paraId="3592DE32" w14:textId="77777777" w:rsidR="009647B1" w:rsidRDefault="00701786">
            <w:r>
              <w:t xml:space="preserve">Matthew Viljoen </w:t>
            </w:r>
            <w:r>
              <w:br/>
            </w:r>
            <w:hyperlink r:id="rId18">
              <w:r>
                <w:rPr>
                  <w:color w:val="0000FF"/>
                  <w:u w:val="single"/>
                </w:rPr>
                <w:t>operations@egi.eu</w:t>
              </w:r>
            </w:hyperlink>
            <w:r>
              <w:t xml:space="preserve"> </w:t>
            </w:r>
            <w:r>
              <w:br/>
              <w:t>Operations manager at EGI Foundation</w:t>
            </w:r>
          </w:p>
        </w:tc>
      </w:tr>
      <w:tr w:rsidR="009647B1" w14:paraId="71F89A06" w14:textId="77777777" w:rsidTr="00790F76">
        <w:tc>
          <w:tcPr>
            <w:tcW w:w="4106" w:type="dxa"/>
            <w:shd w:val="clear" w:color="auto" w:fill="B8CCE4"/>
          </w:tcPr>
          <w:p w14:paraId="16BCFDC8" w14:textId="77777777" w:rsidR="009647B1" w:rsidRDefault="00701786">
            <w:pPr>
              <w:rPr>
                <w:b/>
              </w:rPr>
            </w:pPr>
            <w:r>
              <w:rPr>
                <w:b/>
              </w:rPr>
              <w:t>Service Support contact</w:t>
            </w:r>
          </w:p>
        </w:tc>
        <w:tc>
          <w:tcPr>
            <w:tcW w:w="5104" w:type="dxa"/>
            <w:shd w:val="clear" w:color="auto" w:fill="auto"/>
          </w:tcPr>
          <w:p w14:paraId="6B608C70" w14:textId="77777777" w:rsidR="009647B1" w:rsidRDefault="00701786">
            <w:r>
              <w:t>See Section 3</w:t>
            </w:r>
          </w:p>
        </w:tc>
      </w:tr>
    </w:tbl>
    <w:p w14:paraId="6939C366" w14:textId="77777777" w:rsidR="009647B1" w:rsidRDefault="009647B1"/>
    <w:p w14:paraId="680A1D8F" w14:textId="77777777" w:rsidR="009647B1" w:rsidRDefault="00701786">
      <w:pPr>
        <w:pStyle w:val="Heading2"/>
        <w:numPr>
          <w:ilvl w:val="1"/>
          <w:numId w:val="5"/>
        </w:numPr>
      </w:pPr>
      <w:bookmarkStart w:id="10" w:name="_17dp8vu" w:colFirst="0" w:colLast="0"/>
      <w:bookmarkEnd w:id="10"/>
      <w:r>
        <w:lastRenderedPageBreak/>
        <w:t>Regular reporting</w:t>
      </w:r>
    </w:p>
    <w:p w14:paraId="671CDA4D" w14:textId="77777777" w:rsidR="009647B1" w:rsidRDefault="00701786">
      <w:r>
        <w:t>As part of the fulfilment of this Agreement and provisioning of the Service(s), the following reports will be provided:</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849"/>
        <w:gridCol w:w="1848"/>
        <w:gridCol w:w="1848"/>
        <w:gridCol w:w="1848"/>
      </w:tblGrid>
      <w:tr w:rsidR="009647B1" w14:paraId="15CB497B" w14:textId="77777777">
        <w:tc>
          <w:tcPr>
            <w:tcW w:w="1849" w:type="dxa"/>
            <w:shd w:val="clear" w:color="auto" w:fill="B8CCE4"/>
          </w:tcPr>
          <w:p w14:paraId="58EFB6A1" w14:textId="77777777" w:rsidR="009647B1" w:rsidRDefault="00701786">
            <w:pPr>
              <w:rPr>
                <w:b/>
                <w:sz w:val="18"/>
                <w:szCs w:val="18"/>
              </w:rPr>
            </w:pPr>
            <w:r>
              <w:rPr>
                <w:b/>
                <w:sz w:val="18"/>
                <w:szCs w:val="18"/>
              </w:rPr>
              <w:t>Report title</w:t>
            </w:r>
          </w:p>
        </w:tc>
        <w:tc>
          <w:tcPr>
            <w:tcW w:w="1849" w:type="dxa"/>
            <w:shd w:val="clear" w:color="auto" w:fill="B8CCE4"/>
          </w:tcPr>
          <w:p w14:paraId="7F3E2596" w14:textId="77777777" w:rsidR="009647B1" w:rsidRDefault="00701786">
            <w:pPr>
              <w:rPr>
                <w:b/>
                <w:sz w:val="18"/>
                <w:szCs w:val="18"/>
              </w:rPr>
            </w:pPr>
            <w:r>
              <w:rPr>
                <w:b/>
                <w:sz w:val="18"/>
                <w:szCs w:val="18"/>
              </w:rPr>
              <w:t>Contents</w:t>
            </w:r>
          </w:p>
        </w:tc>
        <w:tc>
          <w:tcPr>
            <w:tcW w:w="1848" w:type="dxa"/>
            <w:shd w:val="clear" w:color="auto" w:fill="B8CCE4"/>
          </w:tcPr>
          <w:p w14:paraId="0E34E94D" w14:textId="77777777" w:rsidR="009647B1" w:rsidRDefault="00701786">
            <w:pPr>
              <w:rPr>
                <w:b/>
                <w:sz w:val="18"/>
                <w:szCs w:val="18"/>
              </w:rPr>
            </w:pPr>
            <w:r>
              <w:rPr>
                <w:b/>
                <w:sz w:val="18"/>
                <w:szCs w:val="18"/>
              </w:rPr>
              <w:t>Frequency</w:t>
            </w:r>
          </w:p>
        </w:tc>
        <w:tc>
          <w:tcPr>
            <w:tcW w:w="1848" w:type="dxa"/>
            <w:shd w:val="clear" w:color="auto" w:fill="B8CCE4"/>
          </w:tcPr>
          <w:p w14:paraId="1EE6E18D" w14:textId="77777777" w:rsidR="009647B1" w:rsidRDefault="00701786">
            <w:pPr>
              <w:rPr>
                <w:b/>
                <w:sz w:val="18"/>
                <w:szCs w:val="18"/>
              </w:rPr>
            </w:pPr>
            <w:r>
              <w:rPr>
                <w:b/>
                <w:sz w:val="18"/>
                <w:szCs w:val="18"/>
              </w:rPr>
              <w:t>Produced by</w:t>
            </w:r>
          </w:p>
        </w:tc>
        <w:tc>
          <w:tcPr>
            <w:tcW w:w="1848" w:type="dxa"/>
            <w:shd w:val="clear" w:color="auto" w:fill="B8CCE4"/>
          </w:tcPr>
          <w:p w14:paraId="1A67A901" w14:textId="77777777" w:rsidR="009647B1" w:rsidRDefault="00701786">
            <w:pPr>
              <w:rPr>
                <w:b/>
                <w:sz w:val="18"/>
                <w:szCs w:val="18"/>
              </w:rPr>
            </w:pPr>
            <w:r>
              <w:rPr>
                <w:b/>
                <w:sz w:val="18"/>
                <w:szCs w:val="18"/>
              </w:rPr>
              <w:t>Delivery</w:t>
            </w:r>
          </w:p>
        </w:tc>
      </w:tr>
      <w:tr w:rsidR="009647B1" w14:paraId="2EF0712D" w14:textId="77777777">
        <w:tc>
          <w:tcPr>
            <w:tcW w:w="1849" w:type="dxa"/>
            <w:shd w:val="clear" w:color="auto" w:fill="auto"/>
          </w:tcPr>
          <w:p w14:paraId="32CEBD6A" w14:textId="77777777" w:rsidR="009647B1" w:rsidRDefault="00701786">
            <w:pPr>
              <w:rPr>
                <w:sz w:val="18"/>
                <w:szCs w:val="18"/>
                <w:highlight w:val="green"/>
              </w:rPr>
            </w:pPr>
            <w:r>
              <w:rPr>
                <w:sz w:val="18"/>
                <w:szCs w:val="18"/>
              </w:rPr>
              <w:t>Services Performance Report</w:t>
            </w:r>
          </w:p>
        </w:tc>
        <w:tc>
          <w:tcPr>
            <w:tcW w:w="1849" w:type="dxa"/>
            <w:shd w:val="clear" w:color="auto" w:fill="auto"/>
          </w:tcPr>
          <w:p w14:paraId="40455B28" w14:textId="77777777" w:rsidR="009647B1" w:rsidRDefault="00701786">
            <w:pPr>
              <w:rPr>
                <w:sz w:val="18"/>
                <w:szCs w:val="18"/>
                <w:highlight w:val="green"/>
              </w:rPr>
            </w:pPr>
            <w:r>
              <w:rPr>
                <w:sz w:val="18"/>
                <w:szCs w:val="18"/>
              </w:rPr>
              <w:t>The document provides an overall assessment of service performance (per month) and SLA target performance achieved during the last 6 months</w:t>
            </w:r>
          </w:p>
        </w:tc>
        <w:tc>
          <w:tcPr>
            <w:tcW w:w="1848" w:type="dxa"/>
            <w:shd w:val="clear" w:color="auto" w:fill="auto"/>
          </w:tcPr>
          <w:p w14:paraId="3FC6EA98" w14:textId="77777777" w:rsidR="009647B1" w:rsidRDefault="00701786">
            <w:pPr>
              <w:rPr>
                <w:sz w:val="18"/>
                <w:szCs w:val="18"/>
                <w:highlight w:val="green"/>
              </w:rPr>
            </w:pPr>
            <w:r>
              <w:rPr>
                <w:sz w:val="18"/>
                <w:szCs w:val="18"/>
              </w:rPr>
              <w:t>Every six months</w:t>
            </w:r>
          </w:p>
        </w:tc>
        <w:tc>
          <w:tcPr>
            <w:tcW w:w="1848" w:type="dxa"/>
          </w:tcPr>
          <w:p w14:paraId="4D22939F" w14:textId="77777777" w:rsidR="009647B1" w:rsidRDefault="00701786">
            <w:pPr>
              <w:rPr>
                <w:sz w:val="18"/>
                <w:szCs w:val="18"/>
              </w:rPr>
            </w:pPr>
            <w:r>
              <w:rPr>
                <w:sz w:val="18"/>
                <w:szCs w:val="18"/>
              </w:rPr>
              <w:t>EGI Foundation</w:t>
            </w:r>
          </w:p>
        </w:tc>
        <w:tc>
          <w:tcPr>
            <w:tcW w:w="1848" w:type="dxa"/>
            <w:shd w:val="clear" w:color="auto" w:fill="auto"/>
          </w:tcPr>
          <w:p w14:paraId="428622C3" w14:textId="77777777" w:rsidR="009647B1" w:rsidRDefault="00701786">
            <w:pPr>
              <w:rPr>
                <w:rFonts w:ascii="Cambria" w:eastAsia="Cambria" w:hAnsi="Cambria" w:cs="Cambria"/>
                <w:b/>
                <w:sz w:val="18"/>
                <w:szCs w:val="18"/>
                <w:highlight w:val="green"/>
              </w:rPr>
            </w:pPr>
            <w:r>
              <w:rPr>
                <w:sz w:val="18"/>
                <w:szCs w:val="18"/>
              </w:rPr>
              <w:t>Email to the Customer</w:t>
            </w:r>
          </w:p>
        </w:tc>
      </w:tr>
      <w:tr w:rsidR="009647B1" w14:paraId="10DE0EA9" w14:textId="77777777">
        <w:tc>
          <w:tcPr>
            <w:tcW w:w="1849" w:type="dxa"/>
            <w:shd w:val="clear" w:color="auto" w:fill="auto"/>
          </w:tcPr>
          <w:p w14:paraId="5932991F" w14:textId="77777777" w:rsidR="009647B1" w:rsidRDefault="00701786">
            <w:pPr>
              <w:rPr>
                <w:sz w:val="18"/>
                <w:szCs w:val="18"/>
              </w:rPr>
            </w:pPr>
            <w:r>
              <w:rPr>
                <w:sz w:val="18"/>
                <w:szCs w:val="18"/>
              </w:rPr>
              <w:t>Scientific Publications report</w:t>
            </w:r>
          </w:p>
        </w:tc>
        <w:tc>
          <w:tcPr>
            <w:tcW w:w="1849" w:type="dxa"/>
            <w:shd w:val="clear" w:color="auto" w:fill="auto"/>
          </w:tcPr>
          <w:p w14:paraId="052928EF" w14:textId="77777777" w:rsidR="009647B1" w:rsidRDefault="00701786">
            <w:pPr>
              <w:rPr>
                <w:sz w:val="18"/>
                <w:szCs w:val="18"/>
              </w:rPr>
            </w:pPr>
            <w:r>
              <w:rPr>
                <w:sz w:val="18"/>
                <w:szCs w:val="18"/>
              </w:rPr>
              <w:t>The document provides a list of scientific publications benefiting from the Service.</w:t>
            </w:r>
          </w:p>
        </w:tc>
        <w:tc>
          <w:tcPr>
            <w:tcW w:w="1848" w:type="dxa"/>
            <w:shd w:val="clear" w:color="auto" w:fill="auto"/>
          </w:tcPr>
          <w:p w14:paraId="1714172B" w14:textId="77777777" w:rsidR="009647B1" w:rsidRDefault="00701786">
            <w:pPr>
              <w:rPr>
                <w:sz w:val="18"/>
                <w:szCs w:val="18"/>
              </w:rPr>
            </w:pPr>
            <w:r>
              <w:rPr>
                <w:sz w:val="18"/>
                <w:szCs w:val="18"/>
              </w:rPr>
              <w:t>Yearly and with the Agreement ending.</w:t>
            </w:r>
          </w:p>
        </w:tc>
        <w:tc>
          <w:tcPr>
            <w:tcW w:w="1848" w:type="dxa"/>
          </w:tcPr>
          <w:p w14:paraId="78C984E4" w14:textId="77777777" w:rsidR="009647B1" w:rsidRDefault="00701786">
            <w:pPr>
              <w:rPr>
                <w:sz w:val="18"/>
                <w:szCs w:val="18"/>
              </w:rPr>
            </w:pPr>
            <w:r>
              <w:rPr>
                <w:sz w:val="18"/>
                <w:szCs w:val="18"/>
              </w:rPr>
              <w:t>Customer</w:t>
            </w:r>
          </w:p>
        </w:tc>
        <w:tc>
          <w:tcPr>
            <w:tcW w:w="1848" w:type="dxa"/>
            <w:shd w:val="clear" w:color="auto" w:fill="auto"/>
          </w:tcPr>
          <w:p w14:paraId="65FC087A" w14:textId="77777777" w:rsidR="009647B1" w:rsidRDefault="00701786">
            <w:pPr>
              <w:rPr>
                <w:sz w:val="18"/>
                <w:szCs w:val="18"/>
              </w:rPr>
            </w:pPr>
            <w:r>
              <w:rPr>
                <w:sz w:val="18"/>
                <w:szCs w:val="18"/>
              </w:rPr>
              <w:t>During satisfaction review</w:t>
            </w:r>
          </w:p>
        </w:tc>
      </w:tr>
    </w:tbl>
    <w:p w14:paraId="31E510CF" w14:textId="77777777" w:rsidR="009647B1" w:rsidRDefault="009647B1"/>
    <w:p w14:paraId="3BC29D81" w14:textId="77777777" w:rsidR="009647B1" w:rsidRDefault="00701786">
      <w:pPr>
        <w:rPr>
          <w:b/>
        </w:rPr>
      </w:pPr>
      <w:r>
        <w:rPr>
          <w:b/>
        </w:rPr>
        <w:t xml:space="preserve">Service Performance Report: </w:t>
      </w:r>
    </w:p>
    <w:p w14:paraId="34214291" w14:textId="77777777" w:rsidR="009647B1" w:rsidRDefault="00701786">
      <w:pPr>
        <w:numPr>
          <w:ilvl w:val="0"/>
          <w:numId w:val="13"/>
        </w:numPr>
      </w:pPr>
      <w:r>
        <w:t xml:space="preserve">EGI Foundation will provide every six month a written report about the performance of the Service(s) with the justification of any underperforming and SLA violation. </w:t>
      </w:r>
    </w:p>
    <w:p w14:paraId="7B03934F" w14:textId="77777777" w:rsidR="009647B1" w:rsidRDefault="009647B1"/>
    <w:p w14:paraId="53372759" w14:textId="77777777" w:rsidR="009647B1" w:rsidRDefault="00701786">
      <w:pPr>
        <w:rPr>
          <w:b/>
        </w:rPr>
      </w:pPr>
      <w:r>
        <w:rPr>
          <w:b/>
        </w:rPr>
        <w:t xml:space="preserve">Scientific Publication report: </w:t>
      </w:r>
    </w:p>
    <w:p w14:paraId="05ED5FAC" w14:textId="77777777" w:rsidR="009647B1" w:rsidRDefault="00701786">
      <w:pPr>
        <w:numPr>
          <w:ilvl w:val="0"/>
          <w:numId w:val="12"/>
        </w:numPr>
      </w:pPr>
      <w:r>
        <w:t xml:space="preserve">The Customer will provide a list of publications supported by the Service(s) and acknowledging the usage of the Service(s). </w:t>
      </w:r>
      <w:r>
        <w:br/>
      </w:r>
      <w:r>
        <w:rPr>
          <w:b/>
        </w:rPr>
        <w:t>The acknowledgement statement specified in Section 8.2 shall be included in the Customer's website and reported in any scientific publications profiting from the use of the Services defined in Section 1.</w:t>
      </w:r>
    </w:p>
    <w:p w14:paraId="7E7BF0E5" w14:textId="77777777" w:rsidR="009647B1" w:rsidRDefault="00701786">
      <w:r>
        <w:t>All reports shall follow predefined templates</w:t>
      </w:r>
      <w:r>
        <w:rPr>
          <w:vertAlign w:val="superscript"/>
        </w:rPr>
        <w:footnoteReference w:id="18"/>
      </w:r>
      <w:r>
        <w:t xml:space="preserve">. </w:t>
      </w:r>
    </w:p>
    <w:p w14:paraId="73D56FDC" w14:textId="77777777" w:rsidR="009647B1" w:rsidRDefault="00701786">
      <w:pPr>
        <w:pStyle w:val="Heading2"/>
        <w:numPr>
          <w:ilvl w:val="1"/>
          <w:numId w:val="5"/>
        </w:numPr>
      </w:pPr>
      <w:bookmarkStart w:id="11" w:name="_3rdcrjn" w:colFirst="0" w:colLast="0"/>
      <w:bookmarkEnd w:id="11"/>
      <w:r>
        <w:t>Violations</w:t>
      </w:r>
    </w:p>
    <w:p w14:paraId="5E312FB3" w14:textId="77777777" w:rsidR="009647B1" w:rsidRDefault="00701786">
      <w:r>
        <w:t xml:space="preserve">The EGI Foundation commits to inform the </w:t>
      </w:r>
      <w:proofErr w:type="gramStart"/>
      <w:r>
        <w:t>Customer, if</w:t>
      </w:r>
      <w:proofErr w:type="gramEnd"/>
      <w:r>
        <w:t xml:space="preserve"> this Agreement is violated or violation is anticipated. The following rules are agreed for communication in the event of violation:</w:t>
      </w:r>
    </w:p>
    <w:p w14:paraId="1FFFCBB5" w14:textId="77777777" w:rsidR="009647B1" w:rsidRDefault="00701786">
      <w:pPr>
        <w:numPr>
          <w:ilvl w:val="0"/>
          <w:numId w:val="2"/>
        </w:numPr>
        <w:pBdr>
          <w:top w:val="nil"/>
          <w:left w:val="nil"/>
          <w:bottom w:val="nil"/>
          <w:right w:val="nil"/>
          <w:between w:val="nil"/>
        </w:pBdr>
      </w:pPr>
      <w:r>
        <w:rPr>
          <w:rFonts w:ascii="Calibri" w:eastAsia="Calibri" w:hAnsi="Calibri" w:cs="Calibri"/>
          <w:color w:val="000000"/>
          <w:sz w:val="22"/>
          <w:szCs w:val="22"/>
        </w:rPr>
        <w:t xml:space="preserve">In case of violations of the Services </w:t>
      </w:r>
      <w:proofErr w:type="gramStart"/>
      <w:r>
        <w:rPr>
          <w:rFonts w:ascii="Calibri" w:eastAsia="Calibri" w:hAnsi="Calibri" w:cs="Calibri"/>
          <w:color w:val="000000"/>
          <w:sz w:val="22"/>
          <w:szCs w:val="22"/>
        </w:rPr>
        <w:t xml:space="preserve">targets </w:t>
      </w:r>
      <w:r>
        <w:t xml:space="preserve"> for</w:t>
      </w:r>
      <w:proofErr w:type="gramEnd"/>
      <w:r>
        <w:t xml:space="preserve"> </w:t>
      </w:r>
      <w:r>
        <w:rPr>
          <w:b/>
        </w:rPr>
        <w:t>four months</w:t>
      </w:r>
      <w:r>
        <w:t xml:space="preserve"> or </w:t>
      </w:r>
      <w:r>
        <w:rPr>
          <w:b/>
        </w:rPr>
        <w:t>two consecutive months</w:t>
      </w:r>
      <w:r>
        <w:rPr>
          <w:rFonts w:ascii="Calibri" w:eastAsia="Calibri" w:hAnsi="Calibri" w:cs="Calibri"/>
          <w:color w:val="000000"/>
          <w:sz w:val="22"/>
          <w:szCs w:val="22"/>
        </w:rPr>
        <w:t xml:space="preserve">, EGI Foundation will provide justifications to the Customer. </w:t>
      </w:r>
    </w:p>
    <w:p w14:paraId="3336A4E3" w14:textId="77777777" w:rsidR="009647B1" w:rsidRDefault="00701786">
      <w:pPr>
        <w:numPr>
          <w:ilvl w:val="1"/>
          <w:numId w:val="2"/>
        </w:numPr>
        <w:pBdr>
          <w:top w:val="nil"/>
          <w:left w:val="nil"/>
          <w:bottom w:val="nil"/>
          <w:right w:val="nil"/>
          <w:between w:val="nil"/>
        </w:pBdr>
      </w:pPr>
      <w:r>
        <w:rPr>
          <w:rFonts w:ascii="Calibri" w:eastAsia="Calibri" w:hAnsi="Calibri" w:cs="Calibri"/>
          <w:color w:val="000000"/>
          <w:sz w:val="22"/>
          <w:szCs w:val="22"/>
        </w:rPr>
        <w:t xml:space="preserve">In case of unavailability of the Component Provider to provide the </w:t>
      </w:r>
      <w:r>
        <w:t>S</w:t>
      </w:r>
      <w:r>
        <w:rPr>
          <w:rFonts w:ascii="Calibri" w:eastAsia="Calibri" w:hAnsi="Calibri" w:cs="Calibri"/>
          <w:color w:val="000000"/>
          <w:sz w:val="22"/>
          <w:szCs w:val="22"/>
        </w:rPr>
        <w:t xml:space="preserve">ervice(s), the EGI Foundation will search for a new Component Provider and support migration. </w:t>
      </w:r>
    </w:p>
    <w:p w14:paraId="526072E7" w14:textId="77777777" w:rsidR="009647B1" w:rsidRDefault="00701786">
      <w:pPr>
        <w:numPr>
          <w:ilvl w:val="0"/>
          <w:numId w:val="2"/>
        </w:numPr>
        <w:pBdr>
          <w:top w:val="nil"/>
          <w:left w:val="nil"/>
          <w:bottom w:val="nil"/>
          <w:right w:val="nil"/>
          <w:between w:val="nil"/>
        </w:pBdr>
      </w:pPr>
      <w:r>
        <w:rPr>
          <w:rFonts w:ascii="Calibri" w:eastAsia="Calibri" w:hAnsi="Calibri" w:cs="Calibri"/>
          <w:color w:val="000000"/>
          <w:sz w:val="22"/>
          <w:szCs w:val="22"/>
        </w:rPr>
        <w:t xml:space="preserve">The Customer will notify the supporting Component Provider in case of suspected violation via the EGI Service Desk (Section 3). The case will be analysed to identify the cause and verify the violation. </w:t>
      </w:r>
    </w:p>
    <w:p w14:paraId="5924EAF9" w14:textId="77777777" w:rsidR="009647B1" w:rsidRDefault="00701786">
      <w:pPr>
        <w:pStyle w:val="Heading2"/>
        <w:numPr>
          <w:ilvl w:val="1"/>
          <w:numId w:val="5"/>
        </w:numPr>
      </w:pPr>
      <w:bookmarkStart w:id="12" w:name="_26in1rg" w:colFirst="0" w:colLast="0"/>
      <w:bookmarkEnd w:id="12"/>
      <w:r>
        <w:lastRenderedPageBreak/>
        <w:t>Escalation and complaints</w:t>
      </w:r>
    </w:p>
    <w:p w14:paraId="7857313D" w14:textId="77777777" w:rsidR="009647B1" w:rsidRDefault="00701786">
      <w:r>
        <w:t>For escalation and complaints (A customer complaint is a customer's expression of dissatisfaction with an EGI Service, either orally or in writing), EGI Foundation contact (section 6.1) point shall be used, and the following rules apply.</w:t>
      </w:r>
    </w:p>
    <w:p w14:paraId="4408E8BF" w14:textId="77777777" w:rsidR="009647B1" w:rsidRDefault="00701786">
      <w:pPr>
        <w:numPr>
          <w:ilvl w:val="0"/>
          <w:numId w:val="15"/>
        </w:numPr>
        <w:pBdr>
          <w:top w:val="nil"/>
          <w:left w:val="nil"/>
          <w:bottom w:val="nil"/>
          <w:right w:val="nil"/>
          <w:between w:val="nil"/>
        </w:pBdr>
      </w:pPr>
      <w:r>
        <w:rPr>
          <w:rFonts w:ascii="Calibri" w:eastAsia="Calibri" w:hAnsi="Calibri" w:cs="Calibri"/>
          <w:color w:val="000000"/>
          <w:sz w:val="22"/>
          <w:szCs w:val="22"/>
        </w:rPr>
        <w:t xml:space="preserve">In case of repeated violation of the Services targets for </w:t>
      </w:r>
      <w:r>
        <w:rPr>
          <w:b/>
        </w:rPr>
        <w:t>four months</w:t>
      </w:r>
      <w:r>
        <w:t xml:space="preserve"> or </w:t>
      </w:r>
      <w:r>
        <w:rPr>
          <w:b/>
        </w:rPr>
        <w:t>two consecutive months</w:t>
      </w:r>
      <w:r>
        <w:rPr>
          <w:rFonts w:ascii="Calibri" w:eastAsia="Calibri" w:hAnsi="Calibri" w:cs="Calibri"/>
          <w:color w:val="000000"/>
          <w:sz w:val="22"/>
          <w:szCs w:val="22"/>
        </w:rPr>
        <w:t>, a review of the Agreement will take place involving the parties of the Agreement.</w:t>
      </w:r>
    </w:p>
    <w:p w14:paraId="24D5BD55" w14:textId="77777777" w:rsidR="009647B1" w:rsidRDefault="00701786">
      <w:pPr>
        <w:numPr>
          <w:ilvl w:val="0"/>
          <w:numId w:val="15"/>
        </w:numPr>
        <w:pBdr>
          <w:top w:val="nil"/>
          <w:left w:val="nil"/>
          <w:bottom w:val="nil"/>
          <w:right w:val="nil"/>
          <w:between w:val="nil"/>
        </w:pBdr>
      </w:pPr>
      <w:r>
        <w:rPr>
          <w:rFonts w:ascii="Calibri" w:eastAsia="Calibri" w:hAnsi="Calibri" w:cs="Calibri"/>
          <w:color w:val="000000"/>
          <w:sz w:val="22"/>
          <w:szCs w:val="22"/>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19">
        <w:r>
          <w:rPr>
            <w:rFonts w:ascii="Calibri" w:eastAsia="Calibri" w:hAnsi="Calibri" w:cs="Calibri"/>
            <w:color w:val="0000FF"/>
            <w:sz w:val="22"/>
            <w:szCs w:val="22"/>
            <w:u w:val="single"/>
          </w:rPr>
          <w:t>complaints@egi.eu</w:t>
        </w:r>
      </w:hyperlink>
      <w:r>
        <w:rPr>
          <w:rFonts w:ascii="Calibri" w:eastAsia="Calibri" w:hAnsi="Calibri" w:cs="Calibri"/>
          <w:color w:val="000000"/>
          <w:sz w:val="22"/>
          <w:szCs w:val="22"/>
        </w:rPr>
        <w:t xml:space="preserve"> should be informed. </w:t>
      </w:r>
    </w:p>
    <w:p w14:paraId="36CD2678" w14:textId="77777777" w:rsidR="009647B1" w:rsidRDefault="00701786">
      <w:pPr>
        <w:pStyle w:val="Heading1"/>
        <w:numPr>
          <w:ilvl w:val="0"/>
          <w:numId w:val="5"/>
        </w:numPr>
      </w:pPr>
      <w:bookmarkStart w:id="13" w:name="_lnxbz9" w:colFirst="0" w:colLast="0"/>
      <w:bookmarkEnd w:id="13"/>
      <w:r>
        <w:t>Information security and data protection</w:t>
      </w:r>
    </w:p>
    <w:p w14:paraId="77499318" w14:textId="77777777" w:rsidR="009647B1" w:rsidRDefault="00701786">
      <w:r>
        <w:t>The following rules for information security and data protection related to the Service(s) apply.</w:t>
      </w:r>
    </w:p>
    <w:p w14:paraId="5C9D0730" w14:textId="77777777" w:rsidR="009647B1" w:rsidRDefault="00701786">
      <w:pPr>
        <w:numPr>
          <w:ilvl w:val="0"/>
          <w:numId w:val="7"/>
        </w:numPr>
      </w:pPr>
      <w:r>
        <w:t>The Customer must comply with the Acceptable Use Policy and Conditions of Use (AUP), if a service-specific or component provider-specific AUP is not provided to the customer or displayed when accessing the service, the general EGI Federation AUP</w:t>
      </w:r>
      <w:r>
        <w:rPr>
          <w:vertAlign w:val="superscript"/>
        </w:rPr>
        <w:footnoteReference w:id="19"/>
      </w:r>
      <w:r>
        <w:t xml:space="preserve"> applies.</w:t>
      </w:r>
    </w:p>
    <w:p w14:paraId="0F29A5DD" w14:textId="77777777" w:rsidR="009647B1" w:rsidRDefault="00701786">
      <w:pPr>
        <w:numPr>
          <w:ilvl w:val="0"/>
          <w:numId w:val="7"/>
        </w:numPr>
      </w:pPr>
      <w:r>
        <w:t>When the Customer is managing a community to manage access to the resources, they must comply with the Community Membership Management Policy</w:t>
      </w:r>
      <w:r>
        <w:rPr>
          <w:vertAlign w:val="superscript"/>
        </w:rPr>
        <w:footnoteReference w:id="20"/>
      </w:r>
      <w:r>
        <w:t>.</w:t>
      </w:r>
    </w:p>
    <w:p w14:paraId="4BCCD891" w14:textId="77777777" w:rsidR="009647B1" w:rsidRDefault="00701786">
      <w:pPr>
        <w:numPr>
          <w:ilvl w:val="0"/>
          <w:numId w:val="7"/>
        </w:numPr>
      </w:pPr>
      <w:r>
        <w:t>The Customer holds the role of the Data Controller while EGI Foundation, the Service Provider, holds the role of the Data Processor. Data Processing Agreements (DPA) with EGI Foundation as a Data Processor are made available</w:t>
      </w:r>
      <w:r>
        <w:rPr>
          <w:vertAlign w:val="superscript"/>
        </w:rPr>
        <w:footnoteReference w:id="21"/>
      </w:r>
      <w:r>
        <w:t xml:space="preserve"> to the Customer and can be formally signed on request.</w:t>
      </w:r>
    </w:p>
    <w:p w14:paraId="0C9CFEE2" w14:textId="77777777" w:rsidR="009647B1" w:rsidRDefault="00701786">
      <w:pPr>
        <w:numPr>
          <w:ilvl w:val="0"/>
          <w:numId w:val="7"/>
        </w:numPr>
      </w:pPr>
      <w:r>
        <w:t>The Technical and Organisational Measures (TOM) put in place by EGI Foundation to protect personal data during their processing can be consulted in the EGI Document Database</w:t>
      </w:r>
      <w:r>
        <w:rPr>
          <w:vertAlign w:val="superscript"/>
        </w:rPr>
        <w:footnoteReference w:id="22"/>
      </w:r>
      <w:r>
        <w:t xml:space="preserve">. </w:t>
      </w:r>
    </w:p>
    <w:p w14:paraId="7DEACD29" w14:textId="77777777" w:rsidR="009647B1" w:rsidRDefault="00701786">
      <w:pPr>
        <w:numPr>
          <w:ilvl w:val="0"/>
          <w:numId w:val="7"/>
        </w:numPr>
      </w:pPr>
      <w:r>
        <w:t>In situations where other organisations are acting as subcontracted data processors on behalf of EGI Foundation, EGI Foundation aims at ensuring that the technical and organisational measures implemented by the subcontracted processors equal at minimum the processing security level indicated by EGI Foundation TOM.</w:t>
      </w:r>
    </w:p>
    <w:p w14:paraId="33CD8C6A" w14:textId="77777777" w:rsidR="009647B1" w:rsidRDefault="00701786">
      <w:pPr>
        <w:numPr>
          <w:ilvl w:val="0"/>
          <w:numId w:val="7"/>
        </w:numPr>
      </w:pPr>
      <w:r>
        <w:t>EGI Foundation and their subcontracted data processors comply with the EGI Policy on the Processing of Personal Data</w:t>
      </w:r>
      <w:r>
        <w:rPr>
          <w:vertAlign w:val="superscript"/>
        </w:rPr>
        <w:footnoteReference w:id="23"/>
      </w:r>
      <w:r>
        <w:t>.</w:t>
      </w:r>
    </w:p>
    <w:p w14:paraId="6F909559" w14:textId="77777777" w:rsidR="009647B1" w:rsidRDefault="00701786">
      <w:pPr>
        <w:numPr>
          <w:ilvl w:val="0"/>
          <w:numId w:val="7"/>
        </w:numPr>
      </w:pPr>
      <w:r>
        <w:lastRenderedPageBreak/>
        <w:t>If a service-specific or component provider-specific privacy policy is not provided to the Customer or displayed when accessing a given service, the Customer can refer to the one published on the EGI Website</w:t>
      </w:r>
      <w:r>
        <w:rPr>
          <w:vertAlign w:val="superscript"/>
        </w:rPr>
        <w:footnoteReference w:id="24"/>
      </w:r>
      <w:r>
        <w:t>.</w:t>
      </w:r>
    </w:p>
    <w:p w14:paraId="18BE652E" w14:textId="77777777" w:rsidR="009647B1" w:rsidRDefault="00701786">
      <w:pPr>
        <w:numPr>
          <w:ilvl w:val="0"/>
          <w:numId w:val="7"/>
        </w:numPr>
      </w:pPr>
      <w:r>
        <w:t>EGI Foundation is conforming to the GÉANT Code of Conduct (v1.0) and personal data will be processed in accordance with the Code of Conduct for Service Providers</w:t>
      </w:r>
      <w:r>
        <w:rPr>
          <w:vertAlign w:val="superscript"/>
        </w:rPr>
        <w:footnoteReference w:id="25"/>
      </w:r>
      <w:r>
        <w:t>.</w:t>
      </w:r>
    </w:p>
    <w:p w14:paraId="5B3C5446" w14:textId="77777777" w:rsidR="009647B1" w:rsidRDefault="00701786">
      <w:pPr>
        <w:numPr>
          <w:ilvl w:val="0"/>
          <w:numId w:val="7"/>
        </w:numPr>
      </w:pPr>
      <w:r>
        <w:t xml:space="preserve">Security incidents affecting the services described in Section 1 must be reported to </w:t>
      </w:r>
      <w:hyperlink r:id="rId20">
        <w:r>
          <w:rPr>
            <w:color w:val="1155CC"/>
            <w:u w:val="single"/>
          </w:rPr>
          <w:t>abuse@egi.eu</w:t>
        </w:r>
      </w:hyperlink>
      <w:r>
        <w:t xml:space="preserve"> within 4 hours after their discovery and handled according to </w:t>
      </w:r>
      <w:hyperlink r:id="rId21">
        <w:r>
          <w:rPr>
            <w:color w:val="1155CC"/>
            <w:u w:val="single"/>
          </w:rPr>
          <w:t xml:space="preserve">SEC01: EGI CSIRT Security Incident Handling Procedure - </w:t>
        </w:r>
        <w:proofErr w:type="spellStart"/>
        <w:r>
          <w:rPr>
            <w:color w:val="1155CC"/>
            <w:u w:val="single"/>
          </w:rPr>
          <w:t>EGIWiki</w:t>
        </w:r>
        <w:proofErr w:type="spellEnd"/>
      </w:hyperlink>
      <w:r>
        <w:rPr>
          <w:color w:val="1155CC"/>
          <w:u w:val="single"/>
        </w:rPr>
        <w:t>.</w:t>
      </w:r>
    </w:p>
    <w:p w14:paraId="3479F4F8" w14:textId="77777777" w:rsidR="009647B1" w:rsidRDefault="00701786">
      <w:pPr>
        <w:numPr>
          <w:ilvl w:val="0"/>
          <w:numId w:val="7"/>
        </w:numPr>
      </w:pPr>
      <w:r>
        <w:t>Additional policies and procedures to be enforced across the EGI Federation are in in place</w:t>
      </w:r>
      <w:r>
        <w:rPr>
          <w:vertAlign w:val="superscript"/>
        </w:rPr>
        <w:footnoteReference w:id="26"/>
      </w:r>
      <w:r>
        <w:t>, notably:</w:t>
      </w:r>
    </w:p>
    <w:p w14:paraId="45B7AB61" w14:textId="77777777" w:rsidR="009647B1" w:rsidRDefault="009D6A28">
      <w:pPr>
        <w:numPr>
          <w:ilvl w:val="1"/>
          <w:numId w:val="7"/>
        </w:numPr>
      </w:pPr>
      <w:hyperlink r:id="rId22">
        <w:r w:rsidR="00701786">
          <w:rPr>
            <w:color w:val="1155CC"/>
            <w:u w:val="single"/>
          </w:rPr>
          <w:t>EGI-doc-3015: e-Infrastructure Security Policy</w:t>
        </w:r>
      </w:hyperlink>
    </w:p>
    <w:p w14:paraId="3236878C" w14:textId="77777777" w:rsidR="009647B1" w:rsidRDefault="009D6A28">
      <w:pPr>
        <w:numPr>
          <w:ilvl w:val="1"/>
          <w:numId w:val="7"/>
        </w:numPr>
        <w:rPr>
          <w:color w:val="1155CC"/>
        </w:rPr>
      </w:pPr>
      <w:hyperlink r:id="rId23">
        <w:r w:rsidR="00701786">
          <w:rPr>
            <w:color w:val="1155CC"/>
            <w:u w:val="single"/>
          </w:rPr>
          <w:t>EGI-doc-3601: Service Operations Security Policy</w:t>
        </w:r>
      </w:hyperlink>
      <w:r w:rsidR="00701786">
        <w:rPr>
          <w:color w:val="1155CC"/>
          <w:u w:val="single"/>
        </w:rPr>
        <w:t xml:space="preserve"> </w:t>
      </w:r>
    </w:p>
    <w:p w14:paraId="70FAE17E" w14:textId="77777777" w:rsidR="009647B1" w:rsidRDefault="009D6A28">
      <w:pPr>
        <w:numPr>
          <w:ilvl w:val="1"/>
          <w:numId w:val="7"/>
        </w:numPr>
        <w:rPr>
          <w:color w:val="1155CC"/>
        </w:rPr>
      </w:pPr>
      <w:hyperlink r:id="rId24">
        <w:r w:rsidR="00701786">
          <w:rPr>
            <w:color w:val="1155CC"/>
            <w:u w:val="single"/>
          </w:rPr>
          <w:t>EGI-doc-2934: Security Traceability and Logging Policy</w:t>
        </w:r>
      </w:hyperlink>
      <w:r w:rsidR="00701786">
        <w:rPr>
          <w:color w:val="1155CC"/>
          <w:u w:val="single"/>
        </w:rPr>
        <w:t xml:space="preserve"> </w:t>
      </w:r>
    </w:p>
    <w:p w14:paraId="63A9A498" w14:textId="77777777" w:rsidR="009647B1" w:rsidRDefault="009D6A28">
      <w:pPr>
        <w:numPr>
          <w:ilvl w:val="1"/>
          <w:numId w:val="7"/>
        </w:numPr>
        <w:rPr>
          <w:color w:val="1155CC"/>
        </w:rPr>
      </w:pPr>
      <w:hyperlink r:id="rId25">
        <w:r w:rsidR="00701786">
          <w:rPr>
            <w:color w:val="1155CC"/>
            <w:u w:val="single"/>
          </w:rPr>
          <w:t>EGI-doc-2935: Security Incident Response Policy</w:t>
        </w:r>
      </w:hyperlink>
      <w:r w:rsidR="00701786">
        <w:rPr>
          <w:color w:val="1155CC"/>
          <w:u w:val="single"/>
        </w:rPr>
        <w:t xml:space="preserve"> </w:t>
      </w:r>
    </w:p>
    <w:p w14:paraId="7E1C44F0" w14:textId="77777777" w:rsidR="009647B1" w:rsidRDefault="009647B1">
      <w:pPr>
        <w:ind w:left="1440"/>
      </w:pPr>
    </w:p>
    <w:p w14:paraId="1D8DB6B5" w14:textId="77777777" w:rsidR="009647B1" w:rsidRDefault="00701786">
      <w:pPr>
        <w:pStyle w:val="Heading1"/>
        <w:numPr>
          <w:ilvl w:val="0"/>
          <w:numId w:val="5"/>
        </w:numPr>
      </w:pPr>
      <w:bookmarkStart w:id="14" w:name="_35nkun2" w:colFirst="0" w:colLast="0"/>
      <w:bookmarkEnd w:id="14"/>
      <w:r>
        <w:t xml:space="preserve">Responsibilities </w:t>
      </w:r>
    </w:p>
    <w:p w14:paraId="60A6F99F" w14:textId="77777777" w:rsidR="009647B1" w:rsidRDefault="00701786">
      <w:pPr>
        <w:pStyle w:val="Heading2"/>
        <w:numPr>
          <w:ilvl w:val="1"/>
          <w:numId w:val="5"/>
        </w:numPr>
      </w:pPr>
      <w:bookmarkStart w:id="15" w:name="_1ksv4uv" w:colFirst="0" w:colLast="0"/>
      <w:bookmarkEnd w:id="15"/>
      <w:r>
        <w:t>Of EGI Foundation</w:t>
      </w:r>
    </w:p>
    <w:p w14:paraId="00C327A0" w14:textId="77777777" w:rsidR="009647B1" w:rsidRDefault="00701786">
      <w:pPr>
        <w:rPr>
          <w:color w:val="000000"/>
        </w:rPr>
      </w:pPr>
      <w:r>
        <w:t>Additional responsibilities of EGI Foundation are as follows.</w:t>
      </w:r>
    </w:p>
    <w:p w14:paraId="59D3D6F3" w14:textId="77777777" w:rsidR="009647B1" w:rsidRDefault="00701786">
      <w:pPr>
        <w:numPr>
          <w:ilvl w:val="0"/>
          <w:numId w:val="18"/>
        </w:numPr>
        <w:pBdr>
          <w:top w:val="nil"/>
          <w:left w:val="nil"/>
          <w:bottom w:val="nil"/>
          <w:right w:val="nil"/>
          <w:between w:val="nil"/>
        </w:pBdr>
      </w:pPr>
      <w:r>
        <w:rPr>
          <w:rFonts w:ascii="Calibri" w:eastAsia="Calibri" w:hAnsi="Calibri" w:cs="Calibri"/>
          <w:color w:val="000000"/>
          <w:sz w:val="22"/>
          <w:szCs w:val="22"/>
        </w:rPr>
        <w:t xml:space="preserve">EGI Foundation </w:t>
      </w:r>
      <w:r>
        <w:t>monitors the</w:t>
      </w:r>
      <w:r>
        <w:rPr>
          <w:rFonts w:ascii="Calibri" w:eastAsia="Calibri" w:hAnsi="Calibri" w:cs="Calibri"/>
          <w:color w:val="000000"/>
          <w:sz w:val="22"/>
          <w:szCs w:val="22"/>
        </w:rPr>
        <w:t xml:space="preserve"> Service(s) and its components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measure the fulfilment of the agreed service level targets.</w:t>
      </w:r>
    </w:p>
    <w:p w14:paraId="2EEA2077" w14:textId="77777777" w:rsidR="009647B1" w:rsidRDefault="00701786">
      <w:pPr>
        <w:numPr>
          <w:ilvl w:val="0"/>
          <w:numId w:val="18"/>
        </w:numPr>
        <w:pBdr>
          <w:top w:val="nil"/>
          <w:left w:val="nil"/>
          <w:bottom w:val="nil"/>
          <w:right w:val="nil"/>
          <w:between w:val="nil"/>
        </w:pBdr>
      </w:pPr>
      <w:r>
        <w:rPr>
          <w:rFonts w:ascii="Calibri" w:eastAsia="Calibri" w:hAnsi="Calibri" w:cs="Calibri"/>
          <w:color w:val="000000"/>
          <w:sz w:val="22"/>
          <w:szCs w:val="22"/>
        </w:rPr>
        <w:t>EGI Foundation retains the right to introduce changes in how the Service is provided, in which case the Service Provider will promptly inform the Customer and update the Agreement accordingly.</w:t>
      </w:r>
    </w:p>
    <w:p w14:paraId="66EC41A8" w14:textId="77777777" w:rsidR="009647B1" w:rsidRDefault="00701786">
      <w:pPr>
        <w:pStyle w:val="Heading2"/>
        <w:numPr>
          <w:ilvl w:val="1"/>
          <w:numId w:val="5"/>
        </w:numPr>
      </w:pPr>
      <w:bookmarkStart w:id="16" w:name="_dp2p7f4brnzf" w:colFirst="0" w:colLast="0"/>
      <w:bookmarkEnd w:id="16"/>
      <w:r>
        <w:t xml:space="preserve">Of the Customer </w:t>
      </w:r>
    </w:p>
    <w:p w14:paraId="109FAE5D" w14:textId="77777777" w:rsidR="009647B1" w:rsidRDefault="00701786">
      <w:r>
        <w:t>Additional responsibilities of the Customer are:</w:t>
      </w:r>
    </w:p>
    <w:p w14:paraId="58F0E194" w14:textId="7946C4FF" w:rsidR="009647B1" w:rsidRDefault="00701786">
      <w:pPr>
        <w:numPr>
          <w:ilvl w:val="0"/>
          <w:numId w:val="16"/>
        </w:numPr>
        <w:pBdr>
          <w:top w:val="nil"/>
          <w:left w:val="nil"/>
          <w:bottom w:val="nil"/>
          <w:right w:val="nil"/>
          <w:between w:val="nil"/>
        </w:pBdr>
        <w:rPr>
          <w:b/>
          <w:color w:val="000000"/>
        </w:rPr>
      </w:pPr>
      <w:r>
        <w:rPr>
          <w:rFonts w:ascii="Calibri" w:eastAsia="Calibri" w:hAnsi="Calibri" w:cs="Calibri"/>
          <w:b/>
          <w:color w:val="000000"/>
          <w:sz w:val="22"/>
          <w:szCs w:val="22"/>
        </w:rPr>
        <w:t xml:space="preserve">The </w:t>
      </w:r>
      <w:r>
        <w:rPr>
          <w:b/>
        </w:rPr>
        <w:t>C</w:t>
      </w:r>
      <w:r>
        <w:rPr>
          <w:rFonts w:ascii="Calibri" w:eastAsia="Calibri" w:hAnsi="Calibri" w:cs="Calibri"/>
          <w:b/>
          <w:color w:val="000000"/>
          <w:sz w:val="22"/>
          <w:szCs w:val="22"/>
        </w:rPr>
        <w:t>ustomer facilitates the use of EGI acknowledgement by communicating to users the need of adding the following sentence in acknowledgement</w:t>
      </w:r>
      <w:proofErr w:type="gramStart"/>
      <w:r>
        <w:rPr>
          <w:rFonts w:ascii="Calibri" w:eastAsia="Calibri" w:hAnsi="Calibri" w:cs="Calibri"/>
          <w:b/>
          <w:color w:val="000000"/>
          <w:sz w:val="22"/>
          <w:szCs w:val="22"/>
        </w:rPr>
        <w:t>:  “</w:t>
      </w:r>
      <w:proofErr w:type="gramEnd"/>
      <w:r>
        <w:rPr>
          <w:rFonts w:ascii="Calibri" w:eastAsia="Calibri" w:hAnsi="Calibri" w:cs="Calibri"/>
          <w:b/>
          <w:color w:val="000000"/>
          <w:sz w:val="22"/>
          <w:szCs w:val="22"/>
        </w:rPr>
        <w:t xml:space="preserve">This work used the EGI infrastructure with the dedicated support of </w:t>
      </w:r>
      <w:r w:rsidR="00790F76">
        <w:rPr>
          <w:rFonts w:ascii="Calibri" w:eastAsia="Calibri" w:hAnsi="Calibri" w:cs="Calibri"/>
          <w:b/>
          <w:color w:val="000000"/>
          <w:sz w:val="22"/>
          <w:szCs w:val="22"/>
        </w:rPr>
        <w:t>the EGI-ACE Project”</w:t>
      </w:r>
    </w:p>
    <w:p w14:paraId="2C0AC2A8" w14:textId="77777777" w:rsidR="009647B1" w:rsidRDefault="00701786">
      <w:pPr>
        <w:numPr>
          <w:ilvl w:val="0"/>
          <w:numId w:val="16"/>
        </w:numPr>
        <w:pBdr>
          <w:top w:val="nil"/>
          <w:left w:val="nil"/>
          <w:bottom w:val="nil"/>
          <w:right w:val="nil"/>
          <w:between w:val="nil"/>
        </w:pBdr>
      </w:pPr>
      <w:r>
        <w:rPr>
          <w:rFonts w:ascii="Calibri" w:eastAsia="Calibri" w:hAnsi="Calibri" w:cs="Calibri"/>
          <w:color w:val="000000"/>
          <w:sz w:val="22"/>
          <w:szCs w:val="22"/>
        </w:rPr>
        <w:t>The Customer will provide during Agreement review (yearly) list of scientific publications benefiting from the</w:t>
      </w:r>
      <w:r>
        <w:rPr>
          <w:rFonts w:ascii="Calibri" w:eastAsia="Calibri" w:hAnsi="Calibri" w:cs="Calibri"/>
          <w:color w:val="000000"/>
          <w:sz w:val="22"/>
          <w:szCs w:val="22"/>
        </w:rPr>
        <w:tab/>
        <w:t>Service(s) defined in Section 1.</w:t>
      </w:r>
    </w:p>
    <w:p w14:paraId="33DA8358" w14:textId="77777777" w:rsidR="009647B1" w:rsidRDefault="00701786">
      <w:pPr>
        <w:numPr>
          <w:ilvl w:val="0"/>
          <w:numId w:val="16"/>
        </w:numPr>
        <w:pBdr>
          <w:top w:val="nil"/>
          <w:left w:val="nil"/>
          <w:bottom w:val="nil"/>
          <w:right w:val="nil"/>
          <w:between w:val="nil"/>
        </w:pBdr>
      </w:pPr>
      <w:r>
        <w:rPr>
          <w:rFonts w:ascii="Calibri" w:eastAsia="Calibri" w:hAnsi="Calibri" w:cs="Calibri"/>
          <w:color w:val="000000"/>
          <w:sz w:val="22"/>
          <w:szCs w:val="22"/>
        </w:rPr>
        <w:t xml:space="preserve">The data stored in the system by the Customer must not cause any legal violation due to the content type (such as copyright infringement, dual use, illegal material). </w:t>
      </w:r>
    </w:p>
    <w:p w14:paraId="60ED986A" w14:textId="77777777" w:rsidR="009647B1" w:rsidRDefault="00701786">
      <w:pPr>
        <w:numPr>
          <w:ilvl w:val="0"/>
          <w:numId w:val="16"/>
        </w:numPr>
      </w:pPr>
      <w:r>
        <w:t>By default, the data stored in the Service Provider by the Customer are not backed-up except if explicitly specified in the Agreement.</w:t>
      </w:r>
    </w:p>
    <w:p w14:paraId="15FD055C" w14:textId="77777777" w:rsidR="009647B1" w:rsidRDefault="00701786">
      <w:pPr>
        <w:numPr>
          <w:ilvl w:val="0"/>
          <w:numId w:val="16"/>
        </w:numPr>
        <w:pBdr>
          <w:top w:val="nil"/>
          <w:left w:val="nil"/>
          <w:bottom w:val="nil"/>
          <w:right w:val="nil"/>
          <w:between w:val="nil"/>
        </w:pBdr>
      </w:pPr>
      <w:r>
        <w:rPr>
          <w:rFonts w:ascii="Calibri" w:eastAsia="Calibri" w:hAnsi="Calibri" w:cs="Calibri"/>
          <w:color w:val="000000"/>
          <w:sz w:val="22"/>
          <w:szCs w:val="22"/>
        </w:rPr>
        <w:lastRenderedPageBreak/>
        <w:t xml:space="preserve">The Customer will notify the Service Provider in case the actual amount of the Service(s) used results in being under- or over-estimated. The Customer will request an update of the Agreement to ensure optimal usage of the Service(s). </w:t>
      </w:r>
    </w:p>
    <w:p w14:paraId="26C34EA6" w14:textId="77777777" w:rsidR="009647B1" w:rsidRDefault="00701786">
      <w:pPr>
        <w:numPr>
          <w:ilvl w:val="0"/>
          <w:numId w:val="16"/>
        </w:numPr>
        <w:pBdr>
          <w:top w:val="nil"/>
          <w:left w:val="nil"/>
          <w:bottom w:val="nil"/>
          <w:right w:val="nil"/>
          <w:between w:val="nil"/>
        </w:pBdr>
      </w:pPr>
      <w:r>
        <w:rPr>
          <w:rFonts w:ascii="Calibri" w:eastAsia="Calibri" w:hAnsi="Calibri" w:cs="Calibri"/>
          <w:color w:val="000000"/>
          <w:sz w:val="22"/>
          <w:szCs w:val="22"/>
        </w:rPr>
        <w:t>The Customer will create, with the support of the Service Provider, one or more Virtual Organizations (VOs) to define the group of users entitled to access the Service. Information about the VO will be regularly updated in EGI Operations Portal</w:t>
      </w:r>
      <w:r>
        <w:rPr>
          <w:rFonts w:ascii="Calibri" w:eastAsia="Calibri" w:hAnsi="Calibri" w:cs="Calibri"/>
          <w:color w:val="000000"/>
          <w:sz w:val="22"/>
          <w:szCs w:val="22"/>
          <w:vertAlign w:val="superscript"/>
        </w:rPr>
        <w:footnoteReference w:id="27"/>
      </w:r>
      <w:r>
        <w:rPr>
          <w:rFonts w:ascii="Calibri" w:eastAsia="Calibri" w:hAnsi="Calibri" w:cs="Calibri"/>
          <w:color w:val="000000"/>
          <w:sz w:val="22"/>
          <w:szCs w:val="22"/>
        </w:rPr>
        <w:t>. Management of the VO should be done a</w:t>
      </w:r>
      <w:r>
        <w:t>ccording to the Community Membership Management policy</w:t>
      </w:r>
      <w:r>
        <w:rPr>
          <w:rFonts w:ascii="Calibri" w:eastAsia="Calibri" w:hAnsi="Calibri" w:cs="Calibri"/>
          <w:color w:val="000000"/>
          <w:sz w:val="22"/>
          <w:szCs w:val="22"/>
        </w:rPr>
        <w:t xml:space="preserve"> documented in Section 7.</w:t>
      </w:r>
    </w:p>
    <w:p w14:paraId="2DAD00EF" w14:textId="77777777" w:rsidR="009647B1" w:rsidRDefault="00701786">
      <w:pPr>
        <w:numPr>
          <w:ilvl w:val="0"/>
          <w:numId w:val="16"/>
        </w:numPr>
        <w:pBdr>
          <w:top w:val="nil"/>
          <w:left w:val="nil"/>
          <w:bottom w:val="nil"/>
          <w:right w:val="nil"/>
          <w:between w:val="nil"/>
        </w:pBdr>
      </w:pPr>
      <w:r>
        <w:rPr>
          <w:rFonts w:ascii="Calibri" w:eastAsia="Calibri" w:hAnsi="Calibri" w:cs="Calibri"/>
          <w:color w:val="000000"/>
          <w:sz w:val="22"/>
          <w:szCs w:val="22"/>
        </w:rPr>
        <w:t>The Customer must request EGI Service Desk support</w:t>
      </w:r>
      <w:r>
        <w:rPr>
          <w:rFonts w:ascii="Calibri" w:eastAsia="Calibri" w:hAnsi="Calibri" w:cs="Calibri"/>
          <w:color w:val="000000"/>
          <w:sz w:val="22"/>
          <w:szCs w:val="22"/>
          <w:vertAlign w:val="superscript"/>
        </w:rPr>
        <w:footnoteReference w:id="28"/>
      </w:r>
      <w:r>
        <w:rPr>
          <w:rFonts w:ascii="Calibri" w:eastAsia="Calibri" w:hAnsi="Calibri" w:cs="Calibri"/>
          <w:color w:val="000000"/>
          <w:sz w:val="22"/>
          <w:szCs w:val="22"/>
        </w:rPr>
        <w:t xml:space="preserve"> to enable assigning tickets with appropriate VO name.</w:t>
      </w:r>
    </w:p>
    <w:p w14:paraId="6109A75D" w14:textId="77777777" w:rsidR="009647B1" w:rsidRDefault="00701786">
      <w:pPr>
        <w:numPr>
          <w:ilvl w:val="0"/>
          <w:numId w:val="16"/>
        </w:numPr>
        <w:pBdr>
          <w:top w:val="nil"/>
          <w:left w:val="nil"/>
          <w:bottom w:val="nil"/>
          <w:right w:val="nil"/>
          <w:between w:val="nil"/>
        </w:pBdr>
      </w:pPr>
      <w:r>
        <w:rPr>
          <w:rFonts w:ascii="Calibri" w:eastAsia="Calibri" w:hAnsi="Calibri" w:cs="Calibri"/>
          <w:color w:val="000000"/>
          <w:sz w:val="22"/>
          <w:szCs w:val="22"/>
        </w:rPr>
        <w:t xml:space="preserve">When applicable, the Customer is responsible </w:t>
      </w:r>
      <w:r>
        <w:t>for ensuring</w:t>
      </w:r>
      <w:r>
        <w:rPr>
          <w:rFonts w:ascii="Calibri" w:eastAsia="Calibri" w:hAnsi="Calibri" w:cs="Calibri"/>
          <w:color w:val="000000"/>
          <w:sz w:val="22"/>
          <w:szCs w:val="22"/>
        </w:rPr>
        <w:t xml:space="preserve"> that the Virtual Machine images endorsed and listed in the </w:t>
      </w:r>
      <w:proofErr w:type="spellStart"/>
      <w:r>
        <w:rPr>
          <w:rFonts w:ascii="Calibri" w:eastAsia="Calibri" w:hAnsi="Calibri" w:cs="Calibri"/>
          <w:color w:val="000000"/>
          <w:sz w:val="22"/>
          <w:szCs w:val="22"/>
        </w:rPr>
        <w:t>AppDB</w:t>
      </w:r>
      <w:proofErr w:type="spellEnd"/>
      <w:r>
        <w:rPr>
          <w:rFonts w:ascii="Calibri" w:eastAsia="Calibri" w:hAnsi="Calibri" w:cs="Calibri"/>
          <w:color w:val="000000"/>
          <w:sz w:val="22"/>
          <w:szCs w:val="22"/>
          <w:vertAlign w:val="superscript"/>
        </w:rPr>
        <w:footnoteReference w:id="29"/>
      </w:r>
      <w:r>
        <w:rPr>
          <w:rFonts w:ascii="Calibri" w:eastAsia="Calibri" w:hAnsi="Calibri" w:cs="Calibri"/>
          <w:color w:val="000000"/>
          <w:sz w:val="22"/>
          <w:szCs w:val="22"/>
        </w:rPr>
        <w:t xml:space="preserve"> VO image </w:t>
      </w:r>
      <w:r>
        <w:t>lists</w:t>
      </w:r>
      <w:r>
        <w:rPr>
          <w:rFonts w:ascii="Calibri" w:eastAsia="Calibri" w:hAnsi="Calibri" w:cs="Calibri"/>
          <w:color w:val="000000"/>
          <w:sz w:val="22"/>
          <w:szCs w:val="22"/>
        </w:rPr>
        <w:t xml:space="preserve"> are properly maintained and updated. </w:t>
      </w:r>
    </w:p>
    <w:p w14:paraId="4A66931F" w14:textId="77777777" w:rsidR="009647B1" w:rsidRDefault="00701786">
      <w:pPr>
        <w:numPr>
          <w:ilvl w:val="0"/>
          <w:numId w:val="16"/>
        </w:numPr>
        <w:pBdr>
          <w:top w:val="nil"/>
          <w:left w:val="nil"/>
          <w:bottom w:val="nil"/>
          <w:right w:val="nil"/>
          <w:between w:val="nil"/>
        </w:pBdr>
      </w:pPr>
      <w:r>
        <w:t xml:space="preserve">The Customer is responsible for the management of their own data including movement or removal of the data once the agreement is terminated. </w:t>
      </w:r>
    </w:p>
    <w:p w14:paraId="5C26DB29" w14:textId="77777777" w:rsidR="009647B1" w:rsidRDefault="00701786">
      <w:pPr>
        <w:pStyle w:val="Heading1"/>
        <w:numPr>
          <w:ilvl w:val="0"/>
          <w:numId w:val="5"/>
        </w:numPr>
      </w:pPr>
      <w:bookmarkStart w:id="17" w:name="_z337ya" w:colFirst="0" w:colLast="0"/>
      <w:bookmarkEnd w:id="17"/>
      <w:r>
        <w:t xml:space="preserve">Review, </w:t>
      </w:r>
      <w:proofErr w:type="gramStart"/>
      <w:r>
        <w:t>extensions</w:t>
      </w:r>
      <w:proofErr w:type="gramEnd"/>
      <w:r>
        <w:t xml:space="preserve"> and termination</w:t>
      </w:r>
    </w:p>
    <w:p w14:paraId="59B297FF" w14:textId="77777777" w:rsidR="009647B1" w:rsidRDefault="00701786">
      <w:r>
        <w:t>The Services performance will be reviewed against the defined Service level targets according to Section 4. The Agreement will be annually reviewed until expiration.</w:t>
      </w:r>
    </w:p>
    <w:p w14:paraId="337E0541" w14:textId="77777777" w:rsidR="009647B1" w:rsidRDefault="00701786">
      <w:pPr>
        <w:rPr>
          <w:b/>
        </w:rPr>
      </w:pPr>
      <w:r>
        <w:t xml:space="preserve">If the Customer wishes to extend the duration after the Agreement termination date, an extension will be negotiated with EGI Foundation. </w:t>
      </w:r>
      <w:r>
        <w:rPr>
          <w:b/>
        </w:rPr>
        <w:t>The extension of the agreement between the Customer and the Service Provider shall be justified upon the receiving of a list of scientific publications produced during the duration of the agreement, and the effective use of the Service(s) as reported in the EGI Accounting Portal</w:t>
      </w:r>
      <w:r>
        <w:rPr>
          <w:b/>
          <w:vertAlign w:val="superscript"/>
        </w:rPr>
        <w:footnoteReference w:id="30"/>
      </w:r>
      <w:r>
        <w:rPr>
          <w:b/>
        </w:rPr>
        <w:t>.</w:t>
      </w:r>
    </w:p>
    <w:p w14:paraId="049C4C82" w14:textId="77777777" w:rsidR="009647B1" w:rsidRDefault="00701786">
      <w:r>
        <w:t xml:space="preserve">EGI Foundation retains the right to introduce changes in the Service, in which case the Customer retains the right of terminating the Agreement. </w:t>
      </w:r>
    </w:p>
    <w:p w14:paraId="7B2FCC0C" w14:textId="77777777" w:rsidR="009647B1" w:rsidRDefault="00701786">
      <w:r>
        <w:t xml:space="preserve">The Agreement can be terminated at any time upon agreement of the parties. Amendments, </w:t>
      </w:r>
      <w:proofErr w:type="gramStart"/>
      <w:r>
        <w:t>comments</w:t>
      </w:r>
      <w:proofErr w:type="gramEnd"/>
      <w:r>
        <w:t xml:space="preserve"> and suggestions must be addressed to</w:t>
      </w:r>
      <w:r>
        <w:rPr>
          <w:b/>
        </w:rPr>
        <w:t xml:space="preserve"> </w:t>
      </w:r>
      <w:r>
        <w:t>EGI Foundation and the Customer according to Section 6.</w:t>
      </w:r>
    </w:p>
    <w:sectPr w:rsidR="009647B1">
      <w:footerReference w:type="default" r:id="rId26"/>
      <w:footerReference w:type="first" r:id="rId27"/>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7BC0" w14:textId="77777777" w:rsidR="009D6A28" w:rsidRDefault="009D6A28">
      <w:r>
        <w:separator/>
      </w:r>
    </w:p>
  </w:endnote>
  <w:endnote w:type="continuationSeparator" w:id="0">
    <w:p w14:paraId="4F1055A1" w14:textId="77777777" w:rsidR="009D6A28" w:rsidRDefault="009D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DB01" w14:textId="77777777" w:rsidR="009647B1" w:rsidRDefault="009647B1">
    <w:pPr>
      <w:pBdr>
        <w:top w:val="nil"/>
        <w:left w:val="nil"/>
        <w:bottom w:val="nil"/>
        <w:right w:val="nil"/>
        <w:between w:val="nil"/>
      </w:pBdr>
      <w:rPr>
        <w:color w:val="000000"/>
      </w:rPr>
    </w:pPr>
  </w:p>
  <w:tbl>
    <w:tblPr>
      <w:tblStyle w:val="a5"/>
      <w:tblW w:w="91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9647B1" w14:paraId="5F45654B" w14:textId="77777777">
      <w:trPr>
        <w:trHeight w:val="840"/>
      </w:trPr>
      <w:tc>
        <w:tcPr>
          <w:tcW w:w="3060" w:type="dxa"/>
          <w:vAlign w:val="bottom"/>
        </w:tcPr>
        <w:p w14:paraId="0920B1D3" w14:textId="77777777" w:rsidR="009647B1" w:rsidRDefault="00701786">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51A43F6" wp14:editId="7BADEB10">
                <wp:extent cx="765570" cy="432000"/>
                <wp:effectExtent l="0" t="0" r="0" b="0"/>
                <wp:docPr id="3"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465293D0" w14:textId="77777777" w:rsidR="009647B1" w:rsidRDefault="00701786">
          <w:pPr>
            <w:pBdr>
              <w:top w:val="nil"/>
              <w:left w:val="nil"/>
              <w:bottom w:val="nil"/>
              <w:right w:val="nil"/>
              <w:between w:val="nil"/>
            </w:pBdr>
            <w:tabs>
              <w:tab w:val="center" w:pos="4513"/>
              <w:tab w:val="right" w:pos="9026"/>
            </w:tabs>
            <w:jc w:val="center"/>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1D4F23">
            <w:rPr>
              <w:noProof/>
              <w:color w:val="000000"/>
            </w:rPr>
            <w:t>2</w:t>
          </w:r>
          <w:r>
            <w:rPr>
              <w:color w:val="000000"/>
            </w:rPr>
            <w:fldChar w:fldCharType="end"/>
          </w:r>
        </w:p>
      </w:tc>
      <w:tc>
        <w:tcPr>
          <w:tcW w:w="3060" w:type="dxa"/>
          <w:vAlign w:val="bottom"/>
        </w:tcPr>
        <w:p w14:paraId="68FD7A30" w14:textId="77777777" w:rsidR="009647B1" w:rsidRDefault="009647B1">
          <w:pPr>
            <w:pBdr>
              <w:top w:val="nil"/>
              <w:left w:val="nil"/>
              <w:bottom w:val="nil"/>
              <w:right w:val="nil"/>
              <w:between w:val="nil"/>
            </w:pBdr>
            <w:tabs>
              <w:tab w:val="center" w:pos="4513"/>
              <w:tab w:val="right" w:pos="9026"/>
            </w:tabs>
            <w:jc w:val="right"/>
            <w:rPr>
              <w:color w:val="000000"/>
            </w:rPr>
          </w:pPr>
        </w:p>
      </w:tc>
    </w:tr>
  </w:tbl>
  <w:p w14:paraId="044BD0A2" w14:textId="77777777" w:rsidR="009647B1" w:rsidRDefault="009647B1">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0BAE" w14:textId="77777777" w:rsidR="009647B1" w:rsidRDefault="009647B1">
    <w:pPr>
      <w:widowControl w:val="0"/>
      <w:pBdr>
        <w:top w:val="nil"/>
        <w:left w:val="nil"/>
        <w:bottom w:val="nil"/>
        <w:right w:val="nil"/>
        <w:between w:val="nil"/>
      </w:pBdr>
      <w:rPr>
        <w:color w:val="000000"/>
      </w:rPr>
    </w:pPr>
  </w:p>
  <w:tbl>
    <w:tblPr>
      <w:tblStyle w:val="a6"/>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9647B1" w14:paraId="6609BE18" w14:textId="77777777">
      <w:tc>
        <w:tcPr>
          <w:tcW w:w="1280" w:type="dxa"/>
          <w:vAlign w:val="center"/>
        </w:tcPr>
        <w:p w14:paraId="0A170B39" w14:textId="77777777" w:rsidR="009647B1" w:rsidRDefault="00701786">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5A1FB594" wp14:editId="0D85D6D8">
                <wp:extent cx="675640" cy="532765"/>
                <wp:effectExtent l="0" t="0" r="0" b="0"/>
                <wp:docPr id="2" name="image3.png" descr="EGI_Logo_RGB_315x250px"/>
                <wp:cNvGraphicFramePr/>
                <a:graphic xmlns:a="http://schemas.openxmlformats.org/drawingml/2006/main">
                  <a:graphicData uri="http://schemas.openxmlformats.org/drawingml/2006/picture">
                    <pic:pic xmlns:pic="http://schemas.openxmlformats.org/drawingml/2006/picture">
                      <pic:nvPicPr>
                        <pic:cNvPr id="0" name="image3.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31164AAC" w14:textId="77777777" w:rsidR="009647B1" w:rsidRDefault="00701786">
          <w:pPr>
            <w:pBdr>
              <w:top w:val="nil"/>
              <w:left w:val="nil"/>
              <w:bottom w:val="nil"/>
              <w:right w:val="nil"/>
              <w:between w:val="nil"/>
            </w:pBdr>
            <w:tabs>
              <w:tab w:val="center" w:pos="4513"/>
              <w:tab w:val="right" w:pos="9026"/>
            </w:tabs>
            <w:jc w:val="center"/>
            <w:rPr>
              <w:color w:val="000000"/>
              <w:sz w:val="18"/>
              <w:szCs w:val="18"/>
            </w:rPr>
          </w:pPr>
          <w:r>
            <w:rPr>
              <w:rFonts w:ascii="Calibri" w:eastAsia="Calibri" w:hAnsi="Calibri" w:cs="Calibri"/>
              <w:color w:val="000000"/>
              <w:sz w:val="18"/>
              <w:szCs w:val="18"/>
            </w:rPr>
            <w:t xml:space="preserve">This work by EGI Foundation is licensed under a </w:t>
          </w:r>
        </w:p>
        <w:p w14:paraId="3F3B6E78" w14:textId="77777777" w:rsidR="009647B1" w:rsidRDefault="009D6A28">
          <w:pPr>
            <w:pBdr>
              <w:top w:val="nil"/>
              <w:left w:val="nil"/>
              <w:bottom w:val="nil"/>
              <w:right w:val="nil"/>
              <w:between w:val="nil"/>
            </w:pBdr>
            <w:tabs>
              <w:tab w:val="center" w:pos="4513"/>
              <w:tab w:val="right" w:pos="9026"/>
            </w:tabs>
            <w:jc w:val="center"/>
            <w:rPr>
              <w:i/>
              <w:color w:val="000000"/>
              <w:sz w:val="20"/>
              <w:szCs w:val="20"/>
            </w:rPr>
          </w:pPr>
          <w:hyperlink r:id="rId2">
            <w:r w:rsidR="00701786">
              <w:rPr>
                <w:rFonts w:ascii="Calibri" w:eastAsia="Calibri" w:hAnsi="Calibri" w:cs="Calibri"/>
                <w:color w:val="0000FF"/>
                <w:sz w:val="18"/>
                <w:szCs w:val="18"/>
                <w:u w:val="single"/>
              </w:rPr>
              <w:t>Creative Commons Attribution 4.0 International License</w:t>
            </w:r>
          </w:hyperlink>
        </w:p>
      </w:tc>
    </w:tr>
    <w:tr w:rsidR="009647B1" w14:paraId="50B74DC9" w14:textId="77777777">
      <w:tc>
        <w:tcPr>
          <w:tcW w:w="1280" w:type="dxa"/>
          <w:vAlign w:val="center"/>
        </w:tcPr>
        <w:p w14:paraId="1ECE8A05" w14:textId="77777777" w:rsidR="009647B1" w:rsidRDefault="00701786">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628FDB68" wp14:editId="43E114CD">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7491997C" w14:textId="77777777" w:rsidR="009647B1" w:rsidRDefault="00701786">
          <w:pPr>
            <w:jc w:val="center"/>
            <w:rPr>
              <w:sz w:val="18"/>
              <w:szCs w:val="18"/>
            </w:rPr>
          </w:pPr>
          <w:r>
            <w:rPr>
              <w:rFonts w:ascii="Calibri" w:eastAsia="Calibri" w:hAnsi="Calibri" w:cs="Calibri"/>
              <w:sz w:val="18"/>
              <w:szCs w:val="18"/>
            </w:rPr>
            <w:t xml:space="preserve">This template is based on work, which was released under a Creative Commons 4.0 Attribution License (CC BY 4.0). It is part of the FitSM Standard family for lightweight IT service management, freely available at </w:t>
          </w:r>
          <w:hyperlink r:id="rId4">
            <w:r>
              <w:rPr>
                <w:rFonts w:ascii="Calibri" w:eastAsia="Calibri" w:hAnsi="Calibri" w:cs="Calibri"/>
                <w:color w:val="0000FF"/>
                <w:sz w:val="18"/>
                <w:szCs w:val="18"/>
                <w:u w:val="single"/>
              </w:rPr>
              <w:t>www.fitsm.eu</w:t>
            </w:r>
          </w:hyperlink>
          <w:r>
            <w:rPr>
              <w:rFonts w:ascii="Calibri" w:eastAsia="Calibri" w:hAnsi="Calibri" w:cs="Calibri"/>
              <w:sz w:val="18"/>
              <w:szCs w:val="18"/>
            </w:rPr>
            <w:t>.</w:t>
          </w:r>
        </w:p>
        <w:p w14:paraId="10BA28AE" w14:textId="77777777" w:rsidR="009647B1" w:rsidRDefault="009647B1">
          <w:pPr>
            <w:pBdr>
              <w:top w:val="nil"/>
              <w:left w:val="nil"/>
              <w:bottom w:val="nil"/>
              <w:right w:val="nil"/>
              <w:between w:val="nil"/>
            </w:pBdr>
            <w:tabs>
              <w:tab w:val="center" w:pos="4513"/>
              <w:tab w:val="right" w:pos="9026"/>
            </w:tabs>
            <w:jc w:val="center"/>
            <w:rPr>
              <w:color w:val="000000"/>
              <w:sz w:val="18"/>
              <w:szCs w:val="18"/>
            </w:rPr>
          </w:pPr>
        </w:p>
      </w:tc>
    </w:tr>
  </w:tbl>
  <w:p w14:paraId="2330092A" w14:textId="77777777" w:rsidR="009647B1" w:rsidRDefault="009647B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994A" w14:textId="77777777" w:rsidR="009D6A28" w:rsidRDefault="009D6A28">
      <w:r>
        <w:separator/>
      </w:r>
    </w:p>
  </w:footnote>
  <w:footnote w:type="continuationSeparator" w:id="0">
    <w:p w14:paraId="02159EBA" w14:textId="77777777" w:rsidR="009D6A28" w:rsidRDefault="009D6A28">
      <w:r>
        <w:continuationSeparator/>
      </w:r>
    </w:p>
  </w:footnote>
  <w:footnote w:id="1">
    <w:p w14:paraId="2CE7C528"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CDMI, POSIX, SWIFT, etc.</w:t>
      </w:r>
    </w:p>
  </w:footnote>
  <w:footnote w:id="2">
    <w:p w14:paraId="52834A59"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DPM, </w:t>
      </w:r>
      <w:proofErr w:type="spellStart"/>
      <w:r>
        <w:rPr>
          <w:rFonts w:ascii="Calibri" w:eastAsia="Calibri" w:hAnsi="Calibri" w:cs="Calibri"/>
          <w:color w:val="000000"/>
          <w:sz w:val="20"/>
          <w:szCs w:val="20"/>
        </w:rPr>
        <w:t>dCache</w:t>
      </w:r>
      <w:proofErr w:type="spellEnd"/>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STORM,  etc.</w:t>
      </w:r>
      <w:proofErr w:type="gramEnd"/>
    </w:p>
  </w:footnote>
  <w:footnote w:id="3">
    <w:p w14:paraId="11C828BA" w14:textId="77777777" w:rsidR="009647B1" w:rsidRDefault="00701786">
      <w:pPr>
        <w:rPr>
          <w:sz w:val="20"/>
          <w:szCs w:val="20"/>
        </w:rPr>
      </w:pPr>
      <w:r>
        <w:rPr>
          <w:vertAlign w:val="superscript"/>
        </w:rPr>
        <w:footnoteRef/>
      </w:r>
      <w:r>
        <w:rPr>
          <w:sz w:val="20"/>
          <w:szCs w:val="20"/>
        </w:rPr>
        <w:t xml:space="preserve"> Shared, Dedicated</w:t>
      </w:r>
    </w:p>
  </w:footnote>
  <w:footnote w:id="4">
    <w:p w14:paraId="46CF2CBB" w14:textId="77777777" w:rsidR="009647B1" w:rsidRDefault="00701786">
      <w:pPr>
        <w:rPr>
          <w:sz w:val="20"/>
          <w:szCs w:val="20"/>
        </w:rPr>
      </w:pPr>
      <w:r>
        <w:rPr>
          <w:vertAlign w:val="superscript"/>
        </w:rPr>
        <w:footnoteRef/>
      </w:r>
      <w:r>
        <w:rPr>
          <w:sz w:val="20"/>
          <w:szCs w:val="20"/>
        </w:rPr>
        <w:t xml:space="preserve"> OIDC, SAML (multiple option can be selected)</w:t>
      </w:r>
    </w:p>
  </w:footnote>
  <w:footnote w:id="5">
    <w:p w14:paraId="14F3CE83" w14:textId="77777777" w:rsidR="009647B1" w:rsidRDefault="00701786">
      <w:pPr>
        <w:rPr>
          <w:sz w:val="20"/>
          <w:szCs w:val="20"/>
        </w:rPr>
      </w:pPr>
      <w:r>
        <w:rPr>
          <w:vertAlign w:val="superscript"/>
        </w:rPr>
        <w:footnoteRef/>
      </w:r>
      <w:r>
        <w:rPr>
          <w:sz w:val="20"/>
          <w:szCs w:val="20"/>
        </w:rPr>
        <w:t xml:space="preserve"> </w:t>
      </w:r>
      <w:proofErr w:type="spellStart"/>
      <w:r>
        <w:rPr>
          <w:sz w:val="20"/>
          <w:szCs w:val="20"/>
        </w:rPr>
        <w:t>eduGAIN</w:t>
      </w:r>
      <w:proofErr w:type="spellEnd"/>
      <w:r>
        <w:rPr>
          <w:sz w:val="20"/>
          <w:szCs w:val="20"/>
        </w:rPr>
        <w:t>, ORCID, Google, Facebook, LinkedIn, X.509 digital certificates, Other (please specify)</w:t>
      </w:r>
    </w:p>
  </w:footnote>
  <w:footnote w:id="6">
    <w:p w14:paraId="6846437D" w14:textId="77777777" w:rsidR="009647B1" w:rsidRDefault="00701786">
      <w:pPr>
        <w:rPr>
          <w:sz w:val="20"/>
          <w:szCs w:val="20"/>
        </w:rPr>
      </w:pPr>
      <w:r>
        <w:rPr>
          <w:vertAlign w:val="superscript"/>
        </w:rPr>
        <w:footnoteRef/>
      </w:r>
      <w:r>
        <w:rPr>
          <w:sz w:val="20"/>
          <w:szCs w:val="20"/>
        </w:rPr>
        <w:t xml:space="preserve"> Community, EGI</w:t>
      </w:r>
    </w:p>
  </w:footnote>
  <w:footnote w:id="7">
    <w:p w14:paraId="6A9812AF" w14:textId="77777777" w:rsidR="009647B1" w:rsidRDefault="00701786">
      <w:pPr>
        <w:rPr>
          <w:sz w:val="20"/>
          <w:szCs w:val="20"/>
        </w:rPr>
      </w:pPr>
      <w:r>
        <w:rPr>
          <w:vertAlign w:val="superscript"/>
        </w:rPr>
        <w:footnoteRef/>
      </w:r>
      <w:r>
        <w:rPr>
          <w:sz w:val="20"/>
          <w:szCs w:val="20"/>
        </w:rPr>
        <w:t xml:space="preserve"> </w:t>
      </w:r>
      <w:proofErr w:type="spellStart"/>
      <w:r>
        <w:rPr>
          <w:sz w:val="20"/>
          <w:szCs w:val="20"/>
        </w:rPr>
        <w:t>COmanage</w:t>
      </w:r>
      <w:proofErr w:type="spellEnd"/>
      <w:r>
        <w:rPr>
          <w:sz w:val="20"/>
          <w:szCs w:val="20"/>
        </w:rPr>
        <w:t>, Perun, VOMS, ask EGI support to choose the group management technology, Other (customer can specify other group management systems)</w:t>
      </w:r>
    </w:p>
  </w:footnote>
  <w:footnote w:id="8">
    <w:p w14:paraId="6711C293" w14:textId="77777777" w:rsidR="009647B1" w:rsidRDefault="00701786">
      <w:pPr>
        <w:rPr>
          <w:sz w:val="20"/>
          <w:szCs w:val="20"/>
        </w:rPr>
      </w:pPr>
      <w:r>
        <w:rPr>
          <w:vertAlign w:val="superscript"/>
        </w:rPr>
        <w:footnoteRef/>
      </w:r>
      <w:r>
        <w:rPr>
          <w:sz w:val="20"/>
          <w:szCs w:val="20"/>
        </w:rPr>
        <w:t xml:space="preserve"> EGI, EUDAT, GEANT (multiple options can be selected)</w:t>
      </w:r>
    </w:p>
  </w:footnote>
  <w:footnote w:id="9">
    <w:p w14:paraId="2F627D09" w14:textId="77777777" w:rsidR="009647B1" w:rsidRDefault="00701786">
      <w:pPr>
        <w:rPr>
          <w:sz w:val="20"/>
          <w:szCs w:val="20"/>
        </w:rPr>
      </w:pPr>
      <w:r>
        <w:rPr>
          <w:vertAlign w:val="superscript"/>
        </w:rPr>
        <w:footnoteRef/>
      </w:r>
      <w:r>
        <w:rPr>
          <w:sz w:val="20"/>
          <w:szCs w:val="20"/>
        </w:rPr>
        <w:t xml:space="preserve"> All, custom list of communities</w:t>
      </w:r>
    </w:p>
  </w:footnote>
  <w:footnote w:id="10">
    <w:p w14:paraId="5B54D6F6"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http://accounting.egi.eu/</w:t>
        </w:r>
      </w:hyperlink>
      <w:r>
        <w:rPr>
          <w:rFonts w:ascii="Calibri" w:eastAsia="Calibri" w:hAnsi="Calibri" w:cs="Calibri"/>
          <w:color w:val="000000"/>
          <w:sz w:val="20"/>
          <w:szCs w:val="20"/>
        </w:rPr>
        <w:t xml:space="preserve"> </w:t>
      </w:r>
    </w:p>
  </w:footnote>
  <w:footnote w:id="11">
    <w:p w14:paraId="60C76FCF"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http://argo.egi.eu/</w:t>
        </w:r>
      </w:hyperlink>
      <w:r>
        <w:rPr>
          <w:rFonts w:ascii="Calibri" w:eastAsia="Calibri" w:hAnsi="Calibri" w:cs="Calibri"/>
          <w:color w:val="000000"/>
          <w:sz w:val="20"/>
          <w:szCs w:val="20"/>
        </w:rPr>
        <w:t xml:space="preserve"> </w:t>
      </w:r>
    </w:p>
  </w:footnote>
  <w:footnote w:id="12">
    <w:p w14:paraId="5E194D3C"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3" w:anchor="Downtimes">
        <w:r>
          <w:rPr>
            <w:rFonts w:ascii="Calibri" w:eastAsia="Calibri" w:hAnsi="Calibri" w:cs="Calibri"/>
            <w:color w:val="0000FF"/>
            <w:sz w:val="20"/>
            <w:szCs w:val="20"/>
            <w:u w:val="single"/>
          </w:rPr>
          <w:t>https://wiki.egi.eu/wiki/GOCDB/Input_System_User_Documentation#Downtimes</w:t>
        </w:r>
      </w:hyperlink>
    </w:p>
  </w:footnote>
  <w:footnote w:id="13">
    <w:p w14:paraId="0BB4EC5D"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4">
        <w:r>
          <w:rPr>
            <w:rFonts w:ascii="Calibri" w:eastAsia="Calibri" w:hAnsi="Calibri" w:cs="Calibri"/>
            <w:color w:val="0000FF"/>
            <w:sz w:val="20"/>
            <w:szCs w:val="20"/>
            <w:u w:val="single"/>
          </w:rPr>
          <w:t>http://goc.egi.eu/</w:t>
        </w:r>
      </w:hyperlink>
    </w:p>
  </w:footnote>
  <w:footnote w:id="14">
    <w:p w14:paraId="36DC5F09"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5">
        <w:r>
          <w:rPr>
            <w:rFonts w:ascii="Calibri" w:eastAsia="Calibri" w:hAnsi="Calibri" w:cs="Calibri"/>
            <w:color w:val="0000FF"/>
            <w:sz w:val="20"/>
            <w:szCs w:val="20"/>
            <w:u w:val="single"/>
          </w:rPr>
          <w:t>http://helpdesk.egi.eu/</w:t>
        </w:r>
      </w:hyperlink>
    </w:p>
  </w:footnote>
  <w:footnote w:id="15">
    <w:p w14:paraId="3F36BF66"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6">
        <w:r>
          <w:rPr>
            <w:rFonts w:ascii="Calibri" w:eastAsia="Calibri" w:hAnsi="Calibri" w:cs="Calibri"/>
            <w:color w:val="0000FF"/>
            <w:sz w:val="20"/>
            <w:szCs w:val="20"/>
            <w:u w:val="single"/>
          </w:rPr>
          <w:t>https://www.egi.eu/sso/</w:t>
        </w:r>
      </w:hyperlink>
    </w:p>
  </w:footnote>
  <w:footnote w:id="16">
    <w:p w14:paraId="325991CF"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7">
        <w:r>
          <w:rPr>
            <w:rFonts w:ascii="Calibri" w:eastAsia="Calibri" w:hAnsi="Calibri" w:cs="Calibri"/>
            <w:color w:val="0000FF"/>
            <w:sz w:val="20"/>
            <w:szCs w:val="20"/>
            <w:u w:val="single"/>
          </w:rPr>
          <w:t>https://wiki.egi.eu/wiki/FAQ_GGUS-QoS-Levels</w:t>
        </w:r>
      </w:hyperlink>
      <w:r>
        <w:rPr>
          <w:rFonts w:ascii="Calibri" w:eastAsia="Calibri" w:hAnsi="Calibri" w:cs="Calibri"/>
          <w:color w:val="000000"/>
          <w:sz w:val="20"/>
          <w:szCs w:val="20"/>
        </w:rPr>
        <w:t xml:space="preserve"> </w:t>
      </w:r>
    </w:p>
  </w:footnote>
  <w:footnote w:id="17">
    <w:p w14:paraId="313B7F4D"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8">
        <w:r>
          <w:rPr>
            <w:rFonts w:ascii="Calibri" w:eastAsia="Calibri" w:hAnsi="Calibri" w:cs="Calibri"/>
            <w:color w:val="0000FF"/>
            <w:sz w:val="20"/>
            <w:szCs w:val="20"/>
            <w:u w:val="single"/>
          </w:rPr>
          <w:t>https://wiki.egi.eu/wiki/FAQ_GGUS-Ticket-Priority</w:t>
        </w:r>
      </w:hyperlink>
      <w:r>
        <w:rPr>
          <w:rFonts w:ascii="Calibri" w:eastAsia="Calibri" w:hAnsi="Calibri" w:cs="Calibri"/>
          <w:color w:val="000000"/>
          <w:sz w:val="20"/>
          <w:szCs w:val="20"/>
        </w:rPr>
        <w:t xml:space="preserve"> </w:t>
      </w:r>
    </w:p>
  </w:footnote>
  <w:footnote w:id="18">
    <w:p w14:paraId="528F834A"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9">
        <w:r>
          <w:rPr>
            <w:rFonts w:ascii="Calibri" w:eastAsia="Calibri" w:hAnsi="Calibri" w:cs="Calibri"/>
            <w:color w:val="0000FF"/>
            <w:sz w:val="20"/>
            <w:szCs w:val="20"/>
            <w:u w:val="single"/>
          </w:rPr>
          <w:t>https://documents.egi.eu/document/2748</w:t>
        </w:r>
      </w:hyperlink>
      <w:r>
        <w:rPr>
          <w:rFonts w:ascii="Calibri" w:eastAsia="Calibri" w:hAnsi="Calibri" w:cs="Calibri"/>
          <w:color w:val="000000"/>
          <w:sz w:val="20"/>
          <w:szCs w:val="20"/>
        </w:rPr>
        <w:t xml:space="preserve"> </w:t>
      </w:r>
    </w:p>
  </w:footnote>
  <w:footnote w:id="19">
    <w:p w14:paraId="66AC9150" w14:textId="77777777" w:rsidR="009647B1" w:rsidRDefault="00701786">
      <w:pPr>
        <w:rPr>
          <w:sz w:val="20"/>
          <w:szCs w:val="20"/>
        </w:rPr>
      </w:pPr>
      <w:r>
        <w:rPr>
          <w:vertAlign w:val="superscript"/>
        </w:rPr>
        <w:footnoteRef/>
      </w:r>
      <w:r>
        <w:rPr>
          <w:sz w:val="20"/>
          <w:szCs w:val="20"/>
        </w:rPr>
        <w:t xml:space="preserve"> </w:t>
      </w:r>
      <w:hyperlink r:id="rId10">
        <w:r>
          <w:rPr>
            <w:color w:val="1155CC"/>
            <w:sz w:val="20"/>
            <w:szCs w:val="20"/>
            <w:u w:val="single"/>
          </w:rPr>
          <w:t>https://documents.egi.eu/document/3600</w:t>
        </w:r>
      </w:hyperlink>
      <w:r>
        <w:rPr>
          <w:sz w:val="20"/>
          <w:szCs w:val="20"/>
        </w:rPr>
        <w:t xml:space="preserve"> </w:t>
      </w:r>
    </w:p>
  </w:footnote>
  <w:footnote w:id="20">
    <w:p w14:paraId="054F8554" w14:textId="77777777" w:rsidR="009647B1" w:rsidRDefault="00701786">
      <w:pPr>
        <w:rPr>
          <w:sz w:val="20"/>
          <w:szCs w:val="20"/>
        </w:rPr>
      </w:pPr>
      <w:r>
        <w:rPr>
          <w:vertAlign w:val="superscript"/>
        </w:rPr>
        <w:footnoteRef/>
      </w:r>
      <w:r>
        <w:rPr>
          <w:sz w:val="20"/>
          <w:szCs w:val="20"/>
        </w:rPr>
        <w:t xml:space="preserve"> </w:t>
      </w:r>
      <w:hyperlink r:id="rId11">
        <w:r>
          <w:rPr>
            <w:color w:val="1155CC"/>
            <w:sz w:val="20"/>
            <w:szCs w:val="20"/>
            <w:u w:val="single"/>
          </w:rPr>
          <w:t>https://documents.egi.eu/public/ShowDocument?docid=3234</w:t>
        </w:r>
      </w:hyperlink>
      <w:r>
        <w:rPr>
          <w:sz w:val="20"/>
          <w:szCs w:val="20"/>
        </w:rPr>
        <w:t xml:space="preserve"> </w:t>
      </w:r>
    </w:p>
  </w:footnote>
  <w:footnote w:id="21">
    <w:p w14:paraId="56BAA422" w14:textId="77777777" w:rsidR="009647B1" w:rsidRDefault="00701786">
      <w:pPr>
        <w:rPr>
          <w:sz w:val="20"/>
          <w:szCs w:val="20"/>
        </w:rPr>
      </w:pPr>
      <w:r>
        <w:rPr>
          <w:vertAlign w:val="superscript"/>
        </w:rPr>
        <w:footnoteRef/>
      </w:r>
      <w:r>
        <w:rPr>
          <w:sz w:val="20"/>
          <w:szCs w:val="20"/>
        </w:rPr>
        <w:t xml:space="preserve"> </w:t>
      </w:r>
      <w:hyperlink r:id="rId12">
        <w:r>
          <w:rPr>
            <w:color w:val="1155CC"/>
            <w:sz w:val="20"/>
            <w:szCs w:val="20"/>
            <w:u w:val="single"/>
          </w:rPr>
          <w:t>https://documents.egi.eu/secure/ShowDocument?docid=3745</w:t>
        </w:r>
      </w:hyperlink>
      <w:r>
        <w:rPr>
          <w:sz w:val="20"/>
          <w:szCs w:val="20"/>
        </w:rPr>
        <w:t xml:space="preserve"> </w:t>
      </w:r>
    </w:p>
  </w:footnote>
  <w:footnote w:id="22">
    <w:p w14:paraId="5137842B" w14:textId="77777777" w:rsidR="009647B1" w:rsidRDefault="00701786">
      <w:pPr>
        <w:rPr>
          <w:sz w:val="20"/>
          <w:szCs w:val="20"/>
        </w:rPr>
      </w:pPr>
      <w:r>
        <w:rPr>
          <w:vertAlign w:val="superscript"/>
        </w:rPr>
        <w:footnoteRef/>
      </w:r>
      <w:r>
        <w:rPr>
          <w:sz w:val="20"/>
          <w:szCs w:val="20"/>
        </w:rPr>
        <w:t xml:space="preserve"> </w:t>
      </w:r>
      <w:hyperlink r:id="rId13">
        <w:r>
          <w:rPr>
            <w:color w:val="1155CC"/>
            <w:sz w:val="20"/>
            <w:szCs w:val="20"/>
            <w:u w:val="single"/>
          </w:rPr>
          <w:t>https://documents.egi.eu/document/3737</w:t>
        </w:r>
      </w:hyperlink>
      <w:r>
        <w:rPr>
          <w:sz w:val="20"/>
          <w:szCs w:val="20"/>
        </w:rPr>
        <w:t xml:space="preserve"> </w:t>
      </w:r>
    </w:p>
  </w:footnote>
  <w:footnote w:id="23">
    <w:p w14:paraId="59D63AF7" w14:textId="77777777" w:rsidR="009647B1" w:rsidRDefault="00701786">
      <w:pPr>
        <w:rPr>
          <w:sz w:val="20"/>
          <w:szCs w:val="20"/>
        </w:rPr>
      </w:pPr>
      <w:r>
        <w:rPr>
          <w:vertAlign w:val="superscript"/>
        </w:rPr>
        <w:footnoteRef/>
      </w:r>
      <w:r>
        <w:rPr>
          <w:sz w:val="20"/>
          <w:szCs w:val="20"/>
        </w:rPr>
        <w:t xml:space="preserve"> </w:t>
      </w:r>
      <w:hyperlink r:id="rId14">
        <w:r>
          <w:rPr>
            <w:color w:val="1155CC"/>
            <w:sz w:val="20"/>
            <w:szCs w:val="20"/>
            <w:u w:val="single"/>
          </w:rPr>
          <w:t>https://documents.egi.eu/public/ShowDocument?docid=2732</w:t>
        </w:r>
      </w:hyperlink>
      <w:r>
        <w:rPr>
          <w:sz w:val="20"/>
          <w:szCs w:val="20"/>
        </w:rPr>
        <w:t xml:space="preserve"> </w:t>
      </w:r>
    </w:p>
  </w:footnote>
  <w:footnote w:id="24">
    <w:p w14:paraId="0AA0EB4D" w14:textId="77777777" w:rsidR="009647B1" w:rsidRDefault="00701786">
      <w:pPr>
        <w:rPr>
          <w:sz w:val="20"/>
          <w:szCs w:val="20"/>
        </w:rPr>
      </w:pPr>
      <w:r>
        <w:rPr>
          <w:vertAlign w:val="superscript"/>
        </w:rPr>
        <w:footnoteRef/>
      </w:r>
      <w:r>
        <w:rPr>
          <w:sz w:val="20"/>
          <w:szCs w:val="20"/>
        </w:rPr>
        <w:t xml:space="preserve"> </w:t>
      </w:r>
      <w:hyperlink r:id="rId15">
        <w:r>
          <w:rPr>
            <w:color w:val="1155CC"/>
            <w:sz w:val="20"/>
            <w:szCs w:val="20"/>
            <w:u w:val="single"/>
          </w:rPr>
          <w:t>https://www.egi.eu/privacy-policy/</w:t>
        </w:r>
      </w:hyperlink>
      <w:r>
        <w:rPr>
          <w:sz w:val="20"/>
          <w:szCs w:val="20"/>
        </w:rPr>
        <w:t xml:space="preserve"> </w:t>
      </w:r>
    </w:p>
  </w:footnote>
  <w:footnote w:id="25">
    <w:p w14:paraId="5A6FAD15" w14:textId="77777777" w:rsidR="009647B1" w:rsidRDefault="00701786">
      <w:pPr>
        <w:rPr>
          <w:sz w:val="20"/>
          <w:szCs w:val="20"/>
        </w:rPr>
      </w:pPr>
      <w:r>
        <w:rPr>
          <w:vertAlign w:val="superscript"/>
        </w:rPr>
        <w:footnoteRef/>
      </w:r>
      <w:r>
        <w:rPr>
          <w:sz w:val="20"/>
          <w:szCs w:val="20"/>
        </w:rPr>
        <w:t xml:space="preserve"> </w:t>
      </w:r>
      <w:hyperlink r:id="rId16">
        <w:r>
          <w:rPr>
            <w:color w:val="1155CC"/>
            <w:sz w:val="20"/>
            <w:szCs w:val="20"/>
            <w:u w:val="single"/>
          </w:rPr>
          <w:t>https://geant3plus.archive.geant.net/Pages/uri/V1.html</w:t>
        </w:r>
      </w:hyperlink>
      <w:r>
        <w:rPr>
          <w:sz w:val="20"/>
          <w:szCs w:val="20"/>
        </w:rPr>
        <w:t xml:space="preserve"> </w:t>
      </w:r>
    </w:p>
  </w:footnote>
  <w:footnote w:id="26">
    <w:p w14:paraId="094FDCBE" w14:textId="77777777" w:rsidR="009647B1" w:rsidRDefault="00701786">
      <w:pPr>
        <w:rPr>
          <w:sz w:val="20"/>
          <w:szCs w:val="20"/>
        </w:rPr>
      </w:pPr>
      <w:r>
        <w:rPr>
          <w:vertAlign w:val="superscript"/>
        </w:rPr>
        <w:footnoteRef/>
      </w:r>
      <w:r>
        <w:rPr>
          <w:sz w:val="20"/>
          <w:szCs w:val="20"/>
        </w:rPr>
        <w:t xml:space="preserve"> </w:t>
      </w:r>
      <w:hyperlink r:id="rId17">
        <w:r>
          <w:rPr>
            <w:color w:val="1155CC"/>
            <w:sz w:val="20"/>
            <w:szCs w:val="20"/>
            <w:u w:val="single"/>
          </w:rPr>
          <w:t>https://go.egi.eu/policies_procedures</w:t>
        </w:r>
      </w:hyperlink>
      <w:r>
        <w:rPr>
          <w:sz w:val="20"/>
          <w:szCs w:val="20"/>
        </w:rPr>
        <w:t xml:space="preserve"> </w:t>
      </w:r>
    </w:p>
  </w:footnote>
  <w:footnote w:id="27">
    <w:p w14:paraId="57D41DE5"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18">
        <w:r>
          <w:rPr>
            <w:rFonts w:ascii="Calibri" w:eastAsia="Calibri" w:hAnsi="Calibri" w:cs="Calibri"/>
            <w:color w:val="0000FF"/>
            <w:sz w:val="20"/>
            <w:szCs w:val="20"/>
            <w:u w:val="single"/>
          </w:rPr>
          <w:t>http://operations-portal.egi.eu/</w:t>
        </w:r>
      </w:hyperlink>
      <w:r>
        <w:rPr>
          <w:rFonts w:ascii="Calibri" w:eastAsia="Calibri" w:hAnsi="Calibri" w:cs="Calibri"/>
          <w:color w:val="000000"/>
          <w:sz w:val="20"/>
          <w:szCs w:val="20"/>
        </w:rPr>
        <w:t xml:space="preserve"> </w:t>
      </w:r>
    </w:p>
  </w:footnote>
  <w:footnote w:id="28">
    <w:p w14:paraId="7F8BAEDB"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19">
        <w:r>
          <w:rPr>
            <w:rFonts w:ascii="Calibri" w:eastAsia="Calibri" w:hAnsi="Calibri" w:cs="Calibri"/>
            <w:color w:val="0000FF"/>
            <w:sz w:val="20"/>
            <w:szCs w:val="20"/>
            <w:u w:val="single"/>
          </w:rPr>
          <w:t>https://wiki.egi.eu/wiki/FAQ_GGUS-New-Support-Unit</w:t>
        </w:r>
      </w:hyperlink>
    </w:p>
  </w:footnote>
  <w:footnote w:id="29">
    <w:p w14:paraId="2CC01181" w14:textId="77777777" w:rsidR="009647B1" w:rsidRDefault="00701786">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w:t>
      </w:r>
      <w:hyperlink r:id="rId20">
        <w:r>
          <w:rPr>
            <w:rFonts w:ascii="Calibri" w:eastAsia="Calibri" w:hAnsi="Calibri" w:cs="Calibri"/>
            <w:color w:val="0000FF"/>
            <w:sz w:val="20"/>
            <w:szCs w:val="20"/>
            <w:u w:val="single"/>
          </w:rPr>
          <w:t>https://appdb.egi.eu/</w:t>
        </w:r>
      </w:hyperlink>
    </w:p>
  </w:footnote>
  <w:footnote w:id="30">
    <w:p w14:paraId="5F6C44C6" w14:textId="77777777" w:rsidR="009647B1" w:rsidRDefault="00701786">
      <w:pPr>
        <w:rPr>
          <w:sz w:val="20"/>
          <w:szCs w:val="20"/>
        </w:rPr>
      </w:pPr>
      <w:r>
        <w:rPr>
          <w:vertAlign w:val="superscript"/>
        </w:rPr>
        <w:footnoteRef/>
      </w:r>
      <w:r>
        <w:rPr>
          <w:sz w:val="20"/>
          <w:szCs w:val="20"/>
        </w:rPr>
        <w:t xml:space="preserve"> </w:t>
      </w:r>
      <w:hyperlink r:id="rId21">
        <w:r>
          <w:rPr>
            <w:color w:val="1155CC"/>
            <w:sz w:val="20"/>
            <w:szCs w:val="20"/>
            <w:u w:val="single"/>
          </w:rPr>
          <w:t>https://accounting.egi.eu/</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44E"/>
    <w:multiLevelType w:val="multilevel"/>
    <w:tmpl w:val="74B6E9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59724D"/>
    <w:multiLevelType w:val="multilevel"/>
    <w:tmpl w:val="6428E3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7000CE7"/>
    <w:multiLevelType w:val="multilevel"/>
    <w:tmpl w:val="522A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C1E62"/>
    <w:multiLevelType w:val="multilevel"/>
    <w:tmpl w:val="8A78B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4007E"/>
    <w:multiLevelType w:val="multilevel"/>
    <w:tmpl w:val="019871F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163FB1"/>
    <w:multiLevelType w:val="multilevel"/>
    <w:tmpl w:val="66122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CD2F2E"/>
    <w:multiLevelType w:val="multilevel"/>
    <w:tmpl w:val="7D98ABA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D65ABF"/>
    <w:multiLevelType w:val="multilevel"/>
    <w:tmpl w:val="14847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D31E58"/>
    <w:multiLevelType w:val="multilevel"/>
    <w:tmpl w:val="94F618F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2549DC"/>
    <w:multiLevelType w:val="multilevel"/>
    <w:tmpl w:val="A68A9BDA"/>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2326DD"/>
    <w:multiLevelType w:val="multilevel"/>
    <w:tmpl w:val="31448CF0"/>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53315D"/>
    <w:multiLevelType w:val="multilevel"/>
    <w:tmpl w:val="DB76F01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187621"/>
    <w:multiLevelType w:val="multilevel"/>
    <w:tmpl w:val="22767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A00B7F"/>
    <w:multiLevelType w:val="multilevel"/>
    <w:tmpl w:val="4E103754"/>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4" w15:restartNumberingAfterBreak="0">
    <w:nsid w:val="5BE0603F"/>
    <w:multiLevelType w:val="multilevel"/>
    <w:tmpl w:val="54969A4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8C2044"/>
    <w:multiLevelType w:val="multilevel"/>
    <w:tmpl w:val="FD96061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ED0980"/>
    <w:multiLevelType w:val="multilevel"/>
    <w:tmpl w:val="5944D72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EC4F3E"/>
    <w:multiLevelType w:val="multilevel"/>
    <w:tmpl w:val="7D9E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A72C97"/>
    <w:multiLevelType w:val="multilevel"/>
    <w:tmpl w:val="95CAF2CE"/>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9" w15:restartNumberingAfterBreak="0">
    <w:nsid w:val="7E5A288D"/>
    <w:multiLevelType w:val="multilevel"/>
    <w:tmpl w:val="C0DC50A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E710EBF"/>
    <w:multiLevelType w:val="multilevel"/>
    <w:tmpl w:val="DA101DAE"/>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5"/>
  </w:num>
  <w:num w:numId="3">
    <w:abstractNumId w:val="3"/>
  </w:num>
  <w:num w:numId="4">
    <w:abstractNumId w:val="14"/>
  </w:num>
  <w:num w:numId="5">
    <w:abstractNumId w:val="0"/>
  </w:num>
  <w:num w:numId="6">
    <w:abstractNumId w:val="16"/>
  </w:num>
  <w:num w:numId="7">
    <w:abstractNumId w:val="12"/>
  </w:num>
  <w:num w:numId="8">
    <w:abstractNumId w:val="13"/>
  </w:num>
  <w:num w:numId="9">
    <w:abstractNumId w:val="19"/>
  </w:num>
  <w:num w:numId="10">
    <w:abstractNumId w:val="11"/>
  </w:num>
  <w:num w:numId="11">
    <w:abstractNumId w:val="7"/>
  </w:num>
  <w:num w:numId="12">
    <w:abstractNumId w:val="5"/>
  </w:num>
  <w:num w:numId="13">
    <w:abstractNumId w:val="17"/>
  </w:num>
  <w:num w:numId="14">
    <w:abstractNumId w:val="18"/>
  </w:num>
  <w:num w:numId="15">
    <w:abstractNumId w:val="10"/>
  </w:num>
  <w:num w:numId="16">
    <w:abstractNumId w:val="4"/>
  </w:num>
  <w:num w:numId="17">
    <w:abstractNumId w:val="9"/>
  </w:num>
  <w:num w:numId="18">
    <w:abstractNumId w:val="8"/>
  </w:num>
  <w:num w:numId="19">
    <w:abstractNumId w:val="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B1"/>
    <w:rsid w:val="001D4F23"/>
    <w:rsid w:val="00210EC2"/>
    <w:rsid w:val="0021111F"/>
    <w:rsid w:val="0025571D"/>
    <w:rsid w:val="00367E3E"/>
    <w:rsid w:val="004161D3"/>
    <w:rsid w:val="005001EB"/>
    <w:rsid w:val="005B67A9"/>
    <w:rsid w:val="00701786"/>
    <w:rsid w:val="00790F76"/>
    <w:rsid w:val="00794E6D"/>
    <w:rsid w:val="009647B1"/>
    <w:rsid w:val="009837B0"/>
    <w:rsid w:val="009A02E8"/>
    <w:rsid w:val="009D6A28"/>
    <w:rsid w:val="00A95D50"/>
    <w:rsid w:val="00D6086F"/>
    <w:rsid w:val="00D73B59"/>
    <w:rsid w:val="00E1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13C811"/>
  <w15:docId w15:val="{AF3B1370-1BC2-0E4B-A475-8013BBEA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76"/>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ind w:left="432" w:hanging="432"/>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ind w:left="576" w:hanging="576"/>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D4F23"/>
    <w:rPr>
      <w:color w:val="0000FF" w:themeColor="hyperlink"/>
      <w:u w:val="single"/>
    </w:rPr>
  </w:style>
  <w:style w:type="character" w:styleId="UnresolvedMention">
    <w:name w:val="Unresolved Mention"/>
    <w:basedOn w:val="DefaultParagraphFont"/>
    <w:uiPriority w:val="99"/>
    <w:semiHidden/>
    <w:unhideWhenUsed/>
    <w:rsid w:val="001D4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0430">
      <w:bodyDiv w:val="1"/>
      <w:marLeft w:val="0"/>
      <w:marRight w:val="0"/>
      <w:marTop w:val="0"/>
      <w:marBottom w:val="0"/>
      <w:divBdr>
        <w:top w:val="none" w:sz="0" w:space="0" w:color="auto"/>
        <w:left w:val="none" w:sz="0" w:space="0" w:color="auto"/>
        <w:bottom w:val="none" w:sz="0" w:space="0" w:color="auto"/>
        <w:right w:val="none" w:sz="0" w:space="0" w:color="auto"/>
      </w:divBdr>
    </w:div>
    <w:div w:id="285624232">
      <w:bodyDiv w:val="1"/>
      <w:marLeft w:val="0"/>
      <w:marRight w:val="0"/>
      <w:marTop w:val="0"/>
      <w:marBottom w:val="0"/>
      <w:divBdr>
        <w:top w:val="none" w:sz="0" w:space="0" w:color="auto"/>
        <w:left w:val="none" w:sz="0" w:space="0" w:color="auto"/>
        <w:bottom w:val="none" w:sz="0" w:space="0" w:color="auto"/>
        <w:right w:val="none" w:sz="0" w:space="0" w:color="auto"/>
      </w:divBdr>
    </w:div>
    <w:div w:id="311712990">
      <w:bodyDiv w:val="1"/>
      <w:marLeft w:val="0"/>
      <w:marRight w:val="0"/>
      <w:marTop w:val="0"/>
      <w:marBottom w:val="0"/>
      <w:divBdr>
        <w:top w:val="none" w:sz="0" w:space="0" w:color="auto"/>
        <w:left w:val="none" w:sz="0" w:space="0" w:color="auto"/>
        <w:bottom w:val="none" w:sz="0" w:space="0" w:color="auto"/>
        <w:right w:val="none" w:sz="0" w:space="0" w:color="auto"/>
      </w:divBdr>
    </w:div>
    <w:div w:id="411975527">
      <w:bodyDiv w:val="1"/>
      <w:marLeft w:val="0"/>
      <w:marRight w:val="0"/>
      <w:marTop w:val="0"/>
      <w:marBottom w:val="0"/>
      <w:divBdr>
        <w:top w:val="none" w:sz="0" w:space="0" w:color="auto"/>
        <w:left w:val="none" w:sz="0" w:space="0" w:color="auto"/>
        <w:bottom w:val="none" w:sz="0" w:space="0" w:color="auto"/>
        <w:right w:val="none" w:sz="0" w:space="0" w:color="auto"/>
      </w:divBdr>
    </w:div>
    <w:div w:id="464009458">
      <w:bodyDiv w:val="1"/>
      <w:marLeft w:val="0"/>
      <w:marRight w:val="0"/>
      <w:marTop w:val="0"/>
      <w:marBottom w:val="0"/>
      <w:divBdr>
        <w:top w:val="none" w:sz="0" w:space="0" w:color="auto"/>
        <w:left w:val="none" w:sz="0" w:space="0" w:color="auto"/>
        <w:bottom w:val="none" w:sz="0" w:space="0" w:color="auto"/>
        <w:right w:val="none" w:sz="0" w:space="0" w:color="auto"/>
      </w:divBdr>
    </w:div>
    <w:div w:id="523371875">
      <w:bodyDiv w:val="1"/>
      <w:marLeft w:val="0"/>
      <w:marRight w:val="0"/>
      <w:marTop w:val="0"/>
      <w:marBottom w:val="0"/>
      <w:divBdr>
        <w:top w:val="none" w:sz="0" w:space="0" w:color="auto"/>
        <w:left w:val="none" w:sz="0" w:space="0" w:color="auto"/>
        <w:bottom w:val="none" w:sz="0" w:space="0" w:color="auto"/>
        <w:right w:val="none" w:sz="0" w:space="0" w:color="auto"/>
      </w:divBdr>
    </w:div>
    <w:div w:id="526528096">
      <w:bodyDiv w:val="1"/>
      <w:marLeft w:val="0"/>
      <w:marRight w:val="0"/>
      <w:marTop w:val="0"/>
      <w:marBottom w:val="0"/>
      <w:divBdr>
        <w:top w:val="none" w:sz="0" w:space="0" w:color="auto"/>
        <w:left w:val="none" w:sz="0" w:space="0" w:color="auto"/>
        <w:bottom w:val="none" w:sz="0" w:space="0" w:color="auto"/>
        <w:right w:val="none" w:sz="0" w:space="0" w:color="auto"/>
      </w:divBdr>
    </w:div>
    <w:div w:id="553394830">
      <w:bodyDiv w:val="1"/>
      <w:marLeft w:val="0"/>
      <w:marRight w:val="0"/>
      <w:marTop w:val="0"/>
      <w:marBottom w:val="0"/>
      <w:divBdr>
        <w:top w:val="none" w:sz="0" w:space="0" w:color="auto"/>
        <w:left w:val="none" w:sz="0" w:space="0" w:color="auto"/>
        <w:bottom w:val="none" w:sz="0" w:space="0" w:color="auto"/>
        <w:right w:val="none" w:sz="0" w:space="0" w:color="auto"/>
      </w:divBdr>
    </w:div>
    <w:div w:id="737945210">
      <w:bodyDiv w:val="1"/>
      <w:marLeft w:val="0"/>
      <w:marRight w:val="0"/>
      <w:marTop w:val="0"/>
      <w:marBottom w:val="0"/>
      <w:divBdr>
        <w:top w:val="none" w:sz="0" w:space="0" w:color="auto"/>
        <w:left w:val="none" w:sz="0" w:space="0" w:color="auto"/>
        <w:bottom w:val="none" w:sz="0" w:space="0" w:color="auto"/>
        <w:right w:val="none" w:sz="0" w:space="0" w:color="auto"/>
      </w:divBdr>
    </w:div>
    <w:div w:id="768355285">
      <w:bodyDiv w:val="1"/>
      <w:marLeft w:val="0"/>
      <w:marRight w:val="0"/>
      <w:marTop w:val="0"/>
      <w:marBottom w:val="0"/>
      <w:divBdr>
        <w:top w:val="none" w:sz="0" w:space="0" w:color="auto"/>
        <w:left w:val="none" w:sz="0" w:space="0" w:color="auto"/>
        <w:bottom w:val="none" w:sz="0" w:space="0" w:color="auto"/>
        <w:right w:val="none" w:sz="0" w:space="0" w:color="auto"/>
      </w:divBdr>
    </w:div>
    <w:div w:id="771128947">
      <w:bodyDiv w:val="1"/>
      <w:marLeft w:val="0"/>
      <w:marRight w:val="0"/>
      <w:marTop w:val="0"/>
      <w:marBottom w:val="0"/>
      <w:divBdr>
        <w:top w:val="none" w:sz="0" w:space="0" w:color="auto"/>
        <w:left w:val="none" w:sz="0" w:space="0" w:color="auto"/>
        <w:bottom w:val="none" w:sz="0" w:space="0" w:color="auto"/>
        <w:right w:val="none" w:sz="0" w:space="0" w:color="auto"/>
      </w:divBdr>
    </w:div>
    <w:div w:id="800878456">
      <w:bodyDiv w:val="1"/>
      <w:marLeft w:val="0"/>
      <w:marRight w:val="0"/>
      <w:marTop w:val="0"/>
      <w:marBottom w:val="0"/>
      <w:divBdr>
        <w:top w:val="none" w:sz="0" w:space="0" w:color="auto"/>
        <w:left w:val="none" w:sz="0" w:space="0" w:color="auto"/>
        <w:bottom w:val="none" w:sz="0" w:space="0" w:color="auto"/>
        <w:right w:val="none" w:sz="0" w:space="0" w:color="auto"/>
      </w:divBdr>
    </w:div>
    <w:div w:id="822820521">
      <w:bodyDiv w:val="1"/>
      <w:marLeft w:val="0"/>
      <w:marRight w:val="0"/>
      <w:marTop w:val="0"/>
      <w:marBottom w:val="0"/>
      <w:divBdr>
        <w:top w:val="none" w:sz="0" w:space="0" w:color="auto"/>
        <w:left w:val="none" w:sz="0" w:space="0" w:color="auto"/>
        <w:bottom w:val="none" w:sz="0" w:space="0" w:color="auto"/>
        <w:right w:val="none" w:sz="0" w:space="0" w:color="auto"/>
      </w:divBdr>
    </w:div>
    <w:div w:id="879392960">
      <w:bodyDiv w:val="1"/>
      <w:marLeft w:val="0"/>
      <w:marRight w:val="0"/>
      <w:marTop w:val="0"/>
      <w:marBottom w:val="0"/>
      <w:divBdr>
        <w:top w:val="none" w:sz="0" w:space="0" w:color="auto"/>
        <w:left w:val="none" w:sz="0" w:space="0" w:color="auto"/>
        <w:bottom w:val="none" w:sz="0" w:space="0" w:color="auto"/>
        <w:right w:val="none" w:sz="0" w:space="0" w:color="auto"/>
      </w:divBdr>
    </w:div>
    <w:div w:id="937639973">
      <w:bodyDiv w:val="1"/>
      <w:marLeft w:val="0"/>
      <w:marRight w:val="0"/>
      <w:marTop w:val="0"/>
      <w:marBottom w:val="0"/>
      <w:divBdr>
        <w:top w:val="none" w:sz="0" w:space="0" w:color="auto"/>
        <w:left w:val="none" w:sz="0" w:space="0" w:color="auto"/>
        <w:bottom w:val="none" w:sz="0" w:space="0" w:color="auto"/>
        <w:right w:val="none" w:sz="0" w:space="0" w:color="auto"/>
      </w:divBdr>
    </w:div>
    <w:div w:id="1093090670">
      <w:bodyDiv w:val="1"/>
      <w:marLeft w:val="0"/>
      <w:marRight w:val="0"/>
      <w:marTop w:val="0"/>
      <w:marBottom w:val="0"/>
      <w:divBdr>
        <w:top w:val="none" w:sz="0" w:space="0" w:color="auto"/>
        <w:left w:val="none" w:sz="0" w:space="0" w:color="auto"/>
        <w:bottom w:val="none" w:sz="0" w:space="0" w:color="auto"/>
        <w:right w:val="none" w:sz="0" w:space="0" w:color="auto"/>
      </w:divBdr>
    </w:div>
    <w:div w:id="1120563999">
      <w:bodyDiv w:val="1"/>
      <w:marLeft w:val="0"/>
      <w:marRight w:val="0"/>
      <w:marTop w:val="0"/>
      <w:marBottom w:val="0"/>
      <w:divBdr>
        <w:top w:val="none" w:sz="0" w:space="0" w:color="auto"/>
        <w:left w:val="none" w:sz="0" w:space="0" w:color="auto"/>
        <w:bottom w:val="none" w:sz="0" w:space="0" w:color="auto"/>
        <w:right w:val="none" w:sz="0" w:space="0" w:color="auto"/>
      </w:divBdr>
    </w:div>
    <w:div w:id="1361055064">
      <w:bodyDiv w:val="1"/>
      <w:marLeft w:val="0"/>
      <w:marRight w:val="0"/>
      <w:marTop w:val="0"/>
      <w:marBottom w:val="0"/>
      <w:divBdr>
        <w:top w:val="none" w:sz="0" w:space="0" w:color="auto"/>
        <w:left w:val="none" w:sz="0" w:space="0" w:color="auto"/>
        <w:bottom w:val="none" w:sz="0" w:space="0" w:color="auto"/>
        <w:right w:val="none" w:sz="0" w:space="0" w:color="auto"/>
      </w:divBdr>
    </w:div>
    <w:div w:id="1380939041">
      <w:bodyDiv w:val="1"/>
      <w:marLeft w:val="0"/>
      <w:marRight w:val="0"/>
      <w:marTop w:val="0"/>
      <w:marBottom w:val="0"/>
      <w:divBdr>
        <w:top w:val="none" w:sz="0" w:space="0" w:color="auto"/>
        <w:left w:val="none" w:sz="0" w:space="0" w:color="auto"/>
        <w:bottom w:val="none" w:sz="0" w:space="0" w:color="auto"/>
        <w:right w:val="none" w:sz="0" w:space="0" w:color="auto"/>
      </w:divBdr>
    </w:div>
    <w:div w:id="1407873937">
      <w:bodyDiv w:val="1"/>
      <w:marLeft w:val="0"/>
      <w:marRight w:val="0"/>
      <w:marTop w:val="0"/>
      <w:marBottom w:val="0"/>
      <w:divBdr>
        <w:top w:val="none" w:sz="0" w:space="0" w:color="auto"/>
        <w:left w:val="none" w:sz="0" w:space="0" w:color="auto"/>
        <w:bottom w:val="none" w:sz="0" w:space="0" w:color="auto"/>
        <w:right w:val="none" w:sz="0" w:space="0" w:color="auto"/>
      </w:divBdr>
    </w:div>
    <w:div w:id="1437217620">
      <w:bodyDiv w:val="1"/>
      <w:marLeft w:val="0"/>
      <w:marRight w:val="0"/>
      <w:marTop w:val="0"/>
      <w:marBottom w:val="0"/>
      <w:divBdr>
        <w:top w:val="none" w:sz="0" w:space="0" w:color="auto"/>
        <w:left w:val="none" w:sz="0" w:space="0" w:color="auto"/>
        <w:bottom w:val="none" w:sz="0" w:space="0" w:color="auto"/>
        <w:right w:val="none" w:sz="0" w:space="0" w:color="auto"/>
      </w:divBdr>
    </w:div>
    <w:div w:id="1501117987">
      <w:bodyDiv w:val="1"/>
      <w:marLeft w:val="0"/>
      <w:marRight w:val="0"/>
      <w:marTop w:val="0"/>
      <w:marBottom w:val="0"/>
      <w:divBdr>
        <w:top w:val="none" w:sz="0" w:space="0" w:color="auto"/>
        <w:left w:val="none" w:sz="0" w:space="0" w:color="auto"/>
        <w:bottom w:val="none" w:sz="0" w:space="0" w:color="auto"/>
        <w:right w:val="none" w:sz="0" w:space="0" w:color="auto"/>
      </w:divBdr>
    </w:div>
    <w:div w:id="1508204049">
      <w:bodyDiv w:val="1"/>
      <w:marLeft w:val="0"/>
      <w:marRight w:val="0"/>
      <w:marTop w:val="0"/>
      <w:marBottom w:val="0"/>
      <w:divBdr>
        <w:top w:val="none" w:sz="0" w:space="0" w:color="auto"/>
        <w:left w:val="none" w:sz="0" w:space="0" w:color="auto"/>
        <w:bottom w:val="none" w:sz="0" w:space="0" w:color="auto"/>
        <w:right w:val="none" w:sz="0" w:space="0" w:color="auto"/>
      </w:divBdr>
    </w:div>
    <w:div w:id="1604260464">
      <w:bodyDiv w:val="1"/>
      <w:marLeft w:val="0"/>
      <w:marRight w:val="0"/>
      <w:marTop w:val="0"/>
      <w:marBottom w:val="0"/>
      <w:divBdr>
        <w:top w:val="none" w:sz="0" w:space="0" w:color="auto"/>
        <w:left w:val="none" w:sz="0" w:space="0" w:color="auto"/>
        <w:bottom w:val="none" w:sz="0" w:space="0" w:color="auto"/>
        <w:right w:val="none" w:sz="0" w:space="0" w:color="auto"/>
      </w:divBdr>
    </w:div>
    <w:div w:id="1634021694">
      <w:bodyDiv w:val="1"/>
      <w:marLeft w:val="0"/>
      <w:marRight w:val="0"/>
      <w:marTop w:val="0"/>
      <w:marBottom w:val="0"/>
      <w:divBdr>
        <w:top w:val="none" w:sz="0" w:space="0" w:color="auto"/>
        <w:left w:val="none" w:sz="0" w:space="0" w:color="auto"/>
        <w:bottom w:val="none" w:sz="0" w:space="0" w:color="auto"/>
        <w:right w:val="none" w:sz="0" w:space="0" w:color="auto"/>
      </w:divBdr>
    </w:div>
    <w:div w:id="1640577684">
      <w:bodyDiv w:val="1"/>
      <w:marLeft w:val="0"/>
      <w:marRight w:val="0"/>
      <w:marTop w:val="0"/>
      <w:marBottom w:val="0"/>
      <w:divBdr>
        <w:top w:val="none" w:sz="0" w:space="0" w:color="auto"/>
        <w:left w:val="none" w:sz="0" w:space="0" w:color="auto"/>
        <w:bottom w:val="none" w:sz="0" w:space="0" w:color="auto"/>
        <w:right w:val="none" w:sz="0" w:space="0" w:color="auto"/>
      </w:divBdr>
      <w:divsChild>
        <w:div w:id="2058816029">
          <w:marLeft w:val="0"/>
          <w:marRight w:val="0"/>
          <w:marTop w:val="0"/>
          <w:marBottom w:val="0"/>
          <w:divBdr>
            <w:top w:val="none" w:sz="0" w:space="0" w:color="auto"/>
            <w:left w:val="none" w:sz="0" w:space="0" w:color="auto"/>
            <w:bottom w:val="none" w:sz="0" w:space="0" w:color="auto"/>
            <w:right w:val="none" w:sz="0" w:space="0" w:color="auto"/>
          </w:divBdr>
          <w:divsChild>
            <w:div w:id="1073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158">
      <w:bodyDiv w:val="1"/>
      <w:marLeft w:val="0"/>
      <w:marRight w:val="0"/>
      <w:marTop w:val="0"/>
      <w:marBottom w:val="0"/>
      <w:divBdr>
        <w:top w:val="none" w:sz="0" w:space="0" w:color="auto"/>
        <w:left w:val="none" w:sz="0" w:space="0" w:color="auto"/>
        <w:bottom w:val="none" w:sz="0" w:space="0" w:color="auto"/>
        <w:right w:val="none" w:sz="0" w:space="0" w:color="auto"/>
      </w:divBdr>
    </w:div>
    <w:div w:id="1772621743">
      <w:bodyDiv w:val="1"/>
      <w:marLeft w:val="0"/>
      <w:marRight w:val="0"/>
      <w:marTop w:val="0"/>
      <w:marBottom w:val="0"/>
      <w:divBdr>
        <w:top w:val="none" w:sz="0" w:space="0" w:color="auto"/>
        <w:left w:val="none" w:sz="0" w:space="0" w:color="auto"/>
        <w:bottom w:val="none" w:sz="0" w:space="0" w:color="auto"/>
        <w:right w:val="none" w:sz="0" w:space="0" w:color="auto"/>
      </w:divBdr>
    </w:div>
    <w:div w:id="1790054378">
      <w:bodyDiv w:val="1"/>
      <w:marLeft w:val="0"/>
      <w:marRight w:val="0"/>
      <w:marTop w:val="0"/>
      <w:marBottom w:val="0"/>
      <w:divBdr>
        <w:top w:val="none" w:sz="0" w:space="0" w:color="auto"/>
        <w:left w:val="none" w:sz="0" w:space="0" w:color="auto"/>
        <w:bottom w:val="none" w:sz="0" w:space="0" w:color="auto"/>
        <w:right w:val="none" w:sz="0" w:space="0" w:color="auto"/>
      </w:divBdr>
    </w:div>
    <w:div w:id="1885671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https://www.egi.eu/services/check-in/" TargetMode="External"/><Relationship Id="rId18" Type="http://schemas.openxmlformats.org/officeDocument/2006/relationships/hyperlink" Target="mailto:operations@egi.e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iki.egi.eu/wiki/SEC01" TargetMode="External"/><Relationship Id="rId7" Type="http://schemas.openxmlformats.org/officeDocument/2006/relationships/image" Target="media/image1.png"/><Relationship Id="rId12" Type="http://schemas.openxmlformats.org/officeDocument/2006/relationships/hyperlink" Target="https://operations-portal.egi.eu/vo/view/voname/opencoast.eosc-hub.eu" TargetMode="External"/><Relationship Id="rId17" Type="http://schemas.openxmlformats.org/officeDocument/2006/relationships/hyperlink" Target="mailto:sla@mailman.egi.eu" TargetMode="External"/><Relationship Id="rId25" Type="http://schemas.openxmlformats.org/officeDocument/2006/relationships/hyperlink" Target="https://documents.egi.eu/public/ShowDocument?docid=2935" TargetMode="External"/><Relationship Id="rId2" Type="http://schemas.openxmlformats.org/officeDocument/2006/relationships/styles" Target="styles.xml"/><Relationship Id="rId16" Type="http://schemas.openxmlformats.org/officeDocument/2006/relationships/hyperlink" Target="mailto:jrogeiro@lnec.pt" TargetMode="External"/><Relationship Id="rId20" Type="http://schemas.openxmlformats.org/officeDocument/2006/relationships/hyperlink" Target="mailto:abuse@egi.e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i.eu/services/online-storage/" TargetMode="External"/><Relationship Id="rId24" Type="http://schemas.openxmlformats.org/officeDocument/2006/relationships/hyperlink" Target="https://documents.egi.eu/public/ShowDocument?docid=2934" TargetMode="External"/><Relationship Id="rId5" Type="http://schemas.openxmlformats.org/officeDocument/2006/relationships/footnotes" Target="footnotes.xml"/><Relationship Id="rId15" Type="http://schemas.openxmlformats.org/officeDocument/2006/relationships/hyperlink" Target="mailto:aoliveira@lnec.pt" TargetMode="External"/><Relationship Id="rId23" Type="http://schemas.openxmlformats.org/officeDocument/2006/relationships/hyperlink" Target="https://documents.egi.eu/public/ShowDocument?docid=3601" TargetMode="External"/><Relationship Id="rId28" Type="http://schemas.openxmlformats.org/officeDocument/2006/relationships/fontTable" Target="fontTable.xml"/><Relationship Id="rId10" Type="http://schemas.openxmlformats.org/officeDocument/2006/relationships/hyperlink" Target="https://www.egi.eu/services/cloud-compute/" TargetMode="External"/><Relationship Id="rId19" Type="http://schemas.openxmlformats.org/officeDocument/2006/relationships/hyperlink" Target="mailto:complaints@egi.eu" TargetMode="External"/><Relationship Id="rId4" Type="http://schemas.openxmlformats.org/officeDocument/2006/relationships/webSettings" Target="webSettings.xml"/><Relationship Id="rId9" Type="http://schemas.openxmlformats.org/officeDocument/2006/relationships/hyperlink" Target="https://www.egi.eu/services/" TargetMode="External"/><Relationship Id="rId14" Type="http://schemas.openxmlformats.org/officeDocument/2006/relationships/hyperlink" Target="https://confluence.egi.eu/display/EGISLM/EGI+Service+requests" TargetMode="External"/><Relationship Id="rId22" Type="http://schemas.openxmlformats.org/officeDocument/2006/relationships/hyperlink" Target="https://documents.egi.eu/public/ShowDocument?docid=3015"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s://documents.egi.eu/document/3737" TargetMode="External"/><Relationship Id="rId18"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21" Type="http://schemas.openxmlformats.org/officeDocument/2006/relationships/hyperlink" Target="https://accounting.egi.eu/"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secure/ShowDocument?docid=3745" TargetMode="External"/><Relationship Id="rId17" Type="http://schemas.openxmlformats.org/officeDocument/2006/relationships/hyperlink" Target="https://go.egi.eu/policies_procedures" TargetMode="External"/><Relationship Id="rId2" Type="http://schemas.openxmlformats.org/officeDocument/2006/relationships/hyperlink" Target="http://argo.egi.eu/" TargetMode="External"/><Relationship Id="rId16" Type="http://schemas.openxmlformats.org/officeDocument/2006/relationships/hyperlink" Target="https://geant3plus.archive.geant.net/Pages/uri/V1.html" TargetMode="External"/><Relationship Id="rId20" Type="http://schemas.openxmlformats.org/officeDocument/2006/relationships/hyperlink" Target="https://appdb.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documents.egi.eu/public/ShowDocument?docid=3234" TargetMode="External"/><Relationship Id="rId5" Type="http://schemas.openxmlformats.org/officeDocument/2006/relationships/hyperlink" Target="http://helpdesk.egi.eu/" TargetMode="External"/><Relationship Id="rId15" Type="http://schemas.openxmlformats.org/officeDocument/2006/relationships/hyperlink" Target="https://www.egi.eu/privacy-policy/" TargetMode="External"/><Relationship Id="rId10" Type="http://schemas.openxmlformats.org/officeDocument/2006/relationships/hyperlink" Target="https://documents.egi.eu/document/3600" TargetMode="External"/><Relationship Id="rId19" Type="http://schemas.openxmlformats.org/officeDocument/2006/relationships/hyperlink" Target="https://wiki.egi.eu/wiki/FAQ_GGUS-New-Support-Unit"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documents.egi.eu/public/ShowDocument?docid=2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Gianni Dalla Torre</cp:lastModifiedBy>
  <cp:revision>3</cp:revision>
  <dcterms:created xsi:type="dcterms:W3CDTF">2021-12-02T18:50:00Z</dcterms:created>
  <dcterms:modified xsi:type="dcterms:W3CDTF">2021-12-03T17:23:00Z</dcterms:modified>
</cp:coreProperties>
</file>