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pPr>
      <w:r w:rsidDel="00000000" w:rsidR="00000000" w:rsidRPr="00000000">
        <w:rPr/>
        <w:drawing>
          <wp:inline distB="0" distT="0" distL="0" distR="0">
            <wp:extent cx="3234206" cy="2568883"/>
            <wp:effectExtent b="0" l="0" r="0" t="0"/>
            <wp:docPr id="1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Pay4Use VO</w:t>
      </w:r>
    </w:p>
    <w:p w:rsidR="00000000" w:rsidDel="00000000" w:rsidP="00000000" w:rsidRDefault="00000000" w:rsidRPr="00000000" w14:paraId="00000004">
      <w:pPr>
        <w:jc w:val="center"/>
        <w:rPr/>
      </w:pPr>
      <w:r w:rsidDel="00000000" w:rsidR="00000000" w:rsidRPr="00000000">
        <w:rPr>
          <w:b w:val="1"/>
          <w:sz w:val="44"/>
          <w:szCs w:val="44"/>
          <w:rtl w:val="0"/>
        </w:rPr>
        <w:t xml:space="preserve">SERVICE LEVEL AGREEMENT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cantSplit w:val="0"/>
          <w:trHeight w:val="520" w:hRule="atLeast"/>
          <w:tblHeader w:val="0"/>
        </w:trPr>
        <w:tc>
          <w:tcPr>
            <w:tcBorders>
              <w:top w:color="000080" w:space="0" w:sz="20" w:val="single"/>
            </w:tcBorders>
            <w:shd w:fill="auto" w:val="clear"/>
            <w:vAlign w:val="center"/>
          </w:tcPr>
          <w:p w:rsidR="00000000" w:rsidDel="00000000" w:rsidP="00000000" w:rsidRDefault="00000000" w:rsidRPr="00000000" w14:paraId="00000006">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Customer</w:t>
            </w:r>
          </w:p>
        </w:tc>
        <w:tc>
          <w:tcPr>
            <w:tcBorders>
              <w:top w:color="000080" w:space="0" w:sz="20" w:val="single"/>
            </w:tcBorders>
            <w:shd w:fill="auto" w:val="clear"/>
            <w:vAlign w:val="center"/>
          </w:tcPr>
          <w:p w:rsidR="00000000" w:rsidDel="00000000" w:rsidP="00000000" w:rsidRDefault="00000000" w:rsidRPr="00000000" w14:paraId="00000007">
            <w:pPr>
              <w:spacing w:before="120" w:lineRule="auto"/>
              <w:jc w:val="left"/>
              <w:rPr>
                <w:rFonts w:ascii="Calibri" w:cs="Calibri" w:eastAsia="Calibri" w:hAnsi="Calibri"/>
                <w:sz w:val="20"/>
                <w:szCs w:val="20"/>
              </w:rPr>
            </w:pPr>
            <w:r w:rsidDel="00000000" w:rsidR="00000000" w:rsidRPr="00000000">
              <w:rPr>
                <w:sz w:val="20"/>
                <w:szCs w:val="20"/>
                <w:rtl w:val="0"/>
              </w:rPr>
              <w:t xml:space="preserve">BD4NRG</w:t>
            </w:r>
            <w:r w:rsidDel="00000000" w:rsidR="00000000" w:rsidRPr="00000000">
              <w:rPr>
                <w:rFonts w:ascii="Calibri" w:cs="Calibri" w:eastAsia="Calibri" w:hAnsi="Calibri"/>
                <w:sz w:val="20"/>
                <w:szCs w:val="20"/>
                <w:rtl w:val="0"/>
              </w:rPr>
              <w:t xml:space="preserve">/</w:t>
            </w:r>
            <w:r w:rsidDel="00000000" w:rsidR="00000000" w:rsidRPr="00000000">
              <w:rPr>
                <w:sz w:val="20"/>
                <w:szCs w:val="20"/>
                <w:rtl w:val="0"/>
              </w:rPr>
              <w:t xml:space="preserve">vo.bd4nrg.eu</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8">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Service Provider</w:t>
            </w:r>
          </w:p>
        </w:tc>
        <w:tc>
          <w:tcPr>
            <w:shd w:fill="auto" w:val="clear"/>
            <w:vAlign w:val="center"/>
          </w:tcPr>
          <w:p w:rsidR="00000000" w:rsidDel="00000000" w:rsidP="00000000" w:rsidRDefault="00000000" w:rsidRPr="00000000" w14:paraId="00000009">
            <w:pPr>
              <w:spacing w:before="120" w:lineRule="auto"/>
              <w:jc w:val="lef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EGI Foundation</w:t>
            </w:r>
          </w:p>
        </w:tc>
      </w:tr>
      <w:tr>
        <w:trPr>
          <w:cantSplit w:val="0"/>
          <w:trHeight w:val="500" w:hRule="atLeast"/>
          <w:tblHeader w:val="0"/>
        </w:trPr>
        <w:tc>
          <w:tcPr>
            <w:shd w:fill="auto" w:val="clear"/>
            <w:vAlign w:val="center"/>
          </w:tcPr>
          <w:p w:rsidR="00000000" w:rsidDel="00000000" w:rsidP="00000000" w:rsidRDefault="00000000" w:rsidRPr="00000000" w14:paraId="0000000A">
            <w:pPr>
              <w:spacing w:before="120" w:lineRule="auto"/>
              <w:jc w:val="left"/>
              <w:rPr>
                <w:rFonts w:ascii="Calibri" w:cs="Calibri" w:eastAsia="Calibri" w:hAnsi="Calibri"/>
                <w:b w:val="1"/>
                <w:sz w:val="20"/>
                <w:szCs w:val="20"/>
              </w:rPr>
            </w:pPr>
            <w:r w:rsidDel="00000000" w:rsidR="00000000" w:rsidRPr="00000000">
              <w:rPr>
                <w:b w:val="1"/>
                <w:sz w:val="20"/>
                <w:szCs w:val="20"/>
                <w:rtl w:val="0"/>
              </w:rPr>
              <w:t xml:space="preserve">First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B">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sz w:val="20"/>
                <w:szCs w:val="20"/>
                <w:rtl w:val="0"/>
              </w:rPr>
              <w:t xml:space="preserve">01/02/2022</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C">
            <w:pPr>
              <w:spacing w:before="120" w:lineRule="auto"/>
              <w:rPr>
                <w:rFonts w:ascii="Calibri" w:cs="Calibri" w:eastAsia="Calibri" w:hAnsi="Calibri"/>
                <w:b w:val="1"/>
                <w:sz w:val="20"/>
                <w:szCs w:val="20"/>
              </w:rPr>
            </w:pPr>
            <w:r w:rsidDel="00000000" w:rsidR="00000000" w:rsidRPr="00000000">
              <w:rPr>
                <w:b w:val="1"/>
                <w:sz w:val="20"/>
                <w:szCs w:val="20"/>
                <w:rtl w:val="0"/>
              </w:rPr>
              <w:t xml:space="preserve">Last day of service delivery</w:t>
            </w:r>
            <w:r w:rsidDel="00000000" w:rsidR="00000000" w:rsidRPr="00000000">
              <w:rPr>
                <w:rtl w:val="0"/>
              </w:rPr>
            </w:r>
          </w:p>
        </w:tc>
        <w:tc>
          <w:tcPr>
            <w:shd w:fill="auto" w:val="clear"/>
            <w:vAlign w:val="center"/>
          </w:tcPr>
          <w:p w:rsidR="00000000" w:rsidDel="00000000" w:rsidP="00000000" w:rsidRDefault="00000000" w:rsidRPr="00000000" w14:paraId="0000000D">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vertAlign w:val="baseline"/>
              </w:rPr>
            </w:pPr>
            <w:r w:rsidDel="00000000" w:rsidR="00000000" w:rsidRPr="00000000">
              <w:rPr>
                <w:sz w:val="20"/>
                <w:szCs w:val="20"/>
                <w:rtl w:val="0"/>
              </w:rPr>
              <w:t xml:space="preserve">31/12/2023</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0E">
            <w:pPr>
              <w:spacing w:before="12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Status</w:t>
            </w:r>
          </w:p>
        </w:tc>
        <w:tc>
          <w:tcPr>
            <w:shd w:fill="auto" w:val="clear"/>
            <w:vAlign w:val="center"/>
          </w:tcPr>
          <w:p w:rsidR="00000000" w:rsidDel="00000000" w:rsidP="00000000" w:rsidRDefault="00000000" w:rsidRPr="00000000" w14:paraId="0000000F">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sz w:val="20"/>
                <w:szCs w:val="20"/>
                <w:rtl w:val="0"/>
              </w:rPr>
              <w:t xml:space="preserve">Final</w:t>
            </w:r>
            <w:r w:rsidDel="00000000" w:rsidR="00000000" w:rsidRPr="00000000">
              <w:rPr>
                <w:rtl w:val="0"/>
              </w:rPr>
            </w:r>
          </w:p>
        </w:tc>
      </w:tr>
      <w:tr>
        <w:trPr>
          <w:cantSplit w:val="0"/>
          <w:trHeight w:val="500" w:hRule="atLeast"/>
          <w:tblHeader w:val="0"/>
        </w:trPr>
        <w:tc>
          <w:tcPr>
            <w:shd w:fill="auto" w:val="cle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Agreement finalization date</w:t>
            </w:r>
            <w:r w:rsidDel="00000000" w:rsidR="00000000" w:rsidRPr="00000000">
              <w:rPr>
                <w:rtl w:val="0"/>
              </w:rPr>
            </w:r>
          </w:p>
        </w:tc>
        <w:tc>
          <w:tcPr>
            <w:shd w:fill="auto" w:val="clear"/>
            <w:vAlign w:val="center"/>
          </w:tcPr>
          <w:p w:rsidR="00000000" w:rsidDel="00000000" w:rsidP="00000000" w:rsidRDefault="00000000" w:rsidRPr="00000000" w14:paraId="00000011">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0"/>
                <w:szCs w:val="20"/>
                <w:u w:val="none"/>
                <w:vertAlign w:val="baseline"/>
              </w:rPr>
            </w:pPr>
            <w:r w:rsidDel="00000000" w:rsidR="00000000" w:rsidRPr="00000000">
              <w:rPr>
                <w:sz w:val="20"/>
                <w:szCs w:val="20"/>
                <w:rtl w:val="0"/>
              </w:rPr>
              <w:t xml:space="preserve">28/06/2022</w:t>
            </w:r>
            <w:r w:rsidDel="00000000" w:rsidR="00000000" w:rsidRPr="00000000">
              <w:rPr>
                <w:rtl w:val="0"/>
              </w:rPr>
            </w:r>
          </w:p>
        </w:tc>
      </w:tr>
      <w:tr>
        <w:trPr>
          <w:cantSplit w:val="0"/>
          <w:trHeight w:val="520" w:hRule="atLeast"/>
          <w:tblHeader w:val="0"/>
        </w:trPr>
        <w:tc>
          <w:tcPr>
            <w:tcBorders>
              <w:bottom w:color="000080" w:space="0" w:sz="20" w:val="single"/>
            </w:tcBorders>
            <w:shd w:fill="auto" w:val="cle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Agreement l</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ink</w:t>
            </w:r>
          </w:p>
        </w:tc>
        <w:tc>
          <w:tcPr>
            <w:tcBorders>
              <w:bottom w:color="000080" w:space="0" w:sz="20" w:val="single"/>
            </w:tcBorders>
            <w:shd w:fill="auto" w:val="clear"/>
            <w:vAlign w:val="center"/>
          </w:tcPr>
          <w:p w:rsidR="00000000" w:rsidDel="00000000" w:rsidP="00000000" w:rsidRDefault="00000000" w:rsidRPr="00000000" w14:paraId="00000013">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0"/>
                <w:szCs w:val="20"/>
                <w:u w:val="none"/>
                <w:vertAlign w:val="baseline"/>
              </w:rPr>
            </w:pPr>
            <w:hyperlink r:id="rId9">
              <w:r w:rsidDel="00000000" w:rsidR="00000000" w:rsidRPr="00000000">
                <w:rPr>
                  <w:color w:val="1155cc"/>
                  <w:sz w:val="20"/>
                  <w:szCs w:val="20"/>
                  <w:u w:val="single"/>
                  <w:rtl w:val="0"/>
                </w:rPr>
                <w:t xml:space="preserve">https://documents.egi.eu/secure/ShowDocument?docid=3888</w:t>
              </w:r>
            </w:hyperlink>
            <w:r w:rsidDel="00000000" w:rsidR="00000000" w:rsidRPr="00000000">
              <w:rPr>
                <w:sz w:val="20"/>
                <w:szCs w:val="20"/>
                <w:rtl w:val="0"/>
              </w:rPr>
              <w:t xml:space="preserve"> </w:t>
            </w: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after="20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16">
      <w:pPr>
        <w:rPr>
          <w:b w:val="1"/>
          <w:color w:val="4f81bd"/>
        </w:rPr>
      </w:pPr>
      <w:r w:rsidDel="00000000" w:rsidR="00000000" w:rsidRPr="00000000">
        <w:rPr>
          <w:b w:val="1"/>
          <w:color w:val="4f81bd"/>
          <w:rtl w:val="0"/>
        </w:rPr>
        <w:t xml:space="preserve">DOCUMENT LOG</w:t>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4536"/>
        <w:gridCol w:w="2471"/>
        <w:tblGridChange w:id="0">
          <w:tblGrid>
            <w:gridCol w:w="817"/>
            <w:gridCol w:w="1418"/>
            <w:gridCol w:w="4536"/>
            <w:gridCol w:w="2471"/>
          </w:tblGrid>
        </w:tblGridChange>
      </w:tblGrid>
      <w:tr>
        <w:trPr>
          <w:cantSplit w:val="0"/>
          <w:tblHeader w:val="0"/>
        </w:trPr>
        <w:tc>
          <w:tcPr>
            <w:shd w:fill="b8cce4" w:val="clear"/>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Issue</w:t>
            </w:r>
          </w:p>
        </w:tc>
        <w:tc>
          <w:tcPr>
            <w:shd w:fill="b8cce4" w:val="clear"/>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Date</w:t>
            </w:r>
          </w:p>
        </w:tc>
        <w:tc>
          <w:tcPr>
            <w:shd w:fill="b8cce4" w:val="clea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Comment</w:t>
            </w:r>
          </w:p>
        </w:tc>
        <w:tc>
          <w:tcPr>
            <w:shd w:fill="b8cce4" w:val="clear"/>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Author</w:t>
            </w:r>
          </w:p>
        </w:tc>
      </w:tr>
      <w:tr>
        <w:trPr>
          <w:cantSplit w:val="0"/>
          <w:tblHeader w:val="0"/>
        </w:trPr>
        <w:tc>
          <w:tcPr>
            <w:shd w:fill="auto" w:val="clear"/>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b w:val="1"/>
                <w:rtl w:val="0"/>
              </w:rPr>
              <w:t xml:space="preserve">FINAL</w:t>
            </w:r>
            <w:r w:rsidDel="00000000" w:rsidR="00000000" w:rsidRPr="00000000">
              <w:rPr>
                <w:rtl w:val="0"/>
              </w:rPr>
            </w:r>
          </w:p>
        </w:tc>
        <w:tc>
          <w:tcPr>
            <w:shd w:fill="auto" w:val="clea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28/06/2022</w:t>
            </w:r>
            <w:r w:rsidDel="00000000" w:rsidR="00000000" w:rsidRPr="00000000">
              <w:rPr>
                <w:rtl w:val="0"/>
              </w:rPr>
            </w:r>
          </w:p>
        </w:tc>
        <w:tc>
          <w:tcPr>
            <w:shd w:fill="auto" w:val="clea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Agreed SLA with the Customer</w:t>
            </w:r>
            <w:r w:rsidDel="00000000" w:rsidR="00000000" w:rsidRPr="00000000">
              <w:rPr>
                <w:rtl w:val="0"/>
              </w:rPr>
            </w:r>
          </w:p>
        </w:tc>
        <w:tc>
          <w:tcPr>
            <w:shd w:fill="auto" w:val="clea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Andrea Manzi</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Giuseppe La Rocca</w:t>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2">
      <w:pPr>
        <w:rPr>
          <w:color w:val="0000ff"/>
          <w:u w:val="single"/>
        </w:rPr>
      </w:pPr>
      <w:r w:rsidDel="00000000" w:rsidR="00000000" w:rsidRPr="00000000">
        <w:rPr>
          <w:rtl w:val="0"/>
        </w:rPr>
        <w:t xml:space="preserve">The EGI glossary of terms is available at: </w:t>
      </w:r>
      <w:hyperlink r:id="rId10">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4">
      <w:pPr>
        <w:rPr>
          <w:color w:val="0000ff"/>
          <w:u w:val="single"/>
        </w:rPr>
      </w:pPr>
      <w:r w:rsidDel="00000000" w:rsidR="00000000" w:rsidRPr="00000000">
        <w:rPr>
          <w:rtl w:val="0"/>
        </w:rPr>
      </w:r>
    </w:p>
    <w:p w:rsidR="00000000" w:rsidDel="00000000" w:rsidP="00000000" w:rsidRDefault="00000000" w:rsidRPr="00000000" w14:paraId="00000025">
      <w:pPr>
        <w:rPr/>
      </w:pPr>
      <w:r w:rsidDel="00000000" w:rsidR="00000000" w:rsidRPr="00000000">
        <w:br w:type="page"/>
      </w:r>
      <w:r w:rsidDel="00000000" w:rsidR="00000000" w:rsidRPr="00000000">
        <w:rPr>
          <w:rtl w:val="0"/>
        </w:rPr>
      </w:r>
    </w:p>
    <w:p w:rsidR="00000000" w:rsidDel="00000000" w:rsidP="00000000" w:rsidRDefault="00000000" w:rsidRPr="00000000" w14:paraId="00000026">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7">
          <w:pPr>
            <w:tabs>
              <w:tab w:val="right" w:pos="9025.511811023624"/>
            </w:tabs>
            <w:spacing w:before="8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Services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025.511811023624"/>
            </w:tabs>
            <w:spacing w:before="200" w:line="240" w:lineRule="auto"/>
            <w:ind w:left="0" w:firstLine="0"/>
            <w:rPr>
              <w:b w:val="1"/>
            </w:rPr>
          </w:pPr>
          <w:hyperlink w:anchor="_heading=h.4losedh456vj">
            <w:r w:rsidDel="00000000" w:rsidR="00000000" w:rsidRPr="00000000">
              <w:rPr>
                <w:b w:val="1"/>
                <w:rtl w:val="0"/>
              </w:rPr>
              <w:t xml:space="preserve">cloud.ui.savba.sk (org.openstack.nova)</w:t>
            </w:r>
          </w:hyperlink>
          <w:r w:rsidDel="00000000" w:rsidR="00000000" w:rsidRPr="00000000">
            <w:rPr>
              <w:b w:val="1"/>
              <w:rtl w:val="0"/>
            </w:rPr>
            <w:tab/>
          </w:r>
          <w:r w:rsidDel="00000000" w:rsidR="00000000" w:rsidRPr="00000000">
            <w:fldChar w:fldCharType="begin"/>
            <w:instrText xml:space="preserve"> PAGEREF _heading=h.4losedh456vj \h </w:instrText>
            <w:fldChar w:fldCharType="separate"/>
          </w:r>
          <w:r w:rsidDel="00000000" w:rsidR="00000000" w:rsidRPr="00000000">
            <w:rPr>
              <w:b w:val="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025.511811023624"/>
            </w:tabs>
            <w:spacing w:before="200" w:line="240" w:lineRule="auto"/>
            <w:ind w:left="0" w:firstLine="0"/>
            <w:rPr>
              <w:b w:val="1"/>
            </w:rPr>
          </w:pPr>
          <w:hyperlink w:anchor="_heading=h.cw5mzqq8w7fu">
            <w:r w:rsidDel="00000000" w:rsidR="00000000" w:rsidRPr="00000000">
              <w:rPr>
                <w:b w:val="1"/>
                <w:rtl w:val="0"/>
              </w:rPr>
              <w:t xml:space="preserve">cloud.ui.savba.sk (org.openstack.nova)</w:t>
            </w:r>
          </w:hyperlink>
          <w:r w:rsidDel="00000000" w:rsidR="00000000" w:rsidRPr="00000000">
            <w:rPr>
              <w:b w:val="1"/>
              <w:rtl w:val="0"/>
            </w:rPr>
            <w:tab/>
          </w:r>
          <w:r w:rsidDel="00000000" w:rsidR="00000000" w:rsidRPr="00000000">
            <w:fldChar w:fldCharType="begin"/>
            <w:instrText xml:space="preserve"> PAGEREF _heading=h.cw5mzqq8w7fu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hours and exceptions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 handling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requests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level targets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Limitations and constraints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reporting and escalation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communication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reporting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60" w:line="240" w:lineRule="auto"/>
            <w:ind w:left="360" w:firstLine="0"/>
            <w:rPr>
              <w:b w:val="1"/>
            </w:rPr>
          </w:pPr>
          <w:hyperlink w:anchor="_heading=h.kk9bixwc68gk">
            <w:r w:rsidDel="00000000" w:rsidR="00000000" w:rsidRPr="00000000">
              <w:rPr>
                <w:b w:val="1"/>
                <w:rtl w:val="0"/>
              </w:rPr>
              <w:t xml:space="preserve">Violations</w:t>
            </w:r>
          </w:hyperlink>
          <w:r w:rsidDel="00000000" w:rsidR="00000000" w:rsidRPr="00000000">
            <w:rPr>
              <w:b w:val="1"/>
              <w:rtl w:val="0"/>
            </w:rPr>
            <w:tab/>
          </w:r>
          <w:r w:rsidDel="00000000" w:rsidR="00000000" w:rsidRPr="00000000">
            <w:fldChar w:fldCharType="begin"/>
            <w:instrText xml:space="preserve"> PAGEREF _heading=h.kk9bixwc68gk \h </w:instrText>
            <w:fldChar w:fldCharType="separate"/>
          </w:r>
          <w:r w:rsidDel="00000000" w:rsidR="00000000" w:rsidRPr="00000000">
            <w:rPr>
              <w:b w:val="1"/>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60" w:line="240" w:lineRule="auto"/>
            <w:ind w:left="360" w:firstLine="0"/>
            <w:rPr>
              <w:b w:val="1"/>
            </w:rPr>
          </w:pPr>
          <w:hyperlink w:anchor="_heading=h.lfa8ww21xjgp">
            <w:r w:rsidDel="00000000" w:rsidR="00000000" w:rsidRPr="00000000">
              <w:rPr>
                <w:b w:val="1"/>
                <w:rtl w:val="0"/>
              </w:rPr>
              <w:t xml:space="preserve">Escalation and complaints</w:t>
            </w:r>
          </w:hyperlink>
          <w:r w:rsidDel="00000000" w:rsidR="00000000" w:rsidRPr="00000000">
            <w:rPr>
              <w:b w:val="1"/>
              <w:rtl w:val="0"/>
            </w:rPr>
            <w:tab/>
          </w:r>
          <w:r w:rsidDel="00000000" w:rsidR="00000000" w:rsidRPr="00000000">
            <w:fldChar w:fldCharType="begin"/>
            <w:instrText xml:space="preserve"> PAGEREF _heading=h.lfa8ww21xjgp \h </w:instrText>
            <w:fldChar w:fldCharType="separate"/>
          </w:r>
          <w:r w:rsidDel="00000000" w:rsidR="00000000" w:rsidRPr="00000000">
            <w:rPr>
              <w:b w:val="1"/>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security and data protection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EGI Foundation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the Customer</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_heading=h.44sinio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25.511811023624"/>
            </w:tabs>
            <w:spacing w:after="80"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extensions and termination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_heading=h.4i7ojhp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br w:type="page"/>
      </w:r>
      <w:r w:rsidDel="00000000" w:rsidR="00000000" w:rsidRPr="00000000">
        <w:rPr>
          <w:rtl w:val="0"/>
        </w:rPr>
      </w:r>
    </w:p>
    <w:p w:rsidR="00000000" w:rsidDel="00000000" w:rsidP="00000000" w:rsidRDefault="00000000" w:rsidRPr="00000000" w14:paraId="0000003E">
      <w:pPr>
        <w:rPr>
          <w:b w:val="1"/>
          <w:highlight w:val="yellow"/>
        </w:rPr>
      </w:pPr>
      <w:r w:rsidDel="00000000" w:rsidR="00000000" w:rsidRPr="00000000">
        <w:rPr>
          <w:rtl w:val="0"/>
        </w:rPr>
        <w:t xml:space="preserve">The present Service Level Agreement (“the Agreement’) is made between </w:t>
      </w:r>
      <w:r w:rsidDel="00000000" w:rsidR="00000000" w:rsidRPr="00000000">
        <w:rPr>
          <w:b w:val="1"/>
          <w:rtl w:val="0"/>
        </w:rPr>
        <w:t xml:space="preserve">EGI </w:t>
      </w:r>
      <w:r w:rsidDel="00000000" w:rsidR="00000000" w:rsidRPr="00000000">
        <w:rPr>
          <w:rFonts w:ascii="Calibri" w:cs="Calibri" w:eastAsia="Calibri" w:hAnsi="Calibri"/>
          <w:b w:val="1"/>
          <w:rtl w:val="0"/>
        </w:rPr>
        <w:t xml:space="preserve">Foundation</w:t>
      </w:r>
      <w:r w:rsidDel="00000000" w:rsidR="00000000" w:rsidRPr="00000000">
        <w:rPr>
          <w:b w:val="1"/>
          <w:rtl w:val="0"/>
        </w:rPr>
        <w:t xml:space="preserve"> (the Service Provider)</w:t>
      </w:r>
      <w:r w:rsidDel="00000000" w:rsidR="00000000" w:rsidRPr="00000000">
        <w:rPr>
          <w:rtl w:val="0"/>
        </w:rPr>
        <w:t xml:space="preserve"> and </w:t>
      </w:r>
      <w:r w:rsidDel="00000000" w:rsidR="00000000" w:rsidRPr="00000000">
        <w:rPr>
          <w:b w:val="1"/>
          <w:rtl w:val="0"/>
        </w:rPr>
        <w:t xml:space="preserve">BD4NRG/vo.b4dnrg.eu</w:t>
      </w:r>
      <w:r w:rsidDel="00000000" w:rsidR="00000000" w:rsidRPr="00000000">
        <w:rPr>
          <w:rtl w:val="0"/>
        </w:rPr>
        <w:t xml:space="preserve"> </w:t>
      </w:r>
      <w:r w:rsidDel="00000000" w:rsidR="00000000" w:rsidRPr="00000000">
        <w:rPr>
          <w:b w:val="1"/>
          <w:rtl w:val="0"/>
        </w:rPr>
        <w:t xml:space="preserve">(the Customer)</w:t>
      </w:r>
      <w:r w:rsidDel="00000000" w:rsidR="00000000" w:rsidRPr="00000000">
        <w:rPr>
          <w:rtl w:val="0"/>
        </w:rPr>
        <w:t xml:space="preserve"> to define the provision and support of the provided services as described hereafter. Representatives and contact information are defined in Section 6.</w:t>
      </w:r>
      <w:r w:rsidDel="00000000" w:rsidR="00000000" w:rsidRPr="00000000">
        <w:rPr>
          <w:b w:val="1"/>
          <w:highlight w:val="yellow"/>
          <w:rtl w:val="0"/>
        </w:rPr>
        <w:t xml:space="preserve"> </w:t>
      </w:r>
    </w:p>
    <w:p w:rsidR="00000000" w:rsidDel="00000000" w:rsidP="00000000" w:rsidRDefault="00000000" w:rsidRPr="00000000" w14:paraId="0000003F">
      <w:pPr>
        <w:rPr/>
      </w:pPr>
      <w:r w:rsidDel="00000000" w:rsidR="00000000" w:rsidRPr="00000000">
        <w:rPr>
          <w:rtl w:val="0"/>
        </w:rPr>
        <w:t xml:space="preserve">The</w:t>
      </w:r>
      <w:r w:rsidDel="00000000" w:rsidR="00000000" w:rsidRPr="00000000">
        <w:rPr>
          <w:b w:val="1"/>
          <w:rtl w:val="0"/>
        </w:rPr>
        <w:t xml:space="preserve"> BD4NRG</w:t>
      </w:r>
      <w:r w:rsidDel="00000000" w:rsidR="00000000" w:rsidRPr="00000000">
        <w:rPr>
          <w:b w:val="1"/>
          <w:vertAlign w:val="superscript"/>
        </w:rPr>
        <w:footnoteReference w:customMarkFollows="0" w:id="0"/>
      </w:r>
      <w:r w:rsidDel="00000000" w:rsidR="00000000" w:rsidRPr="00000000">
        <w:rPr>
          <w:b w:val="1"/>
          <w:rtl w:val="0"/>
        </w:rPr>
        <w:t xml:space="preserve"> </w:t>
      </w:r>
      <w:r w:rsidDel="00000000" w:rsidR="00000000" w:rsidRPr="00000000">
        <w:rPr>
          <w:rtl w:val="0"/>
        </w:rPr>
        <w:t xml:space="preserve">project</w:t>
      </w:r>
      <w:r w:rsidDel="00000000" w:rsidR="00000000" w:rsidRPr="00000000">
        <w:rPr>
          <w:b w:val="1"/>
          <w:rtl w:val="0"/>
        </w:rPr>
        <w:t xml:space="preserve"> </w:t>
      </w:r>
      <w:r w:rsidDel="00000000" w:rsidR="00000000" w:rsidRPr="00000000">
        <w:rPr>
          <w:rtl w:val="0"/>
        </w:rPr>
        <w:t xml:space="preserve">aims to enable an incremental decentralized energy data-driven ecosystem and a collaborative data sovereignty driven ecosystem. The goal is to unlock and exploit the economic potential of big data and give to Energy Sector stakeholders, the opportunity to improve their business operational performance.</w:t>
      </w:r>
    </w:p>
    <w:p w:rsidR="00000000" w:rsidDel="00000000" w:rsidP="00000000" w:rsidRDefault="00000000" w:rsidRPr="00000000" w14:paraId="00000040">
      <w:pPr>
        <w:rPr>
          <w:b w:val="1"/>
        </w:rPr>
      </w:pPr>
      <w:r w:rsidDel="00000000" w:rsidR="00000000" w:rsidRPr="00000000">
        <w:rPr>
          <w:rtl w:val="0"/>
        </w:rPr>
        <w:t xml:space="preserve">The Customer is represented by EGI Foundation  </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This Agreement is valid from </w:t>
      </w:r>
      <w:r w:rsidDel="00000000" w:rsidR="00000000" w:rsidRPr="00000000">
        <w:rPr>
          <w:b w:val="1"/>
          <w:rtl w:val="0"/>
        </w:rPr>
        <w:t xml:space="preserve">01/02/2022 </w:t>
      </w:r>
      <w:r w:rsidDel="00000000" w:rsidR="00000000" w:rsidRPr="00000000">
        <w:rPr>
          <w:rtl w:val="0"/>
        </w:rPr>
        <w:t xml:space="preserve">to</w:t>
      </w:r>
      <w:r w:rsidDel="00000000" w:rsidR="00000000" w:rsidRPr="00000000">
        <w:rPr>
          <w:b w:val="1"/>
          <w:rtl w:val="0"/>
        </w:rPr>
        <w:t xml:space="preserve"> 31/12/2023</w:t>
      </w:r>
      <w:r w:rsidDel="00000000" w:rsidR="00000000" w:rsidRPr="00000000">
        <w:rPr>
          <w:rtl w:val="0"/>
        </w:rPr>
        <w:t xml:space="preserve">.</w:t>
      </w:r>
    </w:p>
    <w:p w:rsidR="00000000" w:rsidDel="00000000" w:rsidP="00000000" w:rsidRDefault="00000000" w:rsidRPr="00000000" w14:paraId="00000042">
      <w:pPr>
        <w:rPr/>
      </w:pPr>
      <w:r w:rsidDel="00000000" w:rsidR="00000000" w:rsidRPr="00000000">
        <w:rPr>
          <w:rtl w:val="0"/>
        </w:rPr>
        <w:t xml:space="preserve">The Agreement was discussed and approved by the Customer and the Provider on </w:t>
      </w:r>
      <w:r w:rsidDel="00000000" w:rsidR="00000000" w:rsidRPr="00000000">
        <w:rPr>
          <w:b w:val="1"/>
          <w:rtl w:val="0"/>
        </w:rPr>
        <w:t xml:space="preserve">28/06/2022</w:t>
      </w:r>
      <w:r w:rsidDel="00000000" w:rsidR="00000000" w:rsidRPr="00000000">
        <w:rPr>
          <w:rtl w:val="0"/>
        </w:rPr>
        <w:t xml:space="preserve">.</w:t>
      </w:r>
    </w:p>
    <w:p w:rsidR="00000000" w:rsidDel="00000000" w:rsidP="00000000" w:rsidRDefault="00000000" w:rsidRPr="00000000" w14:paraId="00000043">
      <w:pPr>
        <w:pStyle w:val="Heading1"/>
        <w:numPr>
          <w:ilvl w:val="0"/>
          <w:numId w:val="6"/>
        </w:numPr>
        <w:ind w:left="432" w:hanging="432"/>
        <w:rPr/>
      </w:pPr>
      <w:bookmarkStart w:colFirst="0" w:colLast="0" w:name="_heading=h.gjdgxs" w:id="0"/>
      <w:bookmarkEnd w:id="0"/>
      <w:r w:rsidDel="00000000" w:rsidR="00000000" w:rsidRPr="00000000">
        <w:rPr>
          <w:rtl w:val="0"/>
        </w:rPr>
        <w:t xml:space="preserve">The Services</w:t>
      </w:r>
    </w:p>
    <w:p w:rsidR="00000000" w:rsidDel="00000000" w:rsidP="00000000" w:rsidRDefault="00000000" w:rsidRPr="00000000" w14:paraId="00000044">
      <w:pPr>
        <w:rPr/>
      </w:pPr>
      <w:r w:rsidDel="00000000" w:rsidR="00000000" w:rsidRPr="00000000">
        <w:rPr>
          <w:rtl w:val="0"/>
        </w:rPr>
        <w:t xml:space="preserve">All services provided by EGI are listed under: </w:t>
      </w:r>
      <w:hyperlink r:id="rId11">
        <w:r w:rsidDel="00000000" w:rsidR="00000000" w:rsidRPr="00000000">
          <w:rPr>
            <w:color w:val="0000ff"/>
            <w:u w:val="single"/>
            <w:rtl w:val="0"/>
          </w:rPr>
          <w:t xml:space="preserve">https://www.egi.eu/services/</w:t>
        </w:r>
      </w:hyperlink>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Possible allocation types:</w:t>
      </w:r>
    </w:p>
    <w:p w:rsidR="00000000" w:rsidDel="00000000" w:rsidP="00000000" w:rsidRDefault="00000000" w:rsidRPr="00000000" w14:paraId="0000004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Pledged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exclusively reserved to the Community </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Opportunistic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not exclusively allocated, but subject to local availability.</w:t>
      </w:r>
      <w:r w:rsidDel="00000000" w:rsidR="00000000" w:rsidRPr="00000000">
        <w:rPr>
          <w:rtl w:val="0"/>
        </w:rPr>
      </w:r>
    </w:p>
    <w:p w:rsidR="00000000" w:rsidDel="00000000" w:rsidP="00000000" w:rsidRDefault="00000000" w:rsidRPr="00000000" w14:paraId="0000004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Time allocation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Resources are available in fair share-like mode for a fixed time period.</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Possible payment mode offer:</w:t>
      </w:r>
    </w:p>
    <w:p w:rsidR="00000000" w:rsidDel="00000000" w:rsidP="00000000" w:rsidRDefault="00000000" w:rsidRPr="00000000" w14:paraId="0000004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Sponsored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Model where the customer uses services that are funded, or </w:t>
      </w:r>
      <w:r w:rsidDel="00000000" w:rsidR="00000000" w:rsidRPr="00000000">
        <w:rPr>
          <w:rtl w:val="0"/>
        </w:rPr>
        <w:t xml:space="preserve">co-funded by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European Commission or government grants.</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20" w:before="0" w:line="276" w:lineRule="auto"/>
        <w:ind w:left="432" w:right="0" w:hanging="432"/>
        <w:jc w:val="both"/>
        <w:rPr/>
      </w:pPr>
      <w:r w:rsidDel="00000000" w:rsidR="00000000" w:rsidRPr="00000000">
        <w:rPr>
          <w:b w:val="1"/>
          <w:i w:val="0"/>
          <w:smallCaps w:val="0"/>
          <w:strike w:val="0"/>
          <w:color w:val="000000"/>
          <w:sz w:val="22"/>
          <w:szCs w:val="22"/>
          <w:u w:val="none"/>
          <w:shd w:fill="auto" w:val="clear"/>
          <w:vertAlign w:val="baseline"/>
          <w:rtl w:val="0"/>
        </w:rPr>
        <w:t xml:space="preserve">Pay-</w:t>
      </w:r>
      <w:r w:rsidDel="00000000" w:rsidR="00000000" w:rsidRPr="00000000">
        <w:rPr>
          <w:b w:val="1"/>
          <w:rtl w:val="0"/>
        </w:rPr>
        <w:t xml:space="preserve">for</w:t>
      </w:r>
      <w:r w:rsidDel="00000000" w:rsidR="00000000" w:rsidRPr="00000000">
        <w:rPr>
          <w:b w:val="1"/>
          <w:i w:val="0"/>
          <w:smallCaps w:val="0"/>
          <w:strike w:val="0"/>
          <w:color w:val="000000"/>
          <w:sz w:val="22"/>
          <w:szCs w:val="22"/>
          <w:u w:val="none"/>
          <w:shd w:fill="auto" w:val="clear"/>
          <w:vertAlign w:val="baseline"/>
          <w:rtl w:val="0"/>
        </w:rPr>
        <w:t xml:space="preserve">-use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Model where the </w:t>
      </w:r>
      <w:r w:rsidDel="00000000" w:rsidR="00000000" w:rsidRPr="00000000">
        <w:rPr>
          <w:rtl w:val="0"/>
        </w:rPr>
        <w:t xml:space="preserve">customer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directly pays for the service used.</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 Services are defined by the following properties:</w:t>
      </w:r>
    </w:p>
    <w:p w:rsidR="00000000" w:rsidDel="00000000" w:rsidP="00000000" w:rsidRDefault="00000000" w:rsidRPr="00000000" w14:paraId="0000004D">
      <w:pPr>
        <w:spacing w:after="0" w:lineRule="auto"/>
        <w:ind w:left="432" w:firstLine="0"/>
        <w:rPr/>
      </w:pPr>
      <w:r w:rsidDel="00000000" w:rsidR="00000000" w:rsidRPr="00000000">
        <w:rPr>
          <w:rtl w:val="0"/>
        </w:rPr>
      </w:r>
    </w:p>
    <w:tbl>
      <w:tblPr>
        <w:tblStyle w:val="Table3"/>
        <w:tblW w:w="53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3480"/>
        <w:tblGridChange w:id="0">
          <w:tblGrid>
            <w:gridCol w:w="1890"/>
            <w:gridCol w:w="3480"/>
          </w:tblGrid>
        </w:tblGridChange>
      </w:tblGrid>
      <w:tr>
        <w:trPr>
          <w:cantSplit w:val="0"/>
          <w:trHeight w:val="420" w:hRule="atLeast"/>
          <w:tblHeader w:val="0"/>
        </w:trPr>
        <w:tc>
          <w:tcPr>
            <w:gridSpan w:val="2"/>
            <w:shd w:fill="b8cce4" w:val="clear"/>
            <w:tcMar>
              <w:top w:w="100.0" w:type="dxa"/>
              <w:left w:w="100.0" w:type="dxa"/>
              <w:bottom w:w="100.0" w:type="dxa"/>
              <w:right w:w="100.0" w:type="dxa"/>
            </w:tcMar>
          </w:tcPr>
          <w:p w:rsidR="00000000" w:rsidDel="00000000" w:rsidP="00000000" w:rsidRDefault="00000000" w:rsidRPr="00000000" w14:paraId="0000004E">
            <w:pPr>
              <w:spacing w:after="0" w:line="240" w:lineRule="auto"/>
              <w:jc w:val="left"/>
              <w:rPr>
                <w:highlight w:val="yellow"/>
              </w:rPr>
            </w:pPr>
            <w:r w:rsidDel="00000000" w:rsidR="00000000" w:rsidRPr="00000000">
              <w:rPr>
                <w:b w:val="1"/>
                <w:rtl w:val="0"/>
              </w:rPr>
              <w:t xml:space="preserve">Compute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0">
            <w:pPr>
              <w:spacing w:after="0" w:line="240" w:lineRule="auto"/>
              <w:jc w:val="left"/>
              <w:rPr>
                <w:b w:val="1"/>
              </w:rPr>
            </w:pPr>
            <w:r w:rsidDel="00000000" w:rsidR="00000000" w:rsidRPr="00000000">
              <w:rPr>
                <w:rtl w:val="0"/>
              </w:rPr>
              <w:t xml:space="preserve">Resource Centre: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1">
            <w:pPr>
              <w:spacing w:after="0" w:line="240" w:lineRule="auto"/>
              <w:jc w:val="left"/>
              <w:rPr>
                <w:b w:val="1"/>
              </w:rPr>
            </w:pPr>
            <w:r w:rsidDel="00000000" w:rsidR="00000000" w:rsidRPr="00000000">
              <w:rPr>
                <w:b w:val="1"/>
                <w:rtl w:val="0"/>
              </w:rPr>
              <w:t xml:space="preserve">IISAS-FedCloud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2">
            <w:pPr>
              <w:spacing w:after="0" w:line="240" w:lineRule="auto"/>
              <w:jc w:val="left"/>
              <w:rPr/>
            </w:pPr>
            <w:r w:rsidDel="00000000" w:rsidR="00000000" w:rsidRPr="00000000">
              <w:rPr>
                <w:rtl w:val="0"/>
              </w:rPr>
              <w:t xml:space="preserve">Service</w:t>
            </w:r>
          </w:p>
        </w:tc>
        <w:tc>
          <w:tcPr>
            <w:shd w:fill="auto" w:val="clear"/>
            <w:tcMar>
              <w:top w:w="100.0" w:type="dxa"/>
              <w:left w:w="100.0" w:type="dxa"/>
              <w:bottom w:w="100.0" w:type="dxa"/>
              <w:right w:w="100.0" w:type="dxa"/>
            </w:tcMar>
          </w:tcPr>
          <w:p w:rsidR="00000000" w:rsidDel="00000000" w:rsidP="00000000" w:rsidRDefault="00000000" w:rsidRPr="00000000" w14:paraId="00000053">
            <w:pPr>
              <w:spacing w:after="0" w:line="240" w:lineRule="auto"/>
              <w:jc w:val="left"/>
              <w:rPr/>
            </w:pPr>
            <w:hyperlink r:id="rId12">
              <w:r w:rsidDel="00000000" w:rsidR="00000000" w:rsidRPr="00000000">
                <w:rPr>
                  <w:color w:val="1155cc"/>
                  <w:u w:val="single"/>
                  <w:rtl w:val="0"/>
                </w:rPr>
                <w:t xml:space="preserve">Cloud Compute</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4">
            <w:pPr>
              <w:spacing w:after="0" w:line="240" w:lineRule="auto"/>
              <w:jc w:val="left"/>
              <w:rPr/>
            </w:pPr>
            <w:r w:rsidDel="00000000" w:rsidR="00000000" w:rsidRPr="00000000">
              <w:rPr>
                <w:rtl w:val="0"/>
              </w:rPr>
              <w:t xml:space="preserve">Number of virtual CPU cores:</w:t>
            </w:r>
          </w:p>
        </w:tc>
        <w:tc>
          <w:tcPr>
            <w:shd w:fill="auto" w:val="clear"/>
            <w:tcMar>
              <w:top w:w="100.0" w:type="dxa"/>
              <w:left w:w="100.0" w:type="dxa"/>
              <w:bottom w:w="100.0" w:type="dxa"/>
              <w:right w:w="100.0" w:type="dxa"/>
            </w:tcMar>
          </w:tcPr>
          <w:p w:rsidR="00000000" w:rsidDel="00000000" w:rsidP="00000000" w:rsidRDefault="00000000" w:rsidRPr="00000000" w14:paraId="00000055">
            <w:pPr>
              <w:spacing w:after="0" w:line="240" w:lineRule="auto"/>
              <w:jc w:val="left"/>
              <w:rPr/>
            </w:pPr>
            <w:r w:rsidDel="00000000" w:rsidR="00000000" w:rsidRPr="00000000">
              <w:rPr>
                <w:rtl w:val="0"/>
              </w:rPr>
              <w:t xml:space="preserve">72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spacing w:after="0" w:line="240" w:lineRule="auto"/>
              <w:jc w:val="left"/>
              <w:rPr/>
            </w:pPr>
            <w:r w:rsidDel="00000000" w:rsidR="00000000" w:rsidRPr="00000000">
              <w:rPr>
                <w:rtl w:val="0"/>
              </w:rPr>
              <w:t xml:space="preserve">Memory (GB): </w:t>
            </w:r>
          </w:p>
        </w:tc>
        <w:tc>
          <w:tcPr>
            <w:shd w:fill="auto" w:val="clear"/>
            <w:tcMar>
              <w:top w:w="100.0" w:type="dxa"/>
              <w:left w:w="100.0" w:type="dxa"/>
              <w:bottom w:w="100.0" w:type="dxa"/>
              <w:right w:w="100.0" w:type="dxa"/>
            </w:tcMar>
          </w:tcPr>
          <w:p w:rsidR="00000000" w:rsidDel="00000000" w:rsidP="00000000" w:rsidRDefault="00000000" w:rsidRPr="00000000" w14:paraId="00000057">
            <w:pPr>
              <w:spacing w:after="0" w:lineRule="auto"/>
              <w:rPr>
                <w:b w:val="1"/>
              </w:rPr>
            </w:pPr>
            <w:r w:rsidDel="00000000" w:rsidR="00000000" w:rsidRPr="00000000">
              <w:rPr>
                <w:rtl w:val="0"/>
              </w:rPr>
              <w:t xml:space="preserve">A total of 144GB is provided</w:t>
            </w:r>
            <w:r w:rsidDel="00000000" w:rsidR="00000000" w:rsidRPr="00000000">
              <w:rPr>
                <w:rtl w:val="0"/>
              </w:rPr>
            </w:r>
          </w:p>
          <w:p w:rsidR="00000000" w:rsidDel="00000000" w:rsidP="00000000" w:rsidRDefault="00000000" w:rsidRPr="00000000" w14:paraId="00000058">
            <w:pPr>
              <w:spacing w:after="0" w:line="240" w:lineRule="auto"/>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9">
            <w:pPr>
              <w:spacing w:after="0" w:line="240" w:lineRule="auto"/>
              <w:jc w:val="left"/>
              <w:rPr/>
            </w:pPr>
            <w:r w:rsidDel="00000000" w:rsidR="00000000" w:rsidRPr="00000000">
              <w:rPr>
                <w:rtl w:val="0"/>
              </w:rPr>
              <w:t xml:space="preserve">Local disk (GB):</w:t>
            </w:r>
          </w:p>
        </w:tc>
        <w:tc>
          <w:tcPr>
            <w:shd w:fill="auto" w:val="clear"/>
            <w:tcMar>
              <w:top w:w="100.0" w:type="dxa"/>
              <w:left w:w="100.0" w:type="dxa"/>
              <w:bottom w:w="100.0" w:type="dxa"/>
              <w:right w:w="100.0" w:type="dxa"/>
            </w:tcMar>
          </w:tcPr>
          <w:p w:rsidR="00000000" w:rsidDel="00000000" w:rsidP="00000000" w:rsidRDefault="00000000" w:rsidRPr="00000000" w14:paraId="0000005A">
            <w:pPr>
              <w:spacing w:after="0" w:line="240" w:lineRule="auto"/>
              <w:jc w:val="left"/>
              <w:rPr/>
            </w:pPr>
            <w:r w:rsidDel="00000000" w:rsidR="00000000" w:rsidRPr="00000000">
              <w:rPr>
                <w:rtl w:val="0"/>
              </w:rPr>
              <w:t xml:space="preserve">1.5TB of block storage (overall)</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spacing w:after="0" w:line="240" w:lineRule="auto"/>
              <w:jc w:val="left"/>
              <w:rPr/>
            </w:pPr>
            <w:r w:rsidDel="00000000" w:rsidR="00000000" w:rsidRPr="00000000">
              <w:rPr>
                <w:rtl w:val="0"/>
              </w:rPr>
              <w:t xml:space="preserve">Public IP addresses:</w:t>
            </w:r>
          </w:p>
        </w:tc>
        <w:tc>
          <w:tcPr>
            <w:shd w:fill="auto" w:val="clear"/>
            <w:tcMar>
              <w:top w:w="100.0" w:type="dxa"/>
              <w:left w:w="100.0" w:type="dxa"/>
              <w:bottom w:w="100.0" w:type="dxa"/>
              <w:right w:w="100.0" w:type="dxa"/>
            </w:tcMar>
          </w:tcPr>
          <w:p w:rsidR="00000000" w:rsidDel="00000000" w:rsidP="00000000" w:rsidRDefault="00000000" w:rsidRPr="00000000" w14:paraId="0000005C">
            <w:pPr>
              <w:spacing w:after="0" w:line="240" w:lineRule="auto"/>
              <w:jc w:val="left"/>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D">
            <w:pPr>
              <w:spacing w:after="0" w:line="240" w:lineRule="auto"/>
              <w:jc w:val="left"/>
              <w:rPr/>
            </w:pPr>
            <w:r w:rsidDel="00000000" w:rsidR="00000000" w:rsidRPr="00000000">
              <w:rPr>
                <w:rtl w:val="0"/>
              </w:rPr>
              <w:t xml:space="preserve">Allocation type: </w:t>
            </w:r>
          </w:p>
        </w:tc>
        <w:tc>
          <w:tcPr>
            <w:shd w:fill="auto" w:val="clear"/>
            <w:tcMar>
              <w:top w:w="100.0" w:type="dxa"/>
              <w:left w:w="100.0" w:type="dxa"/>
              <w:bottom w:w="100.0" w:type="dxa"/>
              <w:right w:w="100.0" w:type="dxa"/>
            </w:tcMar>
          </w:tcPr>
          <w:p w:rsidR="00000000" w:rsidDel="00000000" w:rsidP="00000000" w:rsidRDefault="00000000" w:rsidRPr="00000000" w14:paraId="0000005E">
            <w:pPr>
              <w:spacing w:after="0" w:line="240" w:lineRule="auto"/>
              <w:jc w:val="left"/>
              <w:rPr/>
            </w:pPr>
            <w:r w:rsidDel="00000000" w:rsidR="00000000" w:rsidRPr="00000000">
              <w:rPr>
                <w:rtl w:val="0"/>
              </w:rPr>
              <w:t xml:space="preserve">Pledged</w:t>
            </w:r>
            <w:r w:rsidDel="00000000" w:rsidR="00000000" w:rsidRPr="00000000">
              <w:rPr>
                <w:vertAlign w:val="superscript"/>
              </w:rPr>
              <w:footnoteReference w:customMarkFollows="0" w:id="1"/>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F">
            <w:pPr>
              <w:spacing w:after="0" w:line="240" w:lineRule="auto"/>
              <w:jc w:val="left"/>
              <w:rPr/>
            </w:pPr>
            <w:r w:rsidDel="00000000" w:rsidR="00000000" w:rsidRPr="00000000">
              <w:rPr>
                <w:rtl w:val="0"/>
              </w:rPr>
              <w:t xml:space="preserve">Other technical requirements:</w:t>
            </w:r>
          </w:p>
        </w:tc>
        <w:tc>
          <w:tcPr>
            <w:shd w:fill="auto" w:val="clear"/>
            <w:tcMar>
              <w:top w:w="100.0" w:type="dxa"/>
              <w:left w:w="100.0" w:type="dxa"/>
              <w:bottom w:w="100.0" w:type="dxa"/>
              <w:right w:w="100.0" w:type="dxa"/>
            </w:tcMar>
          </w:tcPr>
          <w:p w:rsidR="00000000" w:rsidDel="00000000" w:rsidP="00000000" w:rsidRDefault="00000000" w:rsidRPr="00000000" w14:paraId="00000060">
            <w:pPr>
              <w:spacing w:after="0" w:line="240" w:lineRule="auto"/>
              <w:jc w:val="left"/>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1">
            <w:pPr>
              <w:spacing w:after="0" w:line="240" w:lineRule="auto"/>
              <w:jc w:val="left"/>
              <w:rPr/>
            </w:pPr>
            <w:r w:rsidDel="00000000" w:rsidR="00000000" w:rsidRPr="00000000">
              <w:rPr>
                <w:rtl w:val="0"/>
              </w:rPr>
              <w:t xml:space="preserve">Payment mode offer:</w:t>
            </w:r>
          </w:p>
        </w:tc>
        <w:tc>
          <w:tcPr>
            <w:shd w:fill="auto" w:val="clear"/>
            <w:tcMar>
              <w:top w:w="100.0" w:type="dxa"/>
              <w:left w:w="100.0" w:type="dxa"/>
              <w:bottom w:w="100.0" w:type="dxa"/>
              <w:right w:w="100.0" w:type="dxa"/>
            </w:tcMar>
          </w:tcPr>
          <w:p w:rsidR="00000000" w:rsidDel="00000000" w:rsidP="00000000" w:rsidRDefault="00000000" w:rsidRPr="00000000" w14:paraId="00000062">
            <w:pPr>
              <w:spacing w:after="0" w:line="240" w:lineRule="auto"/>
              <w:jc w:val="left"/>
              <w:rPr/>
            </w:pPr>
            <w:r w:rsidDel="00000000" w:rsidR="00000000" w:rsidRPr="00000000">
              <w:rPr>
                <w:rtl w:val="0"/>
              </w:rPr>
              <w:t xml:space="preserve">Pay-for-use</w:t>
            </w:r>
            <w:r w:rsidDel="00000000" w:rsidR="00000000" w:rsidRPr="00000000">
              <w:rPr>
                <w:vertAlign w:val="superscript"/>
              </w:rPr>
              <w:footnoteReference w:customMarkFollows="0" w:id="2"/>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3">
            <w:pPr>
              <w:spacing w:after="0" w:line="240" w:lineRule="auto"/>
              <w:jc w:val="left"/>
              <w:rPr/>
            </w:pPr>
            <w:r w:rsidDel="00000000" w:rsidR="00000000" w:rsidRPr="00000000">
              <w:rPr>
                <w:rtl w:val="0"/>
              </w:rPr>
              <w:t xml:space="preserve">Duration:</w:t>
            </w:r>
          </w:p>
        </w:tc>
        <w:tc>
          <w:tcPr>
            <w:shd w:fill="auto" w:val="clear"/>
            <w:tcMar>
              <w:top w:w="100.0" w:type="dxa"/>
              <w:left w:w="100.0" w:type="dxa"/>
              <w:bottom w:w="100.0" w:type="dxa"/>
              <w:right w:w="100.0" w:type="dxa"/>
            </w:tcMar>
          </w:tcPr>
          <w:p w:rsidR="00000000" w:rsidDel="00000000" w:rsidP="00000000" w:rsidRDefault="00000000" w:rsidRPr="00000000" w14:paraId="00000064">
            <w:pPr>
              <w:spacing w:after="0" w:line="240" w:lineRule="auto"/>
              <w:jc w:val="left"/>
              <w:rPr/>
            </w:pPr>
            <w:r w:rsidDel="00000000" w:rsidR="00000000" w:rsidRPr="00000000">
              <w:rPr>
                <w:rtl w:val="0"/>
              </w:rPr>
              <w:t xml:space="preserve">23  months </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5">
            <w:pPr>
              <w:spacing w:after="0" w:line="240" w:lineRule="auto"/>
              <w:jc w:val="left"/>
              <w:rPr/>
            </w:pPr>
            <w:r w:rsidDel="00000000" w:rsidR="00000000" w:rsidRPr="00000000">
              <w:rPr>
                <w:rtl w:val="0"/>
              </w:rPr>
              <w:t xml:space="preserve">GOCDB endpoints URLs</w:t>
            </w:r>
          </w:p>
        </w:tc>
        <w:tc>
          <w:tcPr>
            <w:shd w:fill="auto" w:val="clear"/>
            <w:tcMar>
              <w:top w:w="100.0" w:type="dxa"/>
              <w:left w:w="100.0" w:type="dxa"/>
              <w:bottom w:w="100.0" w:type="dxa"/>
              <w:right w:w="100.0" w:type="dxa"/>
            </w:tcMar>
          </w:tcPr>
          <w:p w:rsidR="00000000" w:rsidDel="00000000" w:rsidP="00000000" w:rsidRDefault="00000000" w:rsidRPr="00000000" w14:paraId="00000066">
            <w:pPr>
              <w:pStyle w:val="Heading1"/>
              <w:keepNext w:val="0"/>
              <w:keepLines w:val="0"/>
              <w:spacing w:line="240" w:lineRule="auto"/>
              <w:ind w:left="0"/>
              <w:jc w:val="left"/>
              <w:rPr/>
            </w:pPr>
            <w:bookmarkStart w:colFirst="0" w:colLast="0" w:name="_heading=h.4losedh456vj" w:id="1"/>
            <w:bookmarkEnd w:id="1"/>
            <w:hyperlink r:id="rId13">
              <w:r w:rsidDel="00000000" w:rsidR="00000000" w:rsidRPr="00000000">
                <w:rPr>
                  <w:b w:val="0"/>
                  <w:color w:val="1155cc"/>
                  <w:sz w:val="22"/>
                  <w:szCs w:val="22"/>
                  <w:u w:val="single"/>
                  <w:rtl w:val="0"/>
                </w:rPr>
                <w:t xml:space="preserve">cloud.ui.savba.sk (org.openstack.nova)</w:t>
              </w:r>
            </w:hyperlink>
            <w:r w:rsidDel="00000000" w:rsidR="00000000" w:rsidRPr="00000000">
              <w:rPr>
                <w:b w:val="0"/>
                <w:color w:val="1155cc"/>
                <w:sz w:val="22"/>
                <w:szCs w:val="22"/>
                <w:u w:val="single"/>
                <w:rtl w:val="0"/>
              </w:rPr>
              <w:t xml:space="preserve"> </w:t>
            </w:r>
            <w:r w:rsidDel="00000000" w:rsidR="00000000" w:rsidRPr="00000000">
              <w:rPr>
                <w:rtl w:val="0"/>
              </w:rPr>
            </w:r>
          </w:p>
        </w:tc>
      </w:tr>
      <w:tr>
        <w:trPr>
          <w:cantSplit w:val="0"/>
          <w:trHeight w:val="420" w:hRule="atLeast"/>
          <w:tblHeader w:val="0"/>
        </w:trPr>
        <w:tc>
          <w:tcPr>
            <w:gridSpan w:val="2"/>
            <w:shd w:fill="b8cce4" w:val="clear"/>
            <w:tcMar>
              <w:top w:w="100.0" w:type="dxa"/>
              <w:left w:w="100.0" w:type="dxa"/>
              <w:bottom w:w="100.0" w:type="dxa"/>
              <w:right w:w="100.0" w:type="dxa"/>
            </w:tcMar>
          </w:tcPr>
          <w:p w:rsidR="00000000" w:rsidDel="00000000" w:rsidP="00000000" w:rsidRDefault="00000000" w:rsidRPr="00000000" w14:paraId="00000067">
            <w:pPr>
              <w:spacing w:after="0" w:line="240" w:lineRule="auto"/>
              <w:jc w:val="left"/>
              <w:rPr>
                <w:b w:val="1"/>
              </w:rPr>
            </w:pPr>
            <w:r w:rsidDel="00000000" w:rsidR="00000000" w:rsidRPr="00000000">
              <w:rPr>
                <w:b w:val="1"/>
                <w:rtl w:val="0"/>
              </w:rPr>
              <w:t xml:space="preserve">Virtual Organisation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9">
            <w:pPr>
              <w:spacing w:after="0" w:line="240" w:lineRule="auto"/>
              <w:jc w:val="left"/>
              <w:rPr/>
            </w:pPr>
            <w:r w:rsidDel="00000000" w:rsidR="00000000" w:rsidRPr="00000000">
              <w:rPr>
                <w:rtl w:val="0"/>
              </w:rPr>
              <w:t xml:space="preserve">Supported VOs:</w:t>
            </w:r>
          </w:p>
        </w:tc>
        <w:tc>
          <w:tcPr>
            <w:shd w:fill="auto" w:val="clear"/>
            <w:tcMar>
              <w:top w:w="100.0" w:type="dxa"/>
              <w:left w:w="100.0" w:type="dxa"/>
              <w:bottom w:w="100.0" w:type="dxa"/>
              <w:right w:w="100.0" w:type="dxa"/>
            </w:tcMar>
          </w:tcPr>
          <w:p w:rsidR="00000000" w:rsidDel="00000000" w:rsidP="00000000" w:rsidRDefault="00000000" w:rsidRPr="00000000" w14:paraId="0000006A">
            <w:pPr>
              <w:spacing w:after="0" w:line="240" w:lineRule="auto"/>
              <w:jc w:val="left"/>
              <w:rPr/>
            </w:pPr>
            <w:r w:rsidDel="00000000" w:rsidR="00000000" w:rsidRPr="00000000">
              <w:rPr>
                <w:rtl w:val="0"/>
              </w:rPr>
              <w:t xml:space="preserve">vo.bd4nrg.eu</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spacing w:after="0" w:line="240" w:lineRule="auto"/>
              <w:jc w:val="left"/>
              <w:rPr/>
            </w:pPr>
            <w:r w:rsidDel="00000000" w:rsidR="00000000" w:rsidRPr="00000000">
              <w:rPr>
                <w:rtl w:val="0"/>
              </w:rPr>
              <w:t xml:space="preserve">VO ID card:</w:t>
            </w:r>
          </w:p>
        </w:tc>
        <w:tc>
          <w:tcPr>
            <w:shd w:fill="auto" w:val="clear"/>
            <w:tcMar>
              <w:top w:w="100.0" w:type="dxa"/>
              <w:left w:w="100.0" w:type="dxa"/>
              <w:bottom w:w="100.0" w:type="dxa"/>
              <w:right w:w="100.0" w:type="dxa"/>
            </w:tcMar>
          </w:tcPr>
          <w:p w:rsidR="00000000" w:rsidDel="00000000" w:rsidP="00000000" w:rsidRDefault="00000000" w:rsidRPr="00000000" w14:paraId="0000006C">
            <w:pPr>
              <w:spacing w:after="0" w:lineRule="auto"/>
              <w:rPr/>
            </w:pPr>
            <w:hyperlink r:id="rId14">
              <w:r w:rsidDel="00000000" w:rsidR="00000000" w:rsidRPr="00000000">
                <w:rPr>
                  <w:color w:val="1155cc"/>
                  <w:u w:val="single"/>
                  <w:rtl w:val="0"/>
                </w:rPr>
                <w:t xml:space="preserve">https://operations-portal.egi.eu/vo/view/voname/vo.bd4nrg.eu</w:t>
              </w:r>
            </w:hyperlink>
            <w:r w:rsidDel="00000000" w:rsidR="00000000" w:rsidRPr="00000000">
              <w:rPr>
                <w:rtl w:val="0"/>
              </w:rPr>
            </w:r>
          </w:p>
          <w:p w:rsidR="00000000" w:rsidDel="00000000" w:rsidP="00000000" w:rsidRDefault="00000000" w:rsidRPr="00000000" w14:paraId="0000006D">
            <w:pPr>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6E">
            <w:pPr>
              <w:spacing w:after="0" w:line="240" w:lineRule="auto"/>
              <w:jc w:val="left"/>
              <w:rPr/>
            </w:pPr>
            <w:r w:rsidDel="00000000" w:rsidR="00000000" w:rsidRPr="00000000">
              <w:rPr>
                <w:rtl w:val="0"/>
              </w:rPr>
              <w:t xml:space="preserve">VO-wide list:</w:t>
            </w:r>
          </w:p>
        </w:tc>
        <w:tc>
          <w:tcPr>
            <w:shd w:fill="auto" w:val="clear"/>
            <w:tcMar>
              <w:top w:w="100.0" w:type="dxa"/>
              <w:left w:w="100.0" w:type="dxa"/>
              <w:bottom w:w="100.0" w:type="dxa"/>
              <w:right w:w="100.0" w:type="dxa"/>
            </w:tcMar>
          </w:tcPr>
          <w:p w:rsidR="00000000" w:rsidDel="00000000" w:rsidP="00000000" w:rsidRDefault="00000000" w:rsidRPr="00000000" w14:paraId="0000006F">
            <w:pPr>
              <w:rPr/>
            </w:pPr>
            <w:hyperlink r:id="rId15">
              <w:r w:rsidDel="00000000" w:rsidR="00000000" w:rsidRPr="00000000">
                <w:rPr>
                  <w:color w:val="1155cc"/>
                  <w:u w:val="single"/>
                  <w:rtl w:val="0"/>
                </w:rPr>
                <w:t xml:space="preserve">https://appdb.egi.eu/store/vo/vo.bd4nrg.eu</w:t>
              </w:r>
            </w:hyperlink>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tc>
      </w:tr>
      <w:tr>
        <w:trPr>
          <w:cantSplit w:val="0"/>
          <w:trHeight w:val="463.5546874999999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1">
            <w:pPr>
              <w:spacing w:after="0" w:line="240" w:lineRule="auto"/>
              <w:jc w:val="left"/>
              <w:rPr/>
            </w:pPr>
            <w:r w:rsidDel="00000000" w:rsidR="00000000" w:rsidRPr="00000000">
              <w:rPr>
                <w:rtl w:val="0"/>
              </w:rPr>
              <w:t xml:space="preserve">Provider AUP link</w:t>
            </w:r>
          </w:p>
        </w:tc>
        <w:tc>
          <w:tcPr>
            <w:shd w:fill="auto" w:val="clear"/>
            <w:tcMar>
              <w:top w:w="100.0" w:type="dxa"/>
              <w:left w:w="100.0" w:type="dxa"/>
              <w:bottom w:w="100.0" w:type="dxa"/>
              <w:right w:w="100.0" w:type="dxa"/>
            </w:tcMar>
          </w:tcPr>
          <w:p w:rsidR="00000000" w:rsidDel="00000000" w:rsidP="00000000" w:rsidRDefault="00000000" w:rsidRPr="00000000" w14:paraId="00000072">
            <w:pPr>
              <w:spacing w:after="0" w:line="240" w:lineRule="auto"/>
              <w:jc w:val="left"/>
              <w:rPr/>
            </w:pPr>
            <w:r w:rsidDel="00000000" w:rsidR="00000000" w:rsidRPr="00000000">
              <w:rPr>
                <w:rtl w:val="0"/>
              </w:rPr>
              <w:t xml:space="preserve">https://www.ui.sav.sk/w/wp-content/uploads/cloud/IISAS_Cloud_Acceptable_Use_Policy.pdf</w:t>
            </w:r>
          </w:p>
        </w:tc>
      </w:tr>
    </w:tbl>
    <w:p w:rsidR="00000000" w:rsidDel="00000000" w:rsidP="00000000" w:rsidRDefault="00000000" w:rsidRPr="00000000" w14:paraId="00000073">
      <w:pPr>
        <w:spacing w:after="0" w:before="0" w:line="352.0032" w:lineRule="auto"/>
        <w:ind w:left="-240" w:right="-120" w:firstLine="0"/>
        <w:jc w:val="left"/>
        <w:rPr>
          <w:b w:val="1"/>
          <w:sz w:val="23"/>
          <w:szCs w:val="23"/>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spacing w:after="0" w:lineRule="auto"/>
        <w:rPr/>
      </w:pPr>
      <w:r w:rsidDel="00000000" w:rsidR="00000000" w:rsidRPr="00000000">
        <w:rPr>
          <w:rtl w:val="0"/>
        </w:rPr>
      </w:r>
    </w:p>
    <w:tbl>
      <w:tblPr>
        <w:tblStyle w:val="Table4"/>
        <w:tblW w:w="53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3480"/>
        <w:tblGridChange w:id="0">
          <w:tblGrid>
            <w:gridCol w:w="1890"/>
            <w:gridCol w:w="3480"/>
          </w:tblGrid>
        </w:tblGridChange>
      </w:tblGrid>
      <w:tr>
        <w:trPr>
          <w:cantSplit w:val="0"/>
          <w:trHeight w:val="420" w:hRule="atLeast"/>
          <w:tblHeader w:val="0"/>
        </w:trPr>
        <w:tc>
          <w:tcPr>
            <w:gridSpan w:val="2"/>
            <w:shd w:fill="b8cce4" w:val="clear"/>
            <w:tcMar>
              <w:top w:w="100.0" w:type="dxa"/>
              <w:left w:w="100.0" w:type="dxa"/>
              <w:bottom w:w="100.0" w:type="dxa"/>
              <w:right w:w="100.0" w:type="dxa"/>
            </w:tcMar>
          </w:tcPr>
          <w:p w:rsidR="00000000" w:rsidDel="00000000" w:rsidP="00000000" w:rsidRDefault="00000000" w:rsidRPr="00000000" w14:paraId="00000076">
            <w:pPr>
              <w:spacing w:after="0" w:line="240" w:lineRule="auto"/>
              <w:jc w:val="left"/>
              <w:rPr/>
            </w:pPr>
            <w:r w:rsidDel="00000000" w:rsidR="00000000" w:rsidRPr="00000000">
              <w:rPr>
                <w:b w:val="1"/>
                <w:rtl w:val="0"/>
              </w:rPr>
              <w:t xml:space="preserve">Storage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8">
            <w:pPr>
              <w:spacing w:after="0" w:line="240" w:lineRule="auto"/>
              <w:jc w:val="left"/>
              <w:rPr>
                <w:b w:val="1"/>
              </w:rPr>
            </w:pPr>
            <w:r w:rsidDel="00000000" w:rsidR="00000000" w:rsidRPr="00000000">
              <w:rPr>
                <w:rtl w:val="0"/>
              </w:rPr>
              <w:t xml:space="preserve">Resource Centre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9">
            <w:pPr>
              <w:spacing w:after="0" w:line="240" w:lineRule="auto"/>
              <w:jc w:val="left"/>
              <w:rPr/>
            </w:pPr>
            <w:r w:rsidDel="00000000" w:rsidR="00000000" w:rsidRPr="00000000">
              <w:rPr>
                <w:b w:val="1"/>
                <w:rtl w:val="0"/>
              </w:rPr>
              <w:t xml:space="preserve">IISAS-FedCloud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A">
            <w:pPr>
              <w:spacing w:after="0" w:line="240" w:lineRule="auto"/>
              <w:jc w:val="left"/>
              <w:rPr/>
            </w:pPr>
            <w:r w:rsidDel="00000000" w:rsidR="00000000" w:rsidRPr="00000000">
              <w:rPr>
                <w:rtl w:val="0"/>
              </w:rPr>
              <w:t xml:space="preserve">Category</w:t>
            </w:r>
          </w:p>
        </w:tc>
        <w:tc>
          <w:tcPr>
            <w:shd w:fill="auto" w:val="clear"/>
            <w:tcMar>
              <w:top w:w="100.0" w:type="dxa"/>
              <w:left w:w="100.0" w:type="dxa"/>
              <w:bottom w:w="100.0" w:type="dxa"/>
              <w:right w:w="100.0" w:type="dxa"/>
            </w:tcMar>
          </w:tcPr>
          <w:p w:rsidR="00000000" w:rsidDel="00000000" w:rsidP="00000000" w:rsidRDefault="00000000" w:rsidRPr="00000000" w14:paraId="0000007B">
            <w:pPr>
              <w:spacing w:after="0" w:line="240" w:lineRule="auto"/>
              <w:jc w:val="left"/>
              <w:rPr/>
            </w:pPr>
            <w:hyperlink r:id="rId16">
              <w:r w:rsidDel="00000000" w:rsidR="00000000" w:rsidRPr="00000000">
                <w:rPr>
                  <w:color w:val="1155cc"/>
                  <w:u w:val="single"/>
                  <w:rtl w:val="0"/>
                </w:rPr>
                <w:t xml:space="preserve">Online Storage</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C">
            <w:pPr>
              <w:spacing w:after="0" w:line="240" w:lineRule="auto"/>
              <w:jc w:val="left"/>
              <w:rPr/>
            </w:pPr>
            <w:r w:rsidDel="00000000" w:rsidR="00000000" w:rsidRPr="00000000">
              <w:rPr>
                <w:rtl w:val="0"/>
              </w:rPr>
              <w:t xml:space="preserve">Guaranteed storage capacity [TB]: </w:t>
            </w:r>
          </w:p>
        </w:tc>
        <w:tc>
          <w:tcPr>
            <w:shd w:fill="auto" w:val="clear"/>
            <w:tcMar>
              <w:top w:w="100.0" w:type="dxa"/>
              <w:left w:w="100.0" w:type="dxa"/>
              <w:bottom w:w="100.0" w:type="dxa"/>
              <w:right w:w="100.0" w:type="dxa"/>
            </w:tcMar>
          </w:tcPr>
          <w:p w:rsidR="00000000" w:rsidDel="00000000" w:rsidP="00000000" w:rsidRDefault="00000000" w:rsidRPr="00000000" w14:paraId="0000007D">
            <w:pPr>
              <w:spacing w:after="0" w:line="240" w:lineRule="auto"/>
              <w:jc w:val="left"/>
              <w:rPr/>
            </w:pPr>
            <w:r w:rsidDel="00000000" w:rsidR="00000000" w:rsidRPr="00000000">
              <w:rPr>
                <w:rtl w:val="0"/>
              </w:rPr>
              <w:t xml:space="preserve">5 TB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E">
            <w:pPr>
              <w:spacing w:after="0" w:line="240" w:lineRule="auto"/>
              <w:jc w:val="left"/>
              <w:rPr/>
            </w:pPr>
            <w:r w:rsidDel="00000000" w:rsidR="00000000" w:rsidRPr="00000000">
              <w:rPr>
                <w:rtl w:val="0"/>
              </w:rPr>
              <w:t xml:space="preserve">Standard interfaces supported: </w:t>
            </w:r>
          </w:p>
        </w:tc>
        <w:tc>
          <w:tcPr>
            <w:shd w:fill="auto" w:val="clear"/>
            <w:tcMar>
              <w:top w:w="100.0" w:type="dxa"/>
              <w:left w:w="100.0" w:type="dxa"/>
              <w:bottom w:w="100.0" w:type="dxa"/>
              <w:right w:w="100.0" w:type="dxa"/>
            </w:tcMar>
          </w:tcPr>
          <w:p w:rsidR="00000000" w:rsidDel="00000000" w:rsidP="00000000" w:rsidRDefault="00000000" w:rsidRPr="00000000" w14:paraId="0000007F">
            <w:pPr>
              <w:spacing w:after="0" w:line="240" w:lineRule="auto"/>
              <w:jc w:val="left"/>
              <w:rPr/>
            </w:pPr>
            <w:r w:rsidDel="00000000" w:rsidR="00000000" w:rsidRPr="00000000">
              <w:rPr>
                <w:rtl w:val="0"/>
              </w:rPr>
              <w:t xml:space="preserve"> POSIX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0">
            <w:pPr>
              <w:spacing w:after="0" w:line="240" w:lineRule="auto"/>
              <w:jc w:val="left"/>
              <w:rPr/>
            </w:pPr>
            <w:r w:rsidDel="00000000" w:rsidR="00000000" w:rsidRPr="00000000">
              <w:rPr>
                <w:rtl w:val="0"/>
              </w:rPr>
              <w:t xml:space="preserve">Other technical requirements:</w:t>
            </w:r>
          </w:p>
        </w:tc>
        <w:tc>
          <w:tcPr>
            <w:shd w:fill="auto" w:val="clear"/>
            <w:tcMar>
              <w:top w:w="100.0" w:type="dxa"/>
              <w:left w:w="100.0" w:type="dxa"/>
              <w:bottom w:w="100.0" w:type="dxa"/>
              <w:right w:w="100.0" w:type="dxa"/>
            </w:tcMar>
          </w:tcPr>
          <w:p w:rsidR="00000000" w:rsidDel="00000000" w:rsidP="00000000" w:rsidRDefault="00000000" w:rsidRPr="00000000" w14:paraId="00000081">
            <w:pPr>
              <w:spacing w:after="0" w:line="240" w:lineRule="auto"/>
              <w:jc w:val="left"/>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2">
            <w:pPr>
              <w:spacing w:after="0" w:line="240" w:lineRule="auto"/>
              <w:jc w:val="left"/>
              <w:rPr/>
            </w:pPr>
            <w:r w:rsidDel="00000000" w:rsidR="00000000" w:rsidRPr="00000000">
              <w:rPr>
                <w:rtl w:val="0"/>
              </w:rPr>
              <w:t xml:space="preserve">Duration:</w:t>
            </w:r>
          </w:p>
        </w:tc>
        <w:tc>
          <w:tcPr>
            <w:shd w:fill="auto" w:val="clear"/>
            <w:tcMar>
              <w:top w:w="100.0" w:type="dxa"/>
              <w:left w:w="100.0" w:type="dxa"/>
              <w:bottom w:w="100.0" w:type="dxa"/>
              <w:right w:w="100.0" w:type="dxa"/>
            </w:tcMar>
          </w:tcPr>
          <w:p w:rsidR="00000000" w:rsidDel="00000000" w:rsidP="00000000" w:rsidRDefault="00000000" w:rsidRPr="00000000" w14:paraId="00000083">
            <w:pPr>
              <w:spacing w:after="0" w:line="240" w:lineRule="auto"/>
              <w:jc w:val="left"/>
              <w:rPr/>
            </w:pPr>
            <w:r w:rsidDel="00000000" w:rsidR="00000000" w:rsidRPr="00000000">
              <w:rPr>
                <w:rtl w:val="0"/>
              </w:rPr>
              <w:t xml:space="preserve">23 months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spacing w:after="0" w:line="240" w:lineRule="auto"/>
              <w:jc w:val="left"/>
              <w:rPr/>
            </w:pPr>
            <w:r w:rsidDel="00000000" w:rsidR="00000000" w:rsidRPr="00000000">
              <w:rPr>
                <w:rtl w:val="0"/>
              </w:rPr>
              <w:t xml:space="preserve">Payment mode offer:</w:t>
            </w:r>
          </w:p>
        </w:tc>
        <w:tc>
          <w:tcPr>
            <w:shd w:fill="auto" w:val="clear"/>
            <w:tcMar>
              <w:top w:w="100.0" w:type="dxa"/>
              <w:left w:w="100.0" w:type="dxa"/>
              <w:bottom w:w="100.0" w:type="dxa"/>
              <w:right w:w="100.0" w:type="dxa"/>
            </w:tcMar>
          </w:tcPr>
          <w:p w:rsidR="00000000" w:rsidDel="00000000" w:rsidP="00000000" w:rsidRDefault="00000000" w:rsidRPr="00000000" w14:paraId="00000085">
            <w:pPr>
              <w:spacing w:after="0" w:line="240" w:lineRule="auto"/>
              <w:jc w:val="left"/>
              <w:rPr/>
            </w:pPr>
            <w:r w:rsidDel="00000000" w:rsidR="00000000" w:rsidRPr="00000000">
              <w:rPr>
                <w:rtl w:val="0"/>
              </w:rPr>
              <w:t xml:space="preserve"> Pay-for-use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6">
            <w:pPr>
              <w:spacing w:after="0" w:line="240" w:lineRule="auto"/>
              <w:jc w:val="left"/>
              <w:rPr/>
            </w:pPr>
            <w:r w:rsidDel="00000000" w:rsidR="00000000" w:rsidRPr="00000000">
              <w:rPr>
                <w:rtl w:val="0"/>
              </w:rPr>
              <w:t xml:space="preserve">Allocation type: </w:t>
            </w:r>
          </w:p>
        </w:tc>
        <w:tc>
          <w:tcPr>
            <w:shd w:fill="auto" w:val="clear"/>
            <w:tcMar>
              <w:top w:w="100.0" w:type="dxa"/>
              <w:left w:w="100.0" w:type="dxa"/>
              <w:bottom w:w="100.0" w:type="dxa"/>
              <w:right w:w="100.0" w:type="dxa"/>
            </w:tcMar>
          </w:tcPr>
          <w:p w:rsidR="00000000" w:rsidDel="00000000" w:rsidP="00000000" w:rsidRDefault="00000000" w:rsidRPr="00000000" w14:paraId="00000087">
            <w:pPr>
              <w:spacing w:after="0" w:line="240" w:lineRule="auto"/>
              <w:jc w:val="left"/>
              <w:rPr/>
            </w:pPr>
            <w:r w:rsidDel="00000000" w:rsidR="00000000" w:rsidRPr="00000000">
              <w:rPr>
                <w:rtl w:val="0"/>
              </w:rPr>
              <w:t xml:space="preserve">Pledged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8">
            <w:pPr>
              <w:spacing w:after="0" w:line="240" w:lineRule="auto"/>
              <w:jc w:val="left"/>
              <w:rPr/>
            </w:pPr>
            <w:r w:rsidDel="00000000" w:rsidR="00000000" w:rsidRPr="00000000">
              <w:rPr>
                <w:rtl w:val="0"/>
              </w:rPr>
              <w:t xml:space="preserve">GOCDB endpoints URLs</w:t>
            </w:r>
          </w:p>
        </w:tc>
        <w:tc>
          <w:tcPr>
            <w:shd w:fill="auto" w:val="clear"/>
            <w:tcMar>
              <w:top w:w="100.0" w:type="dxa"/>
              <w:left w:w="100.0" w:type="dxa"/>
              <w:bottom w:w="100.0" w:type="dxa"/>
              <w:right w:w="100.0" w:type="dxa"/>
            </w:tcMar>
          </w:tcPr>
          <w:p w:rsidR="00000000" w:rsidDel="00000000" w:rsidP="00000000" w:rsidRDefault="00000000" w:rsidRPr="00000000" w14:paraId="00000089">
            <w:pPr>
              <w:pStyle w:val="Heading1"/>
              <w:keepNext w:val="0"/>
              <w:keepLines w:val="0"/>
              <w:spacing w:line="240" w:lineRule="auto"/>
              <w:ind w:left="0"/>
              <w:jc w:val="left"/>
              <w:rPr>
                <w:b w:val="0"/>
                <w:sz w:val="22"/>
                <w:szCs w:val="22"/>
              </w:rPr>
            </w:pPr>
            <w:bookmarkStart w:colFirst="0" w:colLast="0" w:name="_heading=h.cw5mzqq8w7fu" w:id="2"/>
            <w:bookmarkEnd w:id="2"/>
            <w:hyperlink r:id="rId17">
              <w:r w:rsidDel="00000000" w:rsidR="00000000" w:rsidRPr="00000000">
                <w:rPr>
                  <w:b w:val="0"/>
                  <w:color w:val="1155cc"/>
                  <w:sz w:val="22"/>
                  <w:szCs w:val="22"/>
                  <w:u w:val="single"/>
                  <w:rtl w:val="0"/>
                </w:rPr>
                <w:t xml:space="preserve">cloud.ui.savba.sk (org.openstack.nova)</w:t>
              </w:r>
            </w:hyperlink>
            <w:r w:rsidDel="00000000" w:rsidR="00000000" w:rsidRPr="00000000">
              <w:rPr>
                <w:b w:val="0"/>
                <w:color w:val="1155cc"/>
                <w:sz w:val="22"/>
                <w:szCs w:val="22"/>
                <w:u w:val="single"/>
                <w:rtl w:val="0"/>
              </w:rPr>
              <w:t xml:space="preserve"> </w:t>
            </w:r>
            <w:r w:rsidDel="00000000" w:rsidR="00000000" w:rsidRPr="00000000">
              <w:rPr>
                <w:rtl w:val="0"/>
              </w:rPr>
            </w:r>
          </w:p>
        </w:tc>
      </w:tr>
      <w:tr>
        <w:trPr>
          <w:cantSplit w:val="0"/>
          <w:tblHeader w:val="0"/>
        </w:trPr>
        <w:tc>
          <w:tcPr>
            <w:gridSpan w:val="2"/>
            <w:shd w:fill="b8cce4" w:val="clear"/>
            <w:tcMar>
              <w:top w:w="100.0" w:type="dxa"/>
              <w:left w:w="100.0" w:type="dxa"/>
              <w:bottom w:w="100.0" w:type="dxa"/>
              <w:right w:w="100.0" w:type="dxa"/>
            </w:tcMar>
          </w:tcPr>
          <w:p w:rsidR="00000000" w:rsidDel="00000000" w:rsidP="00000000" w:rsidRDefault="00000000" w:rsidRPr="00000000" w14:paraId="0000008A">
            <w:pPr>
              <w:spacing w:after="0" w:line="240" w:lineRule="auto"/>
              <w:jc w:val="left"/>
              <w:rPr>
                <w:b w:val="1"/>
              </w:rPr>
            </w:pPr>
            <w:r w:rsidDel="00000000" w:rsidR="00000000" w:rsidRPr="00000000">
              <w:rPr>
                <w:b w:val="1"/>
                <w:rtl w:val="0"/>
              </w:rPr>
              <w:t xml:space="preserve">Virtual Organisation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C">
            <w:pPr>
              <w:spacing w:after="0" w:line="240" w:lineRule="auto"/>
              <w:jc w:val="left"/>
              <w:rPr/>
            </w:pPr>
            <w:r w:rsidDel="00000000" w:rsidR="00000000" w:rsidRPr="00000000">
              <w:rPr>
                <w:rtl w:val="0"/>
              </w:rPr>
              <w:t xml:space="preserve">Supported VOs:</w:t>
            </w:r>
          </w:p>
        </w:tc>
        <w:tc>
          <w:tcPr>
            <w:shd w:fill="auto" w:val="clear"/>
            <w:tcMar>
              <w:top w:w="100.0" w:type="dxa"/>
              <w:left w:w="100.0" w:type="dxa"/>
              <w:bottom w:w="100.0" w:type="dxa"/>
              <w:right w:w="100.0" w:type="dxa"/>
            </w:tcMar>
          </w:tcPr>
          <w:p w:rsidR="00000000" w:rsidDel="00000000" w:rsidP="00000000" w:rsidRDefault="00000000" w:rsidRPr="00000000" w14:paraId="0000008D">
            <w:pPr>
              <w:spacing w:after="0" w:line="240" w:lineRule="auto"/>
              <w:jc w:val="left"/>
              <w:rPr/>
            </w:pPr>
            <w:r w:rsidDel="00000000" w:rsidR="00000000" w:rsidRPr="00000000">
              <w:rPr>
                <w:rtl w:val="0"/>
              </w:rPr>
              <w:t xml:space="preserve">vo.bd4nrg.eu</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E">
            <w:pPr>
              <w:spacing w:after="0" w:line="240" w:lineRule="auto"/>
              <w:jc w:val="left"/>
              <w:rPr/>
            </w:pPr>
            <w:r w:rsidDel="00000000" w:rsidR="00000000" w:rsidRPr="00000000">
              <w:rPr>
                <w:rtl w:val="0"/>
              </w:rPr>
              <w:t xml:space="preserve">VO ID card:</w:t>
            </w:r>
          </w:p>
        </w:tc>
        <w:tc>
          <w:tcPr>
            <w:shd w:fill="auto" w:val="clear"/>
            <w:tcMar>
              <w:top w:w="100.0" w:type="dxa"/>
              <w:left w:w="100.0" w:type="dxa"/>
              <w:bottom w:w="100.0" w:type="dxa"/>
              <w:right w:w="100.0" w:type="dxa"/>
            </w:tcMar>
          </w:tcPr>
          <w:p w:rsidR="00000000" w:rsidDel="00000000" w:rsidP="00000000" w:rsidRDefault="00000000" w:rsidRPr="00000000" w14:paraId="0000008F">
            <w:pPr>
              <w:spacing w:after="0" w:lineRule="auto"/>
              <w:rPr/>
            </w:pPr>
            <w:hyperlink r:id="rId18">
              <w:r w:rsidDel="00000000" w:rsidR="00000000" w:rsidRPr="00000000">
                <w:rPr>
                  <w:color w:val="1155cc"/>
                  <w:u w:val="single"/>
                  <w:rtl w:val="0"/>
                </w:rPr>
                <w:t xml:space="preserve">https://operations-portal.egi.eu/vo/view/voname/vo.bd4nrg.eu</w:t>
              </w:r>
            </w:hyperlink>
            <w:r w:rsidDel="00000000" w:rsidR="00000000" w:rsidRPr="00000000">
              <w:rPr>
                <w:rtl w:val="0"/>
              </w:rPr>
            </w:r>
          </w:p>
          <w:p w:rsidR="00000000" w:rsidDel="00000000" w:rsidP="00000000" w:rsidRDefault="00000000" w:rsidRPr="00000000" w14:paraId="00000090">
            <w:pPr>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1">
            <w:pPr>
              <w:spacing w:after="0" w:line="240" w:lineRule="auto"/>
              <w:jc w:val="left"/>
              <w:rPr/>
            </w:pPr>
            <w:r w:rsidDel="00000000" w:rsidR="00000000" w:rsidRPr="00000000">
              <w:rPr>
                <w:rtl w:val="0"/>
              </w:rPr>
              <w:t xml:space="preserve">Provider AUP link</w:t>
            </w:r>
          </w:p>
        </w:tc>
        <w:tc>
          <w:tcPr>
            <w:shd w:fill="auto" w:val="clear"/>
            <w:tcMar>
              <w:top w:w="100.0" w:type="dxa"/>
              <w:left w:w="100.0" w:type="dxa"/>
              <w:bottom w:w="100.0" w:type="dxa"/>
              <w:right w:w="100.0" w:type="dxa"/>
            </w:tcMar>
          </w:tcPr>
          <w:p w:rsidR="00000000" w:rsidDel="00000000" w:rsidP="00000000" w:rsidRDefault="00000000" w:rsidRPr="00000000" w14:paraId="00000092">
            <w:pPr>
              <w:spacing w:after="0" w:line="240" w:lineRule="auto"/>
              <w:jc w:val="left"/>
              <w:rPr/>
            </w:pPr>
            <w:hyperlink r:id="rId19">
              <w:r w:rsidDel="00000000" w:rsidR="00000000" w:rsidRPr="00000000">
                <w:rPr>
                  <w:color w:val="1155cc"/>
                  <w:u w:val="single"/>
                  <w:rtl w:val="0"/>
                </w:rPr>
                <w:t xml:space="preserve">https://www.ui.sav.sk/w/wp-content/uploads/cloud/IISAS_Cloud_Acceptable_Use_Policy.pdf</w:t>
              </w:r>
            </w:hyperlink>
            <w:r w:rsidDel="00000000" w:rsidR="00000000" w:rsidRPr="00000000">
              <w:rPr>
                <w:rtl w:val="0"/>
              </w:rPr>
              <w:t xml:space="preserve"> </w:t>
            </w:r>
          </w:p>
        </w:tc>
      </w:tr>
    </w:tbl>
    <w:p w:rsidR="00000000" w:rsidDel="00000000" w:rsidP="00000000" w:rsidRDefault="00000000" w:rsidRPr="00000000" w14:paraId="00000093">
      <w:pPr>
        <w:rPr>
          <w:b w:val="1"/>
          <w:sz w:val="23"/>
          <w:szCs w:val="23"/>
        </w:rPr>
      </w:pPr>
      <w:r w:rsidDel="00000000" w:rsidR="00000000" w:rsidRPr="00000000">
        <w:rPr>
          <w:rtl w:val="0"/>
        </w:rPr>
      </w:r>
    </w:p>
    <w:p w:rsidR="00000000" w:rsidDel="00000000" w:rsidP="00000000" w:rsidRDefault="00000000" w:rsidRPr="00000000" w14:paraId="00000094">
      <w:pPr>
        <w:spacing w:after="0" w:lineRule="auto"/>
        <w:ind w:left="432" w:firstLine="0"/>
        <w:rPr/>
      </w:pPr>
      <w:r w:rsidDel="00000000" w:rsidR="00000000" w:rsidRPr="00000000">
        <w:rPr>
          <w:rtl w:val="0"/>
        </w:rPr>
      </w:r>
    </w:p>
    <w:tbl>
      <w:tblPr>
        <w:tblStyle w:val="Table5"/>
        <w:tblW w:w="53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3480"/>
        <w:tblGridChange w:id="0">
          <w:tblGrid>
            <w:gridCol w:w="1890"/>
            <w:gridCol w:w="3480"/>
          </w:tblGrid>
        </w:tblGridChange>
      </w:tblGrid>
      <w:tr>
        <w:trPr>
          <w:cantSplit w:val="0"/>
          <w:trHeight w:val="420" w:hRule="atLeast"/>
          <w:tblHeader w:val="0"/>
        </w:trPr>
        <w:tc>
          <w:tcPr>
            <w:gridSpan w:val="2"/>
            <w:shd w:fill="b8cce4" w:val="clear"/>
            <w:tcMar>
              <w:top w:w="100.0" w:type="dxa"/>
              <w:left w:w="100.0" w:type="dxa"/>
              <w:bottom w:w="100.0" w:type="dxa"/>
              <w:right w:w="100.0" w:type="dxa"/>
            </w:tcMar>
          </w:tcPr>
          <w:p w:rsidR="00000000" w:rsidDel="00000000" w:rsidP="00000000" w:rsidRDefault="00000000" w:rsidRPr="00000000" w14:paraId="00000095">
            <w:pPr>
              <w:spacing w:after="0" w:line="240" w:lineRule="auto"/>
              <w:jc w:val="left"/>
              <w:rPr>
                <w:highlight w:val="yellow"/>
              </w:rPr>
            </w:pPr>
            <w:r w:rsidDel="00000000" w:rsidR="00000000" w:rsidRPr="00000000">
              <w:rPr>
                <w:b w:val="1"/>
                <w:rtl w:val="0"/>
              </w:rPr>
              <w:t xml:space="preserve">Compute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spacing w:after="0" w:line="240" w:lineRule="auto"/>
              <w:jc w:val="left"/>
              <w:rPr>
                <w:b w:val="1"/>
              </w:rPr>
            </w:pPr>
            <w:r w:rsidDel="00000000" w:rsidR="00000000" w:rsidRPr="00000000">
              <w:rPr>
                <w:rtl w:val="0"/>
              </w:rPr>
              <w:t xml:space="preserve">Resource Centre: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98">
            <w:pPr>
              <w:spacing w:after="0" w:line="240" w:lineRule="auto"/>
              <w:jc w:val="left"/>
              <w:rPr>
                <w:b w:val="1"/>
              </w:rPr>
            </w:pPr>
            <w:r w:rsidDel="00000000" w:rsidR="00000000" w:rsidRPr="00000000">
              <w:rPr>
                <w:b w:val="1"/>
                <w:rtl w:val="0"/>
              </w:rPr>
              <w:t xml:space="preserve">BIFI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9">
            <w:pPr>
              <w:spacing w:after="0" w:line="240" w:lineRule="auto"/>
              <w:jc w:val="left"/>
              <w:rPr/>
            </w:pPr>
            <w:r w:rsidDel="00000000" w:rsidR="00000000" w:rsidRPr="00000000">
              <w:rPr>
                <w:rtl w:val="0"/>
              </w:rPr>
              <w:t xml:space="preserve">Service</w:t>
            </w:r>
          </w:p>
        </w:tc>
        <w:tc>
          <w:tcPr>
            <w:shd w:fill="auto" w:val="clear"/>
            <w:tcMar>
              <w:top w:w="100.0" w:type="dxa"/>
              <w:left w:w="100.0" w:type="dxa"/>
              <w:bottom w:w="100.0" w:type="dxa"/>
              <w:right w:w="100.0" w:type="dxa"/>
            </w:tcMar>
          </w:tcPr>
          <w:p w:rsidR="00000000" w:rsidDel="00000000" w:rsidP="00000000" w:rsidRDefault="00000000" w:rsidRPr="00000000" w14:paraId="0000009A">
            <w:pPr>
              <w:spacing w:after="0" w:line="240" w:lineRule="auto"/>
              <w:jc w:val="left"/>
              <w:rPr/>
            </w:pPr>
            <w:hyperlink r:id="rId20">
              <w:r w:rsidDel="00000000" w:rsidR="00000000" w:rsidRPr="00000000">
                <w:rPr>
                  <w:color w:val="1155cc"/>
                  <w:u w:val="single"/>
                  <w:rtl w:val="0"/>
                </w:rPr>
                <w:t xml:space="preserve">Cloud Compute</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B">
            <w:pPr>
              <w:spacing w:after="0" w:line="240" w:lineRule="auto"/>
              <w:jc w:val="left"/>
              <w:rPr/>
            </w:pPr>
            <w:r w:rsidDel="00000000" w:rsidR="00000000" w:rsidRPr="00000000">
              <w:rPr>
                <w:rtl w:val="0"/>
              </w:rPr>
              <w:t xml:space="preserve">Number of virtual CPU cores:</w:t>
            </w:r>
          </w:p>
        </w:tc>
        <w:tc>
          <w:tcPr>
            <w:shd w:fill="auto" w:val="clear"/>
            <w:tcMar>
              <w:top w:w="100.0" w:type="dxa"/>
              <w:left w:w="100.0" w:type="dxa"/>
              <w:bottom w:w="100.0" w:type="dxa"/>
              <w:right w:w="100.0" w:type="dxa"/>
            </w:tcMar>
          </w:tcPr>
          <w:p w:rsidR="00000000" w:rsidDel="00000000" w:rsidP="00000000" w:rsidRDefault="00000000" w:rsidRPr="00000000" w14:paraId="0000009C">
            <w:pPr>
              <w:spacing w:after="0" w:line="240" w:lineRule="auto"/>
              <w:jc w:val="left"/>
              <w:rPr/>
            </w:pPr>
            <w:r w:rsidDel="00000000" w:rsidR="00000000" w:rsidRPr="00000000">
              <w:rPr>
                <w:rtl w:val="0"/>
              </w:rPr>
              <w:t xml:space="preserve">55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spacing w:after="0" w:line="240" w:lineRule="auto"/>
              <w:jc w:val="left"/>
              <w:rPr/>
            </w:pPr>
            <w:r w:rsidDel="00000000" w:rsidR="00000000" w:rsidRPr="00000000">
              <w:rPr>
                <w:rtl w:val="0"/>
              </w:rPr>
              <w:t xml:space="preserve">Memory (GB): </w:t>
            </w:r>
          </w:p>
        </w:tc>
        <w:tc>
          <w:tcPr>
            <w:shd w:fill="auto" w:val="clear"/>
            <w:tcMar>
              <w:top w:w="100.0" w:type="dxa"/>
              <w:left w:w="100.0" w:type="dxa"/>
              <w:bottom w:w="100.0" w:type="dxa"/>
              <w:right w:w="100.0" w:type="dxa"/>
            </w:tcMar>
          </w:tcPr>
          <w:p w:rsidR="00000000" w:rsidDel="00000000" w:rsidP="00000000" w:rsidRDefault="00000000" w:rsidRPr="00000000" w14:paraId="0000009E">
            <w:pPr>
              <w:spacing w:after="0" w:lineRule="auto"/>
              <w:rPr>
                <w:b w:val="1"/>
              </w:rPr>
            </w:pPr>
            <w:r w:rsidDel="00000000" w:rsidR="00000000" w:rsidRPr="00000000">
              <w:rPr>
                <w:rtl w:val="0"/>
              </w:rPr>
              <w:t xml:space="preserve">A total of 110GB is provided</w:t>
            </w:r>
            <w:r w:rsidDel="00000000" w:rsidR="00000000" w:rsidRPr="00000000">
              <w:rPr>
                <w:rtl w:val="0"/>
              </w:rPr>
            </w:r>
          </w:p>
          <w:p w:rsidR="00000000" w:rsidDel="00000000" w:rsidP="00000000" w:rsidRDefault="00000000" w:rsidRPr="00000000" w14:paraId="0000009F">
            <w:pPr>
              <w:spacing w:after="0" w:line="240" w:lineRule="auto"/>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0">
            <w:pPr>
              <w:spacing w:after="0" w:line="240" w:lineRule="auto"/>
              <w:jc w:val="left"/>
              <w:rPr/>
            </w:pPr>
            <w:r w:rsidDel="00000000" w:rsidR="00000000" w:rsidRPr="00000000">
              <w:rPr>
                <w:rtl w:val="0"/>
              </w:rPr>
              <w:t xml:space="preserve">Local disk (GB):</w:t>
            </w:r>
          </w:p>
        </w:tc>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240" w:lineRule="auto"/>
              <w:jc w:val="left"/>
              <w:rPr/>
            </w:pPr>
            <w:r w:rsidDel="00000000" w:rsidR="00000000" w:rsidRPr="00000000">
              <w:rPr>
                <w:rtl w:val="0"/>
              </w:rPr>
              <w:t xml:space="preserve">500GB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2">
            <w:pPr>
              <w:spacing w:after="0" w:line="240" w:lineRule="auto"/>
              <w:jc w:val="left"/>
              <w:rPr/>
            </w:pPr>
            <w:r w:rsidDel="00000000" w:rsidR="00000000" w:rsidRPr="00000000">
              <w:rPr>
                <w:rtl w:val="0"/>
              </w:rPr>
              <w:t xml:space="preserve">Public IP addresses:</w:t>
            </w:r>
          </w:p>
        </w:tc>
        <w:tc>
          <w:tcPr>
            <w:shd w:fill="auto" w:val="clear"/>
            <w:tcMar>
              <w:top w:w="100.0" w:type="dxa"/>
              <w:left w:w="100.0" w:type="dxa"/>
              <w:bottom w:w="100.0" w:type="dxa"/>
              <w:right w:w="100.0" w:type="dxa"/>
            </w:tcMar>
          </w:tcPr>
          <w:p w:rsidR="00000000" w:rsidDel="00000000" w:rsidP="00000000" w:rsidRDefault="00000000" w:rsidRPr="00000000" w14:paraId="000000A3">
            <w:pPr>
              <w:spacing w:after="0" w:line="240" w:lineRule="auto"/>
              <w:jc w:val="left"/>
              <w:rPr/>
            </w:pPr>
            <w:r w:rsidDel="00000000" w:rsidR="00000000" w:rsidRPr="00000000">
              <w:rPr>
                <w:rtl w:val="0"/>
              </w:rPr>
              <w:t xml:space="preserve">5</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4">
            <w:pPr>
              <w:spacing w:after="0" w:line="240" w:lineRule="auto"/>
              <w:jc w:val="left"/>
              <w:rPr/>
            </w:pPr>
            <w:r w:rsidDel="00000000" w:rsidR="00000000" w:rsidRPr="00000000">
              <w:rPr>
                <w:rtl w:val="0"/>
              </w:rPr>
              <w:t xml:space="preserve">Allocation type: </w:t>
            </w:r>
          </w:p>
        </w:tc>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240" w:lineRule="auto"/>
              <w:jc w:val="left"/>
              <w:rPr/>
            </w:pPr>
            <w:r w:rsidDel="00000000" w:rsidR="00000000" w:rsidRPr="00000000">
              <w:rPr>
                <w:rtl w:val="0"/>
              </w:rPr>
              <w:t xml:space="preserve">Pledged</w:t>
            </w:r>
            <w:r w:rsidDel="00000000" w:rsidR="00000000" w:rsidRPr="00000000">
              <w:rPr>
                <w:vertAlign w:val="superscript"/>
              </w:rPr>
              <w:footnoteReference w:customMarkFollows="0" w:id="3"/>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6">
            <w:pPr>
              <w:spacing w:after="0" w:line="240" w:lineRule="auto"/>
              <w:jc w:val="left"/>
              <w:rPr/>
            </w:pPr>
            <w:r w:rsidDel="00000000" w:rsidR="00000000" w:rsidRPr="00000000">
              <w:rPr>
                <w:rtl w:val="0"/>
              </w:rPr>
              <w:t xml:space="preserve">Other technical requirements:</w:t>
            </w:r>
          </w:p>
        </w:tc>
        <w:tc>
          <w:tcPr>
            <w:shd w:fill="auto" w:val="clear"/>
            <w:tcMar>
              <w:top w:w="100.0" w:type="dxa"/>
              <w:left w:w="100.0" w:type="dxa"/>
              <w:bottom w:w="100.0" w:type="dxa"/>
              <w:right w:w="100.0" w:type="dxa"/>
            </w:tcMar>
          </w:tcPr>
          <w:p w:rsidR="00000000" w:rsidDel="00000000" w:rsidP="00000000" w:rsidRDefault="00000000" w:rsidRPr="00000000" w14:paraId="000000A7">
            <w:pPr>
              <w:spacing w:after="0" w:line="240" w:lineRule="auto"/>
              <w:jc w:val="left"/>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8">
            <w:pPr>
              <w:spacing w:after="0" w:line="240" w:lineRule="auto"/>
              <w:jc w:val="left"/>
              <w:rPr/>
            </w:pPr>
            <w:r w:rsidDel="00000000" w:rsidR="00000000" w:rsidRPr="00000000">
              <w:rPr>
                <w:rtl w:val="0"/>
              </w:rPr>
              <w:t xml:space="preserve">Payment mode offer:</w:t>
            </w:r>
          </w:p>
        </w:tc>
        <w:tc>
          <w:tcPr>
            <w:shd w:fill="auto" w:val="clear"/>
            <w:tcMar>
              <w:top w:w="100.0" w:type="dxa"/>
              <w:left w:w="100.0" w:type="dxa"/>
              <w:bottom w:w="100.0" w:type="dxa"/>
              <w:right w:w="100.0" w:type="dxa"/>
            </w:tcMar>
          </w:tcPr>
          <w:p w:rsidR="00000000" w:rsidDel="00000000" w:rsidP="00000000" w:rsidRDefault="00000000" w:rsidRPr="00000000" w14:paraId="000000A9">
            <w:pPr>
              <w:spacing w:after="0" w:line="240" w:lineRule="auto"/>
              <w:jc w:val="left"/>
              <w:rPr/>
            </w:pPr>
            <w:r w:rsidDel="00000000" w:rsidR="00000000" w:rsidRPr="00000000">
              <w:rPr>
                <w:rtl w:val="0"/>
              </w:rPr>
              <w:t xml:space="preserve">Pay-for-use</w:t>
            </w:r>
            <w:r w:rsidDel="00000000" w:rsidR="00000000" w:rsidRPr="00000000">
              <w:rPr>
                <w:vertAlign w:val="superscript"/>
              </w:rPr>
              <w:footnoteReference w:customMarkFollows="0" w:id="4"/>
            </w: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A">
            <w:pPr>
              <w:spacing w:after="0" w:line="240" w:lineRule="auto"/>
              <w:jc w:val="left"/>
              <w:rPr/>
            </w:pPr>
            <w:r w:rsidDel="00000000" w:rsidR="00000000" w:rsidRPr="00000000">
              <w:rPr>
                <w:rtl w:val="0"/>
              </w:rPr>
              <w:t xml:space="preserve">Duration:</w:t>
            </w:r>
          </w:p>
        </w:tc>
        <w:tc>
          <w:tcPr>
            <w:shd w:fill="auto" w:val="clear"/>
            <w:tcMar>
              <w:top w:w="100.0" w:type="dxa"/>
              <w:left w:w="100.0" w:type="dxa"/>
              <w:bottom w:w="100.0" w:type="dxa"/>
              <w:right w:w="100.0" w:type="dxa"/>
            </w:tcMar>
          </w:tcPr>
          <w:p w:rsidR="00000000" w:rsidDel="00000000" w:rsidP="00000000" w:rsidRDefault="00000000" w:rsidRPr="00000000" w14:paraId="000000AB">
            <w:pPr>
              <w:spacing w:after="0" w:line="240" w:lineRule="auto"/>
              <w:jc w:val="left"/>
              <w:rPr/>
            </w:pPr>
            <w:r w:rsidDel="00000000" w:rsidR="00000000" w:rsidRPr="00000000">
              <w:rPr>
                <w:rtl w:val="0"/>
              </w:rPr>
              <w:t xml:space="preserve">21  months </w:t>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spacing w:after="0" w:line="240" w:lineRule="auto"/>
              <w:jc w:val="left"/>
              <w:rPr/>
            </w:pPr>
            <w:r w:rsidDel="00000000" w:rsidR="00000000" w:rsidRPr="00000000">
              <w:rPr>
                <w:rtl w:val="0"/>
              </w:rPr>
              <w:t xml:space="preserve">GOCDB endpoints URLs</w:t>
            </w:r>
          </w:p>
        </w:tc>
        <w:tc>
          <w:tcPr>
            <w:shd w:fill="auto" w:val="clear"/>
            <w:tcMar>
              <w:top w:w="100.0" w:type="dxa"/>
              <w:left w:w="100.0" w:type="dxa"/>
              <w:bottom w:w="100.0" w:type="dxa"/>
              <w:right w:w="100.0" w:type="dxa"/>
            </w:tcMar>
          </w:tcPr>
          <w:p w:rsidR="00000000" w:rsidDel="00000000" w:rsidP="00000000" w:rsidRDefault="00000000" w:rsidRPr="00000000" w14:paraId="000000AD">
            <w:pPr>
              <w:spacing w:line="240" w:lineRule="auto"/>
              <w:jc w:val="left"/>
              <w:rPr/>
            </w:pPr>
            <w:hyperlink r:id="rId21">
              <w:r w:rsidDel="00000000" w:rsidR="00000000" w:rsidRPr="00000000">
                <w:rPr>
                  <w:color w:val="1155cc"/>
                  <w:u w:val="single"/>
                  <w:rtl w:val="0"/>
                </w:rPr>
                <w:t xml:space="preserve">colossus.cesar.unizar.es - org.openstack.nova</w:t>
              </w:r>
            </w:hyperlink>
            <w:r w:rsidDel="00000000" w:rsidR="00000000" w:rsidRPr="00000000">
              <w:rPr>
                <w:rtl w:val="0"/>
              </w:rPr>
            </w:r>
          </w:p>
        </w:tc>
      </w:tr>
      <w:tr>
        <w:trPr>
          <w:cantSplit w:val="0"/>
          <w:trHeight w:val="420" w:hRule="atLeast"/>
          <w:tblHeader w:val="0"/>
        </w:trPr>
        <w:tc>
          <w:tcPr>
            <w:gridSpan w:val="2"/>
            <w:shd w:fill="b8cce4" w:val="clear"/>
            <w:tcMar>
              <w:top w:w="100.0" w:type="dxa"/>
              <w:left w:w="100.0" w:type="dxa"/>
              <w:bottom w:w="100.0" w:type="dxa"/>
              <w:right w:w="100.0" w:type="dxa"/>
            </w:tcMar>
          </w:tcPr>
          <w:p w:rsidR="00000000" w:rsidDel="00000000" w:rsidP="00000000" w:rsidRDefault="00000000" w:rsidRPr="00000000" w14:paraId="000000AE">
            <w:pPr>
              <w:spacing w:after="0" w:line="240" w:lineRule="auto"/>
              <w:jc w:val="left"/>
              <w:rPr>
                <w:b w:val="1"/>
              </w:rPr>
            </w:pPr>
            <w:r w:rsidDel="00000000" w:rsidR="00000000" w:rsidRPr="00000000">
              <w:rPr>
                <w:b w:val="1"/>
                <w:rtl w:val="0"/>
              </w:rPr>
              <w:t xml:space="preserve">Virtual Organisation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0">
            <w:pPr>
              <w:spacing w:after="0" w:line="240" w:lineRule="auto"/>
              <w:jc w:val="left"/>
              <w:rPr/>
            </w:pPr>
            <w:r w:rsidDel="00000000" w:rsidR="00000000" w:rsidRPr="00000000">
              <w:rPr>
                <w:rtl w:val="0"/>
              </w:rPr>
              <w:t xml:space="preserve">Supported VOs:</w:t>
            </w:r>
          </w:p>
        </w:tc>
        <w:tc>
          <w:tcPr>
            <w:shd w:fill="auto" w:val="clear"/>
            <w:tcMar>
              <w:top w:w="100.0" w:type="dxa"/>
              <w:left w:w="100.0" w:type="dxa"/>
              <w:bottom w:w="100.0" w:type="dxa"/>
              <w:right w:w="100.0" w:type="dxa"/>
            </w:tcMar>
          </w:tcPr>
          <w:p w:rsidR="00000000" w:rsidDel="00000000" w:rsidP="00000000" w:rsidRDefault="00000000" w:rsidRPr="00000000" w14:paraId="000000B1">
            <w:pPr>
              <w:spacing w:after="0" w:line="240" w:lineRule="auto"/>
              <w:jc w:val="left"/>
              <w:rPr/>
            </w:pPr>
            <w:r w:rsidDel="00000000" w:rsidR="00000000" w:rsidRPr="00000000">
              <w:rPr>
                <w:rtl w:val="0"/>
              </w:rPr>
              <w:t xml:space="preserve">vo.bd4nrg.eu</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2">
            <w:pPr>
              <w:spacing w:after="0" w:line="240" w:lineRule="auto"/>
              <w:jc w:val="left"/>
              <w:rPr/>
            </w:pPr>
            <w:r w:rsidDel="00000000" w:rsidR="00000000" w:rsidRPr="00000000">
              <w:rPr>
                <w:rtl w:val="0"/>
              </w:rPr>
              <w:t xml:space="preserve">VO ID card:</w:t>
            </w:r>
          </w:p>
        </w:tc>
        <w:tc>
          <w:tcPr>
            <w:shd w:fill="auto" w:val="clear"/>
            <w:tcMar>
              <w:top w:w="100.0" w:type="dxa"/>
              <w:left w:w="100.0" w:type="dxa"/>
              <w:bottom w:w="100.0" w:type="dxa"/>
              <w:right w:w="100.0" w:type="dxa"/>
            </w:tcMar>
          </w:tcPr>
          <w:p w:rsidR="00000000" w:rsidDel="00000000" w:rsidP="00000000" w:rsidRDefault="00000000" w:rsidRPr="00000000" w14:paraId="000000B3">
            <w:pPr>
              <w:spacing w:after="0" w:lineRule="auto"/>
              <w:rPr/>
            </w:pPr>
            <w:hyperlink r:id="rId22">
              <w:r w:rsidDel="00000000" w:rsidR="00000000" w:rsidRPr="00000000">
                <w:rPr>
                  <w:color w:val="1155cc"/>
                  <w:u w:val="single"/>
                  <w:rtl w:val="0"/>
                </w:rPr>
                <w:t xml:space="preserve">https://operations-portal.egi.eu/vo/view/voname/vo.bd4nrg.eu</w:t>
              </w:r>
            </w:hyperlink>
            <w:r w:rsidDel="00000000" w:rsidR="00000000" w:rsidRPr="00000000">
              <w:rPr>
                <w:rtl w:val="0"/>
              </w:rPr>
            </w:r>
          </w:p>
          <w:p w:rsidR="00000000" w:rsidDel="00000000" w:rsidP="00000000" w:rsidRDefault="00000000" w:rsidRPr="00000000" w14:paraId="000000B4">
            <w:pPr>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spacing w:after="0" w:line="240" w:lineRule="auto"/>
              <w:jc w:val="left"/>
              <w:rPr/>
            </w:pPr>
            <w:r w:rsidDel="00000000" w:rsidR="00000000" w:rsidRPr="00000000">
              <w:rPr>
                <w:rtl w:val="0"/>
              </w:rPr>
              <w:t xml:space="preserve">VO-wide list:</w:t>
            </w:r>
          </w:p>
        </w:tc>
        <w:tc>
          <w:tcPr>
            <w:shd w:fill="auto" w:val="clear"/>
            <w:tcMar>
              <w:top w:w="100.0" w:type="dxa"/>
              <w:left w:w="100.0" w:type="dxa"/>
              <w:bottom w:w="100.0" w:type="dxa"/>
              <w:right w:w="100.0" w:type="dxa"/>
            </w:tcMar>
          </w:tcPr>
          <w:p w:rsidR="00000000" w:rsidDel="00000000" w:rsidP="00000000" w:rsidRDefault="00000000" w:rsidRPr="00000000" w14:paraId="000000B6">
            <w:pPr>
              <w:rPr/>
            </w:pPr>
            <w:hyperlink r:id="rId23">
              <w:r w:rsidDel="00000000" w:rsidR="00000000" w:rsidRPr="00000000">
                <w:rPr>
                  <w:color w:val="1155cc"/>
                  <w:u w:val="single"/>
                  <w:rtl w:val="0"/>
                </w:rPr>
                <w:t xml:space="preserve">https://appdb.egi.eu/store/vo/vo.bd4nrg.eu</w:t>
              </w:r>
            </w:hyperlink>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tc>
      </w:tr>
      <w:tr>
        <w:trPr>
          <w:cantSplit w:val="0"/>
          <w:trHeight w:val="463.55468749999994"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8">
            <w:pPr>
              <w:spacing w:after="0" w:line="240" w:lineRule="auto"/>
              <w:jc w:val="left"/>
              <w:rPr/>
            </w:pPr>
            <w:r w:rsidDel="00000000" w:rsidR="00000000" w:rsidRPr="00000000">
              <w:rPr>
                <w:rtl w:val="0"/>
              </w:rPr>
              <w:t xml:space="preserve">Provider AUP link</w:t>
            </w:r>
          </w:p>
        </w:tc>
        <w:tc>
          <w:tcPr>
            <w:shd w:fill="auto" w:val="clear"/>
            <w:tcMar>
              <w:top w:w="100.0" w:type="dxa"/>
              <w:left w:w="100.0" w:type="dxa"/>
              <w:bottom w:w="100.0" w:type="dxa"/>
              <w:right w:w="100.0" w:type="dxa"/>
            </w:tcMar>
          </w:tcPr>
          <w:p w:rsidR="00000000" w:rsidDel="00000000" w:rsidP="00000000" w:rsidRDefault="00000000" w:rsidRPr="00000000" w14:paraId="000000B9">
            <w:pPr>
              <w:spacing w:after="0" w:line="240" w:lineRule="auto"/>
              <w:jc w:val="left"/>
              <w:rPr/>
            </w:pPr>
            <w:r w:rsidDel="00000000" w:rsidR="00000000" w:rsidRPr="00000000">
              <w:rPr>
                <w:rtl w:val="0"/>
              </w:rPr>
            </w:r>
          </w:p>
        </w:tc>
      </w:tr>
      <w:tr>
        <w:trPr>
          <w:cantSplit w:val="0"/>
          <w:trHeight w:val="420" w:hRule="atLeast"/>
          <w:tblHeader w:val="0"/>
        </w:trPr>
        <w:tc>
          <w:tcPr>
            <w:gridSpan w:val="2"/>
            <w:shd w:fill="b8cce4" w:val="clear"/>
            <w:tcMar>
              <w:top w:w="100.0" w:type="dxa"/>
              <w:left w:w="100.0" w:type="dxa"/>
              <w:bottom w:w="100.0" w:type="dxa"/>
              <w:right w:w="100.0" w:type="dxa"/>
            </w:tcMar>
          </w:tcPr>
          <w:p w:rsidR="00000000" w:rsidDel="00000000" w:rsidP="00000000" w:rsidRDefault="00000000" w:rsidRPr="00000000" w14:paraId="000000BA">
            <w:pPr>
              <w:spacing w:after="0" w:line="240" w:lineRule="auto"/>
              <w:jc w:val="left"/>
              <w:rPr>
                <w:b w:val="1"/>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spacing w:after="0" w:line="240" w:lineRule="auto"/>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D">
            <w:pPr>
              <w:spacing w:after="0" w:line="240" w:lineRule="auto"/>
              <w:jc w:val="left"/>
              <w:rPr/>
            </w:pPr>
            <w:r w:rsidDel="00000000" w:rsidR="00000000" w:rsidRPr="00000000">
              <w:rPr>
                <w:rtl w:val="0"/>
              </w:rPr>
            </w:r>
          </w:p>
        </w:tc>
      </w:tr>
      <w:tr>
        <w:trPr>
          <w:cantSplit w:val="0"/>
          <w:trHeight w:val="42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BE">
            <w:pPr>
              <w:spacing w:after="0" w:line="240" w:lineRule="auto"/>
              <w:jc w:val="left"/>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F">
            <w:pPr>
              <w:spacing w:after="0" w:line="240" w:lineRule="auto"/>
              <w:jc w:val="left"/>
              <w:rPr/>
            </w:pPr>
            <w:r w:rsidDel="00000000" w:rsidR="00000000" w:rsidRPr="00000000">
              <w:rPr>
                <w:rtl w:val="0"/>
              </w:rPr>
            </w:r>
          </w:p>
        </w:tc>
      </w:tr>
    </w:tbl>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spacing w:after="0" w:lineRule="auto"/>
        <w:rPr/>
      </w:pPr>
      <w:r w:rsidDel="00000000" w:rsidR="00000000" w:rsidRPr="00000000">
        <w:rPr>
          <w:rtl w:val="0"/>
        </w:rPr>
      </w:r>
    </w:p>
    <w:tbl>
      <w:tblPr>
        <w:tblStyle w:val="Table6"/>
        <w:tblW w:w="537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90"/>
        <w:gridCol w:w="3480"/>
        <w:tblGridChange w:id="0">
          <w:tblGrid>
            <w:gridCol w:w="1890"/>
            <w:gridCol w:w="3480"/>
          </w:tblGrid>
        </w:tblGridChange>
      </w:tblGrid>
      <w:tr>
        <w:trPr>
          <w:cantSplit w:val="0"/>
          <w:trHeight w:val="420" w:hRule="atLeast"/>
          <w:tblHeader w:val="0"/>
        </w:trPr>
        <w:tc>
          <w:tcPr>
            <w:gridSpan w:val="2"/>
            <w:shd w:fill="b8cce4" w:val="clear"/>
            <w:tcMar>
              <w:top w:w="100.0" w:type="dxa"/>
              <w:left w:w="100.0" w:type="dxa"/>
              <w:bottom w:w="100.0" w:type="dxa"/>
              <w:right w:w="100.0" w:type="dxa"/>
            </w:tcMar>
          </w:tcPr>
          <w:p w:rsidR="00000000" w:rsidDel="00000000" w:rsidP="00000000" w:rsidRDefault="00000000" w:rsidRPr="00000000" w14:paraId="000000C3">
            <w:pPr>
              <w:spacing w:after="0" w:line="240" w:lineRule="auto"/>
              <w:jc w:val="left"/>
              <w:rPr/>
            </w:pPr>
            <w:r w:rsidDel="00000000" w:rsidR="00000000" w:rsidRPr="00000000">
              <w:rPr>
                <w:b w:val="1"/>
                <w:rtl w:val="0"/>
              </w:rPr>
              <w:t xml:space="preserve">Storage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5">
            <w:pPr>
              <w:spacing w:after="0" w:line="240" w:lineRule="auto"/>
              <w:jc w:val="left"/>
              <w:rPr>
                <w:b w:val="1"/>
              </w:rPr>
            </w:pPr>
            <w:r w:rsidDel="00000000" w:rsidR="00000000" w:rsidRPr="00000000">
              <w:rPr>
                <w:rtl w:val="0"/>
              </w:rPr>
              <w:t xml:space="preserve">Resource Centre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C6">
            <w:pPr>
              <w:spacing w:after="0" w:line="240" w:lineRule="auto"/>
              <w:jc w:val="left"/>
              <w:rPr/>
            </w:pPr>
            <w:r w:rsidDel="00000000" w:rsidR="00000000" w:rsidRPr="00000000">
              <w:rPr>
                <w:b w:val="1"/>
                <w:rtl w:val="0"/>
              </w:rPr>
              <w:t xml:space="preserve">BIFI</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7">
            <w:pPr>
              <w:spacing w:after="0" w:line="240" w:lineRule="auto"/>
              <w:jc w:val="left"/>
              <w:rPr/>
            </w:pPr>
            <w:r w:rsidDel="00000000" w:rsidR="00000000" w:rsidRPr="00000000">
              <w:rPr>
                <w:rtl w:val="0"/>
              </w:rPr>
              <w:t xml:space="preserve">Category</w:t>
            </w:r>
          </w:p>
        </w:tc>
        <w:tc>
          <w:tcPr>
            <w:shd w:fill="auto" w:val="clear"/>
            <w:tcMar>
              <w:top w:w="100.0" w:type="dxa"/>
              <w:left w:w="100.0" w:type="dxa"/>
              <w:bottom w:w="100.0" w:type="dxa"/>
              <w:right w:w="100.0" w:type="dxa"/>
            </w:tcMar>
          </w:tcPr>
          <w:p w:rsidR="00000000" w:rsidDel="00000000" w:rsidP="00000000" w:rsidRDefault="00000000" w:rsidRPr="00000000" w14:paraId="000000C8">
            <w:pPr>
              <w:spacing w:after="0" w:line="240" w:lineRule="auto"/>
              <w:jc w:val="left"/>
              <w:rPr/>
            </w:pPr>
            <w:hyperlink r:id="rId24">
              <w:r w:rsidDel="00000000" w:rsidR="00000000" w:rsidRPr="00000000">
                <w:rPr>
                  <w:color w:val="1155cc"/>
                  <w:u w:val="single"/>
                  <w:rtl w:val="0"/>
                </w:rPr>
                <w:t xml:space="preserve">Online Storage</w:t>
              </w:r>
            </w:hyperlink>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spacing w:after="0" w:line="240" w:lineRule="auto"/>
              <w:jc w:val="left"/>
              <w:rPr/>
            </w:pPr>
            <w:r w:rsidDel="00000000" w:rsidR="00000000" w:rsidRPr="00000000">
              <w:rPr>
                <w:rtl w:val="0"/>
              </w:rPr>
              <w:t xml:space="preserve">Guaranteed storage capacity [TB]: </w:t>
            </w:r>
          </w:p>
        </w:tc>
        <w:tc>
          <w:tcPr>
            <w:shd w:fill="auto" w:val="clear"/>
            <w:tcMar>
              <w:top w:w="100.0" w:type="dxa"/>
              <w:left w:w="100.0" w:type="dxa"/>
              <w:bottom w:w="100.0" w:type="dxa"/>
              <w:right w:w="100.0" w:type="dxa"/>
            </w:tcMar>
          </w:tcPr>
          <w:p w:rsidR="00000000" w:rsidDel="00000000" w:rsidP="00000000" w:rsidRDefault="00000000" w:rsidRPr="00000000" w14:paraId="000000CA">
            <w:pPr>
              <w:spacing w:after="0" w:line="240" w:lineRule="auto"/>
              <w:jc w:val="left"/>
              <w:rPr/>
            </w:pPr>
            <w:r w:rsidDel="00000000" w:rsidR="00000000" w:rsidRPr="00000000">
              <w:rPr>
                <w:rtl w:val="0"/>
              </w:rPr>
              <w:t xml:space="preserve">5 TB</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B">
            <w:pPr>
              <w:spacing w:after="0" w:line="240" w:lineRule="auto"/>
              <w:jc w:val="left"/>
              <w:rPr/>
            </w:pPr>
            <w:r w:rsidDel="00000000" w:rsidR="00000000" w:rsidRPr="00000000">
              <w:rPr>
                <w:rtl w:val="0"/>
              </w:rPr>
              <w:t xml:space="preserve">Standard interfaces supported: </w:t>
            </w:r>
          </w:p>
        </w:tc>
        <w:tc>
          <w:tcPr>
            <w:shd w:fill="auto" w:val="clear"/>
            <w:tcMar>
              <w:top w:w="100.0" w:type="dxa"/>
              <w:left w:w="100.0" w:type="dxa"/>
              <w:bottom w:w="100.0" w:type="dxa"/>
              <w:right w:w="100.0" w:type="dxa"/>
            </w:tcMar>
          </w:tcPr>
          <w:p w:rsidR="00000000" w:rsidDel="00000000" w:rsidP="00000000" w:rsidRDefault="00000000" w:rsidRPr="00000000" w14:paraId="000000CC">
            <w:pPr>
              <w:spacing w:after="0" w:line="240" w:lineRule="auto"/>
              <w:jc w:val="left"/>
              <w:rPr/>
            </w:pPr>
            <w:r w:rsidDel="00000000" w:rsidR="00000000" w:rsidRPr="00000000">
              <w:rPr>
                <w:rtl w:val="0"/>
              </w:rPr>
              <w:t xml:space="preserve"> POSIX</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D">
            <w:pPr>
              <w:spacing w:after="0" w:line="240" w:lineRule="auto"/>
              <w:jc w:val="left"/>
              <w:rPr/>
            </w:pPr>
            <w:r w:rsidDel="00000000" w:rsidR="00000000" w:rsidRPr="00000000">
              <w:rPr>
                <w:rtl w:val="0"/>
              </w:rPr>
              <w:t xml:space="preserve">Other technical requirements:</w:t>
            </w:r>
          </w:p>
        </w:tc>
        <w:tc>
          <w:tcPr>
            <w:shd w:fill="auto" w:val="clear"/>
            <w:tcMar>
              <w:top w:w="100.0" w:type="dxa"/>
              <w:left w:w="100.0" w:type="dxa"/>
              <w:bottom w:w="100.0" w:type="dxa"/>
              <w:right w:w="100.0" w:type="dxa"/>
            </w:tcMar>
          </w:tcPr>
          <w:p w:rsidR="00000000" w:rsidDel="00000000" w:rsidP="00000000" w:rsidRDefault="00000000" w:rsidRPr="00000000" w14:paraId="000000CE">
            <w:pPr>
              <w:spacing w:after="0" w:line="240" w:lineRule="auto"/>
              <w:jc w:val="left"/>
              <w:rPr/>
            </w:pPr>
            <w:r w:rsidDel="00000000" w:rsidR="00000000" w:rsidRPr="00000000">
              <w:rPr>
                <w:rtl w:val="0"/>
              </w:rPr>
              <w:t xml:space="preserve">n/a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spacing w:after="0" w:line="240" w:lineRule="auto"/>
              <w:jc w:val="left"/>
              <w:rPr/>
            </w:pPr>
            <w:r w:rsidDel="00000000" w:rsidR="00000000" w:rsidRPr="00000000">
              <w:rPr>
                <w:rtl w:val="0"/>
              </w:rPr>
              <w:t xml:space="preserve">Duration:</w:t>
            </w:r>
          </w:p>
        </w:tc>
        <w:tc>
          <w:tcPr>
            <w:shd w:fill="auto" w:val="clear"/>
            <w:tcMar>
              <w:top w:w="100.0" w:type="dxa"/>
              <w:left w:w="100.0" w:type="dxa"/>
              <w:bottom w:w="100.0" w:type="dxa"/>
              <w:right w:w="100.0" w:type="dxa"/>
            </w:tcMar>
          </w:tcPr>
          <w:p w:rsidR="00000000" w:rsidDel="00000000" w:rsidP="00000000" w:rsidRDefault="00000000" w:rsidRPr="00000000" w14:paraId="000000D0">
            <w:pPr>
              <w:spacing w:after="0" w:line="240" w:lineRule="auto"/>
              <w:jc w:val="left"/>
              <w:rPr/>
            </w:pPr>
            <w:r w:rsidDel="00000000" w:rsidR="00000000" w:rsidRPr="00000000">
              <w:rPr>
                <w:rtl w:val="0"/>
              </w:rPr>
              <w:t xml:space="preserve">21 months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spacing w:after="0" w:line="240" w:lineRule="auto"/>
              <w:jc w:val="left"/>
              <w:rPr/>
            </w:pPr>
            <w:r w:rsidDel="00000000" w:rsidR="00000000" w:rsidRPr="00000000">
              <w:rPr>
                <w:rtl w:val="0"/>
              </w:rPr>
              <w:t xml:space="preserve">Payment mode offer:</w:t>
            </w:r>
          </w:p>
        </w:tc>
        <w:tc>
          <w:tcPr>
            <w:shd w:fill="auto" w:val="clear"/>
            <w:tcMar>
              <w:top w:w="100.0" w:type="dxa"/>
              <w:left w:w="100.0" w:type="dxa"/>
              <w:bottom w:w="100.0" w:type="dxa"/>
              <w:right w:w="100.0" w:type="dxa"/>
            </w:tcMar>
          </w:tcPr>
          <w:p w:rsidR="00000000" w:rsidDel="00000000" w:rsidP="00000000" w:rsidRDefault="00000000" w:rsidRPr="00000000" w14:paraId="000000D2">
            <w:pPr>
              <w:spacing w:after="0" w:line="240" w:lineRule="auto"/>
              <w:jc w:val="left"/>
              <w:rPr/>
            </w:pPr>
            <w:r w:rsidDel="00000000" w:rsidR="00000000" w:rsidRPr="00000000">
              <w:rPr>
                <w:rtl w:val="0"/>
              </w:rPr>
              <w:t xml:space="preserve">Pay-for-use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3">
            <w:pPr>
              <w:spacing w:after="0" w:line="240" w:lineRule="auto"/>
              <w:jc w:val="left"/>
              <w:rPr/>
            </w:pPr>
            <w:r w:rsidDel="00000000" w:rsidR="00000000" w:rsidRPr="00000000">
              <w:rPr>
                <w:rtl w:val="0"/>
              </w:rPr>
              <w:t xml:space="preserve">Allocation type: </w:t>
            </w:r>
          </w:p>
        </w:tc>
        <w:tc>
          <w:tcPr>
            <w:shd w:fill="auto" w:val="clear"/>
            <w:tcMar>
              <w:top w:w="100.0" w:type="dxa"/>
              <w:left w:w="100.0" w:type="dxa"/>
              <w:bottom w:w="100.0" w:type="dxa"/>
              <w:right w:w="100.0" w:type="dxa"/>
            </w:tcMar>
          </w:tcPr>
          <w:p w:rsidR="00000000" w:rsidDel="00000000" w:rsidP="00000000" w:rsidRDefault="00000000" w:rsidRPr="00000000" w14:paraId="000000D4">
            <w:pPr>
              <w:spacing w:after="0" w:line="240" w:lineRule="auto"/>
              <w:jc w:val="left"/>
              <w:rPr/>
            </w:pPr>
            <w:r w:rsidDel="00000000" w:rsidR="00000000" w:rsidRPr="00000000">
              <w:rPr>
                <w:rtl w:val="0"/>
              </w:rPr>
              <w:t xml:space="preserve">Pledged</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spacing w:after="0" w:line="240" w:lineRule="auto"/>
              <w:jc w:val="left"/>
              <w:rPr/>
            </w:pPr>
            <w:r w:rsidDel="00000000" w:rsidR="00000000" w:rsidRPr="00000000">
              <w:rPr>
                <w:rtl w:val="0"/>
              </w:rPr>
              <w:t xml:space="preserve">GOCDB endpoints URLs</w:t>
            </w:r>
          </w:p>
        </w:tc>
        <w:tc>
          <w:tcPr>
            <w:shd w:fill="auto" w:val="clear"/>
            <w:tcMar>
              <w:top w:w="100.0" w:type="dxa"/>
              <w:left w:w="100.0" w:type="dxa"/>
              <w:bottom w:w="100.0" w:type="dxa"/>
              <w:right w:w="100.0" w:type="dxa"/>
            </w:tcMar>
          </w:tcPr>
          <w:p w:rsidR="00000000" w:rsidDel="00000000" w:rsidP="00000000" w:rsidRDefault="00000000" w:rsidRPr="00000000" w14:paraId="000000D6">
            <w:pPr>
              <w:spacing w:line="240" w:lineRule="auto"/>
              <w:jc w:val="left"/>
              <w:rPr/>
            </w:pPr>
            <w:r w:rsidDel="00000000" w:rsidR="00000000" w:rsidRPr="00000000">
              <w:rPr>
                <w:rtl w:val="0"/>
              </w:rPr>
              <w:t xml:space="preserve">n/a</w:t>
            </w:r>
          </w:p>
        </w:tc>
      </w:tr>
      <w:tr>
        <w:trPr>
          <w:cantSplit w:val="0"/>
          <w:tblHeader w:val="0"/>
        </w:trPr>
        <w:tc>
          <w:tcPr>
            <w:gridSpan w:val="2"/>
            <w:shd w:fill="b8cce4" w:val="clear"/>
            <w:tcMar>
              <w:top w:w="100.0" w:type="dxa"/>
              <w:left w:w="100.0" w:type="dxa"/>
              <w:bottom w:w="100.0" w:type="dxa"/>
              <w:right w:w="100.0" w:type="dxa"/>
            </w:tcMar>
          </w:tcPr>
          <w:p w:rsidR="00000000" w:rsidDel="00000000" w:rsidP="00000000" w:rsidRDefault="00000000" w:rsidRPr="00000000" w14:paraId="000000D7">
            <w:pPr>
              <w:spacing w:after="0" w:line="240" w:lineRule="auto"/>
              <w:jc w:val="left"/>
              <w:rPr>
                <w:b w:val="1"/>
              </w:rPr>
            </w:pPr>
            <w:r w:rsidDel="00000000" w:rsidR="00000000" w:rsidRPr="00000000">
              <w:rPr>
                <w:b w:val="1"/>
                <w:rtl w:val="0"/>
              </w:rPr>
              <w:t xml:space="preserve">Virtual Organisation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9">
            <w:pPr>
              <w:spacing w:after="0" w:line="240" w:lineRule="auto"/>
              <w:jc w:val="left"/>
              <w:rPr/>
            </w:pPr>
            <w:r w:rsidDel="00000000" w:rsidR="00000000" w:rsidRPr="00000000">
              <w:rPr>
                <w:rtl w:val="0"/>
              </w:rPr>
              <w:t xml:space="preserve">Supported VOs:</w:t>
            </w:r>
          </w:p>
        </w:tc>
        <w:tc>
          <w:tcPr>
            <w:shd w:fill="auto" w:val="clear"/>
            <w:tcMar>
              <w:top w:w="100.0" w:type="dxa"/>
              <w:left w:w="100.0" w:type="dxa"/>
              <w:bottom w:w="100.0" w:type="dxa"/>
              <w:right w:w="100.0" w:type="dxa"/>
            </w:tcMar>
          </w:tcPr>
          <w:p w:rsidR="00000000" w:rsidDel="00000000" w:rsidP="00000000" w:rsidRDefault="00000000" w:rsidRPr="00000000" w14:paraId="000000DA">
            <w:pPr>
              <w:spacing w:after="0" w:line="240" w:lineRule="auto"/>
              <w:jc w:val="left"/>
              <w:rPr/>
            </w:pPr>
            <w:r w:rsidDel="00000000" w:rsidR="00000000" w:rsidRPr="00000000">
              <w:rPr>
                <w:rtl w:val="0"/>
              </w:rPr>
              <w:t xml:space="preserve">vo.bd4nrg.eu</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B">
            <w:pPr>
              <w:spacing w:after="0" w:line="240" w:lineRule="auto"/>
              <w:jc w:val="left"/>
              <w:rPr/>
            </w:pPr>
            <w:r w:rsidDel="00000000" w:rsidR="00000000" w:rsidRPr="00000000">
              <w:rPr>
                <w:rtl w:val="0"/>
              </w:rPr>
              <w:t xml:space="preserve">VO ID card:</w:t>
            </w:r>
          </w:p>
        </w:tc>
        <w:tc>
          <w:tcPr>
            <w:shd w:fill="auto" w:val="clear"/>
            <w:tcMar>
              <w:top w:w="100.0" w:type="dxa"/>
              <w:left w:w="100.0" w:type="dxa"/>
              <w:bottom w:w="100.0" w:type="dxa"/>
              <w:right w:w="100.0" w:type="dxa"/>
            </w:tcMar>
          </w:tcPr>
          <w:p w:rsidR="00000000" w:rsidDel="00000000" w:rsidP="00000000" w:rsidRDefault="00000000" w:rsidRPr="00000000" w14:paraId="000000DC">
            <w:pPr>
              <w:spacing w:after="0" w:lineRule="auto"/>
              <w:rPr/>
            </w:pPr>
            <w:hyperlink r:id="rId25">
              <w:r w:rsidDel="00000000" w:rsidR="00000000" w:rsidRPr="00000000">
                <w:rPr>
                  <w:color w:val="1155cc"/>
                  <w:u w:val="single"/>
                  <w:rtl w:val="0"/>
                </w:rPr>
                <w:t xml:space="preserve">https://operations-portal.egi.eu/vo/view/voname/vo.bd4nrg.eu</w:t>
              </w:r>
            </w:hyperlink>
            <w:r w:rsidDel="00000000" w:rsidR="00000000" w:rsidRPr="00000000">
              <w:rPr>
                <w:rtl w:val="0"/>
              </w:rPr>
            </w:r>
          </w:p>
          <w:p w:rsidR="00000000" w:rsidDel="00000000" w:rsidP="00000000" w:rsidRDefault="00000000" w:rsidRPr="00000000" w14:paraId="000000DD">
            <w:pPr>
              <w:spacing w:after="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E">
            <w:pPr>
              <w:spacing w:after="0" w:line="240" w:lineRule="auto"/>
              <w:jc w:val="left"/>
              <w:rPr/>
            </w:pPr>
            <w:r w:rsidDel="00000000" w:rsidR="00000000" w:rsidRPr="00000000">
              <w:rPr>
                <w:rtl w:val="0"/>
              </w:rPr>
              <w:t xml:space="preserve">Provider AUP link</w:t>
            </w:r>
          </w:p>
        </w:tc>
        <w:tc>
          <w:tcPr>
            <w:shd w:fill="auto" w:val="clear"/>
            <w:tcMar>
              <w:top w:w="100.0" w:type="dxa"/>
              <w:left w:w="100.0" w:type="dxa"/>
              <w:bottom w:w="100.0" w:type="dxa"/>
              <w:right w:w="100.0" w:type="dxa"/>
            </w:tcMar>
          </w:tcPr>
          <w:p w:rsidR="00000000" w:rsidDel="00000000" w:rsidP="00000000" w:rsidRDefault="00000000" w:rsidRPr="00000000" w14:paraId="000000DF">
            <w:pPr>
              <w:spacing w:after="0" w:line="240" w:lineRule="auto"/>
              <w:jc w:val="left"/>
              <w:rPr/>
            </w:pPr>
            <w:r w:rsidDel="00000000" w:rsidR="00000000" w:rsidRPr="00000000">
              <w:rPr>
                <w:rtl w:val="0"/>
              </w:rPr>
            </w:r>
          </w:p>
        </w:tc>
      </w:tr>
    </w:tbl>
    <w:p w:rsidR="00000000" w:rsidDel="00000000" w:rsidP="00000000" w:rsidRDefault="00000000" w:rsidRPr="00000000" w14:paraId="000000E0">
      <w:pPr>
        <w:rPr>
          <w:b w:val="1"/>
          <w:sz w:val="23"/>
          <w:szCs w:val="23"/>
        </w:rPr>
      </w:pPr>
      <w:r w:rsidDel="00000000" w:rsidR="00000000" w:rsidRPr="00000000">
        <w:rPr>
          <w:rtl w:val="0"/>
        </w:rPr>
      </w:r>
    </w:p>
    <w:p w:rsidR="00000000" w:rsidDel="00000000" w:rsidP="00000000" w:rsidRDefault="00000000" w:rsidRPr="00000000" w14:paraId="000000E1">
      <w:pPr>
        <w:spacing w:after="0" w:before="0" w:line="352.0032" w:lineRule="auto"/>
        <w:ind w:left="-240" w:right="-120" w:firstLine="0"/>
        <w:jc w:val="left"/>
        <w:rPr>
          <w:b w:val="1"/>
          <w:sz w:val="23"/>
          <w:szCs w:val="23"/>
        </w:rPr>
      </w:pPr>
      <w:r w:rsidDel="00000000" w:rsidR="00000000" w:rsidRPr="00000000">
        <w:rPr>
          <w:b w:val="1"/>
          <w:sz w:val="23"/>
          <w:szCs w:val="23"/>
          <w:rtl w:val="0"/>
        </w:rPr>
        <w:t xml:space="preserve">Check-In (category: Security)</w:t>
      </w:r>
    </w:p>
    <w:p w:rsidR="00000000" w:rsidDel="00000000" w:rsidP="00000000" w:rsidRDefault="00000000" w:rsidRPr="00000000" w14:paraId="000000E2">
      <w:pPr>
        <w:spacing w:after="0" w:before="0" w:line="352.0032" w:lineRule="auto"/>
        <w:ind w:left="-240" w:right="-120" w:firstLine="0"/>
        <w:jc w:val="left"/>
        <w:rPr>
          <w:sz w:val="23"/>
          <w:szCs w:val="23"/>
        </w:rPr>
      </w:pPr>
      <w:r w:rsidDel="00000000" w:rsidR="00000000" w:rsidRPr="00000000">
        <w:rPr>
          <w:sz w:val="23"/>
          <w:szCs w:val="23"/>
          <w:rtl w:val="0"/>
        </w:rPr>
        <w:t xml:space="preserve">Description: </w:t>
      </w:r>
      <w:hyperlink r:id="rId26">
        <w:r w:rsidDel="00000000" w:rsidR="00000000" w:rsidRPr="00000000">
          <w:rPr>
            <w:color w:val="1155cc"/>
            <w:sz w:val="23"/>
            <w:szCs w:val="23"/>
            <w:rtl w:val="0"/>
          </w:rPr>
          <w:t xml:space="preserve">https://www.egi.eu/services/check-in/</w:t>
        </w:r>
      </w:hyperlink>
      <w:r w:rsidDel="00000000" w:rsidR="00000000" w:rsidRPr="00000000">
        <w:rPr>
          <w:sz w:val="23"/>
          <w:szCs w:val="23"/>
          <w:rtl w:val="0"/>
        </w:rPr>
        <w:t xml:space="preserve"> </w:t>
      </w:r>
    </w:p>
    <w:p w:rsidR="00000000" w:rsidDel="00000000" w:rsidP="00000000" w:rsidRDefault="00000000" w:rsidRPr="00000000" w14:paraId="000000E3">
      <w:pPr>
        <w:numPr>
          <w:ilvl w:val="0"/>
          <w:numId w:val="9"/>
        </w:numPr>
        <w:spacing w:after="0" w:afterAutospacing="0" w:before="0" w:lineRule="auto"/>
        <w:ind w:left="720" w:right="-120" w:hanging="360"/>
        <w:jc w:val="left"/>
        <w:rPr>
          <w:sz w:val="23"/>
          <w:szCs w:val="23"/>
          <w:u w:val="none"/>
        </w:rPr>
      </w:pPr>
      <w:r w:rsidDel="00000000" w:rsidR="00000000" w:rsidRPr="00000000">
        <w:rPr>
          <w:sz w:val="23"/>
          <w:szCs w:val="23"/>
          <w:rtl w:val="0"/>
        </w:rPr>
        <w:t xml:space="preserve">Component Provider:</w:t>
      </w:r>
    </w:p>
    <w:p w:rsidR="00000000" w:rsidDel="00000000" w:rsidP="00000000" w:rsidRDefault="00000000" w:rsidRPr="00000000" w14:paraId="000000E4">
      <w:pPr>
        <w:numPr>
          <w:ilvl w:val="1"/>
          <w:numId w:val="9"/>
        </w:numPr>
        <w:spacing w:after="0" w:afterAutospacing="0" w:before="0" w:lineRule="auto"/>
        <w:ind w:left="1440" w:right="-120" w:hanging="360"/>
        <w:jc w:val="left"/>
        <w:rPr>
          <w:sz w:val="23"/>
          <w:szCs w:val="23"/>
          <w:u w:val="none"/>
        </w:rPr>
      </w:pPr>
      <w:r w:rsidDel="00000000" w:rsidR="00000000" w:rsidRPr="00000000">
        <w:rPr>
          <w:sz w:val="23"/>
          <w:szCs w:val="23"/>
          <w:rtl w:val="0"/>
        </w:rPr>
        <w:t xml:space="preserve">Check-In (as community AAI/IdP): </w:t>
      </w:r>
      <w:hyperlink r:id="rId27">
        <w:r w:rsidDel="00000000" w:rsidR="00000000" w:rsidRPr="00000000">
          <w:rPr>
            <w:color w:val="1155cc"/>
            <w:sz w:val="23"/>
            <w:szCs w:val="23"/>
            <w:rtl w:val="0"/>
          </w:rPr>
          <w:t xml:space="preserve">https://aai.egi.eu/registry/</w:t>
        </w:r>
      </w:hyperlink>
      <w:r w:rsidDel="00000000" w:rsidR="00000000" w:rsidRPr="00000000">
        <w:rPr>
          <w:rtl w:val="0"/>
        </w:rPr>
      </w:r>
    </w:p>
    <w:p w:rsidR="00000000" w:rsidDel="00000000" w:rsidP="00000000" w:rsidRDefault="00000000" w:rsidRPr="00000000" w14:paraId="000000E5">
      <w:pPr>
        <w:numPr>
          <w:ilvl w:val="2"/>
          <w:numId w:val="9"/>
        </w:numPr>
        <w:spacing w:after="0" w:afterAutospacing="0" w:before="0" w:lineRule="auto"/>
        <w:ind w:left="2160" w:right="-120" w:hanging="360"/>
        <w:jc w:val="left"/>
        <w:rPr>
          <w:sz w:val="23"/>
          <w:szCs w:val="23"/>
          <w:u w:val="none"/>
        </w:rPr>
      </w:pPr>
      <w:r w:rsidDel="00000000" w:rsidR="00000000" w:rsidRPr="00000000">
        <w:rPr>
          <w:sz w:val="23"/>
          <w:szCs w:val="23"/>
          <w:rtl w:val="0"/>
        </w:rPr>
        <w:t xml:space="preserve">Deployment Type: Shared</w:t>
      </w:r>
    </w:p>
    <w:p w:rsidR="00000000" w:rsidDel="00000000" w:rsidP="00000000" w:rsidRDefault="00000000" w:rsidRPr="00000000" w14:paraId="000000E6">
      <w:pPr>
        <w:numPr>
          <w:ilvl w:val="2"/>
          <w:numId w:val="9"/>
        </w:numPr>
        <w:spacing w:after="0" w:afterAutospacing="0" w:before="0" w:lineRule="auto"/>
        <w:ind w:left="2160" w:right="-120" w:hanging="360"/>
        <w:jc w:val="left"/>
        <w:rPr>
          <w:sz w:val="23"/>
          <w:szCs w:val="23"/>
          <w:u w:val="none"/>
        </w:rPr>
      </w:pPr>
      <w:r w:rsidDel="00000000" w:rsidR="00000000" w:rsidRPr="00000000">
        <w:rPr>
          <w:sz w:val="23"/>
          <w:szCs w:val="23"/>
          <w:rtl w:val="0"/>
        </w:rPr>
        <w:t xml:space="preserve">AAI protocol: OIDC</w:t>
      </w:r>
    </w:p>
    <w:p w:rsidR="00000000" w:rsidDel="00000000" w:rsidP="00000000" w:rsidRDefault="00000000" w:rsidRPr="00000000" w14:paraId="000000E7">
      <w:pPr>
        <w:numPr>
          <w:ilvl w:val="2"/>
          <w:numId w:val="9"/>
        </w:numPr>
        <w:spacing w:after="0" w:afterAutospacing="0" w:before="0" w:lineRule="auto"/>
        <w:ind w:left="2160" w:right="-120" w:hanging="360"/>
        <w:jc w:val="left"/>
        <w:rPr>
          <w:sz w:val="23"/>
          <w:szCs w:val="23"/>
          <w:u w:val="none"/>
        </w:rPr>
      </w:pPr>
      <w:r w:rsidDel="00000000" w:rsidR="00000000" w:rsidRPr="00000000">
        <w:rPr>
          <w:sz w:val="23"/>
          <w:szCs w:val="23"/>
          <w:rtl w:val="0"/>
        </w:rPr>
        <w:t xml:space="preserve">Authentication options (select all that apply): all supported in the shared instance by default</w:t>
      </w:r>
    </w:p>
    <w:p w:rsidR="00000000" w:rsidDel="00000000" w:rsidP="00000000" w:rsidRDefault="00000000" w:rsidRPr="00000000" w14:paraId="000000E8">
      <w:pPr>
        <w:numPr>
          <w:ilvl w:val="2"/>
          <w:numId w:val="9"/>
        </w:numPr>
        <w:spacing w:after="0" w:afterAutospacing="0" w:before="0" w:lineRule="auto"/>
        <w:ind w:left="2160" w:right="-120" w:hanging="360"/>
        <w:jc w:val="left"/>
        <w:rPr>
          <w:sz w:val="23"/>
          <w:szCs w:val="23"/>
          <w:u w:val="none"/>
        </w:rPr>
      </w:pPr>
      <w:r w:rsidDel="00000000" w:rsidR="00000000" w:rsidRPr="00000000">
        <w:rPr>
          <w:sz w:val="23"/>
          <w:szCs w:val="23"/>
          <w:rtl w:val="0"/>
        </w:rPr>
        <w:t xml:space="preserve">User registration and group management service operated by: EGI</w:t>
      </w:r>
    </w:p>
    <w:p w:rsidR="00000000" w:rsidDel="00000000" w:rsidP="00000000" w:rsidRDefault="00000000" w:rsidRPr="00000000" w14:paraId="000000E9">
      <w:pPr>
        <w:numPr>
          <w:ilvl w:val="2"/>
          <w:numId w:val="9"/>
        </w:numPr>
        <w:spacing w:after="0" w:afterAutospacing="0" w:before="0" w:lineRule="auto"/>
        <w:ind w:left="2160" w:right="-120" w:hanging="360"/>
        <w:jc w:val="left"/>
        <w:rPr>
          <w:sz w:val="23"/>
          <w:szCs w:val="23"/>
          <w:u w:val="none"/>
        </w:rPr>
      </w:pPr>
      <w:r w:rsidDel="00000000" w:rsidR="00000000" w:rsidRPr="00000000">
        <w:rPr>
          <w:sz w:val="23"/>
          <w:szCs w:val="23"/>
          <w:rtl w:val="0"/>
        </w:rPr>
        <w:t xml:space="preserve">User registration and group management: COmanage</w:t>
      </w:r>
    </w:p>
    <w:p w:rsidR="00000000" w:rsidDel="00000000" w:rsidP="00000000" w:rsidRDefault="00000000" w:rsidRPr="00000000" w14:paraId="000000EA">
      <w:pPr>
        <w:numPr>
          <w:ilvl w:val="3"/>
          <w:numId w:val="9"/>
        </w:numPr>
        <w:spacing w:after="0" w:afterAutospacing="0" w:before="0" w:lineRule="auto"/>
        <w:ind w:left="2880" w:right="-120" w:hanging="360"/>
        <w:jc w:val="left"/>
        <w:rPr>
          <w:sz w:val="23"/>
          <w:szCs w:val="23"/>
        </w:rPr>
      </w:pPr>
      <w:r w:rsidDel="00000000" w:rsidR="00000000" w:rsidRPr="00000000">
        <w:rPr>
          <w:sz w:val="23"/>
          <w:szCs w:val="23"/>
          <w:rtl w:val="0"/>
        </w:rPr>
        <w:t xml:space="preserve">COU name: CO:COU:vo.bd4nrg.eu:members:all</w:t>
      </w:r>
    </w:p>
    <w:p w:rsidR="00000000" w:rsidDel="00000000" w:rsidP="00000000" w:rsidRDefault="00000000" w:rsidRPr="00000000" w14:paraId="000000EB">
      <w:pPr>
        <w:numPr>
          <w:ilvl w:val="3"/>
          <w:numId w:val="9"/>
        </w:numPr>
        <w:spacing w:after="0" w:afterAutospacing="0" w:before="0" w:lineRule="auto"/>
        <w:ind w:left="2880" w:right="-120" w:hanging="360"/>
        <w:jc w:val="left"/>
        <w:rPr>
          <w:sz w:val="23"/>
          <w:szCs w:val="23"/>
        </w:rPr>
      </w:pPr>
      <w:r w:rsidDel="00000000" w:rsidR="00000000" w:rsidRPr="00000000">
        <w:rPr>
          <w:sz w:val="23"/>
          <w:szCs w:val="23"/>
          <w:rtl w:val="0"/>
        </w:rPr>
        <w:t xml:space="preserve">COU enrollment URL: </w:t>
      </w:r>
      <w:hyperlink r:id="rId28">
        <w:r w:rsidDel="00000000" w:rsidR="00000000" w:rsidRPr="00000000">
          <w:rPr>
            <w:color w:val="1155cc"/>
            <w:sz w:val="23"/>
            <w:szCs w:val="23"/>
            <w:u w:val="single"/>
            <w:rtl w:val="0"/>
          </w:rPr>
          <w:t xml:space="preserve">https://aai.egi.eu/registry/co_petitions/start/coef:365</w:t>
        </w:r>
      </w:hyperlink>
      <w:r w:rsidDel="00000000" w:rsidR="00000000" w:rsidRPr="00000000">
        <w:rPr>
          <w:rtl w:val="0"/>
        </w:rPr>
      </w:r>
    </w:p>
    <w:p w:rsidR="00000000" w:rsidDel="00000000" w:rsidP="00000000" w:rsidRDefault="00000000" w:rsidRPr="00000000" w14:paraId="000000EC">
      <w:pPr>
        <w:numPr>
          <w:ilvl w:val="3"/>
          <w:numId w:val="9"/>
        </w:numPr>
        <w:spacing w:after="0" w:before="0" w:lineRule="auto"/>
        <w:ind w:left="2880" w:right="-120" w:hanging="360"/>
        <w:jc w:val="left"/>
        <w:rPr>
          <w:sz w:val="23"/>
          <w:szCs w:val="23"/>
        </w:rPr>
      </w:pPr>
      <w:r w:rsidDel="00000000" w:rsidR="00000000" w:rsidRPr="00000000">
        <w:rPr>
          <w:sz w:val="23"/>
          <w:szCs w:val="23"/>
          <w:rtl w:val="0"/>
        </w:rPr>
        <w:t xml:space="preserve">COU entitlements: </w:t>
      </w:r>
    </w:p>
    <w:p w:rsidR="00000000" w:rsidDel="00000000" w:rsidP="00000000" w:rsidRDefault="00000000" w:rsidRPr="00000000" w14:paraId="000000ED">
      <w:pPr>
        <w:spacing w:after="0" w:before="0" w:lineRule="auto"/>
        <w:ind w:left="2880" w:right="-120" w:firstLine="0"/>
        <w:jc w:val="left"/>
        <w:rPr>
          <w:sz w:val="23"/>
          <w:szCs w:val="23"/>
        </w:rPr>
      </w:pPr>
      <w:r w:rsidDel="00000000" w:rsidR="00000000" w:rsidRPr="00000000">
        <w:rPr>
          <w:sz w:val="23"/>
          <w:szCs w:val="23"/>
          <w:rtl w:val="0"/>
        </w:rPr>
        <w:t xml:space="preserve">urn:mace:egi.eu:group:vo.bd4nrg.eu:role=member#aai.egi.eu</w:t>
      </w:r>
    </w:p>
    <w:p w:rsidR="00000000" w:rsidDel="00000000" w:rsidP="00000000" w:rsidRDefault="00000000" w:rsidRPr="00000000" w14:paraId="000000EE">
      <w:pPr>
        <w:spacing w:after="0" w:before="0" w:lineRule="auto"/>
        <w:ind w:left="2880" w:right="-120" w:firstLine="0"/>
        <w:jc w:val="left"/>
        <w:rPr>
          <w:sz w:val="23"/>
          <w:szCs w:val="23"/>
        </w:rPr>
      </w:pPr>
      <w:r w:rsidDel="00000000" w:rsidR="00000000" w:rsidRPr="00000000">
        <w:rPr>
          <w:sz w:val="23"/>
          <w:szCs w:val="23"/>
          <w:rtl w:val="0"/>
        </w:rPr>
        <w:t xml:space="preserve">urn:mace:egi.eu:group:vo.bd4nrg.eu:role=vm_operator#aai.egi.eu</w:t>
      </w:r>
    </w:p>
    <w:p w:rsidR="00000000" w:rsidDel="00000000" w:rsidP="00000000" w:rsidRDefault="00000000" w:rsidRPr="00000000" w14:paraId="000000EF">
      <w:pPr>
        <w:numPr>
          <w:ilvl w:val="1"/>
          <w:numId w:val="9"/>
        </w:numPr>
        <w:spacing w:after="0" w:before="0" w:lineRule="auto"/>
        <w:ind w:left="1440" w:right="-120" w:hanging="360"/>
        <w:jc w:val="left"/>
        <w:rPr>
          <w:sz w:val="23"/>
          <w:szCs w:val="23"/>
          <w:u w:val="none"/>
        </w:rPr>
      </w:pPr>
      <w:r w:rsidDel="00000000" w:rsidR="00000000" w:rsidRPr="00000000">
        <w:rPr>
          <w:sz w:val="23"/>
          <w:szCs w:val="23"/>
          <w:rtl w:val="0"/>
        </w:rPr>
        <w:t xml:space="preserve">Access to the e-infrastructure services: EGI</w:t>
      </w:r>
    </w:p>
    <w:p w:rsidR="00000000" w:rsidDel="00000000" w:rsidP="00000000" w:rsidRDefault="00000000" w:rsidRPr="00000000" w14:paraId="000000F0">
      <w:pPr>
        <w:spacing w:after="0" w:before="0" w:lineRule="auto"/>
        <w:ind w:left="0" w:right="-120" w:firstLine="0"/>
        <w:jc w:val="left"/>
        <w:rPr>
          <w:sz w:val="23"/>
          <w:szCs w:val="23"/>
        </w:rPr>
      </w:pPr>
      <w:r w:rsidDel="00000000" w:rsidR="00000000" w:rsidRPr="00000000">
        <w:rPr>
          <w:rtl w:val="0"/>
        </w:rPr>
      </w:r>
    </w:p>
    <w:p w:rsidR="00000000" w:rsidDel="00000000" w:rsidP="00000000" w:rsidRDefault="00000000" w:rsidRPr="00000000" w14:paraId="000000F1">
      <w:pPr>
        <w:ind w:hanging="720"/>
        <w:rPr>
          <w:b w:val="1"/>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The Services are supported by additional services: </w:t>
      </w:r>
    </w:p>
    <w:p w:rsidR="00000000" w:rsidDel="00000000" w:rsidP="00000000" w:rsidRDefault="00000000" w:rsidRPr="00000000" w14:paraId="000000F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Accounting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F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Monitoring</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6"/>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EGI operational Virtual Organization only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Note: Please note that the following services are not provided by EGI Foundation:</w:t>
      </w:r>
    </w:p>
    <w:p w:rsidR="00000000" w:rsidDel="00000000" w:rsidP="00000000" w:rsidRDefault="00000000" w:rsidRPr="00000000" w14:paraId="000000F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w:t>
      </w:r>
      <w:r w:rsidDel="00000000" w:rsidR="00000000" w:rsidRPr="00000000">
        <w:rPr>
          <w:rtl w:val="0"/>
        </w:rPr>
        <w:t xml:space="preserve">vo.binare-oy.eu</w:t>
      </w:r>
    </w:p>
    <w:p w:rsidR="00000000" w:rsidDel="00000000" w:rsidP="00000000" w:rsidRDefault="00000000" w:rsidRPr="00000000" w14:paraId="000000F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Monitoring of services provided by the Customer on agreed resources</w:t>
      </w:r>
      <w:r w:rsidDel="00000000" w:rsidR="00000000" w:rsidRPr="00000000">
        <w:rPr>
          <w:rtl w:val="0"/>
        </w:rPr>
      </w:r>
    </w:p>
    <w:p w:rsidR="00000000" w:rsidDel="00000000" w:rsidP="00000000" w:rsidRDefault="00000000" w:rsidRPr="00000000" w14:paraId="000000F8">
      <w:pPr>
        <w:pStyle w:val="Heading1"/>
        <w:numPr>
          <w:ilvl w:val="0"/>
          <w:numId w:val="6"/>
        </w:numPr>
        <w:ind w:left="432" w:hanging="432"/>
        <w:rPr/>
      </w:pPr>
      <w:bookmarkStart w:colFirst="0" w:colLast="0" w:name="_heading=h.30j0zll" w:id="3"/>
      <w:bookmarkEnd w:id="3"/>
      <w:r w:rsidDel="00000000" w:rsidR="00000000" w:rsidRPr="00000000">
        <w:rPr>
          <w:rtl w:val="0"/>
        </w:rPr>
        <w:t xml:space="preserve">Service hours and exceptions</w:t>
      </w:r>
    </w:p>
    <w:p w:rsidR="00000000" w:rsidDel="00000000" w:rsidP="00000000" w:rsidRDefault="00000000" w:rsidRPr="00000000" w14:paraId="000000F9">
      <w:pPr>
        <w:rPr/>
      </w:pPr>
      <w:r w:rsidDel="00000000" w:rsidR="00000000" w:rsidRPr="00000000">
        <w:rPr>
          <w:rtl w:val="0"/>
        </w:rPr>
        <w:t xml:space="preserve">The Services operate during the following hours: twenty-four (24) hours a day, seven (7) days a week, three hundred sixty-five (365) days a year. </w:t>
      </w:r>
    </w:p>
    <w:p w:rsidR="00000000" w:rsidDel="00000000" w:rsidP="00000000" w:rsidRDefault="00000000" w:rsidRPr="00000000" w14:paraId="000000FA">
      <w:pPr>
        <w:rPr/>
      </w:pPr>
      <w:r w:rsidDel="00000000" w:rsidR="00000000" w:rsidRPr="00000000">
        <w:rPr>
          <w:rtl w:val="0"/>
        </w:rPr>
        <w:t xml:space="preserve">The following exceptions apply:</w:t>
      </w:r>
    </w:p>
    <w:p w:rsidR="00000000" w:rsidDel="00000000" w:rsidP="00000000" w:rsidRDefault="00000000" w:rsidRPr="00000000" w14:paraId="000000FB">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Planned maintenance windows or service interruptions (“scheduled downtimes”</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7"/>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notified via </w:t>
      </w:r>
      <w:r w:rsidDel="00000000" w:rsidR="00000000" w:rsidRPr="00000000">
        <w:rPr>
          <w:rtl w:val="0"/>
        </w:rPr>
        <w:t xml:space="preserve">email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a timely manner i.e. 24 hours before the start of the outage</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8"/>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F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Downtime periods exceeding 24 hours need justification.</w:t>
      </w:r>
      <w:r w:rsidDel="00000000" w:rsidR="00000000" w:rsidRPr="00000000">
        <w:rPr>
          <w:rtl w:val="0"/>
        </w:rPr>
      </w:r>
    </w:p>
    <w:p w:rsidR="00000000" w:rsidDel="00000000" w:rsidP="00000000" w:rsidRDefault="00000000" w:rsidRPr="00000000" w14:paraId="000000F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tl w:val="0"/>
        </w:rPr>
        <w:t xml:space="preserve">Human support is provided during support hours. </w:t>
      </w:r>
    </w:p>
    <w:p w:rsidR="00000000" w:rsidDel="00000000" w:rsidP="00000000" w:rsidRDefault="00000000" w:rsidRPr="00000000" w14:paraId="000000FE">
      <w:pPr>
        <w:pStyle w:val="Heading1"/>
        <w:numPr>
          <w:ilvl w:val="0"/>
          <w:numId w:val="6"/>
        </w:numPr>
        <w:ind w:left="432" w:hanging="432"/>
        <w:rPr/>
      </w:pPr>
      <w:bookmarkStart w:colFirst="0" w:colLast="0" w:name="_heading=h.1fob9te" w:id="4"/>
      <w:bookmarkEnd w:id="4"/>
      <w:r w:rsidDel="00000000" w:rsidR="00000000" w:rsidRPr="00000000">
        <w:rPr>
          <w:rtl w:val="0"/>
        </w:rPr>
        <w:t xml:space="preserve">Support</w:t>
      </w:r>
    </w:p>
    <w:p w:rsidR="00000000" w:rsidDel="00000000" w:rsidP="00000000" w:rsidRDefault="00000000" w:rsidRPr="00000000" w14:paraId="000000FF">
      <w:pPr>
        <w:rPr/>
      </w:pPr>
      <w:r w:rsidDel="00000000" w:rsidR="00000000" w:rsidRPr="00000000">
        <w:rPr>
          <w:rtl w:val="0"/>
        </w:rPr>
        <w:t xml:space="preserve">Support is provided via EGI Service Desk</w:t>
      </w:r>
      <w:r w:rsidDel="00000000" w:rsidR="00000000" w:rsidRPr="00000000">
        <w:rPr>
          <w:vertAlign w:val="superscript"/>
        </w:rPr>
        <w:footnoteReference w:customMarkFollows="0" w:id="9"/>
      </w:r>
      <w:r w:rsidDel="00000000" w:rsidR="00000000" w:rsidRPr="00000000">
        <w:rPr>
          <w:rtl w:val="0"/>
        </w:rPr>
        <w:t xml:space="preserve">. Access requires a valid X.509 or the login via an EGI SSO account</w:t>
      </w:r>
      <w:r w:rsidDel="00000000" w:rsidR="00000000" w:rsidRPr="00000000">
        <w:rPr>
          <w:vertAlign w:val="superscript"/>
        </w:rPr>
        <w:footnoteReference w:customMarkFollows="0" w:id="10"/>
      </w:r>
      <w:r w:rsidDel="00000000" w:rsidR="00000000" w:rsidRPr="00000000">
        <w:rPr>
          <w:rtl w:val="0"/>
        </w:rPr>
        <w:t xml:space="preserve">. Support is available between:</w:t>
      </w:r>
    </w:p>
    <w:p w:rsidR="00000000" w:rsidDel="00000000" w:rsidP="00000000" w:rsidRDefault="00000000" w:rsidRPr="00000000" w14:paraId="000001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Monday to Friday.</w:t>
      </w:r>
      <w:r w:rsidDel="00000000" w:rsidR="00000000" w:rsidRPr="00000000">
        <w:rPr>
          <w:rtl w:val="0"/>
        </w:rPr>
      </w:r>
    </w:p>
    <w:p w:rsidR="00000000" w:rsidDel="00000000" w:rsidP="00000000" w:rsidRDefault="00000000" w:rsidRPr="00000000" w14:paraId="0000010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 9:00 to 1</w:t>
      </w:r>
      <w:r w:rsidDel="00000000" w:rsidR="00000000" w:rsidRPr="00000000">
        <w:rPr>
          <w:rtl w:val="0"/>
        </w:rPr>
        <w:t xml:space="preserve">6</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:00 CET/CEST in the time zone of the relevant Resource Centres.</w:t>
      </w: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Service times always apply with the exception of public holidays in the country of the supporting Resource Centres.</w:t>
      </w:r>
    </w:p>
    <w:p w:rsidR="00000000" w:rsidDel="00000000" w:rsidP="00000000" w:rsidRDefault="00000000" w:rsidRPr="00000000" w14:paraId="00000103">
      <w:pPr>
        <w:pStyle w:val="Heading2"/>
        <w:numPr>
          <w:ilvl w:val="1"/>
          <w:numId w:val="6"/>
        </w:numPr>
        <w:ind w:left="576" w:hanging="576"/>
        <w:rPr/>
      </w:pPr>
      <w:bookmarkStart w:colFirst="0" w:colLast="0" w:name="_heading=h.3znysh7" w:id="5"/>
      <w:bookmarkEnd w:id="5"/>
      <w:r w:rsidDel="00000000" w:rsidR="00000000" w:rsidRPr="00000000">
        <w:rPr>
          <w:rtl w:val="0"/>
        </w:rPr>
        <w:t xml:space="preserve">Incident handling</w:t>
      </w:r>
    </w:p>
    <w:p w:rsidR="00000000" w:rsidDel="00000000" w:rsidP="00000000" w:rsidRDefault="00000000" w:rsidRPr="00000000" w14:paraId="00000104">
      <w:pPr>
        <w:rPr/>
      </w:pPr>
      <w:r w:rsidDel="00000000" w:rsidR="00000000" w:rsidRPr="00000000">
        <w:rPr>
          <w:rtl w:val="0"/>
        </w:rPr>
        <w:t xml:space="preserve">Incidents will be handled according to the Quality of Support level that is estimated according to the impact of the outage or service quality degradation. </w:t>
      </w:r>
    </w:p>
    <w:p w:rsidR="00000000" w:rsidDel="00000000" w:rsidP="00000000" w:rsidRDefault="00000000" w:rsidRPr="00000000" w14:paraId="00000105">
      <w:pPr>
        <w:rPr>
          <w:b w:val="1"/>
        </w:rPr>
      </w:pPr>
      <w:r w:rsidDel="00000000" w:rsidR="00000000" w:rsidRPr="00000000">
        <w:rPr>
          <w:rtl w:val="0"/>
        </w:rPr>
        <w:t xml:space="preserve">The Quality of Support in this Agreement has level: </w:t>
      </w:r>
      <w:r w:rsidDel="00000000" w:rsidR="00000000" w:rsidRPr="00000000">
        <w:rPr>
          <w:b w:val="1"/>
          <w:rtl w:val="0"/>
        </w:rPr>
        <w:t xml:space="preserve">Medium</w:t>
      </w:r>
      <w:r w:rsidDel="00000000" w:rsidR="00000000" w:rsidRPr="00000000">
        <w:rPr>
          <w:b w:val="1"/>
          <w:vertAlign w:val="superscript"/>
        </w:rPr>
        <w:footnoteReference w:customMarkFollows="0" w:id="11"/>
      </w:r>
      <w:r w:rsidDel="00000000" w:rsidR="00000000" w:rsidRPr="00000000">
        <w:rPr>
          <w:rtl w:val="0"/>
        </w:rPr>
      </w:r>
    </w:p>
    <w:tbl>
      <w:tblPr>
        <w:tblStyle w:val="Table7"/>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rPr>
          <w:cantSplit w:val="0"/>
          <w:tblHeader w:val="0"/>
        </w:trPr>
        <w:tc>
          <w:tcPr>
            <w:shd w:fill="95b3d7" w:val="clear"/>
          </w:tcPr>
          <w:p w:rsidR="00000000" w:rsidDel="00000000" w:rsidP="00000000" w:rsidRDefault="00000000" w:rsidRPr="00000000" w14:paraId="00000106">
            <w:pPr>
              <w:rPr>
                <w:b w:val="1"/>
              </w:rPr>
            </w:pPr>
            <w:r w:rsidDel="00000000" w:rsidR="00000000" w:rsidRPr="00000000">
              <w:rPr>
                <w:b w:val="1"/>
                <w:rtl w:val="0"/>
              </w:rPr>
              <w:t xml:space="preserve">Incident priority</w:t>
            </w:r>
          </w:p>
        </w:tc>
        <w:tc>
          <w:tcPr>
            <w:shd w:fill="95b3d7" w:val="clear"/>
          </w:tcPr>
          <w:p w:rsidR="00000000" w:rsidDel="00000000" w:rsidP="00000000" w:rsidRDefault="00000000" w:rsidRPr="00000000" w14:paraId="00000107">
            <w:pPr>
              <w:rPr>
                <w:b w:val="1"/>
              </w:rPr>
            </w:pPr>
            <w:r w:rsidDel="00000000" w:rsidR="00000000" w:rsidRPr="00000000">
              <w:rPr>
                <w:b w:val="1"/>
                <w:rtl w:val="0"/>
              </w:rPr>
              <w:t xml:space="preserve">Response time</w:t>
            </w:r>
          </w:p>
        </w:tc>
      </w:tr>
      <w:tr>
        <w:trPr>
          <w:cantSplit w:val="0"/>
          <w:tblHeader w:val="0"/>
        </w:trPr>
        <w:tc>
          <w:tcPr>
            <w:shd w:fill="auto" w:val="clear"/>
          </w:tcPr>
          <w:p w:rsidR="00000000" w:rsidDel="00000000" w:rsidP="00000000" w:rsidRDefault="00000000" w:rsidRPr="00000000" w14:paraId="00000108">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109">
            <w:pPr>
              <w:rPr/>
            </w:pPr>
            <w:r w:rsidDel="00000000" w:rsidR="00000000" w:rsidRPr="00000000">
              <w:rPr>
                <w:rtl w:val="0"/>
              </w:rPr>
              <w:t xml:space="preserve">5 working days</w:t>
            </w:r>
          </w:p>
        </w:tc>
      </w:tr>
      <w:tr>
        <w:trPr>
          <w:cantSplit w:val="0"/>
          <w:tblHeader w:val="0"/>
        </w:trPr>
        <w:tc>
          <w:tcPr>
            <w:shd w:fill="auto" w:val="clear"/>
          </w:tcPr>
          <w:p w:rsidR="00000000" w:rsidDel="00000000" w:rsidP="00000000" w:rsidRDefault="00000000" w:rsidRPr="00000000" w14:paraId="0000010A">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10B">
            <w:pPr>
              <w:rPr/>
            </w:pPr>
            <w:r w:rsidDel="00000000" w:rsidR="00000000" w:rsidRPr="00000000">
              <w:rPr>
                <w:rtl w:val="0"/>
              </w:rPr>
              <w:t xml:space="preserve">5 working days</w:t>
            </w:r>
          </w:p>
        </w:tc>
      </w:tr>
      <w:tr>
        <w:trPr>
          <w:cantSplit w:val="0"/>
          <w:tblHeader w:val="0"/>
        </w:trPr>
        <w:tc>
          <w:tcPr>
            <w:shd w:fill="auto" w:val="clear"/>
          </w:tcPr>
          <w:p w:rsidR="00000000" w:rsidDel="00000000" w:rsidP="00000000" w:rsidRDefault="00000000" w:rsidRPr="00000000" w14:paraId="0000010C">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10D">
            <w:pPr>
              <w:rPr/>
            </w:pPr>
            <w:r w:rsidDel="00000000" w:rsidR="00000000" w:rsidRPr="00000000">
              <w:rPr>
                <w:rtl w:val="0"/>
              </w:rPr>
              <w:t xml:space="preserve">1 working day</w:t>
            </w:r>
          </w:p>
        </w:tc>
      </w:tr>
      <w:tr>
        <w:trPr>
          <w:cantSplit w:val="0"/>
          <w:tblHeader w:val="0"/>
        </w:trPr>
        <w:tc>
          <w:tcPr>
            <w:shd w:fill="auto" w:val="clear"/>
          </w:tcPr>
          <w:p w:rsidR="00000000" w:rsidDel="00000000" w:rsidP="00000000" w:rsidRDefault="00000000" w:rsidRPr="00000000" w14:paraId="0000010E">
            <w:pPr>
              <w:rPr/>
            </w:pPr>
            <w:r w:rsidDel="00000000" w:rsidR="00000000" w:rsidRPr="00000000">
              <w:rPr>
                <w:rtl w:val="0"/>
              </w:rPr>
              <w:t xml:space="preserve">Top Priority</w:t>
            </w:r>
          </w:p>
        </w:tc>
        <w:tc>
          <w:tcPr>
            <w:shd w:fill="auto" w:val="clear"/>
          </w:tcPr>
          <w:p w:rsidR="00000000" w:rsidDel="00000000" w:rsidP="00000000" w:rsidRDefault="00000000" w:rsidRPr="00000000" w14:paraId="0000010F">
            <w:pPr>
              <w:rPr/>
            </w:pPr>
            <w:r w:rsidDel="00000000" w:rsidR="00000000" w:rsidRPr="00000000">
              <w:rPr>
                <w:rtl w:val="0"/>
              </w:rPr>
              <w:t xml:space="preserve">1 working day</w:t>
            </w:r>
          </w:p>
        </w:tc>
      </w:tr>
    </w:tbl>
    <w:p w:rsidR="00000000" w:rsidDel="00000000" w:rsidP="00000000" w:rsidRDefault="00000000" w:rsidRPr="00000000" w14:paraId="00000110">
      <w:pPr>
        <w:rPr>
          <w:b w:val="1"/>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so the incidents, based on their priority will be responded to with the following response times:</w:t>
      </w:r>
    </w:p>
    <w:tbl>
      <w:tblPr>
        <w:tblStyle w:val="Table8"/>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7"/>
        <w:gridCol w:w="1985"/>
        <w:gridCol w:w="5434"/>
        <w:tblGridChange w:id="0">
          <w:tblGrid>
            <w:gridCol w:w="1937"/>
            <w:gridCol w:w="1985"/>
            <w:gridCol w:w="5434"/>
          </w:tblGrid>
        </w:tblGridChange>
      </w:tblGrid>
      <w:tr>
        <w:trPr>
          <w:cantSplit w:val="0"/>
          <w:tblHeader w:val="0"/>
        </w:trPr>
        <w:tc>
          <w:tcPr>
            <w:shd w:fill="95b3d7" w:val="clear"/>
          </w:tcPr>
          <w:p w:rsidR="00000000" w:rsidDel="00000000" w:rsidP="00000000" w:rsidRDefault="00000000" w:rsidRPr="00000000" w14:paraId="00000112">
            <w:pPr>
              <w:rPr>
                <w:b w:val="1"/>
              </w:rPr>
            </w:pPr>
            <w:r w:rsidDel="00000000" w:rsidR="00000000" w:rsidRPr="00000000">
              <w:rPr>
                <w:b w:val="1"/>
                <w:rtl w:val="0"/>
              </w:rPr>
              <w:t xml:space="preserve">Incident priority</w:t>
            </w:r>
            <w:r w:rsidDel="00000000" w:rsidR="00000000" w:rsidRPr="00000000">
              <w:rPr>
                <w:b w:val="1"/>
                <w:vertAlign w:val="superscript"/>
              </w:rPr>
              <w:footnoteReference w:customMarkFollows="0" w:id="12"/>
            </w:r>
            <w:r w:rsidDel="00000000" w:rsidR="00000000" w:rsidRPr="00000000">
              <w:rPr>
                <w:rtl w:val="0"/>
              </w:rPr>
            </w:r>
          </w:p>
        </w:tc>
        <w:tc>
          <w:tcPr>
            <w:shd w:fill="95b3d7" w:val="clear"/>
          </w:tcPr>
          <w:p w:rsidR="00000000" w:rsidDel="00000000" w:rsidP="00000000" w:rsidRDefault="00000000" w:rsidRPr="00000000" w14:paraId="00000113">
            <w:pPr>
              <w:rPr>
                <w:b w:val="1"/>
              </w:rPr>
            </w:pPr>
            <w:r w:rsidDel="00000000" w:rsidR="00000000" w:rsidRPr="00000000">
              <w:rPr>
                <w:b w:val="1"/>
                <w:rtl w:val="0"/>
              </w:rPr>
              <w:t xml:space="preserve">Response time</w:t>
            </w:r>
          </w:p>
        </w:tc>
        <w:tc>
          <w:tcPr>
            <w:shd w:fill="95b3d7" w:val="clear"/>
          </w:tcPr>
          <w:p w:rsidR="00000000" w:rsidDel="00000000" w:rsidP="00000000" w:rsidRDefault="00000000" w:rsidRPr="00000000" w14:paraId="00000114">
            <w:pPr>
              <w:rPr>
                <w:b w:val="1"/>
              </w:rPr>
            </w:pPr>
            <w:r w:rsidDel="00000000" w:rsidR="00000000" w:rsidRPr="00000000">
              <w:rPr>
                <w:b w:val="1"/>
                <w:rtl w:val="0"/>
              </w:rPr>
              <w:t xml:space="preserve">Comment</w:t>
            </w:r>
          </w:p>
        </w:tc>
      </w:tr>
      <w:tr>
        <w:trPr>
          <w:cantSplit w:val="0"/>
          <w:tblHeader w:val="0"/>
        </w:trPr>
        <w:tc>
          <w:tcPr>
            <w:shd w:fill="auto" w:val="clear"/>
          </w:tcPr>
          <w:p w:rsidR="00000000" w:rsidDel="00000000" w:rsidP="00000000" w:rsidRDefault="00000000" w:rsidRPr="00000000" w14:paraId="00000115">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116">
            <w:pPr>
              <w:rPr/>
            </w:pPr>
            <w:r w:rsidDel="00000000" w:rsidR="00000000" w:rsidRPr="00000000">
              <w:rPr>
                <w:rtl w:val="0"/>
              </w:rPr>
              <w:t xml:space="preserve">5 working days</w:t>
            </w:r>
          </w:p>
        </w:tc>
        <w:tc>
          <w:tcPr/>
          <w:p w:rsidR="00000000" w:rsidDel="00000000" w:rsidP="00000000" w:rsidRDefault="00000000" w:rsidRPr="00000000" w14:paraId="00000117">
            <w:pPr>
              <w:rPr/>
            </w:pPr>
            <w:r w:rsidDel="00000000" w:rsidR="00000000" w:rsidRPr="00000000">
              <w:rPr>
                <w:rtl w:val="0"/>
              </w:rPr>
              <w:t xml:space="preserve">wishes and enhancements that are "nice to have"</w:t>
            </w:r>
          </w:p>
        </w:tc>
      </w:tr>
      <w:tr>
        <w:trPr>
          <w:cantSplit w:val="0"/>
          <w:tblHeader w:val="0"/>
        </w:trPr>
        <w:tc>
          <w:tcPr>
            <w:shd w:fill="auto" w:val="clear"/>
          </w:tcPr>
          <w:p w:rsidR="00000000" w:rsidDel="00000000" w:rsidP="00000000" w:rsidRDefault="00000000" w:rsidRPr="00000000" w14:paraId="00000118">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119">
            <w:pPr>
              <w:rPr/>
            </w:pPr>
            <w:r w:rsidDel="00000000" w:rsidR="00000000" w:rsidRPr="00000000">
              <w:rPr>
                <w:rtl w:val="0"/>
              </w:rPr>
              <w:t xml:space="preserve">5 working days</w:t>
            </w:r>
          </w:p>
        </w:tc>
        <w:tc>
          <w:tcPr/>
          <w:p w:rsidR="00000000" w:rsidDel="00000000" w:rsidP="00000000" w:rsidRDefault="00000000" w:rsidRPr="00000000" w14:paraId="0000011A">
            <w:pPr>
              <w:rPr/>
            </w:pPr>
            <w:r w:rsidDel="00000000" w:rsidR="00000000" w:rsidRPr="00000000">
              <w:rPr>
                <w:rtl w:val="0"/>
              </w:rPr>
              <w:t xml:space="preserve">service degraded; work-around available</w:t>
            </w:r>
          </w:p>
        </w:tc>
      </w:tr>
      <w:tr>
        <w:trPr>
          <w:cantSplit w:val="0"/>
          <w:tblHeader w:val="0"/>
        </w:trPr>
        <w:tc>
          <w:tcPr>
            <w:shd w:fill="auto" w:val="clear"/>
          </w:tcPr>
          <w:p w:rsidR="00000000" w:rsidDel="00000000" w:rsidP="00000000" w:rsidRDefault="00000000" w:rsidRPr="00000000" w14:paraId="0000011B">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11C">
            <w:pPr>
              <w:rPr/>
            </w:pPr>
            <w:r w:rsidDel="00000000" w:rsidR="00000000" w:rsidRPr="00000000">
              <w:rPr>
                <w:rtl w:val="0"/>
              </w:rPr>
              <w:t xml:space="preserve">1 working day</w:t>
            </w:r>
          </w:p>
        </w:tc>
        <w:tc>
          <w:tcPr/>
          <w:p w:rsidR="00000000" w:rsidDel="00000000" w:rsidP="00000000" w:rsidRDefault="00000000" w:rsidRPr="00000000" w14:paraId="0000011D">
            <w:pPr>
              <w:rPr/>
            </w:pPr>
            <w:r w:rsidDel="00000000" w:rsidR="00000000" w:rsidRPr="00000000">
              <w:rPr>
                <w:rtl w:val="0"/>
              </w:rPr>
              <w:t xml:space="preserve">service degraded; no work-around available</w:t>
            </w:r>
          </w:p>
        </w:tc>
      </w:tr>
      <w:tr>
        <w:trPr>
          <w:cantSplit w:val="0"/>
          <w:tblHeader w:val="0"/>
        </w:trPr>
        <w:tc>
          <w:tcPr>
            <w:shd w:fill="auto" w:val="clear"/>
          </w:tcPr>
          <w:p w:rsidR="00000000" w:rsidDel="00000000" w:rsidP="00000000" w:rsidRDefault="00000000" w:rsidRPr="00000000" w14:paraId="0000011E">
            <w:pPr>
              <w:rPr/>
            </w:pPr>
            <w:r w:rsidDel="00000000" w:rsidR="00000000" w:rsidRPr="00000000">
              <w:rPr>
                <w:rtl w:val="0"/>
              </w:rPr>
              <w:t xml:space="preserve">Top Priority</w:t>
            </w:r>
          </w:p>
        </w:tc>
        <w:tc>
          <w:tcPr>
            <w:shd w:fill="auto" w:val="clear"/>
          </w:tcPr>
          <w:p w:rsidR="00000000" w:rsidDel="00000000" w:rsidP="00000000" w:rsidRDefault="00000000" w:rsidRPr="00000000" w14:paraId="0000011F">
            <w:pPr>
              <w:rPr/>
            </w:pPr>
            <w:r w:rsidDel="00000000" w:rsidR="00000000" w:rsidRPr="00000000">
              <w:rPr>
                <w:rtl w:val="0"/>
              </w:rPr>
              <w:t xml:space="preserve">1 working day</w:t>
            </w:r>
          </w:p>
        </w:tc>
        <w:tc>
          <w:tcPr/>
          <w:p w:rsidR="00000000" w:rsidDel="00000000" w:rsidP="00000000" w:rsidRDefault="00000000" w:rsidRPr="00000000" w14:paraId="00000120">
            <w:pPr>
              <w:rPr/>
            </w:pPr>
            <w:r w:rsidDel="00000000" w:rsidR="00000000" w:rsidRPr="00000000">
              <w:rPr>
                <w:rtl w:val="0"/>
              </w:rPr>
              <w:t xml:space="preserve">service interrupted; needs to be addressed as soon as possible</w:t>
            </w:r>
          </w:p>
        </w:tc>
      </w:tr>
    </w:tbl>
    <w:p w:rsidR="00000000" w:rsidDel="00000000" w:rsidP="00000000" w:rsidRDefault="00000000" w:rsidRPr="00000000" w14:paraId="00000121">
      <w:pPr>
        <w:jc w:val="center"/>
        <w:rPr>
          <w:b w:val="1"/>
          <w:color w:val="4f81bd"/>
          <w:sz w:val="20"/>
          <w:szCs w:val="20"/>
        </w:rPr>
      </w:pPr>
      <w:r w:rsidDel="00000000" w:rsidR="00000000" w:rsidRPr="00000000">
        <w:rPr>
          <w:b w:val="1"/>
          <w:color w:val="4f81bd"/>
          <w:sz w:val="20"/>
          <w:szCs w:val="20"/>
          <w:rtl w:val="0"/>
        </w:rPr>
        <w:t xml:space="preserve">Table 1. Response times to incidents according to the incident priority of “Medium” services</w:t>
      </w:r>
    </w:p>
    <w:p w:rsidR="00000000" w:rsidDel="00000000" w:rsidP="00000000" w:rsidRDefault="00000000" w:rsidRPr="00000000" w14:paraId="00000122">
      <w:pPr>
        <w:pStyle w:val="Heading2"/>
        <w:numPr>
          <w:ilvl w:val="1"/>
          <w:numId w:val="6"/>
        </w:numPr>
        <w:ind w:left="576" w:hanging="576"/>
        <w:rPr/>
      </w:pPr>
      <w:bookmarkStart w:colFirst="0" w:colLast="0" w:name="_heading=h.2et92p0" w:id="6"/>
      <w:bookmarkEnd w:id="6"/>
      <w:r w:rsidDel="00000000" w:rsidR="00000000" w:rsidRPr="00000000">
        <w:rPr>
          <w:rtl w:val="0"/>
        </w:rPr>
        <w:t xml:space="preserve">Service requests</w:t>
      </w:r>
    </w:p>
    <w:p w:rsidR="00000000" w:rsidDel="00000000" w:rsidP="00000000" w:rsidRDefault="00000000" w:rsidRPr="00000000" w14:paraId="00000123">
      <w:pPr>
        <w:rPr/>
      </w:pPr>
      <w:r w:rsidDel="00000000" w:rsidR="00000000" w:rsidRPr="00000000">
        <w:rPr>
          <w:rtl w:val="0"/>
        </w:rPr>
        <w:t xml:space="preserve">In addition to resolving incidents, standard service requests</w:t>
      </w:r>
      <w:r w:rsidDel="00000000" w:rsidR="00000000" w:rsidRPr="00000000">
        <w:rPr>
          <w:vertAlign w:val="superscript"/>
        </w:rPr>
        <w:footnoteReference w:customMarkFollows="0" w:id="13"/>
      </w:r>
      <w:r w:rsidDel="00000000" w:rsidR="00000000" w:rsidRPr="00000000">
        <w:rPr>
          <w:rtl w:val="0"/>
        </w:rPr>
        <w:t xml:space="preserve"> (e.g. change requests, information requests, documentation) will be fulfilled through the defined support channels in the same way as incidents. Service requests are classified as “Less urgent”. </w:t>
      </w:r>
    </w:p>
    <w:p w:rsidR="00000000" w:rsidDel="00000000" w:rsidP="00000000" w:rsidRDefault="00000000" w:rsidRPr="00000000" w14:paraId="00000124">
      <w:pPr>
        <w:pStyle w:val="Heading1"/>
        <w:numPr>
          <w:ilvl w:val="0"/>
          <w:numId w:val="6"/>
        </w:numPr>
        <w:ind w:left="432" w:hanging="432"/>
        <w:rPr/>
      </w:pPr>
      <w:bookmarkStart w:colFirst="0" w:colLast="0" w:name="_heading=h.tyjcwt" w:id="7"/>
      <w:bookmarkEnd w:id="7"/>
      <w:r w:rsidDel="00000000" w:rsidR="00000000" w:rsidRPr="00000000">
        <w:rPr>
          <w:rtl w:val="0"/>
        </w:rPr>
        <w:t xml:space="preserve">Service level targets</w:t>
      </w:r>
    </w:p>
    <w:p w:rsidR="00000000" w:rsidDel="00000000" w:rsidP="00000000" w:rsidRDefault="00000000" w:rsidRPr="00000000" w14:paraId="00000125">
      <w:pPr>
        <w:rPr>
          <w:b w:val="1"/>
        </w:rPr>
      </w:pPr>
      <w:r w:rsidDel="00000000" w:rsidR="00000000" w:rsidRPr="00000000">
        <w:rPr>
          <w:b w:val="1"/>
          <w:rtl w:val="0"/>
        </w:rPr>
        <w:t xml:space="preserve">Monthly Availability </w:t>
      </w:r>
    </w:p>
    <w:p w:rsidR="00000000" w:rsidDel="00000000" w:rsidP="00000000" w:rsidRDefault="00000000" w:rsidRPr="00000000" w14:paraId="000001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Defined as the ability of a service to fulfil its intended function at a specific time or over a calendar month. </w:t>
      </w:r>
      <w:r w:rsidDel="00000000" w:rsidR="00000000" w:rsidRPr="00000000">
        <w:rPr>
          <w:rtl w:val="0"/>
        </w:rPr>
      </w:r>
    </w:p>
    <w:p w:rsidR="00000000" w:rsidDel="00000000" w:rsidP="00000000" w:rsidRDefault="00000000" w:rsidRPr="00000000" w14:paraId="0000012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Minimum (as an average percentage per month): </w:t>
      </w:r>
      <w:r w:rsidDel="00000000" w:rsidR="00000000" w:rsidRPr="00000000">
        <w:rPr>
          <w:rtl w:val="0"/>
        </w:rPr>
      </w:r>
    </w:p>
    <w:p w:rsidR="00000000" w:rsidDel="00000000" w:rsidP="00000000" w:rsidRDefault="00000000" w:rsidRPr="00000000" w14:paraId="000001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Cloud Compute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95</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12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b w:val="1"/>
          <w:sz w:val="20"/>
          <w:szCs w:val="20"/>
          <w:rtl w:val="0"/>
        </w:rPr>
        <w:t xml:space="preserve">IISAS Fedcloud: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95</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12A">
      <w:pPr>
        <w:numPr>
          <w:ilvl w:val="2"/>
          <w:numId w:val="2"/>
        </w:numPr>
        <w:spacing w:after="0" w:lineRule="auto"/>
        <w:ind w:left="2160" w:hanging="360"/>
      </w:pPr>
      <w:r w:rsidDel="00000000" w:rsidR="00000000" w:rsidRPr="00000000">
        <w:rPr>
          <w:b w:val="1"/>
          <w:sz w:val="20"/>
          <w:szCs w:val="20"/>
          <w:rtl w:val="0"/>
        </w:rPr>
        <w:t xml:space="preserve">BIFI:</w:t>
      </w:r>
      <w:r w:rsidDel="00000000" w:rsidR="00000000" w:rsidRPr="00000000">
        <w:rPr>
          <w:rtl w:val="0"/>
        </w:rPr>
        <w:t xml:space="preserve"> 90% </w:t>
        <w:tab/>
      </w:r>
    </w:p>
    <w:p w:rsidR="00000000" w:rsidDel="00000000" w:rsidP="00000000" w:rsidRDefault="00000000" w:rsidRPr="00000000" w14:paraId="0000012B">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Online Storage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95</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12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b w:val="1"/>
          <w:sz w:val="20"/>
          <w:szCs w:val="20"/>
          <w:rtl w:val="0"/>
        </w:rPr>
        <w:t xml:space="preserve">IIISAS Fedcloud</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95</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p>
    <w:p w:rsidR="00000000" w:rsidDel="00000000" w:rsidP="00000000" w:rsidRDefault="00000000" w:rsidRPr="00000000" w14:paraId="0000012D">
      <w:pPr>
        <w:numPr>
          <w:ilvl w:val="2"/>
          <w:numId w:val="2"/>
        </w:numPr>
        <w:spacing w:after="0" w:lineRule="auto"/>
        <w:ind w:left="2160" w:hanging="360"/>
      </w:pPr>
      <w:r w:rsidDel="00000000" w:rsidR="00000000" w:rsidRPr="00000000">
        <w:rPr>
          <w:b w:val="1"/>
          <w:sz w:val="20"/>
          <w:szCs w:val="20"/>
          <w:rtl w:val="0"/>
        </w:rPr>
        <w:t xml:space="preserve">BIFI:</w:t>
      </w:r>
      <w:r w:rsidDel="00000000" w:rsidR="00000000" w:rsidRPr="00000000">
        <w:rPr>
          <w:rtl w:val="0"/>
        </w:rPr>
        <w:t xml:space="preserve"> 95% </w:t>
        <w:tab/>
      </w:r>
    </w:p>
    <w:p w:rsidR="00000000" w:rsidDel="00000000" w:rsidP="00000000" w:rsidRDefault="00000000" w:rsidRPr="00000000" w14:paraId="0000012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u w:val="none"/>
        </w:rPr>
      </w:pPr>
      <w:r w:rsidDel="00000000" w:rsidR="00000000" w:rsidRPr="00000000">
        <w:rPr>
          <w:rtl w:val="0"/>
        </w:rPr>
        <w:t xml:space="preserve">Check-in: 95%</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both"/>
        <w:rPr/>
      </w:pPr>
      <w:r w:rsidDel="00000000" w:rsidR="00000000" w:rsidRPr="00000000">
        <w:rPr>
          <w:rtl w:val="0"/>
        </w:rPr>
      </w:r>
    </w:p>
    <w:p w:rsidR="00000000" w:rsidDel="00000000" w:rsidP="00000000" w:rsidRDefault="00000000" w:rsidRPr="00000000" w14:paraId="00000130">
      <w:pPr>
        <w:rPr>
          <w:b w:val="1"/>
        </w:rPr>
      </w:pPr>
      <w:r w:rsidDel="00000000" w:rsidR="00000000" w:rsidRPr="00000000">
        <w:rPr>
          <w:b w:val="1"/>
          <w:rtl w:val="0"/>
        </w:rPr>
        <w:t xml:space="preserve">Monthly Reliability</w:t>
      </w:r>
    </w:p>
    <w:p w:rsidR="00000000" w:rsidDel="00000000" w:rsidP="00000000" w:rsidRDefault="00000000" w:rsidRPr="00000000" w14:paraId="0000013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Defined as the ability of a service to fulfil its intended function at a specific time or over a calendar month, excluding scheduled maintenance periods. </w:t>
      </w:r>
      <w:r w:rsidDel="00000000" w:rsidR="00000000" w:rsidRPr="00000000">
        <w:rPr>
          <w:rtl w:val="0"/>
        </w:rPr>
      </w:r>
    </w:p>
    <w:p w:rsidR="00000000" w:rsidDel="00000000" w:rsidP="00000000" w:rsidRDefault="00000000" w:rsidRPr="00000000" w14:paraId="0000013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1080" w:right="0" w:hanging="720"/>
        <w:jc w:val="both"/>
        <w:rPr/>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Minimum (as an average percentage per month): </w:t>
      </w:r>
      <w:r w:rsidDel="00000000" w:rsidR="00000000" w:rsidRPr="00000000">
        <w:rPr>
          <w:rtl w:val="0"/>
        </w:rPr>
      </w:r>
    </w:p>
    <w:p w:rsidR="00000000" w:rsidDel="00000000" w:rsidP="00000000" w:rsidRDefault="00000000" w:rsidRPr="00000000" w14:paraId="00000133">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Cloud Compute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95</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134">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b w:val="1"/>
          <w:sz w:val="20"/>
          <w:szCs w:val="20"/>
          <w:rtl w:val="0"/>
        </w:rPr>
        <w:t xml:space="preserve">IISAS Fedcloud</w:t>
      </w:r>
      <w:r w:rsidDel="00000000" w:rsidR="00000000" w:rsidRPr="00000000">
        <w:rPr>
          <w:rtl w:val="0"/>
        </w:rPr>
        <w:t xml:space="preserve">: 95%</w:t>
      </w:r>
    </w:p>
    <w:p w:rsidR="00000000" w:rsidDel="00000000" w:rsidP="00000000" w:rsidRDefault="00000000" w:rsidRPr="00000000" w14:paraId="00000135">
      <w:pPr>
        <w:numPr>
          <w:ilvl w:val="2"/>
          <w:numId w:val="17"/>
        </w:numPr>
        <w:spacing w:after="0" w:lineRule="auto"/>
        <w:ind w:left="2160" w:hanging="360"/>
      </w:pPr>
      <w:r w:rsidDel="00000000" w:rsidR="00000000" w:rsidRPr="00000000">
        <w:rPr>
          <w:b w:val="1"/>
          <w:sz w:val="20"/>
          <w:szCs w:val="20"/>
          <w:rtl w:val="0"/>
        </w:rPr>
        <w:t xml:space="preserve">BIFI:</w:t>
      </w:r>
      <w:r w:rsidDel="00000000" w:rsidR="00000000" w:rsidRPr="00000000">
        <w:rPr>
          <w:rtl w:val="0"/>
        </w:rPr>
        <w:t xml:space="preserve"> 95% </w:t>
        <w:tab/>
      </w:r>
    </w:p>
    <w:p w:rsidR="00000000" w:rsidDel="00000000" w:rsidP="00000000" w:rsidRDefault="00000000" w:rsidRPr="00000000" w14:paraId="00000136">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pPr>
      <w:r w:rsidDel="00000000" w:rsidR="00000000" w:rsidRPr="00000000">
        <w:rPr>
          <w:rtl w:val="0"/>
        </w:rPr>
        <w:t xml:space="preserve">Online Storage</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 </w:t>
      </w:r>
      <w:r w:rsidDel="00000000" w:rsidR="00000000" w:rsidRPr="00000000">
        <w:rPr>
          <w:rtl w:val="0"/>
        </w:rPr>
        <w:t xml:space="preserve">95</w:t>
      </w: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w:t>
      </w:r>
      <w:r w:rsidDel="00000000" w:rsidR="00000000" w:rsidRPr="00000000">
        <w:rPr>
          <w:rtl w:val="0"/>
        </w:rPr>
      </w:r>
    </w:p>
    <w:p w:rsidR="00000000" w:rsidDel="00000000" w:rsidP="00000000" w:rsidRDefault="00000000" w:rsidRPr="00000000" w14:paraId="00000137">
      <w:pPr>
        <w:keepNext w:val="0"/>
        <w:keepLines w:val="0"/>
        <w:widowControl w:val="1"/>
        <w:numPr>
          <w:ilvl w:val="2"/>
          <w:numId w:val="17"/>
        </w:numPr>
        <w:pBdr>
          <w:top w:space="0" w:sz="0" w:val="nil"/>
          <w:left w:space="0" w:sz="0" w:val="nil"/>
          <w:bottom w:space="0" w:sz="0" w:val="nil"/>
          <w:right w:space="0" w:sz="0" w:val="nil"/>
          <w:between w:space="0" w:sz="0" w:val="nil"/>
        </w:pBdr>
        <w:shd w:fill="auto" w:val="clear"/>
        <w:spacing w:after="0" w:before="0" w:line="276" w:lineRule="auto"/>
        <w:ind w:left="2160" w:right="0" w:hanging="360"/>
        <w:jc w:val="both"/>
        <w:rPr/>
      </w:pPr>
      <w:r w:rsidDel="00000000" w:rsidR="00000000" w:rsidRPr="00000000">
        <w:rPr>
          <w:b w:val="1"/>
          <w:sz w:val="20"/>
          <w:szCs w:val="20"/>
          <w:rtl w:val="0"/>
        </w:rPr>
        <w:t xml:space="preserve">IISAS Fedcloud</w:t>
      </w:r>
      <w:r w:rsidDel="00000000" w:rsidR="00000000" w:rsidRPr="00000000">
        <w:rPr>
          <w:rtl w:val="0"/>
        </w:rPr>
        <w:t xml:space="preserve">: 95%</w:t>
      </w:r>
    </w:p>
    <w:p w:rsidR="00000000" w:rsidDel="00000000" w:rsidP="00000000" w:rsidRDefault="00000000" w:rsidRPr="00000000" w14:paraId="00000138">
      <w:pPr>
        <w:numPr>
          <w:ilvl w:val="2"/>
          <w:numId w:val="17"/>
        </w:numPr>
        <w:spacing w:after="0" w:lineRule="auto"/>
        <w:ind w:left="2160" w:hanging="360"/>
      </w:pPr>
      <w:r w:rsidDel="00000000" w:rsidR="00000000" w:rsidRPr="00000000">
        <w:rPr>
          <w:b w:val="1"/>
          <w:sz w:val="20"/>
          <w:szCs w:val="20"/>
          <w:rtl w:val="0"/>
        </w:rPr>
        <w:t xml:space="preserve">BIFI:</w:t>
      </w:r>
      <w:r w:rsidDel="00000000" w:rsidR="00000000" w:rsidRPr="00000000">
        <w:rPr>
          <w:rtl w:val="0"/>
        </w:rPr>
        <w:t xml:space="preserve"> 95% </w:t>
      </w:r>
    </w:p>
    <w:p w:rsidR="00000000" w:rsidDel="00000000" w:rsidP="00000000" w:rsidRDefault="00000000" w:rsidRPr="00000000" w14:paraId="00000139">
      <w:pPr>
        <w:numPr>
          <w:ilvl w:val="1"/>
          <w:numId w:val="17"/>
        </w:numPr>
        <w:spacing w:after="0" w:lineRule="auto"/>
        <w:ind w:left="1440" w:hanging="360"/>
      </w:pPr>
      <w:r w:rsidDel="00000000" w:rsidR="00000000" w:rsidRPr="00000000">
        <w:rPr>
          <w:rtl w:val="0"/>
        </w:rPr>
        <w:t xml:space="preserve">Check-in: 95%</w:t>
      </w:r>
    </w:p>
    <w:p w:rsidR="00000000" w:rsidDel="00000000" w:rsidP="00000000" w:rsidRDefault="00000000" w:rsidRPr="00000000" w14:paraId="0000013A">
      <w:pPr>
        <w:rPr>
          <w:b w:val="1"/>
        </w:rPr>
      </w:pPr>
      <w:r w:rsidDel="00000000" w:rsidR="00000000" w:rsidRPr="00000000">
        <w:rPr>
          <w:b w:val="1"/>
          <w:rtl w:val="0"/>
        </w:rPr>
        <w:t xml:space="preserve">Quality of Support level</w:t>
      </w:r>
    </w:p>
    <w:p w:rsidR="00000000" w:rsidDel="00000000" w:rsidP="00000000" w:rsidRDefault="00000000" w:rsidRPr="00000000" w14:paraId="000001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76" w:lineRule="auto"/>
        <w:ind w:left="1080" w:right="0" w:hanging="720"/>
        <w:jc w:val="both"/>
        <w:rPr/>
      </w:pPr>
      <w:r w:rsidDel="00000000" w:rsidR="00000000" w:rsidRPr="00000000">
        <w:rPr>
          <w:b w:val="1"/>
          <w:i w:val="0"/>
          <w:smallCaps w:val="0"/>
          <w:strike w:val="0"/>
          <w:color w:val="000000"/>
          <w:sz w:val="22"/>
          <w:szCs w:val="22"/>
          <w:u w:val="none"/>
          <w:shd w:fill="auto" w:val="clear"/>
          <w:vertAlign w:val="baseline"/>
          <w:rtl w:val="0"/>
        </w:rPr>
        <w:t xml:space="preserve">Medium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(Section 3)</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right="0"/>
        <w:jc w:val="both"/>
        <w:rPr/>
      </w:pPr>
      <w:r w:rsidDel="00000000" w:rsidR="00000000" w:rsidRPr="00000000">
        <w:rPr>
          <w:rtl w:val="0"/>
        </w:rPr>
      </w:r>
    </w:p>
    <w:p w:rsidR="00000000" w:rsidDel="00000000" w:rsidP="00000000" w:rsidRDefault="00000000" w:rsidRPr="00000000" w14:paraId="0000013D">
      <w:pPr>
        <w:pStyle w:val="Heading1"/>
        <w:numPr>
          <w:ilvl w:val="0"/>
          <w:numId w:val="6"/>
        </w:numPr>
        <w:rPr>
          <w:b w:val="1"/>
          <w:color w:val="0063aa"/>
          <w:sz w:val="40"/>
          <w:szCs w:val="40"/>
        </w:rPr>
      </w:pPr>
      <w:bookmarkStart w:colFirst="0" w:colLast="0" w:name="_heading=h.3dy6vkm" w:id="8"/>
      <w:bookmarkEnd w:id="8"/>
      <w:r w:rsidDel="00000000" w:rsidR="00000000" w:rsidRPr="00000000">
        <w:rPr>
          <w:rtl w:val="0"/>
        </w:rPr>
        <w:t xml:space="preserve">Limitations and constraints</w:t>
      </w:r>
    </w:p>
    <w:p w:rsidR="00000000" w:rsidDel="00000000" w:rsidP="00000000" w:rsidRDefault="00000000" w:rsidRPr="00000000" w14:paraId="0000013E">
      <w:pPr>
        <w:rPr/>
      </w:pPr>
      <w:r w:rsidDel="00000000" w:rsidR="00000000" w:rsidRPr="00000000">
        <w:rPr>
          <w:rtl w:val="0"/>
        </w:rPr>
        <w:t xml:space="preserve">The Services provisioning is subject to the following limitations and constraints. </w:t>
      </w:r>
    </w:p>
    <w:p w:rsidR="00000000" w:rsidDel="00000000" w:rsidP="00000000" w:rsidRDefault="00000000" w:rsidRPr="00000000" w14:paraId="0000013F">
      <w:pPr>
        <w:numPr>
          <w:ilvl w:val="0"/>
          <w:numId w:val="14"/>
        </w:numPr>
        <w:spacing w:after="0" w:lineRule="auto"/>
        <w:ind w:left="1080" w:hanging="720"/>
      </w:pPr>
      <w:r w:rsidDel="00000000" w:rsidR="00000000" w:rsidRPr="00000000">
        <w:rPr>
          <w:rtl w:val="0"/>
        </w:rPr>
        <w:t xml:space="preserve">Support is provided in English.</w:t>
      </w:r>
    </w:p>
    <w:p w:rsidR="00000000" w:rsidDel="00000000" w:rsidP="00000000" w:rsidRDefault="00000000" w:rsidRPr="00000000" w14:paraId="00000140">
      <w:pPr>
        <w:numPr>
          <w:ilvl w:val="0"/>
          <w:numId w:val="14"/>
        </w:numPr>
        <w:spacing w:after="0" w:lineRule="auto"/>
        <w:ind w:left="1080" w:hanging="720"/>
      </w:pPr>
      <w:r w:rsidDel="00000000" w:rsidR="00000000" w:rsidRPr="00000000">
        <w:rPr>
          <w:rtl w:val="0"/>
        </w:rPr>
        <w:t xml:space="preserve">Availability and Reliability calculations are based on the Service Monitoring operational results. </w:t>
      </w:r>
    </w:p>
    <w:p w:rsidR="00000000" w:rsidDel="00000000" w:rsidP="00000000" w:rsidRDefault="00000000" w:rsidRPr="00000000" w14:paraId="00000141">
      <w:pPr>
        <w:numPr>
          <w:ilvl w:val="0"/>
          <w:numId w:val="14"/>
        </w:numPr>
        <w:spacing w:after="0" w:lineRule="auto"/>
        <w:ind w:left="1080" w:hanging="720"/>
      </w:pPr>
      <w:r w:rsidDel="00000000" w:rsidR="00000000" w:rsidRPr="00000000">
        <w:rPr>
          <w:rtl w:val="0"/>
        </w:rPr>
        <w:t xml:space="preserve">Failures in VO monitoring are not considered as SLA violations. </w:t>
      </w:r>
    </w:p>
    <w:p w:rsidR="00000000" w:rsidDel="00000000" w:rsidP="00000000" w:rsidRDefault="00000000" w:rsidRPr="00000000" w14:paraId="00000142">
      <w:pPr>
        <w:numPr>
          <w:ilvl w:val="0"/>
          <w:numId w:val="14"/>
        </w:numPr>
        <w:spacing w:after="0" w:lineRule="auto"/>
        <w:ind w:left="1080" w:hanging="720"/>
      </w:pPr>
      <w:r w:rsidDel="00000000" w:rsidR="00000000" w:rsidRPr="00000000">
        <w:rPr>
          <w:rtl w:val="0"/>
        </w:rPr>
        <w:t xml:space="preserve">Downtimes needed to ensure the security of the Service issues are not considered Agreement violations.</w:t>
      </w:r>
    </w:p>
    <w:p w:rsidR="00000000" w:rsidDel="00000000" w:rsidP="00000000" w:rsidRDefault="00000000" w:rsidRPr="00000000" w14:paraId="00000143">
      <w:pPr>
        <w:numPr>
          <w:ilvl w:val="0"/>
          <w:numId w:val="14"/>
        </w:numPr>
        <w:ind w:left="1080" w:hanging="720"/>
      </w:pPr>
      <w:r w:rsidDel="00000000" w:rsidR="00000000" w:rsidRPr="00000000">
        <w:rPr>
          <w:rtl w:val="0"/>
        </w:rPr>
        <w:t xml:space="preserve">Failures of resource providers not being part of EGI production infrastructure are not considered as Agreement violations. </w:t>
      </w:r>
    </w:p>
    <w:p w:rsidR="00000000" w:rsidDel="00000000" w:rsidP="00000000" w:rsidRDefault="00000000" w:rsidRPr="00000000" w14:paraId="00000144">
      <w:pPr>
        <w:numPr>
          <w:ilvl w:val="0"/>
          <w:numId w:val="14"/>
        </w:numPr>
        <w:spacing w:after="0" w:lineRule="auto"/>
        <w:ind w:left="1080" w:hanging="720"/>
        <w:jc w:val="left"/>
      </w:pPr>
      <w:r w:rsidDel="00000000" w:rsidR="00000000" w:rsidRPr="00000000">
        <w:rPr>
          <w:rtl w:val="0"/>
        </w:rPr>
        <w:t xml:space="preserve">The individual service components that provide resources may be terminated or replaced due to failure, retirement or other requirement(s). EGI Foundation has no liability for any damages, liabilities, losses (including any corruption, deletion, or destruction or loss of data, applications or profits), or any other consequences resulting from the foregoing.</w:t>
      </w:r>
    </w:p>
    <w:p w:rsidR="00000000" w:rsidDel="00000000" w:rsidP="00000000" w:rsidRDefault="00000000" w:rsidRPr="00000000" w14:paraId="00000145">
      <w:pPr>
        <w:numPr>
          <w:ilvl w:val="0"/>
          <w:numId w:val="14"/>
        </w:numPr>
        <w:spacing w:after="0" w:lineRule="auto"/>
        <w:ind w:left="1080" w:hanging="720"/>
        <w:jc w:val="left"/>
      </w:pPr>
      <w:bookmarkStart w:colFirst="0" w:colLast="0" w:name="_heading=h.1t3h5sf" w:id="9"/>
      <w:bookmarkEnd w:id="9"/>
      <w:r w:rsidDel="00000000" w:rsidR="00000000" w:rsidRPr="00000000">
        <w:rPr>
          <w:rtl w:val="0"/>
        </w:rPr>
        <w:t xml:space="preserve">Force Majeure. A party shall not be liable for any failure or delay in the performance of this Agreement for the period that such failure or delay is due to causes beyond its reasonable control. Means  any </w:t>
      </w:r>
    </w:p>
    <w:p w:rsidR="00000000" w:rsidDel="00000000" w:rsidP="00000000" w:rsidRDefault="00000000" w:rsidRPr="00000000" w14:paraId="00000146">
      <w:pPr>
        <w:numPr>
          <w:ilvl w:val="1"/>
          <w:numId w:val="14"/>
        </w:numPr>
        <w:spacing w:after="0" w:lineRule="auto"/>
        <w:ind w:left="1440" w:hanging="360"/>
        <w:jc w:val="left"/>
      </w:pPr>
      <w:r w:rsidDel="00000000" w:rsidR="00000000" w:rsidRPr="00000000">
        <w:rPr>
          <w:rtl w:val="0"/>
        </w:rPr>
        <w:t xml:space="preserve">fire,  flood,  earthquake  or  natural phenomena, </w:t>
      </w:r>
    </w:p>
    <w:p w:rsidR="00000000" w:rsidDel="00000000" w:rsidP="00000000" w:rsidRDefault="00000000" w:rsidRPr="00000000" w14:paraId="00000147">
      <w:pPr>
        <w:numPr>
          <w:ilvl w:val="1"/>
          <w:numId w:val="14"/>
        </w:numPr>
        <w:spacing w:after="0" w:lineRule="auto"/>
        <w:ind w:left="1440" w:hanging="360"/>
        <w:jc w:val="left"/>
      </w:pPr>
      <w:r w:rsidDel="00000000" w:rsidR="00000000" w:rsidRPr="00000000">
        <w:rPr>
          <w:rtl w:val="0"/>
        </w:rPr>
        <w:t xml:space="preserve">war, embargo, riot, civil disorder, rebellion, revolution</w:t>
      </w:r>
    </w:p>
    <w:p w:rsidR="00000000" w:rsidDel="00000000" w:rsidP="00000000" w:rsidRDefault="00000000" w:rsidRPr="00000000" w14:paraId="00000148">
      <w:pPr>
        <w:spacing w:after="200" w:lineRule="auto"/>
        <w:ind w:left="1800" w:hanging="1080"/>
        <w:jc w:val="left"/>
        <w:rPr/>
      </w:pPr>
      <w:r w:rsidDel="00000000" w:rsidR="00000000" w:rsidRPr="00000000">
        <w:rPr>
          <w:rtl w:val="0"/>
        </w:rPr>
        <w:t xml:space="preserve">which is beyond the Provider's control, or any other causes beyond the Provider's control</w:t>
      </w:r>
    </w:p>
    <w:p w:rsidR="00000000" w:rsidDel="00000000" w:rsidP="00000000" w:rsidRDefault="00000000" w:rsidRPr="00000000" w14:paraId="00000149">
      <w:pPr>
        <w:pStyle w:val="Heading1"/>
        <w:numPr>
          <w:ilvl w:val="0"/>
          <w:numId w:val="6"/>
        </w:numPr>
        <w:ind w:left="432" w:hanging="432"/>
        <w:rPr/>
      </w:pPr>
      <w:bookmarkStart w:colFirst="0" w:colLast="0" w:name="_heading=h.4d34og8" w:id="10"/>
      <w:bookmarkEnd w:id="10"/>
      <w:r w:rsidDel="00000000" w:rsidR="00000000" w:rsidRPr="00000000">
        <w:rPr>
          <w:rtl w:val="0"/>
        </w:rPr>
        <w:t xml:space="preserve">Communication, reporting and escalation</w:t>
      </w:r>
    </w:p>
    <w:p w:rsidR="00000000" w:rsidDel="00000000" w:rsidP="00000000" w:rsidRDefault="00000000" w:rsidRPr="00000000" w14:paraId="0000014A">
      <w:pPr>
        <w:pStyle w:val="Heading2"/>
        <w:numPr>
          <w:ilvl w:val="1"/>
          <w:numId w:val="6"/>
        </w:numPr>
        <w:ind w:left="576" w:hanging="576"/>
        <w:rPr/>
      </w:pPr>
      <w:bookmarkStart w:colFirst="0" w:colLast="0" w:name="_heading=h.2s8eyo1" w:id="11"/>
      <w:bookmarkEnd w:id="11"/>
      <w:r w:rsidDel="00000000" w:rsidR="00000000" w:rsidRPr="00000000">
        <w:rPr>
          <w:rtl w:val="0"/>
        </w:rPr>
        <w:t xml:space="preserve">General communication</w:t>
      </w:r>
    </w:p>
    <w:p w:rsidR="00000000" w:rsidDel="00000000" w:rsidP="00000000" w:rsidRDefault="00000000" w:rsidRPr="00000000" w14:paraId="0000014B">
      <w:pPr>
        <w:rPr/>
      </w:pPr>
      <w:r w:rsidDel="00000000" w:rsidR="00000000" w:rsidRPr="00000000">
        <w:rPr>
          <w:rtl w:val="0"/>
        </w:rPr>
        <w:t xml:space="preserve">The following contacts will be generally used for communications related to the service in the scope of this Agreement.</w:t>
      </w:r>
    </w:p>
    <w:tbl>
      <w:tblPr>
        <w:tblStyle w:val="Table9"/>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rPr>
          <w:cantSplit w:val="0"/>
          <w:trHeight w:val="193.5546875" w:hRule="atLeast"/>
          <w:tblHeader w:val="0"/>
        </w:trPr>
        <w:tc>
          <w:tcPr>
            <w:shd w:fill="b8cce4" w:val="clear"/>
          </w:tcPr>
          <w:p w:rsidR="00000000" w:rsidDel="00000000" w:rsidP="00000000" w:rsidRDefault="00000000" w:rsidRPr="00000000" w14:paraId="0000014C">
            <w:pPr>
              <w:rPr>
                <w:b w:val="1"/>
              </w:rPr>
            </w:pPr>
            <w:r w:rsidDel="00000000" w:rsidR="00000000" w:rsidRPr="00000000">
              <w:rPr>
                <w:b w:val="1"/>
                <w:rtl w:val="0"/>
              </w:rPr>
              <w:t xml:space="preserve">Customer contact</w:t>
            </w:r>
          </w:p>
        </w:tc>
        <w:tc>
          <w:tcPr>
            <w:shd w:fill="auto" w:val="clear"/>
          </w:tcPr>
          <w:p w:rsidR="00000000" w:rsidDel="00000000" w:rsidP="00000000" w:rsidRDefault="00000000" w:rsidRPr="00000000" w14:paraId="0000014D">
            <w:pPr>
              <w:rPr/>
            </w:pPr>
            <w:r w:rsidDel="00000000" w:rsidR="00000000" w:rsidRPr="00000000">
              <w:rPr>
                <w:rtl w:val="0"/>
              </w:rPr>
              <w:t xml:space="preserve">Andrea Manzi</w:t>
            </w:r>
          </w:p>
          <w:p w:rsidR="00000000" w:rsidDel="00000000" w:rsidP="00000000" w:rsidRDefault="00000000" w:rsidRPr="00000000" w14:paraId="0000014E">
            <w:pPr>
              <w:rPr/>
            </w:pPr>
            <w:hyperlink r:id="rId29">
              <w:r w:rsidDel="00000000" w:rsidR="00000000" w:rsidRPr="00000000">
                <w:rPr>
                  <w:color w:val="1155cc"/>
                  <w:u w:val="single"/>
                  <w:rtl w:val="0"/>
                </w:rPr>
                <w:t xml:space="preserve">andrea.manzi@egi.eu</w:t>
              </w:r>
            </w:hyperlink>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Data Solutions Manager</w:t>
            </w:r>
            <w:r w:rsidDel="00000000" w:rsidR="00000000" w:rsidRPr="00000000">
              <w:rPr>
                <w:rtl w:val="0"/>
              </w:rPr>
            </w:r>
          </w:p>
        </w:tc>
      </w:tr>
      <w:tr>
        <w:trPr>
          <w:cantSplit w:val="0"/>
          <w:trHeight w:val="208.5546875" w:hRule="atLeast"/>
          <w:tblHeader w:val="0"/>
        </w:trPr>
        <w:tc>
          <w:tcPr>
            <w:shd w:fill="b8cce4" w:val="clear"/>
          </w:tcPr>
          <w:p w:rsidR="00000000" w:rsidDel="00000000" w:rsidP="00000000" w:rsidRDefault="00000000" w:rsidRPr="00000000" w14:paraId="00000150">
            <w:pPr>
              <w:rPr>
                <w:b w:val="1"/>
              </w:rPr>
            </w:pPr>
            <w:r w:rsidDel="00000000" w:rsidR="00000000" w:rsidRPr="00000000">
              <w:rPr>
                <w:b w:val="1"/>
                <w:rtl w:val="0"/>
              </w:rPr>
              <w:t xml:space="preserve">Customer technical contact</w:t>
            </w:r>
          </w:p>
        </w:tc>
        <w:tc>
          <w:tcPr>
            <w:shd w:fill="auto" w:val="clear"/>
          </w:tcPr>
          <w:p w:rsidR="00000000" w:rsidDel="00000000" w:rsidP="00000000" w:rsidRDefault="00000000" w:rsidRPr="00000000" w14:paraId="00000151">
            <w:pPr>
              <w:rPr/>
            </w:pPr>
            <w:r w:rsidDel="00000000" w:rsidR="00000000" w:rsidRPr="00000000">
              <w:rPr>
                <w:rtl w:val="0"/>
              </w:rPr>
              <w:t xml:space="preserve">Andrea Manzi</w:t>
            </w:r>
          </w:p>
          <w:p w:rsidR="00000000" w:rsidDel="00000000" w:rsidP="00000000" w:rsidRDefault="00000000" w:rsidRPr="00000000" w14:paraId="00000152">
            <w:pPr>
              <w:rPr/>
            </w:pPr>
            <w:hyperlink r:id="rId30">
              <w:r w:rsidDel="00000000" w:rsidR="00000000" w:rsidRPr="00000000">
                <w:rPr>
                  <w:color w:val="1155cc"/>
                  <w:u w:val="single"/>
                  <w:rtl w:val="0"/>
                </w:rPr>
                <w:t xml:space="preserve">andrea.manzi@egi.eu</w:t>
              </w:r>
            </w:hyperlink>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Data Solutions Manager</w:t>
            </w:r>
          </w:p>
        </w:tc>
      </w:tr>
      <w:tr>
        <w:trPr>
          <w:cantSplit w:val="0"/>
          <w:tblHeader w:val="0"/>
        </w:trPr>
        <w:tc>
          <w:tcPr>
            <w:shd w:fill="b8cce4" w:val="clear"/>
          </w:tcPr>
          <w:p w:rsidR="00000000" w:rsidDel="00000000" w:rsidP="00000000" w:rsidRDefault="00000000" w:rsidRPr="00000000" w14:paraId="00000154">
            <w:pPr>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155">
            <w:pPr>
              <w:rPr/>
            </w:pPr>
            <w:r w:rsidDel="00000000" w:rsidR="00000000" w:rsidRPr="00000000">
              <w:rPr>
                <w:rtl w:val="0"/>
              </w:rPr>
              <w:t xml:space="preserve">Andrea Manzi</w:t>
            </w:r>
          </w:p>
          <w:p w:rsidR="00000000" w:rsidDel="00000000" w:rsidP="00000000" w:rsidRDefault="00000000" w:rsidRPr="00000000" w14:paraId="00000156">
            <w:pPr>
              <w:rPr/>
            </w:pPr>
            <w:hyperlink r:id="rId31">
              <w:r w:rsidDel="00000000" w:rsidR="00000000" w:rsidRPr="00000000">
                <w:rPr>
                  <w:color w:val="1155cc"/>
                  <w:u w:val="single"/>
                  <w:rtl w:val="0"/>
                </w:rPr>
                <w:t xml:space="preserve">andrea.manzi@egi.eu</w:t>
              </w:r>
            </w:hyperlink>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Data Solutions Manager</w:t>
            </w:r>
          </w:p>
        </w:tc>
      </w:tr>
      <w:tr>
        <w:trPr>
          <w:cantSplit w:val="0"/>
          <w:tblHeader w:val="0"/>
        </w:trPr>
        <w:tc>
          <w:tcPr>
            <w:shd w:fill="b8cce4" w:val="clear"/>
          </w:tcPr>
          <w:p w:rsidR="00000000" w:rsidDel="00000000" w:rsidP="00000000" w:rsidRDefault="00000000" w:rsidRPr="00000000" w14:paraId="00000158">
            <w:pPr>
              <w:rPr>
                <w:b w:val="1"/>
              </w:rPr>
            </w:pPr>
            <w:r w:rsidDel="00000000" w:rsidR="00000000" w:rsidRPr="00000000">
              <w:rPr>
                <w:b w:val="1"/>
                <w:rtl w:val="0"/>
              </w:rPr>
              <w:t xml:space="preserve">EGI Foundation technical contact</w:t>
            </w:r>
          </w:p>
        </w:tc>
        <w:tc>
          <w:tcPr>
            <w:shd w:fill="auto" w:val="clear"/>
          </w:tcPr>
          <w:p w:rsidR="00000000" w:rsidDel="00000000" w:rsidP="00000000" w:rsidRDefault="00000000" w:rsidRPr="00000000" w14:paraId="00000159">
            <w:pPr>
              <w:jc w:val="left"/>
              <w:rPr/>
            </w:pPr>
            <w:r w:rsidDel="00000000" w:rsidR="00000000" w:rsidRPr="00000000">
              <w:rPr>
                <w:rtl w:val="0"/>
              </w:rPr>
              <w:t xml:space="preserve">Matthew Viljoen </w:t>
              <w:br w:type="textWrapping"/>
            </w:r>
            <w:hyperlink r:id="rId32">
              <w:r w:rsidDel="00000000" w:rsidR="00000000" w:rsidRPr="00000000">
                <w:rPr>
                  <w:color w:val="0000ff"/>
                  <w:u w:val="single"/>
                  <w:rtl w:val="0"/>
                </w:rPr>
                <w:t xml:space="preserve">operations@egi.eu</w:t>
              </w:r>
            </w:hyperlink>
            <w:r w:rsidDel="00000000" w:rsidR="00000000" w:rsidRPr="00000000">
              <w:rPr>
                <w:rtl w:val="0"/>
              </w:rPr>
              <w:t xml:space="preserve"> </w:t>
              <w:br w:type="textWrapping"/>
              <w:t xml:space="preserve">Operations manager at EGI Foundation</w:t>
            </w:r>
          </w:p>
        </w:tc>
      </w:tr>
      <w:tr>
        <w:trPr>
          <w:cantSplit w:val="0"/>
          <w:tblHeader w:val="0"/>
        </w:trPr>
        <w:tc>
          <w:tcPr>
            <w:shd w:fill="b8cce4" w:val="clear"/>
          </w:tcPr>
          <w:p w:rsidR="00000000" w:rsidDel="00000000" w:rsidP="00000000" w:rsidRDefault="00000000" w:rsidRPr="00000000" w14:paraId="0000015A">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15B">
            <w:pPr>
              <w:rPr/>
            </w:pPr>
            <w:r w:rsidDel="00000000" w:rsidR="00000000" w:rsidRPr="00000000">
              <w:rPr>
                <w:rtl w:val="0"/>
              </w:rPr>
              <w:t xml:space="preserve">See Section 3</w:t>
            </w:r>
          </w:p>
        </w:tc>
      </w:tr>
    </w:tbl>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pStyle w:val="Heading2"/>
        <w:numPr>
          <w:ilvl w:val="1"/>
          <w:numId w:val="6"/>
        </w:numPr>
        <w:ind w:left="576" w:hanging="576"/>
        <w:rPr/>
      </w:pPr>
      <w:bookmarkStart w:colFirst="0" w:colLast="0" w:name="_heading=h.17dp8vu" w:id="12"/>
      <w:bookmarkEnd w:id="12"/>
      <w:r w:rsidDel="00000000" w:rsidR="00000000" w:rsidRPr="00000000">
        <w:rPr>
          <w:rtl w:val="0"/>
        </w:rPr>
        <w:t xml:space="preserve">Regular reporting</w:t>
      </w:r>
    </w:p>
    <w:p w:rsidR="00000000" w:rsidDel="00000000" w:rsidP="00000000" w:rsidRDefault="00000000" w:rsidRPr="00000000" w14:paraId="0000015E">
      <w:pPr>
        <w:rPr/>
      </w:pPr>
      <w:r w:rsidDel="00000000" w:rsidR="00000000" w:rsidRPr="00000000">
        <w:rPr>
          <w:rtl w:val="0"/>
        </w:rPr>
        <w:t xml:space="preserve">As part of the fulfilment of this Agreement and provisioning of the service, the following reports will be provided:</w:t>
      </w:r>
    </w:p>
    <w:tbl>
      <w:tblPr>
        <w:tblStyle w:val="Table10"/>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rPr>
          <w:cantSplit w:val="0"/>
          <w:tblHeader w:val="0"/>
        </w:trPr>
        <w:tc>
          <w:tcPr>
            <w:shd w:fill="b8cce4" w:val="clear"/>
          </w:tcPr>
          <w:p w:rsidR="00000000" w:rsidDel="00000000" w:rsidP="00000000" w:rsidRDefault="00000000" w:rsidRPr="00000000" w14:paraId="0000015F">
            <w:pPr>
              <w:rPr>
                <w:b w:val="1"/>
                <w:sz w:val="18"/>
                <w:szCs w:val="18"/>
              </w:rPr>
            </w:pPr>
            <w:r w:rsidDel="00000000" w:rsidR="00000000" w:rsidRPr="00000000">
              <w:rPr>
                <w:b w:val="1"/>
                <w:sz w:val="18"/>
                <w:szCs w:val="18"/>
                <w:rtl w:val="0"/>
              </w:rPr>
              <w:t xml:space="preserve">Report title</w:t>
            </w:r>
          </w:p>
        </w:tc>
        <w:tc>
          <w:tcPr>
            <w:shd w:fill="b8cce4" w:val="clear"/>
          </w:tcPr>
          <w:p w:rsidR="00000000" w:rsidDel="00000000" w:rsidP="00000000" w:rsidRDefault="00000000" w:rsidRPr="00000000" w14:paraId="00000160">
            <w:pPr>
              <w:rPr>
                <w:b w:val="1"/>
                <w:sz w:val="18"/>
                <w:szCs w:val="18"/>
              </w:rPr>
            </w:pPr>
            <w:r w:rsidDel="00000000" w:rsidR="00000000" w:rsidRPr="00000000">
              <w:rPr>
                <w:b w:val="1"/>
                <w:sz w:val="18"/>
                <w:szCs w:val="18"/>
                <w:rtl w:val="0"/>
              </w:rPr>
              <w:t xml:space="preserve">Contents</w:t>
            </w:r>
          </w:p>
        </w:tc>
        <w:tc>
          <w:tcPr>
            <w:shd w:fill="b8cce4" w:val="clear"/>
          </w:tcPr>
          <w:p w:rsidR="00000000" w:rsidDel="00000000" w:rsidP="00000000" w:rsidRDefault="00000000" w:rsidRPr="00000000" w14:paraId="00000161">
            <w:pPr>
              <w:rPr>
                <w:b w:val="1"/>
                <w:sz w:val="18"/>
                <w:szCs w:val="18"/>
              </w:rPr>
            </w:pPr>
            <w:r w:rsidDel="00000000" w:rsidR="00000000" w:rsidRPr="00000000">
              <w:rPr>
                <w:b w:val="1"/>
                <w:sz w:val="18"/>
                <w:szCs w:val="18"/>
                <w:rtl w:val="0"/>
              </w:rPr>
              <w:t xml:space="preserve">Frequency</w:t>
            </w:r>
          </w:p>
        </w:tc>
        <w:tc>
          <w:tcPr>
            <w:shd w:fill="b8cce4" w:val="clear"/>
          </w:tcPr>
          <w:p w:rsidR="00000000" w:rsidDel="00000000" w:rsidP="00000000" w:rsidRDefault="00000000" w:rsidRPr="00000000" w14:paraId="00000162">
            <w:pPr>
              <w:rPr>
                <w:b w:val="1"/>
                <w:sz w:val="18"/>
                <w:szCs w:val="18"/>
              </w:rPr>
            </w:pPr>
            <w:r w:rsidDel="00000000" w:rsidR="00000000" w:rsidRPr="00000000">
              <w:rPr>
                <w:b w:val="1"/>
                <w:sz w:val="18"/>
                <w:szCs w:val="18"/>
                <w:rtl w:val="0"/>
              </w:rPr>
              <w:t xml:space="preserve">Produced by</w:t>
            </w:r>
          </w:p>
        </w:tc>
        <w:tc>
          <w:tcPr>
            <w:shd w:fill="b8cce4" w:val="clear"/>
          </w:tcPr>
          <w:p w:rsidR="00000000" w:rsidDel="00000000" w:rsidP="00000000" w:rsidRDefault="00000000" w:rsidRPr="00000000" w14:paraId="00000163">
            <w:pPr>
              <w:rPr>
                <w:b w:val="1"/>
                <w:sz w:val="18"/>
                <w:szCs w:val="18"/>
              </w:rPr>
            </w:pPr>
            <w:r w:rsidDel="00000000" w:rsidR="00000000" w:rsidRPr="00000000">
              <w:rPr>
                <w:b w:val="1"/>
                <w:sz w:val="18"/>
                <w:szCs w:val="18"/>
                <w:rtl w:val="0"/>
              </w:rPr>
              <w:t xml:space="preserve">Delivery</w:t>
            </w:r>
          </w:p>
        </w:tc>
      </w:tr>
      <w:tr>
        <w:trPr>
          <w:cantSplit w:val="0"/>
          <w:tblHeader w:val="0"/>
        </w:trPr>
        <w:tc>
          <w:tcPr>
            <w:shd w:fill="auto" w:val="clear"/>
          </w:tcPr>
          <w:p w:rsidR="00000000" w:rsidDel="00000000" w:rsidP="00000000" w:rsidRDefault="00000000" w:rsidRPr="00000000" w14:paraId="00000164">
            <w:pPr>
              <w:jc w:val="left"/>
              <w:rPr>
                <w:sz w:val="18"/>
                <w:szCs w:val="18"/>
                <w:highlight w:val="green"/>
              </w:rPr>
            </w:pPr>
            <w:r w:rsidDel="00000000" w:rsidR="00000000" w:rsidRPr="00000000">
              <w:rPr>
                <w:sz w:val="18"/>
                <w:szCs w:val="18"/>
                <w:rtl w:val="0"/>
              </w:rPr>
              <w:t xml:space="preserve">Services Performance Report</w:t>
            </w:r>
            <w:r w:rsidDel="00000000" w:rsidR="00000000" w:rsidRPr="00000000">
              <w:rPr>
                <w:rtl w:val="0"/>
              </w:rPr>
            </w:r>
          </w:p>
        </w:tc>
        <w:tc>
          <w:tcPr>
            <w:shd w:fill="auto" w:val="clear"/>
          </w:tcPr>
          <w:p w:rsidR="00000000" w:rsidDel="00000000" w:rsidP="00000000" w:rsidRDefault="00000000" w:rsidRPr="00000000" w14:paraId="00000165">
            <w:pPr>
              <w:jc w:val="left"/>
              <w:rPr>
                <w:sz w:val="18"/>
                <w:szCs w:val="18"/>
                <w:highlight w:val="green"/>
              </w:rPr>
            </w:pPr>
            <w:r w:rsidDel="00000000" w:rsidR="00000000" w:rsidRPr="00000000">
              <w:rPr>
                <w:sz w:val="18"/>
                <w:szCs w:val="18"/>
                <w:rtl w:val="0"/>
              </w:rPr>
              <w:t xml:space="preserve">The document provides an overall assessment of service performance (per month) and SLA target performance achieved during the last 6 months</w:t>
            </w:r>
            <w:r w:rsidDel="00000000" w:rsidR="00000000" w:rsidRPr="00000000">
              <w:rPr>
                <w:rtl w:val="0"/>
              </w:rPr>
            </w:r>
          </w:p>
        </w:tc>
        <w:tc>
          <w:tcPr>
            <w:shd w:fill="auto" w:val="clear"/>
          </w:tcPr>
          <w:p w:rsidR="00000000" w:rsidDel="00000000" w:rsidP="00000000" w:rsidRDefault="00000000" w:rsidRPr="00000000" w14:paraId="00000166">
            <w:pPr>
              <w:jc w:val="left"/>
              <w:rPr>
                <w:sz w:val="18"/>
                <w:szCs w:val="18"/>
                <w:highlight w:val="green"/>
              </w:rPr>
            </w:pPr>
            <w:r w:rsidDel="00000000" w:rsidR="00000000" w:rsidRPr="00000000">
              <w:rPr>
                <w:sz w:val="18"/>
                <w:szCs w:val="18"/>
                <w:rtl w:val="0"/>
              </w:rPr>
              <w:t xml:space="preserve">Every 6 months, unless otherwise specified/requested by the customer. </w:t>
            </w:r>
            <w:r w:rsidDel="00000000" w:rsidR="00000000" w:rsidRPr="00000000">
              <w:rPr>
                <w:rtl w:val="0"/>
              </w:rPr>
            </w:r>
          </w:p>
        </w:tc>
        <w:tc>
          <w:tcPr/>
          <w:p w:rsidR="00000000" w:rsidDel="00000000" w:rsidP="00000000" w:rsidRDefault="00000000" w:rsidRPr="00000000" w14:paraId="00000167">
            <w:pPr>
              <w:jc w:val="left"/>
              <w:rPr>
                <w:sz w:val="18"/>
                <w:szCs w:val="18"/>
              </w:rPr>
            </w:pPr>
            <w:r w:rsidDel="00000000" w:rsidR="00000000" w:rsidRPr="00000000">
              <w:rPr>
                <w:sz w:val="18"/>
                <w:szCs w:val="18"/>
                <w:rtl w:val="0"/>
              </w:rPr>
              <w:t xml:space="preserve">EGI Foundation</w:t>
            </w:r>
          </w:p>
        </w:tc>
        <w:tc>
          <w:tcPr>
            <w:shd w:fill="auto" w:val="clear"/>
          </w:tcPr>
          <w:p w:rsidR="00000000" w:rsidDel="00000000" w:rsidP="00000000" w:rsidRDefault="00000000" w:rsidRPr="00000000" w14:paraId="00000168">
            <w:pPr>
              <w:jc w:val="left"/>
              <w:rPr>
                <w:rFonts w:ascii="Cambria" w:cs="Cambria" w:eastAsia="Cambria" w:hAnsi="Cambria"/>
                <w:b w:val="1"/>
                <w:sz w:val="18"/>
                <w:szCs w:val="18"/>
                <w:highlight w:val="green"/>
              </w:rPr>
            </w:pPr>
            <w:r w:rsidDel="00000000" w:rsidR="00000000" w:rsidRPr="00000000">
              <w:rPr>
                <w:sz w:val="18"/>
                <w:szCs w:val="18"/>
                <w:rtl w:val="0"/>
              </w:rPr>
              <w:t xml:space="preserve">Email to the Customer</w:t>
            </w: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169">
            <w:pPr>
              <w:jc w:val="left"/>
              <w:rPr>
                <w:sz w:val="18"/>
                <w:szCs w:val="18"/>
              </w:rPr>
            </w:pPr>
            <w:r w:rsidDel="00000000" w:rsidR="00000000" w:rsidRPr="00000000">
              <w:rPr>
                <w:sz w:val="18"/>
                <w:szCs w:val="18"/>
                <w:rtl w:val="0"/>
              </w:rPr>
              <w:t xml:space="preserve">Scientific Publications report</w:t>
            </w:r>
          </w:p>
        </w:tc>
        <w:tc>
          <w:tcPr>
            <w:shd w:fill="auto" w:val="clear"/>
          </w:tcPr>
          <w:p w:rsidR="00000000" w:rsidDel="00000000" w:rsidP="00000000" w:rsidRDefault="00000000" w:rsidRPr="00000000" w14:paraId="0000016A">
            <w:pPr>
              <w:jc w:val="left"/>
              <w:rPr>
                <w:sz w:val="18"/>
                <w:szCs w:val="18"/>
              </w:rPr>
            </w:pPr>
            <w:r w:rsidDel="00000000" w:rsidR="00000000" w:rsidRPr="00000000">
              <w:rPr>
                <w:sz w:val="18"/>
                <w:szCs w:val="18"/>
                <w:rtl w:val="0"/>
              </w:rPr>
              <w:t xml:space="preserve">The document provides a list of scientific publications benefiting from the Service.</w:t>
            </w:r>
          </w:p>
        </w:tc>
        <w:tc>
          <w:tcPr>
            <w:shd w:fill="auto" w:val="clear"/>
          </w:tcPr>
          <w:p w:rsidR="00000000" w:rsidDel="00000000" w:rsidP="00000000" w:rsidRDefault="00000000" w:rsidRPr="00000000" w14:paraId="0000016B">
            <w:pPr>
              <w:jc w:val="left"/>
              <w:rPr>
                <w:sz w:val="18"/>
                <w:szCs w:val="18"/>
              </w:rPr>
            </w:pPr>
            <w:r w:rsidDel="00000000" w:rsidR="00000000" w:rsidRPr="00000000">
              <w:rPr>
                <w:sz w:val="18"/>
                <w:szCs w:val="18"/>
                <w:rtl w:val="0"/>
              </w:rPr>
              <w:t xml:space="preserve">Yearly and with the Agreement ending.</w:t>
            </w:r>
          </w:p>
        </w:tc>
        <w:tc>
          <w:tcPr/>
          <w:p w:rsidR="00000000" w:rsidDel="00000000" w:rsidP="00000000" w:rsidRDefault="00000000" w:rsidRPr="00000000" w14:paraId="0000016C">
            <w:pPr>
              <w:jc w:val="left"/>
              <w:rPr>
                <w:sz w:val="18"/>
                <w:szCs w:val="18"/>
              </w:rPr>
            </w:pPr>
            <w:r w:rsidDel="00000000" w:rsidR="00000000" w:rsidRPr="00000000">
              <w:rPr>
                <w:sz w:val="18"/>
                <w:szCs w:val="18"/>
                <w:rtl w:val="0"/>
              </w:rPr>
              <w:t xml:space="preserve">Customer</w:t>
            </w:r>
          </w:p>
        </w:tc>
        <w:tc>
          <w:tcPr>
            <w:shd w:fill="auto" w:val="clear"/>
          </w:tcPr>
          <w:p w:rsidR="00000000" w:rsidDel="00000000" w:rsidP="00000000" w:rsidRDefault="00000000" w:rsidRPr="00000000" w14:paraId="0000016D">
            <w:pPr>
              <w:jc w:val="left"/>
              <w:rPr>
                <w:sz w:val="18"/>
                <w:szCs w:val="18"/>
              </w:rPr>
            </w:pPr>
            <w:r w:rsidDel="00000000" w:rsidR="00000000" w:rsidRPr="00000000">
              <w:rPr>
                <w:sz w:val="18"/>
                <w:szCs w:val="18"/>
                <w:rtl w:val="0"/>
              </w:rPr>
              <w:t xml:space="preserve">During satisfaction review</w:t>
            </w:r>
          </w:p>
        </w:tc>
      </w:tr>
    </w:tbl>
    <w:p w:rsidR="00000000" w:rsidDel="00000000" w:rsidP="00000000" w:rsidRDefault="00000000" w:rsidRPr="00000000" w14:paraId="0000016E">
      <w:pPr>
        <w:rPr/>
      </w:pPr>
      <w:r w:rsidDel="00000000" w:rsidR="00000000" w:rsidRPr="00000000">
        <w:rPr>
          <w:rtl w:val="0"/>
        </w:rPr>
      </w:r>
    </w:p>
    <w:p w:rsidR="00000000" w:rsidDel="00000000" w:rsidP="00000000" w:rsidRDefault="00000000" w:rsidRPr="00000000" w14:paraId="0000016F">
      <w:pPr>
        <w:rPr>
          <w:b w:val="1"/>
        </w:rPr>
      </w:pPr>
      <w:r w:rsidDel="00000000" w:rsidR="00000000" w:rsidRPr="00000000">
        <w:rPr>
          <w:b w:val="1"/>
          <w:rtl w:val="0"/>
        </w:rPr>
        <w:t xml:space="preserve">Service Performance Report: </w:t>
      </w:r>
    </w:p>
    <w:p w:rsidR="00000000" w:rsidDel="00000000" w:rsidP="00000000" w:rsidRDefault="00000000" w:rsidRPr="00000000" w14:paraId="00000170">
      <w:pPr>
        <w:numPr>
          <w:ilvl w:val="0"/>
          <w:numId w:val="8"/>
        </w:numPr>
        <w:ind w:left="720" w:hanging="360"/>
        <w:rPr>
          <w:color w:val="000000"/>
          <w:sz w:val="22"/>
          <w:szCs w:val="22"/>
        </w:rPr>
      </w:pPr>
      <w:r w:rsidDel="00000000" w:rsidR="00000000" w:rsidRPr="00000000">
        <w:rPr>
          <w:rtl w:val="0"/>
        </w:rPr>
        <w:t xml:space="preserve">EGI Foundation will provide every six months a written report about the performance of the Service(s) with the justification of any underperforming and SLA violation. </w:t>
      </w:r>
    </w:p>
    <w:p w:rsidR="00000000" w:rsidDel="00000000" w:rsidP="00000000" w:rsidRDefault="00000000" w:rsidRPr="00000000" w14:paraId="00000171">
      <w:pPr>
        <w:rPr>
          <w:b w:val="1"/>
        </w:rPr>
      </w:pPr>
      <w:r w:rsidDel="00000000" w:rsidR="00000000" w:rsidRPr="00000000">
        <w:rPr>
          <w:b w:val="1"/>
          <w:rtl w:val="0"/>
        </w:rPr>
        <w:t xml:space="preserve">Scientific Publication report: </w:t>
      </w:r>
    </w:p>
    <w:p w:rsidR="00000000" w:rsidDel="00000000" w:rsidP="00000000" w:rsidRDefault="00000000" w:rsidRPr="00000000" w14:paraId="00000172">
      <w:pPr>
        <w:numPr>
          <w:ilvl w:val="0"/>
          <w:numId w:val="5"/>
        </w:numPr>
        <w:ind w:left="720" w:hanging="360"/>
        <w:rPr>
          <w:color w:val="000000"/>
          <w:sz w:val="22"/>
          <w:szCs w:val="22"/>
        </w:rPr>
      </w:pPr>
      <w:r w:rsidDel="00000000" w:rsidR="00000000" w:rsidRPr="00000000">
        <w:rPr>
          <w:rtl w:val="0"/>
        </w:rPr>
        <w:t xml:space="preserve">The Customer will provide a list of publications supported by the Service(s) and acknowledging the usage of the Service(s). </w:t>
        <w:br w:type="textWrapping"/>
      </w:r>
      <w:r w:rsidDel="00000000" w:rsidR="00000000" w:rsidRPr="00000000">
        <w:rPr>
          <w:b w:val="1"/>
          <w:rtl w:val="0"/>
        </w:rPr>
        <w:t xml:space="preserve">The acknowledgement statement specified in Section 8.2 shall be included in the Customer's website and reported in any scientific publications profiting from the use of the Services defined in Section 1.</w:t>
      </w: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All reports shall follow predefined templates</w:t>
      </w:r>
      <w:r w:rsidDel="00000000" w:rsidR="00000000" w:rsidRPr="00000000">
        <w:rPr>
          <w:vertAlign w:val="superscript"/>
        </w:rPr>
        <w:footnoteReference w:customMarkFollows="0" w:id="14"/>
      </w:r>
      <w:r w:rsidDel="00000000" w:rsidR="00000000" w:rsidRPr="00000000">
        <w:rPr>
          <w:rtl w:val="0"/>
        </w:rPr>
        <w:t xml:space="preserve">. </w:t>
      </w:r>
    </w:p>
    <w:p w:rsidR="00000000" w:rsidDel="00000000" w:rsidP="00000000" w:rsidRDefault="00000000" w:rsidRPr="00000000" w14:paraId="00000174">
      <w:pPr>
        <w:pStyle w:val="Heading2"/>
        <w:numPr>
          <w:ilvl w:val="1"/>
          <w:numId w:val="6"/>
        </w:numPr>
      </w:pPr>
      <w:bookmarkStart w:colFirst="0" w:colLast="0" w:name="_heading=h.kk9bixwc68gk" w:id="13"/>
      <w:bookmarkEnd w:id="13"/>
      <w:r w:rsidDel="00000000" w:rsidR="00000000" w:rsidRPr="00000000">
        <w:rPr>
          <w:rtl w:val="0"/>
        </w:rPr>
        <w:t xml:space="preserve">Violations</w:t>
      </w:r>
    </w:p>
    <w:p w:rsidR="00000000" w:rsidDel="00000000" w:rsidP="00000000" w:rsidRDefault="00000000" w:rsidRPr="00000000" w14:paraId="00000175">
      <w:pPr>
        <w:rPr/>
      </w:pPr>
      <w:r w:rsidDel="00000000" w:rsidR="00000000" w:rsidRPr="00000000">
        <w:rPr>
          <w:rtl w:val="0"/>
        </w:rPr>
        <w:t xml:space="preserve">The EGI Foundation commits to inform the Customer, if this Agreement is violated or violation is anticipated. The following rules are agreed for communication in the event of violation:</w:t>
      </w:r>
    </w:p>
    <w:p w:rsidR="00000000" w:rsidDel="00000000" w:rsidP="00000000" w:rsidRDefault="00000000" w:rsidRPr="00000000" w14:paraId="00000176">
      <w:pPr>
        <w:numPr>
          <w:ilvl w:val="0"/>
          <w:numId w:val="15"/>
        </w:numPr>
        <w:spacing w:after="0" w:lineRule="auto"/>
        <w:ind w:left="1080" w:hanging="720"/>
        <w:rPr>
          <w:color w:val="000000"/>
          <w:sz w:val="22"/>
          <w:szCs w:val="22"/>
        </w:rPr>
      </w:pPr>
      <w:r w:rsidDel="00000000" w:rsidR="00000000" w:rsidRPr="00000000">
        <w:rPr>
          <w:rtl w:val="0"/>
        </w:rPr>
        <w:t xml:space="preserve">In case of violations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EGI Foundation will provide justifications to the Customer. </w:t>
      </w:r>
    </w:p>
    <w:p w:rsidR="00000000" w:rsidDel="00000000" w:rsidP="00000000" w:rsidRDefault="00000000" w:rsidRPr="00000000" w14:paraId="00000177">
      <w:pPr>
        <w:numPr>
          <w:ilvl w:val="1"/>
          <w:numId w:val="15"/>
        </w:numPr>
        <w:spacing w:after="0" w:lineRule="auto"/>
        <w:ind w:left="1440" w:hanging="360"/>
        <w:rPr>
          <w:color w:val="000000"/>
          <w:sz w:val="22"/>
          <w:szCs w:val="22"/>
        </w:rPr>
      </w:pPr>
      <w:r w:rsidDel="00000000" w:rsidR="00000000" w:rsidRPr="00000000">
        <w:rPr>
          <w:rtl w:val="0"/>
        </w:rPr>
        <w:t xml:space="preserve">In case of unavailability of the Component Provider to provide the Service(s), the EGI Foundation will search for a new Component Provider and support migration. </w:t>
      </w:r>
    </w:p>
    <w:p w:rsidR="00000000" w:rsidDel="00000000" w:rsidP="00000000" w:rsidRDefault="00000000" w:rsidRPr="00000000" w14:paraId="00000178">
      <w:pPr>
        <w:numPr>
          <w:ilvl w:val="0"/>
          <w:numId w:val="15"/>
        </w:numPr>
        <w:spacing w:after="0" w:lineRule="auto"/>
        <w:ind w:left="1080" w:hanging="720"/>
        <w:rPr>
          <w:color w:val="000000"/>
          <w:sz w:val="22"/>
          <w:szCs w:val="22"/>
        </w:rPr>
      </w:pPr>
      <w:r w:rsidDel="00000000" w:rsidR="00000000" w:rsidRPr="00000000">
        <w:rPr>
          <w:rtl w:val="0"/>
        </w:rPr>
        <w:t xml:space="preserve">The Customer will notify the supporting Component Provider in case of suspected violation via the EGI Service Desk (Section 3). The case will be analysed to identify the cause and verify the violation. </w:t>
      </w:r>
    </w:p>
    <w:p w:rsidR="00000000" w:rsidDel="00000000" w:rsidP="00000000" w:rsidRDefault="00000000" w:rsidRPr="00000000" w14:paraId="00000179">
      <w:pPr>
        <w:pStyle w:val="Heading2"/>
        <w:numPr>
          <w:ilvl w:val="1"/>
          <w:numId w:val="6"/>
        </w:numPr>
      </w:pPr>
      <w:bookmarkStart w:colFirst="0" w:colLast="0" w:name="_heading=h.lfa8ww21xjgp" w:id="14"/>
      <w:bookmarkEnd w:id="14"/>
      <w:r w:rsidDel="00000000" w:rsidR="00000000" w:rsidRPr="00000000">
        <w:rPr>
          <w:rtl w:val="0"/>
        </w:rPr>
        <w:t xml:space="preserve">Escalation and complaints</w:t>
      </w:r>
    </w:p>
    <w:p w:rsidR="00000000" w:rsidDel="00000000" w:rsidP="00000000" w:rsidRDefault="00000000" w:rsidRPr="00000000" w14:paraId="0000017A">
      <w:pPr>
        <w:rPr/>
      </w:pPr>
      <w:r w:rsidDel="00000000" w:rsidR="00000000" w:rsidRPr="00000000">
        <w:rPr>
          <w:rtl w:val="0"/>
        </w:rPr>
        <w:t xml:space="preserve">For escalation and complaints (A customer complaint is a customer's expression of dissatisfaction with an EGI Service, either orally or in writing), EGI Foundation contact (section 6.1) point shall be used, and the following rules apply.</w:t>
      </w:r>
    </w:p>
    <w:p w:rsidR="00000000" w:rsidDel="00000000" w:rsidP="00000000" w:rsidRDefault="00000000" w:rsidRPr="00000000" w14:paraId="0000017B">
      <w:pPr>
        <w:numPr>
          <w:ilvl w:val="0"/>
          <w:numId w:val="18"/>
        </w:numPr>
        <w:spacing w:after="0" w:lineRule="auto"/>
        <w:ind w:left="720" w:hanging="360"/>
        <w:rPr>
          <w:u w:val="none"/>
        </w:rPr>
      </w:pPr>
      <w:r w:rsidDel="00000000" w:rsidR="00000000" w:rsidRPr="00000000">
        <w:rPr>
          <w:rtl w:val="0"/>
        </w:rPr>
        <w:t xml:space="preserve">In case of repeated violation of the Services targets for </w:t>
      </w:r>
      <w:r w:rsidDel="00000000" w:rsidR="00000000" w:rsidRPr="00000000">
        <w:rPr>
          <w:b w:val="1"/>
          <w:rtl w:val="0"/>
        </w:rPr>
        <w:t xml:space="preserve">four months</w:t>
      </w:r>
      <w:r w:rsidDel="00000000" w:rsidR="00000000" w:rsidRPr="00000000">
        <w:rPr>
          <w:rtl w:val="0"/>
        </w:rPr>
        <w:t xml:space="preserve"> or </w:t>
      </w:r>
      <w:r w:rsidDel="00000000" w:rsidR="00000000" w:rsidRPr="00000000">
        <w:rPr>
          <w:b w:val="1"/>
          <w:rtl w:val="0"/>
        </w:rPr>
        <w:t xml:space="preserve">two consecutive months</w:t>
      </w:r>
      <w:r w:rsidDel="00000000" w:rsidR="00000000" w:rsidRPr="00000000">
        <w:rPr>
          <w:rtl w:val="0"/>
        </w:rPr>
        <w:t xml:space="preserve">, a review of the Agreement will take place involving the parties of the Agreement.</w:t>
      </w:r>
    </w:p>
    <w:p w:rsidR="00000000" w:rsidDel="00000000" w:rsidP="00000000" w:rsidRDefault="00000000" w:rsidRPr="00000000" w14:paraId="0000017C">
      <w:pPr>
        <w:numPr>
          <w:ilvl w:val="0"/>
          <w:numId w:val="18"/>
        </w:numPr>
        <w:ind w:left="720" w:hanging="360"/>
        <w:rPr>
          <w:u w:val="none"/>
        </w:rPr>
      </w:pPr>
      <w:r w:rsidDel="00000000" w:rsidR="00000000" w:rsidRPr="00000000">
        <w:rPr>
          <w:rtl w:val="0"/>
        </w:rPr>
        <w:t xml:space="preserve">Complaints or concerns about the Services provided should be directed to the EGI Foundation contact who will promptly address these concerns. Should the Customer still feel dissatisfied, about either the result of the response or the behaviour of the supporting Component Provider, </w:t>
      </w:r>
      <w:hyperlink r:id="rId33">
        <w:r w:rsidDel="00000000" w:rsidR="00000000" w:rsidRPr="00000000">
          <w:rPr>
            <w:color w:val="0000ff"/>
            <w:u w:val="single"/>
            <w:rtl w:val="0"/>
          </w:rPr>
          <w:t xml:space="preserve">complaints@egi.eu</w:t>
        </w:r>
      </w:hyperlink>
      <w:r w:rsidDel="00000000" w:rsidR="00000000" w:rsidRPr="00000000">
        <w:rPr>
          <w:rtl w:val="0"/>
        </w:rPr>
        <w:t xml:space="preserve"> should be informed. </w:t>
      </w:r>
      <w:r w:rsidDel="00000000" w:rsidR="00000000" w:rsidRPr="00000000">
        <w:rPr>
          <w:rtl w:val="0"/>
        </w:rPr>
      </w:r>
    </w:p>
    <w:p w:rsidR="00000000" w:rsidDel="00000000" w:rsidP="00000000" w:rsidRDefault="00000000" w:rsidRPr="00000000" w14:paraId="0000017D">
      <w:pPr>
        <w:pStyle w:val="Heading1"/>
        <w:numPr>
          <w:ilvl w:val="0"/>
          <w:numId w:val="6"/>
        </w:numPr>
        <w:ind w:left="432" w:hanging="432"/>
        <w:rPr/>
      </w:pPr>
      <w:bookmarkStart w:colFirst="0" w:colLast="0" w:name="_heading=h.lnxbz9" w:id="15"/>
      <w:bookmarkEnd w:id="15"/>
      <w:r w:rsidDel="00000000" w:rsidR="00000000" w:rsidRPr="00000000">
        <w:rPr>
          <w:rtl w:val="0"/>
        </w:rPr>
        <w:t xml:space="preserve">Information security and data protection</w:t>
      </w:r>
    </w:p>
    <w:p w:rsidR="00000000" w:rsidDel="00000000" w:rsidP="00000000" w:rsidRDefault="00000000" w:rsidRPr="00000000" w14:paraId="0000017E">
      <w:pPr>
        <w:rPr/>
      </w:pPr>
      <w:r w:rsidDel="00000000" w:rsidR="00000000" w:rsidRPr="00000000">
        <w:rPr>
          <w:rtl w:val="0"/>
        </w:rPr>
        <w:t xml:space="preserve">The following rules for information security and data protection related to the Service(s) apply.</w:t>
      </w:r>
    </w:p>
    <w:p w:rsidR="00000000" w:rsidDel="00000000" w:rsidP="00000000" w:rsidRDefault="00000000" w:rsidRPr="00000000" w14:paraId="0000017F">
      <w:pPr>
        <w:numPr>
          <w:ilvl w:val="0"/>
          <w:numId w:val="16"/>
        </w:numPr>
        <w:spacing w:after="0" w:lineRule="auto"/>
        <w:ind w:left="720" w:hanging="360"/>
      </w:pPr>
      <w:r w:rsidDel="00000000" w:rsidR="00000000" w:rsidRPr="00000000">
        <w:rPr>
          <w:rtl w:val="0"/>
        </w:rPr>
        <w:t xml:space="preserve">The Customer must comply with the Acceptable Use Policy and Conditions of Use (AUP)</w:t>
      </w:r>
      <w:r w:rsidDel="00000000" w:rsidR="00000000" w:rsidRPr="00000000">
        <w:rPr>
          <w:vertAlign w:val="superscript"/>
        </w:rPr>
        <w:footnoteReference w:customMarkFollows="0" w:id="15"/>
      </w:r>
      <w:r w:rsidDel="00000000" w:rsidR="00000000" w:rsidRPr="00000000">
        <w:rPr>
          <w:rtl w:val="0"/>
        </w:rPr>
        <w:t xml:space="preserve">, if a service-specific or Component Provider-specific AUP is not provided to the Customer or displayed when accessing the service, the general EGI Federation AUP applies.</w:t>
      </w:r>
    </w:p>
    <w:p w:rsidR="00000000" w:rsidDel="00000000" w:rsidP="00000000" w:rsidRDefault="00000000" w:rsidRPr="00000000" w14:paraId="00000180">
      <w:pPr>
        <w:numPr>
          <w:ilvl w:val="0"/>
          <w:numId w:val="16"/>
        </w:numPr>
        <w:spacing w:after="0" w:lineRule="auto"/>
        <w:ind w:left="720" w:hanging="360"/>
      </w:pPr>
      <w:r w:rsidDel="00000000" w:rsidR="00000000" w:rsidRPr="00000000">
        <w:rPr>
          <w:rtl w:val="0"/>
        </w:rPr>
        <w:t xml:space="preserve">When the Customer is managing a community to manage access to the resources, they must comply with the Community Membership Management Policy</w:t>
      </w:r>
      <w:r w:rsidDel="00000000" w:rsidR="00000000" w:rsidRPr="00000000">
        <w:rPr>
          <w:vertAlign w:val="superscript"/>
        </w:rPr>
        <w:footnoteReference w:customMarkFollows="0" w:id="16"/>
      </w:r>
      <w:r w:rsidDel="00000000" w:rsidR="00000000" w:rsidRPr="00000000">
        <w:rPr>
          <w:rtl w:val="0"/>
        </w:rPr>
        <w:t xml:space="preserve">.</w:t>
      </w:r>
    </w:p>
    <w:p w:rsidR="00000000" w:rsidDel="00000000" w:rsidP="00000000" w:rsidRDefault="00000000" w:rsidRPr="00000000" w14:paraId="00000181">
      <w:pPr>
        <w:numPr>
          <w:ilvl w:val="0"/>
          <w:numId w:val="16"/>
        </w:numPr>
        <w:spacing w:after="0" w:lineRule="auto"/>
        <w:ind w:left="720" w:hanging="360"/>
      </w:pPr>
      <w:r w:rsidDel="00000000" w:rsidR="00000000" w:rsidRPr="00000000">
        <w:rPr>
          <w:rtl w:val="0"/>
        </w:rPr>
        <w:t xml:space="preserve">For the processing of access data (ie. data related to authentication going through Check-in):</w:t>
      </w:r>
    </w:p>
    <w:p w:rsidR="00000000" w:rsidDel="00000000" w:rsidP="00000000" w:rsidRDefault="00000000" w:rsidRPr="00000000" w14:paraId="00000182">
      <w:pPr>
        <w:numPr>
          <w:ilvl w:val="1"/>
          <w:numId w:val="16"/>
        </w:numPr>
        <w:spacing w:after="0" w:lineRule="auto"/>
        <w:ind w:left="1440" w:hanging="360"/>
      </w:pPr>
      <w:r w:rsidDel="00000000" w:rsidR="00000000" w:rsidRPr="00000000">
        <w:rPr>
          <w:rtl w:val="0"/>
        </w:rPr>
        <w:t xml:space="preserve">The roles according to GDPR are the following:</w:t>
      </w:r>
    </w:p>
    <w:p w:rsidR="00000000" w:rsidDel="00000000" w:rsidP="00000000" w:rsidRDefault="00000000" w:rsidRPr="00000000" w14:paraId="00000183">
      <w:pPr>
        <w:numPr>
          <w:ilvl w:val="2"/>
          <w:numId w:val="16"/>
        </w:numPr>
        <w:spacing w:after="0" w:lineRule="auto"/>
        <w:ind w:left="2160" w:hanging="360"/>
      </w:pPr>
      <w:r w:rsidDel="00000000" w:rsidR="00000000" w:rsidRPr="00000000">
        <w:rPr>
          <w:rtl w:val="0"/>
        </w:rPr>
        <w:t xml:space="preserve">The Customer’s Home Organisation holds the role of independent Data Controller.</w:t>
      </w:r>
    </w:p>
    <w:p w:rsidR="00000000" w:rsidDel="00000000" w:rsidP="00000000" w:rsidRDefault="00000000" w:rsidRPr="00000000" w14:paraId="00000184">
      <w:pPr>
        <w:numPr>
          <w:ilvl w:val="2"/>
          <w:numId w:val="16"/>
        </w:numPr>
        <w:spacing w:after="0" w:lineRule="auto"/>
        <w:ind w:left="2160" w:hanging="360"/>
      </w:pPr>
      <w:r w:rsidDel="00000000" w:rsidR="00000000" w:rsidRPr="00000000">
        <w:rPr>
          <w:rtl w:val="0"/>
        </w:rPr>
        <w:t xml:space="preserve">EGI Foundation (the Service Provider) and the Component Providers hold the role of independent Data Controllers.</w:t>
      </w:r>
    </w:p>
    <w:p w:rsidR="00000000" w:rsidDel="00000000" w:rsidP="00000000" w:rsidRDefault="00000000" w:rsidRPr="00000000" w14:paraId="00000185">
      <w:pPr>
        <w:numPr>
          <w:ilvl w:val="1"/>
          <w:numId w:val="16"/>
        </w:numPr>
        <w:spacing w:after="0" w:lineRule="auto"/>
        <w:ind w:left="1440" w:hanging="360"/>
      </w:pPr>
      <w:r w:rsidDel="00000000" w:rsidR="00000000" w:rsidRPr="00000000">
        <w:rPr>
          <w:rtl w:val="0"/>
        </w:rPr>
        <w:t xml:space="preserve">In this context and unless it has been agreed to use a different model, there is no need for having any particular agreement in place.</w:t>
      </w:r>
    </w:p>
    <w:p w:rsidR="00000000" w:rsidDel="00000000" w:rsidP="00000000" w:rsidRDefault="00000000" w:rsidRPr="00000000" w14:paraId="00000186">
      <w:pPr>
        <w:numPr>
          <w:ilvl w:val="0"/>
          <w:numId w:val="16"/>
        </w:numPr>
        <w:spacing w:after="0" w:lineRule="auto"/>
        <w:ind w:left="720" w:hanging="360"/>
        <w:rPr>
          <w:rFonts w:ascii="Arial" w:cs="Arial" w:eastAsia="Arial" w:hAnsi="Arial"/>
        </w:rPr>
      </w:pPr>
      <w:r w:rsidDel="00000000" w:rsidR="00000000" w:rsidRPr="00000000">
        <w:rPr>
          <w:rtl w:val="0"/>
        </w:rPr>
        <w:t xml:space="preserve">In the case the Customer, as a Data Controller, will process personal data (research data, personal data of their users or visitors) on the provided resources, EGI Foundation (the Service Provider) will be acting as a Data Processor and enter in a Data Processing Agreement (DPA) with the Data Controller. As an additional service, EGI Foundation provides standard templates for Data Processing Agreements (DPA) with EGI Foundation as a Data Processor</w:t>
      </w:r>
      <w:r w:rsidDel="00000000" w:rsidR="00000000" w:rsidRPr="00000000">
        <w:rPr>
          <w:vertAlign w:val="superscript"/>
        </w:rPr>
        <w:footnoteReference w:customMarkFollows="0" w:id="17"/>
      </w:r>
      <w:r w:rsidDel="00000000" w:rsidR="00000000" w:rsidRPr="00000000">
        <w:rPr>
          <w:rtl w:val="0"/>
        </w:rPr>
        <w:t xml:space="preserve"> that can be used by the Data Controller. If a DPA is being put in place and if EGI Foundation is involving sub-processors, sub-processor agreements will be signed between EGI Foundation and the Component Providers acting as sub-processors.</w:t>
      </w:r>
      <w:r w:rsidDel="00000000" w:rsidR="00000000" w:rsidRPr="00000000">
        <w:rPr>
          <w:rtl w:val="0"/>
        </w:rPr>
      </w:r>
    </w:p>
    <w:p w:rsidR="00000000" w:rsidDel="00000000" w:rsidP="00000000" w:rsidRDefault="00000000" w:rsidRPr="00000000" w14:paraId="00000187">
      <w:pPr>
        <w:numPr>
          <w:ilvl w:val="1"/>
          <w:numId w:val="16"/>
        </w:numPr>
        <w:spacing w:after="0" w:lineRule="auto"/>
        <w:ind w:left="1440" w:hanging="360"/>
      </w:pPr>
      <w:r w:rsidDel="00000000" w:rsidR="00000000" w:rsidRPr="00000000">
        <w:rPr>
          <w:rtl w:val="0"/>
        </w:rPr>
        <w:t xml:space="preserve">When EGI Foundation is acting as a Data Processor, the Technical and Organisational Measures (TOM) put in place by EGI Foundation to protect personal data during their processing can be consulted in the EGI Document Database</w:t>
      </w:r>
      <w:r w:rsidDel="00000000" w:rsidR="00000000" w:rsidRPr="00000000">
        <w:rPr>
          <w:vertAlign w:val="superscript"/>
        </w:rPr>
        <w:footnoteReference w:customMarkFollows="0" w:id="18"/>
      </w:r>
      <w:r w:rsidDel="00000000" w:rsidR="00000000" w:rsidRPr="00000000">
        <w:rPr>
          <w:rtl w:val="0"/>
        </w:rPr>
        <w:t xml:space="preserve">. </w:t>
      </w:r>
    </w:p>
    <w:p w:rsidR="00000000" w:rsidDel="00000000" w:rsidP="00000000" w:rsidRDefault="00000000" w:rsidRPr="00000000" w14:paraId="00000188">
      <w:pPr>
        <w:numPr>
          <w:ilvl w:val="1"/>
          <w:numId w:val="16"/>
        </w:numPr>
        <w:spacing w:after="0" w:lineRule="auto"/>
        <w:ind w:left="1440" w:hanging="360"/>
      </w:pPr>
      <w:r w:rsidDel="00000000" w:rsidR="00000000" w:rsidRPr="00000000">
        <w:rPr>
          <w:rtl w:val="0"/>
        </w:rPr>
        <w:t xml:space="preserve">In situations where other organisations are acting as subcontracted data processors on behalf of EGI Foundation, EGI Foundation aims at ensuring that the technical and organisational measures implemented by the subcontracted processors equal at minimum the processing security level indicated by EGI Foundation TOM.</w:t>
      </w:r>
    </w:p>
    <w:p w:rsidR="00000000" w:rsidDel="00000000" w:rsidP="00000000" w:rsidRDefault="00000000" w:rsidRPr="00000000" w14:paraId="00000189">
      <w:pPr>
        <w:numPr>
          <w:ilvl w:val="0"/>
          <w:numId w:val="16"/>
        </w:numPr>
        <w:spacing w:after="0" w:lineRule="auto"/>
        <w:ind w:left="720" w:hanging="360"/>
      </w:pPr>
      <w:r w:rsidDel="00000000" w:rsidR="00000000" w:rsidRPr="00000000">
        <w:rPr>
          <w:rtl w:val="0"/>
        </w:rPr>
        <w:t xml:space="preserve">EGI Foundation and their subcontracted data processors, if any, comply with the EGI Policy on the Processing of Personal Data</w:t>
      </w:r>
      <w:r w:rsidDel="00000000" w:rsidR="00000000" w:rsidRPr="00000000">
        <w:rPr>
          <w:vertAlign w:val="superscript"/>
        </w:rPr>
        <w:footnoteReference w:customMarkFollows="0" w:id="19"/>
      </w:r>
      <w:r w:rsidDel="00000000" w:rsidR="00000000" w:rsidRPr="00000000">
        <w:rPr>
          <w:rtl w:val="0"/>
        </w:rPr>
        <w:t xml:space="preserve">.</w:t>
      </w:r>
    </w:p>
    <w:p w:rsidR="00000000" w:rsidDel="00000000" w:rsidP="00000000" w:rsidRDefault="00000000" w:rsidRPr="00000000" w14:paraId="0000018A">
      <w:pPr>
        <w:numPr>
          <w:ilvl w:val="0"/>
          <w:numId w:val="16"/>
        </w:numPr>
        <w:spacing w:after="0" w:lineRule="auto"/>
        <w:ind w:left="720" w:hanging="360"/>
      </w:pPr>
      <w:r w:rsidDel="00000000" w:rsidR="00000000" w:rsidRPr="00000000">
        <w:rPr>
          <w:rtl w:val="0"/>
        </w:rPr>
        <w:t xml:space="preserve">If a service-specific or component provider-specific privacy policy is not provided to the Customer or displayed when accessing a given service, the Customer can refer to the one published on the EGI Website</w:t>
      </w:r>
      <w:r w:rsidDel="00000000" w:rsidR="00000000" w:rsidRPr="00000000">
        <w:rPr>
          <w:vertAlign w:val="superscript"/>
        </w:rPr>
        <w:footnoteReference w:customMarkFollows="0" w:id="20"/>
      </w:r>
      <w:r w:rsidDel="00000000" w:rsidR="00000000" w:rsidRPr="00000000">
        <w:rPr>
          <w:rtl w:val="0"/>
        </w:rPr>
        <w:t xml:space="preserve">.</w:t>
      </w:r>
    </w:p>
    <w:p w:rsidR="00000000" w:rsidDel="00000000" w:rsidP="00000000" w:rsidRDefault="00000000" w:rsidRPr="00000000" w14:paraId="0000018B">
      <w:pPr>
        <w:numPr>
          <w:ilvl w:val="0"/>
          <w:numId w:val="16"/>
        </w:numPr>
        <w:spacing w:after="0" w:lineRule="auto"/>
        <w:ind w:left="720" w:hanging="360"/>
      </w:pPr>
      <w:r w:rsidDel="00000000" w:rsidR="00000000" w:rsidRPr="00000000">
        <w:rPr>
          <w:rtl w:val="0"/>
        </w:rPr>
        <w:t xml:space="preserve">EGI Foundation is conforming to the GÉANT Code of Conduct (v1.0) and personal data will be processed in accordance with the Code of Conduct for Service Providers</w:t>
      </w:r>
      <w:r w:rsidDel="00000000" w:rsidR="00000000" w:rsidRPr="00000000">
        <w:rPr>
          <w:vertAlign w:val="superscript"/>
        </w:rPr>
        <w:footnoteReference w:customMarkFollows="0" w:id="21"/>
      </w:r>
      <w:r w:rsidDel="00000000" w:rsidR="00000000" w:rsidRPr="00000000">
        <w:rPr>
          <w:rtl w:val="0"/>
        </w:rPr>
        <w:t xml:space="preserve">.</w:t>
      </w:r>
    </w:p>
    <w:p w:rsidR="00000000" w:rsidDel="00000000" w:rsidP="00000000" w:rsidRDefault="00000000" w:rsidRPr="00000000" w14:paraId="0000018C">
      <w:pPr>
        <w:numPr>
          <w:ilvl w:val="0"/>
          <w:numId w:val="16"/>
        </w:numPr>
        <w:spacing w:after="0" w:lineRule="auto"/>
        <w:ind w:left="720" w:hanging="360"/>
      </w:pPr>
      <w:r w:rsidDel="00000000" w:rsidR="00000000" w:rsidRPr="00000000">
        <w:rPr>
          <w:rtl w:val="0"/>
        </w:rPr>
        <w:t xml:space="preserve">Security incidents affecting the services described in Section 1 must be reported to </w:t>
      </w:r>
      <w:hyperlink r:id="rId34">
        <w:r w:rsidDel="00000000" w:rsidR="00000000" w:rsidRPr="00000000">
          <w:rPr>
            <w:color w:val="1155cc"/>
            <w:u w:val="single"/>
            <w:rtl w:val="0"/>
          </w:rPr>
          <w:t xml:space="preserve">abuse@egi.eu</w:t>
        </w:r>
      </w:hyperlink>
      <w:r w:rsidDel="00000000" w:rsidR="00000000" w:rsidRPr="00000000">
        <w:rPr>
          <w:rtl w:val="0"/>
        </w:rPr>
        <w:t xml:space="preserve"> within 4 hours after their discovery and handled according to </w:t>
      </w:r>
      <w:hyperlink r:id="rId35">
        <w:r w:rsidDel="00000000" w:rsidR="00000000" w:rsidRPr="00000000">
          <w:rPr>
            <w:color w:val="1155cc"/>
            <w:u w:val="single"/>
            <w:rtl w:val="0"/>
          </w:rPr>
          <w:t xml:space="preserve">SEC01: EGI CSIRT Security Incident Handling Procedure</w:t>
        </w:r>
      </w:hyperlink>
      <w:r w:rsidDel="00000000" w:rsidR="00000000" w:rsidRPr="00000000">
        <w:rPr>
          <w:rtl w:val="0"/>
        </w:rPr>
        <w:t xml:space="preserve">.</w:t>
      </w:r>
    </w:p>
    <w:p w:rsidR="00000000" w:rsidDel="00000000" w:rsidP="00000000" w:rsidRDefault="00000000" w:rsidRPr="00000000" w14:paraId="0000018D">
      <w:pPr>
        <w:numPr>
          <w:ilvl w:val="0"/>
          <w:numId w:val="16"/>
        </w:numPr>
        <w:spacing w:after="0" w:lineRule="auto"/>
        <w:ind w:left="720" w:hanging="360"/>
      </w:pPr>
      <w:r w:rsidDel="00000000" w:rsidR="00000000" w:rsidRPr="00000000">
        <w:rPr>
          <w:rtl w:val="0"/>
        </w:rPr>
        <w:t xml:space="preserve">Additional policies and procedures to be enforced across the EGI Federation are in in place</w:t>
      </w:r>
      <w:r w:rsidDel="00000000" w:rsidR="00000000" w:rsidRPr="00000000">
        <w:rPr>
          <w:vertAlign w:val="superscript"/>
        </w:rPr>
        <w:footnoteReference w:customMarkFollows="0" w:id="22"/>
      </w:r>
      <w:r w:rsidDel="00000000" w:rsidR="00000000" w:rsidRPr="00000000">
        <w:rPr>
          <w:rtl w:val="0"/>
        </w:rPr>
        <w:t xml:space="preserve">, notably:</w:t>
      </w:r>
    </w:p>
    <w:p w:rsidR="00000000" w:rsidDel="00000000" w:rsidP="00000000" w:rsidRDefault="00000000" w:rsidRPr="00000000" w14:paraId="0000018E">
      <w:pPr>
        <w:numPr>
          <w:ilvl w:val="1"/>
          <w:numId w:val="16"/>
        </w:numPr>
        <w:spacing w:after="0" w:lineRule="auto"/>
        <w:ind w:left="1440" w:hanging="360"/>
      </w:pPr>
      <w:hyperlink r:id="rId36">
        <w:r w:rsidDel="00000000" w:rsidR="00000000" w:rsidRPr="00000000">
          <w:rPr>
            <w:color w:val="1155cc"/>
            <w:u w:val="single"/>
            <w:rtl w:val="0"/>
          </w:rPr>
          <w:t xml:space="preserve">EGI-doc-3015: e-Infrastructure Security Policy</w:t>
        </w:r>
      </w:hyperlink>
      <w:r w:rsidDel="00000000" w:rsidR="00000000" w:rsidRPr="00000000">
        <w:rPr>
          <w:rtl w:val="0"/>
        </w:rPr>
      </w:r>
    </w:p>
    <w:p w:rsidR="00000000" w:rsidDel="00000000" w:rsidP="00000000" w:rsidRDefault="00000000" w:rsidRPr="00000000" w14:paraId="0000018F">
      <w:pPr>
        <w:numPr>
          <w:ilvl w:val="1"/>
          <w:numId w:val="16"/>
        </w:numPr>
        <w:spacing w:after="0" w:lineRule="auto"/>
        <w:ind w:left="1440" w:hanging="360"/>
        <w:rPr>
          <w:color w:val="1155cc"/>
        </w:rPr>
      </w:pPr>
      <w:hyperlink r:id="rId37">
        <w:r w:rsidDel="00000000" w:rsidR="00000000" w:rsidRPr="00000000">
          <w:rPr>
            <w:color w:val="1155cc"/>
            <w:u w:val="single"/>
            <w:rtl w:val="0"/>
          </w:rPr>
          <w:t xml:space="preserve">EGI-doc-3601: Service Operations Security Policy</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190">
      <w:pPr>
        <w:numPr>
          <w:ilvl w:val="1"/>
          <w:numId w:val="16"/>
        </w:numPr>
        <w:spacing w:after="0" w:lineRule="auto"/>
        <w:ind w:left="1440" w:hanging="360"/>
        <w:rPr>
          <w:color w:val="1155cc"/>
        </w:rPr>
      </w:pPr>
      <w:hyperlink r:id="rId38">
        <w:r w:rsidDel="00000000" w:rsidR="00000000" w:rsidRPr="00000000">
          <w:rPr>
            <w:color w:val="1155cc"/>
            <w:u w:val="single"/>
            <w:rtl w:val="0"/>
          </w:rPr>
          <w:t xml:space="preserve">EGI-doc-2934: Security Traceability and Logging Policy</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191">
      <w:pPr>
        <w:numPr>
          <w:ilvl w:val="1"/>
          <w:numId w:val="16"/>
        </w:numPr>
        <w:ind w:left="1440" w:hanging="360"/>
        <w:rPr>
          <w:color w:val="1155cc"/>
        </w:rPr>
      </w:pPr>
      <w:hyperlink r:id="rId39">
        <w:r w:rsidDel="00000000" w:rsidR="00000000" w:rsidRPr="00000000">
          <w:rPr>
            <w:color w:val="1155cc"/>
            <w:u w:val="single"/>
            <w:rtl w:val="0"/>
          </w:rPr>
          <w:t xml:space="preserve">EGI-doc-2935: Security Incident Response Policy</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192">
      <w:pPr>
        <w:pStyle w:val="Heading1"/>
        <w:numPr>
          <w:ilvl w:val="0"/>
          <w:numId w:val="6"/>
        </w:numPr>
        <w:ind w:left="432" w:hanging="432"/>
        <w:rPr/>
      </w:pPr>
      <w:bookmarkStart w:colFirst="0" w:colLast="0" w:name="_heading=h.35nkun2" w:id="16"/>
      <w:bookmarkEnd w:id="16"/>
      <w:r w:rsidDel="00000000" w:rsidR="00000000" w:rsidRPr="00000000">
        <w:rPr>
          <w:rtl w:val="0"/>
        </w:rPr>
        <w:t xml:space="preserve">Responsibilities </w:t>
      </w:r>
    </w:p>
    <w:p w:rsidR="00000000" w:rsidDel="00000000" w:rsidP="00000000" w:rsidRDefault="00000000" w:rsidRPr="00000000" w14:paraId="00000193">
      <w:pPr>
        <w:pStyle w:val="Heading2"/>
        <w:numPr>
          <w:ilvl w:val="1"/>
          <w:numId w:val="6"/>
        </w:numPr>
        <w:ind w:left="576" w:hanging="576"/>
        <w:rPr/>
      </w:pPr>
      <w:bookmarkStart w:colFirst="0" w:colLast="0" w:name="_heading=h.1ksv4uv" w:id="17"/>
      <w:bookmarkEnd w:id="17"/>
      <w:r w:rsidDel="00000000" w:rsidR="00000000" w:rsidRPr="00000000">
        <w:rPr>
          <w:rtl w:val="0"/>
        </w:rPr>
        <w:t xml:space="preserve">Of EGI Foundation</w:t>
      </w:r>
    </w:p>
    <w:p w:rsidR="00000000" w:rsidDel="00000000" w:rsidP="00000000" w:rsidRDefault="00000000" w:rsidRPr="00000000" w14:paraId="00000194">
      <w:pPr>
        <w:rPr/>
      </w:pPr>
      <w:r w:rsidDel="00000000" w:rsidR="00000000" w:rsidRPr="00000000">
        <w:rPr>
          <w:rtl w:val="0"/>
        </w:rPr>
        <w:t xml:space="preserve">Additional responsibilities of EGI Foundation are as follows.</w:t>
      </w:r>
    </w:p>
    <w:p w:rsidR="00000000" w:rsidDel="00000000" w:rsidP="00000000" w:rsidRDefault="00000000" w:rsidRPr="00000000" w14:paraId="00000195">
      <w:pPr>
        <w:numPr>
          <w:ilvl w:val="0"/>
          <w:numId w:val="10"/>
        </w:numPr>
        <w:spacing w:after="0" w:lineRule="auto"/>
        <w:ind w:left="1080" w:hanging="720"/>
      </w:pPr>
      <w:r w:rsidDel="00000000" w:rsidR="00000000" w:rsidRPr="00000000">
        <w:rPr>
          <w:rtl w:val="0"/>
        </w:rPr>
        <w:t xml:space="preserve">EGI Foundation monitors the Service(s) and its components in order to measure the fulfilment of the agreed service level targets.</w:t>
      </w:r>
    </w:p>
    <w:p w:rsidR="00000000" w:rsidDel="00000000" w:rsidP="00000000" w:rsidRDefault="00000000" w:rsidRPr="00000000" w14:paraId="00000196">
      <w:pPr>
        <w:numPr>
          <w:ilvl w:val="0"/>
          <w:numId w:val="10"/>
        </w:numPr>
        <w:ind w:left="1080" w:hanging="720"/>
      </w:pPr>
      <w:r w:rsidDel="00000000" w:rsidR="00000000" w:rsidRPr="00000000">
        <w:rPr>
          <w:rtl w:val="0"/>
        </w:rPr>
        <w:t xml:space="preserve">EGI Foundation retains the right to introduce changes in how the Service is provided, in which case the Service Provider will promptly inform the Customer and update the Agreement accordingly.</w:t>
      </w:r>
    </w:p>
    <w:p w:rsidR="00000000" w:rsidDel="00000000" w:rsidP="00000000" w:rsidRDefault="00000000" w:rsidRPr="00000000" w14:paraId="00000197">
      <w:pPr>
        <w:pStyle w:val="Heading2"/>
        <w:numPr>
          <w:ilvl w:val="1"/>
          <w:numId w:val="6"/>
        </w:numPr>
        <w:ind w:left="576" w:hanging="576"/>
        <w:rPr/>
      </w:pPr>
      <w:bookmarkStart w:colFirst="0" w:colLast="0" w:name="_heading=h.44sinio" w:id="18"/>
      <w:bookmarkEnd w:id="18"/>
      <w:r w:rsidDel="00000000" w:rsidR="00000000" w:rsidRPr="00000000">
        <w:rPr>
          <w:rtl w:val="0"/>
        </w:rPr>
        <w:t xml:space="preserve">Of the Customer </w:t>
      </w:r>
    </w:p>
    <w:p w:rsidR="00000000" w:rsidDel="00000000" w:rsidP="00000000" w:rsidRDefault="00000000" w:rsidRPr="00000000" w14:paraId="00000198">
      <w:pPr>
        <w:rPr/>
      </w:pPr>
      <w:r w:rsidDel="00000000" w:rsidR="00000000" w:rsidRPr="00000000">
        <w:rPr>
          <w:rtl w:val="0"/>
        </w:rPr>
        <w:t xml:space="preserve">Additional responsibilities of the Customer are:</w:t>
      </w:r>
    </w:p>
    <w:p w:rsidR="00000000" w:rsidDel="00000000" w:rsidP="00000000" w:rsidRDefault="00000000" w:rsidRPr="00000000" w14:paraId="00000199">
      <w:pPr>
        <w:numPr>
          <w:ilvl w:val="0"/>
          <w:numId w:val="19"/>
        </w:numPr>
        <w:spacing w:after="0" w:lineRule="auto"/>
        <w:ind w:left="1080" w:hanging="720"/>
        <w:rPr>
          <w:b w:val="1"/>
        </w:rPr>
      </w:pPr>
      <w:r w:rsidDel="00000000" w:rsidR="00000000" w:rsidRPr="00000000">
        <w:rPr>
          <w:b w:val="1"/>
          <w:rtl w:val="0"/>
        </w:rPr>
        <w:t xml:space="preserve">The Customer facilitates the use of EGI acknowledgement by communicating to users the need of adding the following sentence in acknowledgement:  “This work used the EGI infrastructure with the dedicated support of </w:t>
      </w:r>
      <w:r w:rsidDel="00000000" w:rsidR="00000000" w:rsidRPr="00000000">
        <w:rPr>
          <w:b w:val="1"/>
          <w:rtl w:val="0"/>
        </w:rPr>
        <w:t xml:space="preserve">IISAS Fedcloud and BIFI</w:t>
      </w:r>
      <w:r w:rsidDel="00000000" w:rsidR="00000000" w:rsidRPr="00000000">
        <w:rPr>
          <w:b w:val="1"/>
          <w:rtl w:val="0"/>
        </w:rPr>
        <w:t xml:space="preserve">”.</w:t>
      </w:r>
    </w:p>
    <w:p w:rsidR="00000000" w:rsidDel="00000000" w:rsidP="00000000" w:rsidRDefault="00000000" w:rsidRPr="00000000" w14:paraId="0000019A">
      <w:pPr>
        <w:numPr>
          <w:ilvl w:val="0"/>
          <w:numId w:val="19"/>
        </w:numPr>
        <w:spacing w:after="0" w:lineRule="auto"/>
        <w:ind w:left="1080" w:hanging="720"/>
      </w:pPr>
      <w:r w:rsidDel="00000000" w:rsidR="00000000" w:rsidRPr="00000000">
        <w:rPr>
          <w:rtl w:val="0"/>
        </w:rPr>
        <w:t xml:space="preserve">The Customer will provide during Agreement review (yearly) list of scientific publications benefiting from the</w:t>
        <w:tab/>
        <w:t xml:space="preserve">Service(s) defined in Section 1.</w:t>
      </w:r>
    </w:p>
    <w:p w:rsidR="00000000" w:rsidDel="00000000" w:rsidP="00000000" w:rsidRDefault="00000000" w:rsidRPr="00000000" w14:paraId="0000019B">
      <w:pPr>
        <w:numPr>
          <w:ilvl w:val="0"/>
          <w:numId w:val="19"/>
        </w:numPr>
        <w:spacing w:after="0" w:lineRule="auto"/>
        <w:ind w:left="1080" w:hanging="720"/>
      </w:pPr>
      <w:r w:rsidDel="00000000" w:rsidR="00000000" w:rsidRPr="00000000">
        <w:rPr>
          <w:rtl w:val="0"/>
        </w:rPr>
        <w:t xml:space="preserve">The data stored in the system by the Customer must not cause any legal violation due to the content type (such as copyright infringement, dual use, illegal material). </w:t>
      </w:r>
    </w:p>
    <w:p w:rsidR="00000000" w:rsidDel="00000000" w:rsidP="00000000" w:rsidRDefault="00000000" w:rsidRPr="00000000" w14:paraId="0000019C">
      <w:pPr>
        <w:numPr>
          <w:ilvl w:val="0"/>
          <w:numId w:val="19"/>
        </w:numPr>
        <w:spacing w:after="0" w:lineRule="auto"/>
        <w:ind w:left="1080" w:hanging="720"/>
      </w:pPr>
      <w:r w:rsidDel="00000000" w:rsidR="00000000" w:rsidRPr="00000000">
        <w:rPr>
          <w:rtl w:val="0"/>
        </w:rPr>
        <w:t xml:space="preserve">By default, the data stored in the Service Provider by the Customer are not backed-up except if explicitly specified in the Agreement.</w:t>
      </w:r>
    </w:p>
    <w:p w:rsidR="00000000" w:rsidDel="00000000" w:rsidP="00000000" w:rsidRDefault="00000000" w:rsidRPr="00000000" w14:paraId="0000019D">
      <w:pPr>
        <w:numPr>
          <w:ilvl w:val="0"/>
          <w:numId w:val="19"/>
        </w:numPr>
        <w:spacing w:after="0" w:lineRule="auto"/>
        <w:ind w:left="1080" w:hanging="720"/>
      </w:pPr>
      <w:r w:rsidDel="00000000" w:rsidR="00000000" w:rsidRPr="00000000">
        <w:rPr>
          <w:rtl w:val="0"/>
        </w:rPr>
        <w:t xml:space="preserve">The Customer will notify the Service Provider in case the actual amount of the Service(s) used results in being under- or over-estimated. The Customer will request an update of the Agreement to ensure optimal usage of the Service(s). </w:t>
      </w:r>
    </w:p>
    <w:p w:rsidR="00000000" w:rsidDel="00000000" w:rsidP="00000000" w:rsidRDefault="00000000" w:rsidRPr="00000000" w14:paraId="0000019E">
      <w:pPr>
        <w:numPr>
          <w:ilvl w:val="0"/>
          <w:numId w:val="19"/>
        </w:numPr>
        <w:spacing w:after="0" w:lineRule="auto"/>
        <w:ind w:left="1080" w:hanging="720"/>
      </w:pPr>
      <w:r w:rsidDel="00000000" w:rsidR="00000000" w:rsidRPr="00000000">
        <w:rPr>
          <w:rtl w:val="0"/>
        </w:rPr>
        <w:t xml:space="preserve">The Customer will create, with the support of the Service Provider, one or more Virtual Organisations (VOs) to define the group of users entitled to access the Service. Information about the VO will be regularly updated in EGI Operations Portal</w:t>
      </w:r>
      <w:r w:rsidDel="00000000" w:rsidR="00000000" w:rsidRPr="00000000">
        <w:rPr>
          <w:vertAlign w:val="superscript"/>
        </w:rPr>
        <w:footnoteReference w:customMarkFollows="0" w:id="23"/>
      </w:r>
      <w:r w:rsidDel="00000000" w:rsidR="00000000" w:rsidRPr="00000000">
        <w:rPr>
          <w:rtl w:val="0"/>
        </w:rPr>
        <w:t xml:space="preserve">. Management of the VO should be done according to the Community Membership Management policy documented in Section 7.</w:t>
      </w:r>
    </w:p>
    <w:p w:rsidR="00000000" w:rsidDel="00000000" w:rsidP="00000000" w:rsidRDefault="00000000" w:rsidRPr="00000000" w14:paraId="0000019F">
      <w:pPr>
        <w:numPr>
          <w:ilvl w:val="0"/>
          <w:numId w:val="19"/>
        </w:numPr>
        <w:spacing w:after="0" w:lineRule="auto"/>
        <w:ind w:left="1080" w:hanging="720"/>
      </w:pPr>
      <w:r w:rsidDel="00000000" w:rsidR="00000000" w:rsidRPr="00000000">
        <w:rPr>
          <w:rtl w:val="0"/>
        </w:rPr>
        <w:t xml:space="preserve">The Customer must request EGI Service Desk support</w:t>
      </w:r>
      <w:r w:rsidDel="00000000" w:rsidR="00000000" w:rsidRPr="00000000">
        <w:rPr>
          <w:vertAlign w:val="superscript"/>
        </w:rPr>
        <w:footnoteReference w:customMarkFollows="0" w:id="24"/>
      </w:r>
      <w:r w:rsidDel="00000000" w:rsidR="00000000" w:rsidRPr="00000000">
        <w:rPr>
          <w:rtl w:val="0"/>
        </w:rPr>
        <w:t xml:space="preserve"> to enable assigning tickets with the appropriate VO name.</w:t>
      </w:r>
    </w:p>
    <w:p w:rsidR="00000000" w:rsidDel="00000000" w:rsidP="00000000" w:rsidRDefault="00000000" w:rsidRPr="00000000" w14:paraId="000001A0">
      <w:pPr>
        <w:numPr>
          <w:ilvl w:val="0"/>
          <w:numId w:val="19"/>
        </w:numPr>
        <w:ind w:left="1080" w:hanging="720"/>
      </w:pPr>
      <w:r w:rsidDel="00000000" w:rsidR="00000000" w:rsidRPr="00000000">
        <w:rPr>
          <w:rtl w:val="0"/>
        </w:rPr>
        <w:t xml:space="preserve">When applicable, the Customer is responsible for ensuring that the Virtual Machine images endorsed and listed in the AppDB</w:t>
      </w:r>
      <w:r w:rsidDel="00000000" w:rsidR="00000000" w:rsidRPr="00000000">
        <w:rPr>
          <w:vertAlign w:val="superscript"/>
        </w:rPr>
        <w:footnoteReference w:customMarkFollows="0" w:id="25"/>
      </w:r>
      <w:r w:rsidDel="00000000" w:rsidR="00000000" w:rsidRPr="00000000">
        <w:rPr>
          <w:rtl w:val="0"/>
        </w:rPr>
        <w:t xml:space="preserve"> VO image lists are properly maintained and updated. </w:t>
      </w:r>
    </w:p>
    <w:p w:rsidR="00000000" w:rsidDel="00000000" w:rsidP="00000000" w:rsidRDefault="00000000" w:rsidRPr="00000000" w14:paraId="000001A1">
      <w:pPr>
        <w:numPr>
          <w:ilvl w:val="0"/>
          <w:numId w:val="19"/>
        </w:numPr>
        <w:ind w:left="1080" w:hanging="720"/>
      </w:pPr>
      <w:r w:rsidDel="00000000" w:rsidR="00000000" w:rsidRPr="00000000">
        <w:rPr>
          <w:rtl w:val="0"/>
        </w:rPr>
        <w:t xml:space="preserve">The Customer is responsible for the management of their own data including movement or removal of the data once the agreement is terminated. </w:t>
      </w:r>
    </w:p>
    <w:p w:rsidR="00000000" w:rsidDel="00000000" w:rsidP="00000000" w:rsidRDefault="00000000" w:rsidRPr="00000000" w14:paraId="000001A2">
      <w:pPr>
        <w:spacing w:after="0" w:lineRule="auto"/>
        <w:rPr/>
      </w:pPr>
      <w:r w:rsidDel="00000000" w:rsidR="00000000" w:rsidRPr="00000000">
        <w:rPr>
          <w:rtl w:val="0"/>
        </w:rPr>
      </w:r>
    </w:p>
    <w:p w:rsidR="00000000" w:rsidDel="00000000" w:rsidP="00000000" w:rsidRDefault="00000000" w:rsidRPr="00000000" w14:paraId="000001A3">
      <w:pPr>
        <w:pStyle w:val="Heading1"/>
        <w:numPr>
          <w:ilvl w:val="0"/>
          <w:numId w:val="6"/>
        </w:numPr>
        <w:ind w:left="432" w:hanging="432"/>
        <w:rPr/>
      </w:pPr>
      <w:bookmarkStart w:colFirst="0" w:colLast="0" w:name="_heading=h.4i7ojhp" w:id="19"/>
      <w:bookmarkEnd w:id="19"/>
      <w:r w:rsidDel="00000000" w:rsidR="00000000" w:rsidRPr="00000000">
        <w:rPr>
          <w:rtl w:val="0"/>
        </w:rPr>
        <w:t xml:space="preserve">Review, extensions and termination</w:t>
      </w:r>
    </w:p>
    <w:p w:rsidR="00000000" w:rsidDel="00000000" w:rsidP="00000000" w:rsidRDefault="00000000" w:rsidRPr="00000000" w14:paraId="000001A4">
      <w:pPr>
        <w:rPr/>
      </w:pPr>
      <w:r w:rsidDel="00000000" w:rsidR="00000000" w:rsidRPr="00000000">
        <w:rPr>
          <w:rtl w:val="0"/>
        </w:rPr>
        <w:t xml:space="preserve">This agreement is subject to review on an annual basis (at the end of the calendar year from the service delivery date) by which a customer performance validation will be conducted and a report produced (see Section 6.2). </w:t>
      </w:r>
    </w:p>
    <w:p w:rsidR="00000000" w:rsidDel="00000000" w:rsidP="00000000" w:rsidRDefault="00000000" w:rsidRPr="00000000" w14:paraId="000001A5">
      <w:pPr>
        <w:rPr/>
      </w:pPr>
      <w:r w:rsidDel="00000000" w:rsidR="00000000" w:rsidRPr="00000000">
        <w:rPr>
          <w:rtl w:val="0"/>
        </w:rPr>
        <w:t xml:space="preserve">The continuation of this agreement is subject to successfully meeting customer performance requirements outlined in Section 4. </w:t>
      </w:r>
    </w:p>
    <w:p w:rsidR="00000000" w:rsidDel="00000000" w:rsidP="00000000" w:rsidRDefault="00000000" w:rsidRPr="00000000" w14:paraId="000001A6">
      <w:pPr>
        <w:rPr/>
      </w:pPr>
      <w:r w:rsidDel="00000000" w:rsidR="00000000" w:rsidRPr="00000000">
        <w:rPr>
          <w:rtl w:val="0"/>
        </w:rPr>
        <w:t xml:space="preserve">Reviews of the agreement can be performed at any time by written request by any party.</w:t>
      </w:r>
    </w:p>
    <w:p w:rsidR="00000000" w:rsidDel="00000000" w:rsidP="00000000" w:rsidRDefault="00000000" w:rsidRPr="00000000" w14:paraId="000001A7">
      <w:pPr>
        <w:rPr/>
      </w:pPr>
      <w:r w:rsidDel="00000000" w:rsidR="00000000" w:rsidRPr="00000000">
        <w:rPr>
          <w:rtl w:val="0"/>
        </w:rPr>
        <w:t xml:space="preserve">If the Customer wishes to extend the duration after the Agreement termination date, an extension will be negotiated with EGI Foundation. </w:t>
      </w:r>
    </w:p>
    <w:p w:rsidR="00000000" w:rsidDel="00000000" w:rsidP="00000000" w:rsidRDefault="00000000" w:rsidRPr="00000000" w14:paraId="000001A8">
      <w:pPr>
        <w:rPr/>
      </w:pPr>
      <w:r w:rsidDel="00000000" w:rsidR="00000000" w:rsidRPr="00000000">
        <w:rPr>
          <w:rtl w:val="0"/>
        </w:rPr>
        <w:t xml:space="preserve">EGI Foundation retains the right to introduce changes in the Service, in which case the Customer retains the right of terminating the Agreement. </w:t>
      </w:r>
    </w:p>
    <w:p w:rsidR="00000000" w:rsidDel="00000000" w:rsidP="00000000" w:rsidRDefault="00000000" w:rsidRPr="00000000" w14:paraId="000001A9">
      <w:pPr>
        <w:rPr/>
      </w:pPr>
      <w:r w:rsidDel="00000000" w:rsidR="00000000" w:rsidRPr="00000000">
        <w:rPr>
          <w:rtl w:val="0"/>
        </w:rPr>
        <w:t xml:space="preserve">The Agreement can be terminated at any time upon agreement of the parties. Amendments, comments and suggestions must be addressed to</w:t>
      </w:r>
      <w:r w:rsidDel="00000000" w:rsidR="00000000" w:rsidRPr="00000000">
        <w:rPr>
          <w:b w:val="1"/>
          <w:rtl w:val="0"/>
        </w:rPr>
        <w:t xml:space="preserve"> </w:t>
      </w:r>
      <w:r w:rsidDel="00000000" w:rsidR="00000000" w:rsidRPr="00000000">
        <w:rPr>
          <w:rtl w:val="0"/>
        </w:rPr>
        <w:t xml:space="preserve">EGI Foundation and the Customer according to Section 6.</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sectPr>
      <w:footerReference r:id="rId40" w:type="default"/>
      <w:footerReference r:id="rId41" w:type="first"/>
      <w:pgSz w:h="16838" w:w="11906" w:orient="portrait"/>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1"/>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rPr>
        <w:cantSplit w:val="0"/>
        <w:tblHeader w:val="0"/>
      </w:trPr>
      <w:tc>
        <w:tcPr>
          <w:vAlign w:val="center"/>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Pr>
            <w:drawing>
              <wp:inline distB="0" distT="0" distL="0" distR="0">
                <wp:extent cx="675640" cy="532765"/>
                <wp:effectExtent b="0" l="0" r="0" t="0"/>
                <wp:docPr descr="EGI_Logo_RGB_315x250px" id="15" name="image1.png"/>
                <a:graphic>
                  <a:graphicData uri="http://schemas.openxmlformats.org/drawingml/2006/picture">
                    <pic:pic>
                      <pic:nvPicPr>
                        <pic:cNvPr descr="EGI_Logo_RGB_315x250px" id="0" name="image1.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This work by EGI Foundation is licensed under a </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1"/>
              <w:smallCaps w:val="0"/>
              <w:strike w:val="0"/>
              <w:color w:val="000000"/>
              <w:sz w:val="20"/>
              <w:szCs w:val="20"/>
              <w:u w:val="none"/>
              <w:shd w:fill="auto" w:val="clear"/>
              <w:vertAlign w:val="baseline"/>
            </w:rPr>
          </w:pPr>
          <w:hyperlink r:id="rId2">
            <w:r w:rsidDel="00000000" w:rsidR="00000000" w:rsidRPr="00000000">
              <w:rPr>
                <w:rFonts w:ascii="Calibri" w:cs="Calibri" w:eastAsia="Calibri" w:hAnsi="Calibri"/>
                <w:b w:val="0"/>
                <w:i w:val="0"/>
                <w:smallCaps w:val="0"/>
                <w:strike w:val="0"/>
                <w:color w:val="0000ff"/>
                <w:sz w:val="18"/>
                <w:szCs w:val="18"/>
                <w:u w:val="single"/>
                <w:shd w:fill="auto" w:val="clear"/>
                <w:vertAlign w:val="baseline"/>
                <w:rtl w:val="0"/>
              </w:rPr>
              <w:t xml:space="preserve">Creative Commons Attribution 4.0 International License</w:t>
            </w:r>
          </w:hyperlink>
          <w:r w:rsidDel="00000000" w:rsidR="00000000" w:rsidRPr="00000000">
            <w:rPr>
              <w:rtl w:val="0"/>
            </w:rPr>
          </w:r>
        </w:p>
      </w:tc>
    </w:tr>
    <w:tr>
      <w:trPr>
        <w:cantSplit w:val="0"/>
        <w:tblHeader w:val="0"/>
      </w:trPr>
      <w:tc>
        <w:tcPr>
          <w:vAlign w:val="center"/>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199" cy="540199"/>
                <wp:effectExtent b="0" l="0" r="0" t="0"/>
                <wp:docPr descr="/Users/owen/Google Drive/ETL online/FedSM/FitSM/FitSM Branding/FitSM v1.2/FitSM logo-only-1.2.png" id="14" name="image3.png"/>
                <a:graphic>
                  <a:graphicData uri="http://schemas.openxmlformats.org/drawingml/2006/picture">
                    <pic:pic>
                      <pic:nvPicPr>
                        <pic:cNvPr descr="/Users/owen/Google Drive/ETL online/FedSM/FitSM/FitSM Branding/FitSM v1.2/FitSM logo-only-1.2.png" id="0" name="image3.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BA">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rFonts w:ascii="Calibri" w:cs="Calibri" w:eastAsia="Calibri" w:hAnsi="Calibri"/>
                <w:color w:val="0000ff"/>
                <w:sz w:val="18"/>
                <w:szCs w:val="18"/>
                <w:u w:val="single"/>
                <w:rtl w:val="0"/>
              </w:rPr>
              <w:t xml:space="preserve">www.fitsm.eu</w:t>
            </w:r>
          </w:hyperlink>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2"/>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cantSplit w:val="0"/>
        <w:trHeight w:val="840" w:hRule="atLeast"/>
        <w:tblHeader w:val="0"/>
      </w:trPr>
      <w:tc>
        <w:tcPr>
          <w:vAlign w:val="bottom"/>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765570" cy="432000"/>
                <wp:effectExtent b="0" l="0" r="0" t="0"/>
                <wp:docPr id="16" name="image2.gif"/>
                <a:graphic>
                  <a:graphicData uri="http://schemas.openxmlformats.org/drawingml/2006/picture">
                    <pic:pic>
                      <pic:nvPicPr>
                        <pic:cNvPr id="0" name="image2.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http://accounting.egi.eu/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6">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http://argo.egi.eu/</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7">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https://wiki.egi.eu/wiki/GOCDB/Input_System_User_Documentation#Downtimes</w:t>
        </w:r>
      </w:hyperlink>
      <w:r w:rsidDel="00000000" w:rsidR="00000000" w:rsidRPr="00000000">
        <w:rPr>
          <w:rtl w:val="0"/>
        </w:rPr>
      </w:r>
    </w:p>
  </w:footnote>
  <w:footnote w:id="8">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http://goc.egi.eu/</w:t>
        </w:r>
      </w:hyperlink>
      <w:r w:rsidDel="00000000" w:rsidR="00000000" w:rsidRPr="00000000">
        <w:rPr>
          <w:rtl w:val="0"/>
        </w:rPr>
      </w:r>
    </w:p>
  </w:footnote>
  <w:footnote w:id="9">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http://helpdesk.egi.eu/</w:t>
        </w:r>
      </w:hyperlink>
      <w:r w:rsidDel="00000000" w:rsidR="00000000" w:rsidRPr="00000000">
        <w:rPr>
          <w:rtl w:val="0"/>
        </w:rPr>
      </w:r>
    </w:p>
  </w:footnote>
  <w:footnote w:id="10">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https://www.egi.eu/sso/</w:t>
        </w:r>
      </w:hyperlink>
      <w:r w:rsidDel="00000000" w:rsidR="00000000" w:rsidRPr="00000000">
        <w:rPr>
          <w:rtl w:val="0"/>
        </w:rPr>
      </w:r>
    </w:p>
  </w:footnote>
  <w:footnote w:id="11">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https://wiki.egi.eu/wiki/FAQ_GGUS-QoS-Levels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2">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https://wiki.egi.eu/wiki/FAQ_GGUS-Ticket-Priority</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13">
    <w:p w:rsidR="00000000" w:rsidDel="00000000" w:rsidP="00000000" w:rsidRDefault="00000000" w:rsidRPr="00000000" w14:paraId="000001B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https://confluence.egi.eu/display/EGISLM/EGI+Service+requests</w:t>
        </w:r>
      </w:hyperlink>
      <w:r w:rsidDel="00000000" w:rsidR="00000000" w:rsidRPr="00000000">
        <w:rPr>
          <w:rtl w:val="0"/>
        </w:rPr>
      </w:r>
    </w:p>
  </w:footnote>
  <w:footnote w:id="0">
    <w:p w:rsidR="00000000" w:rsidDel="00000000" w:rsidP="00000000" w:rsidRDefault="00000000" w:rsidRPr="00000000" w14:paraId="000001C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https://bd4nrg.eu/</w:t>
      </w:r>
    </w:p>
  </w:footnote>
  <w:footnote w:id="1">
    <w:p w:rsidR="00000000" w:rsidDel="00000000" w:rsidP="00000000" w:rsidRDefault="00000000" w:rsidRPr="00000000" w14:paraId="000001C3">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Resources are exclusively reserved to the Customer</w:t>
      </w:r>
    </w:p>
  </w:footnote>
  <w:footnote w:id="2">
    <w:p w:rsidR="00000000" w:rsidDel="00000000" w:rsidP="00000000" w:rsidRDefault="00000000" w:rsidRPr="00000000" w14:paraId="000001C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service offer for specifications (e.g. pricing, administration)</w:t>
      </w:r>
    </w:p>
  </w:footnote>
  <w:footnote w:id="14">
    <w:p w:rsidR="00000000" w:rsidDel="00000000" w:rsidP="00000000" w:rsidRDefault="00000000" w:rsidRPr="00000000" w14:paraId="000001C5">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color w:val="0000ff"/>
            <w:sz w:val="20"/>
            <w:szCs w:val="20"/>
            <w:u w:val="single"/>
            <w:rtl w:val="0"/>
          </w:rPr>
          <w:t xml:space="preserve">https://documents.egi.eu/document/2748</w:t>
        </w:r>
      </w:hyperlink>
      <w:r w:rsidDel="00000000" w:rsidR="00000000" w:rsidRPr="00000000">
        <w:rPr>
          <w:sz w:val="20"/>
          <w:szCs w:val="20"/>
          <w:rtl w:val="0"/>
        </w:rPr>
        <w:t xml:space="preserve"> </w:t>
      </w:r>
    </w:p>
  </w:footnote>
  <w:footnote w:id="15">
    <w:p w:rsidR="00000000" w:rsidDel="00000000" w:rsidP="00000000" w:rsidRDefault="00000000" w:rsidRPr="00000000" w14:paraId="000001C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https://documents.egi.eu/document/3600</w:t>
        </w:r>
      </w:hyperlink>
      <w:r w:rsidDel="00000000" w:rsidR="00000000" w:rsidRPr="00000000">
        <w:rPr>
          <w:sz w:val="20"/>
          <w:szCs w:val="20"/>
          <w:rtl w:val="0"/>
        </w:rPr>
        <w:t xml:space="preserve"> </w:t>
      </w:r>
    </w:p>
  </w:footnote>
  <w:footnote w:id="16">
    <w:p w:rsidR="00000000" w:rsidDel="00000000" w:rsidP="00000000" w:rsidRDefault="00000000" w:rsidRPr="00000000" w14:paraId="000001C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https://documents.egi.eu/document/3234</w:t>
        </w:r>
      </w:hyperlink>
      <w:r w:rsidDel="00000000" w:rsidR="00000000" w:rsidRPr="00000000">
        <w:rPr>
          <w:sz w:val="20"/>
          <w:szCs w:val="20"/>
          <w:rtl w:val="0"/>
        </w:rPr>
        <w:t xml:space="preserve"> </w:t>
      </w:r>
    </w:p>
  </w:footnote>
  <w:footnote w:id="17">
    <w:p w:rsidR="00000000" w:rsidDel="00000000" w:rsidP="00000000" w:rsidRDefault="00000000" w:rsidRPr="00000000" w14:paraId="000001C8">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https://documents.egi.eu/document/3745</w:t>
        </w:r>
      </w:hyperlink>
      <w:r w:rsidDel="00000000" w:rsidR="00000000" w:rsidRPr="00000000">
        <w:rPr>
          <w:sz w:val="20"/>
          <w:szCs w:val="20"/>
          <w:rtl w:val="0"/>
        </w:rPr>
        <w:t xml:space="preserve"> </w:t>
      </w:r>
    </w:p>
  </w:footnote>
  <w:footnote w:id="18">
    <w:p w:rsidR="00000000" w:rsidDel="00000000" w:rsidP="00000000" w:rsidRDefault="00000000" w:rsidRPr="00000000" w14:paraId="000001C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4">
        <w:r w:rsidDel="00000000" w:rsidR="00000000" w:rsidRPr="00000000">
          <w:rPr>
            <w:color w:val="1155cc"/>
            <w:sz w:val="20"/>
            <w:szCs w:val="20"/>
            <w:u w:val="single"/>
            <w:rtl w:val="0"/>
          </w:rPr>
          <w:t xml:space="preserve">https://documents.egi.eu/document/3737</w:t>
        </w:r>
      </w:hyperlink>
      <w:r w:rsidDel="00000000" w:rsidR="00000000" w:rsidRPr="00000000">
        <w:rPr>
          <w:sz w:val="20"/>
          <w:szCs w:val="20"/>
          <w:rtl w:val="0"/>
        </w:rPr>
        <w:t xml:space="preserve"> </w:t>
      </w:r>
    </w:p>
  </w:footnote>
  <w:footnote w:id="19">
    <w:p w:rsidR="00000000" w:rsidDel="00000000" w:rsidP="00000000" w:rsidRDefault="00000000" w:rsidRPr="00000000" w14:paraId="000001C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https://documents.egi.eu/document/2732</w:t>
        </w:r>
      </w:hyperlink>
      <w:r w:rsidDel="00000000" w:rsidR="00000000" w:rsidRPr="00000000">
        <w:rPr>
          <w:sz w:val="20"/>
          <w:szCs w:val="20"/>
          <w:rtl w:val="0"/>
        </w:rPr>
        <w:t xml:space="preserve"> </w:t>
      </w:r>
    </w:p>
  </w:footnote>
  <w:footnote w:id="20">
    <w:p w:rsidR="00000000" w:rsidDel="00000000" w:rsidP="00000000" w:rsidRDefault="00000000" w:rsidRPr="00000000" w14:paraId="000001CB">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6">
        <w:r w:rsidDel="00000000" w:rsidR="00000000" w:rsidRPr="00000000">
          <w:rPr>
            <w:color w:val="1155cc"/>
            <w:sz w:val="20"/>
            <w:szCs w:val="20"/>
            <w:u w:val="single"/>
            <w:rtl w:val="0"/>
          </w:rPr>
          <w:t xml:space="preserve">https://www.egi.eu/privacy-policy/</w:t>
        </w:r>
      </w:hyperlink>
      <w:r w:rsidDel="00000000" w:rsidR="00000000" w:rsidRPr="00000000">
        <w:rPr>
          <w:sz w:val="20"/>
          <w:szCs w:val="20"/>
          <w:rtl w:val="0"/>
        </w:rPr>
        <w:t xml:space="preserve"> </w:t>
      </w:r>
    </w:p>
  </w:footnote>
  <w:footnote w:id="21">
    <w:p w:rsidR="00000000" w:rsidDel="00000000" w:rsidP="00000000" w:rsidRDefault="00000000" w:rsidRPr="00000000" w14:paraId="000001CC">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color w:val="1155cc"/>
            <w:sz w:val="20"/>
            <w:szCs w:val="20"/>
            <w:u w:val="single"/>
            <w:rtl w:val="0"/>
          </w:rPr>
          <w:t xml:space="preserve">https://geant3plus.archive.geant.net/Pages/uri/V1.html</w:t>
        </w:r>
      </w:hyperlink>
      <w:r w:rsidDel="00000000" w:rsidR="00000000" w:rsidRPr="00000000">
        <w:rPr>
          <w:sz w:val="20"/>
          <w:szCs w:val="20"/>
          <w:rtl w:val="0"/>
        </w:rPr>
        <w:t xml:space="preserve"> </w:t>
      </w:r>
    </w:p>
  </w:footnote>
  <w:footnote w:id="22">
    <w:p w:rsidR="00000000" w:rsidDel="00000000" w:rsidP="00000000" w:rsidRDefault="00000000" w:rsidRPr="00000000" w14:paraId="000001CD">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https://go.egi.eu/policies_procedures</w:t>
        </w:r>
      </w:hyperlink>
      <w:r w:rsidDel="00000000" w:rsidR="00000000" w:rsidRPr="00000000">
        <w:rPr>
          <w:sz w:val="20"/>
          <w:szCs w:val="20"/>
          <w:rtl w:val="0"/>
        </w:rPr>
        <w:t xml:space="preserve"> </w:t>
      </w:r>
    </w:p>
  </w:footnote>
  <w:footnote w:id="23">
    <w:p w:rsidR="00000000" w:rsidDel="00000000" w:rsidP="00000000" w:rsidRDefault="00000000" w:rsidRPr="00000000" w14:paraId="000001CE">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9">
        <w:r w:rsidDel="00000000" w:rsidR="00000000" w:rsidRPr="00000000">
          <w:rPr>
            <w:color w:val="0000ff"/>
            <w:sz w:val="20"/>
            <w:szCs w:val="20"/>
            <w:u w:val="single"/>
            <w:rtl w:val="0"/>
          </w:rPr>
          <w:t xml:space="preserve">http://operations-portal.egi.eu/</w:t>
        </w:r>
      </w:hyperlink>
      <w:r w:rsidDel="00000000" w:rsidR="00000000" w:rsidRPr="00000000">
        <w:rPr>
          <w:sz w:val="20"/>
          <w:szCs w:val="20"/>
          <w:rtl w:val="0"/>
        </w:rPr>
        <w:t xml:space="preserve"> </w:t>
      </w:r>
    </w:p>
  </w:footnote>
  <w:footnote w:id="24">
    <w:p w:rsidR="00000000" w:rsidDel="00000000" w:rsidP="00000000" w:rsidRDefault="00000000" w:rsidRPr="00000000" w14:paraId="000001CF">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0">
        <w:r w:rsidDel="00000000" w:rsidR="00000000" w:rsidRPr="00000000">
          <w:rPr>
            <w:color w:val="0000ff"/>
            <w:sz w:val="20"/>
            <w:szCs w:val="20"/>
            <w:u w:val="single"/>
            <w:rtl w:val="0"/>
          </w:rPr>
          <w:t xml:space="preserve">https://wiki.egi.eu/wiki/FAQ_GGUS-New-Support-Unit</w:t>
        </w:r>
      </w:hyperlink>
      <w:r w:rsidDel="00000000" w:rsidR="00000000" w:rsidRPr="00000000">
        <w:rPr>
          <w:rtl w:val="0"/>
        </w:rPr>
      </w:r>
    </w:p>
  </w:footnote>
  <w:footnote w:id="25">
    <w:p w:rsidR="00000000" w:rsidDel="00000000" w:rsidP="00000000" w:rsidRDefault="00000000" w:rsidRPr="00000000" w14:paraId="000001D0">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1">
        <w:r w:rsidDel="00000000" w:rsidR="00000000" w:rsidRPr="00000000">
          <w:rPr>
            <w:color w:val="0000ff"/>
            <w:sz w:val="20"/>
            <w:szCs w:val="20"/>
            <w:u w:val="single"/>
            <w:rtl w:val="0"/>
          </w:rPr>
          <w:t xml:space="preserve">https://appdb.egi.eu/</w:t>
        </w:r>
      </w:hyperlink>
      <w:r w:rsidDel="00000000" w:rsidR="00000000" w:rsidRPr="00000000">
        <w:rPr>
          <w:rtl w:val="0"/>
        </w:rPr>
      </w:r>
    </w:p>
  </w:footnote>
  <w:footnote w:id="3">
    <w:p w:rsidR="00000000" w:rsidDel="00000000" w:rsidP="00000000" w:rsidRDefault="00000000" w:rsidRPr="00000000" w14:paraId="000001D1">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Resources are exclusively reserved to the Customer</w:t>
      </w:r>
    </w:p>
  </w:footnote>
  <w:footnote w:id="4">
    <w:p w:rsidR="00000000" w:rsidDel="00000000" w:rsidP="00000000" w:rsidRDefault="00000000" w:rsidRPr="00000000" w14:paraId="000001D2">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service offer for specifications (e.g. pricing, administration)</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7">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12">
    <w:lvl w:ilvl="0">
      <w:start w:val="1"/>
      <w:numFmt w:val="bullet"/>
      <w:lvlText w:val="●"/>
      <w:lvlJc w:val="left"/>
      <w:pPr>
        <w:ind w:left="432" w:hanging="432"/>
      </w:pPr>
      <w:rPr>
        <w:rFonts w:ascii="Noto Sans Symbols" w:cs="Noto Sans Symbols" w:eastAsia="Noto Sans Symbols" w:hAnsi="Noto Sans Symbols"/>
      </w:rPr>
    </w:lvl>
    <w:lvl w:ilvl="1">
      <w:start w:val="1"/>
      <w:numFmt w:val="decimal"/>
      <w:lvlText w:val="●.%2"/>
      <w:lvlJc w:val="left"/>
      <w:pPr>
        <w:ind w:left="576" w:hanging="576"/>
      </w:pPr>
      <w:rPr/>
    </w:lvl>
    <w:lvl w:ilvl="2">
      <w:start w:val="1"/>
      <w:numFmt w:val="decimal"/>
      <w:lvlText w:val="●.%2.%3"/>
      <w:lvlJc w:val="left"/>
      <w:pPr>
        <w:ind w:left="720" w:hanging="720"/>
      </w:pPr>
      <w:rPr/>
    </w:lvl>
    <w:lvl w:ilvl="3">
      <w:start w:val="1"/>
      <w:numFmt w:val="decimal"/>
      <w:lvlText w:val="●.%2.%3.%4"/>
      <w:lvlJc w:val="left"/>
      <w:pPr>
        <w:ind w:left="864" w:hanging="864"/>
      </w:pPr>
      <w:rPr/>
    </w:lvl>
    <w:lvl w:ilvl="4">
      <w:start w:val="1"/>
      <w:numFmt w:val="decimal"/>
      <w:lvlText w:val="●.%2.%3.%4.%5"/>
      <w:lvlJc w:val="left"/>
      <w:pPr>
        <w:ind w:left="1008" w:hanging="1008"/>
      </w:pPr>
      <w:rPr/>
    </w:lvl>
    <w:lvl w:ilvl="5">
      <w:start w:val="1"/>
      <w:numFmt w:val="decimal"/>
      <w:lvlText w:val="●.%2.%3.%4.%5.%6"/>
      <w:lvlJc w:val="left"/>
      <w:pPr>
        <w:ind w:left="1152" w:hanging="1152"/>
      </w:pPr>
      <w:rPr/>
    </w:lvl>
    <w:lvl w:ilvl="6">
      <w:start w:val="1"/>
      <w:numFmt w:val="decimal"/>
      <w:lvlText w:val="●.%2.%3.%4.%5.%6.%7"/>
      <w:lvlJc w:val="left"/>
      <w:pPr>
        <w:ind w:left="1296" w:hanging="1296"/>
      </w:pPr>
      <w:rPr/>
    </w:lvl>
    <w:lvl w:ilvl="7">
      <w:start w:val="1"/>
      <w:numFmt w:val="decimal"/>
      <w:lvlText w:val="●.%2.%3.%4.%5.%6.%7.%8"/>
      <w:lvlJc w:val="left"/>
      <w:pPr>
        <w:ind w:left="1440" w:hanging="1440"/>
      </w:pPr>
      <w:rPr/>
    </w:lvl>
    <w:lvl w:ilvl="8">
      <w:start w:val="1"/>
      <w:numFmt w:val="decimal"/>
      <w:lvlText w:val="●.%2.%3.%4.%5.%6.%7.%8.%9"/>
      <w:lvlJc w:val="left"/>
      <w:pPr>
        <w:ind w:left="1584" w:hanging="1584"/>
      </w:pPr>
      <w:rPr/>
    </w:lvl>
  </w:abstractNum>
  <w:abstractNum w:abstractNumId="1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2" w:hanging="432"/>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2" w:hanging="432"/>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2" w:hanging="432"/>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2" w:hanging="432"/>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Subtitle">
    <w:name w:val="Subtitle"/>
    <w:basedOn w:val="Normal"/>
    <w:next w:val="Normal"/>
    <w:pPr>
      <w:jc w:val="center"/>
    </w:pPr>
    <w:rPr>
      <w:b w:val="1"/>
      <w:sz w:val="26"/>
      <w:szCs w:val="26"/>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footer" Target="footer2.xml"/><Relationship Id="rId20" Type="http://schemas.openxmlformats.org/officeDocument/2006/relationships/hyperlink" Target="https://www.egi.eu/services/cloud-compute/" TargetMode="External"/><Relationship Id="rId41" Type="http://schemas.openxmlformats.org/officeDocument/2006/relationships/footer" Target="footer1.xml"/><Relationship Id="rId22" Type="http://schemas.openxmlformats.org/officeDocument/2006/relationships/hyperlink" Target="https://operations-portal.egi.eu/vo/view/voname/vo.bd4nrg.eu" TargetMode="External"/><Relationship Id="rId21" Type="http://schemas.openxmlformats.org/officeDocument/2006/relationships/hyperlink" Target="https://goc.egi.eu/portal/index.php?Page_Type=Service&amp;id=12249" TargetMode="External"/><Relationship Id="rId24" Type="http://schemas.openxmlformats.org/officeDocument/2006/relationships/hyperlink" Target="https://www.egi.eu/services/online-storage/" TargetMode="External"/><Relationship Id="rId23" Type="http://schemas.openxmlformats.org/officeDocument/2006/relationships/hyperlink" Target="https://appdb.egi.eu/store/vo/vo.bd4nrg.e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uments.egi.eu/secure/ShowDocument?docid=3888" TargetMode="External"/><Relationship Id="rId26" Type="http://schemas.openxmlformats.org/officeDocument/2006/relationships/hyperlink" Target="https://www.egi.eu/services/check-in/" TargetMode="External"/><Relationship Id="rId25" Type="http://schemas.openxmlformats.org/officeDocument/2006/relationships/hyperlink" Target="https://operations-portal.egi.eu/vo/view/voname/vo.bd4nrg.eu" TargetMode="External"/><Relationship Id="rId28" Type="http://schemas.openxmlformats.org/officeDocument/2006/relationships/hyperlink" Target="https://aai.egi.eu/registry/co_petitions/start/coef:365" TargetMode="External"/><Relationship Id="rId27" Type="http://schemas.openxmlformats.org/officeDocument/2006/relationships/hyperlink" Target="https://aai.egi.eu/registry/"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mailto:andrea.manzi@egi.eu" TargetMode="External"/><Relationship Id="rId7" Type="http://schemas.openxmlformats.org/officeDocument/2006/relationships/customXml" Target="../customXML/item1.xml"/><Relationship Id="rId8" Type="http://schemas.openxmlformats.org/officeDocument/2006/relationships/image" Target="media/image4.png"/><Relationship Id="rId31" Type="http://schemas.openxmlformats.org/officeDocument/2006/relationships/hyperlink" Target="mailto:andrea.manzi@egi.eu" TargetMode="External"/><Relationship Id="rId30" Type="http://schemas.openxmlformats.org/officeDocument/2006/relationships/hyperlink" Target="mailto:andrea.manzi@egi.eu" TargetMode="External"/><Relationship Id="rId11" Type="http://schemas.openxmlformats.org/officeDocument/2006/relationships/hyperlink" Target="https://www.egi.eu/services/" TargetMode="External"/><Relationship Id="rId33" Type="http://schemas.openxmlformats.org/officeDocument/2006/relationships/hyperlink" Target="mailto:complaints@egi.eu" TargetMode="External"/><Relationship Id="rId10" Type="http://schemas.openxmlformats.org/officeDocument/2006/relationships/hyperlink" Target="https://wiki.egi.eu/wiki/Glossary%20" TargetMode="External"/><Relationship Id="rId32" Type="http://schemas.openxmlformats.org/officeDocument/2006/relationships/hyperlink" Target="mailto:operations@egi.eu" TargetMode="External"/><Relationship Id="rId13" Type="http://schemas.openxmlformats.org/officeDocument/2006/relationships/hyperlink" Target="https://goc.egi.eu/portal/index.php?Page_Type=Service&amp;id=12355" TargetMode="External"/><Relationship Id="rId35" Type="http://schemas.openxmlformats.org/officeDocument/2006/relationships/hyperlink" Target="https://go.egi.eu/sec01" TargetMode="External"/><Relationship Id="rId12" Type="http://schemas.openxmlformats.org/officeDocument/2006/relationships/hyperlink" Target="https://www.egi.eu/services/cloud-compute/" TargetMode="External"/><Relationship Id="rId34" Type="http://schemas.openxmlformats.org/officeDocument/2006/relationships/hyperlink" Target="mailto:abuse@egi.eu" TargetMode="External"/><Relationship Id="rId15" Type="http://schemas.openxmlformats.org/officeDocument/2006/relationships/hyperlink" Target="https://appdb.egi.eu/store/vo/vo.bd4nrg.eu" TargetMode="External"/><Relationship Id="rId37" Type="http://schemas.openxmlformats.org/officeDocument/2006/relationships/hyperlink" Target="https://documents.egi.eu/public/ShowDocument?docid=3601" TargetMode="External"/><Relationship Id="rId14" Type="http://schemas.openxmlformats.org/officeDocument/2006/relationships/hyperlink" Target="https://operations-portal.egi.eu/vo/view/voname/vo.bd4nrg.eu" TargetMode="External"/><Relationship Id="rId36" Type="http://schemas.openxmlformats.org/officeDocument/2006/relationships/hyperlink" Target="https://documents.egi.eu/public/ShowDocument?docid=3015" TargetMode="External"/><Relationship Id="rId17" Type="http://schemas.openxmlformats.org/officeDocument/2006/relationships/hyperlink" Target="https://goc.egi.eu/portal/index.php?Page_Type=Service&amp;id=12355" TargetMode="External"/><Relationship Id="rId39" Type="http://schemas.openxmlformats.org/officeDocument/2006/relationships/hyperlink" Target="https://documents.egi.eu/public/ShowDocument?docid=2935" TargetMode="External"/><Relationship Id="rId16" Type="http://schemas.openxmlformats.org/officeDocument/2006/relationships/hyperlink" Target="https://www.egi.eu/services/online-storage/" TargetMode="External"/><Relationship Id="rId38" Type="http://schemas.openxmlformats.org/officeDocument/2006/relationships/hyperlink" Target="https://documents.egi.eu/public/ShowDocument?docid=2934" TargetMode="External"/><Relationship Id="rId19" Type="http://schemas.openxmlformats.org/officeDocument/2006/relationships/hyperlink" Target="https://www.ui.sav.sk/w/wp-content/uploads/cloud/IISAS_Cloud_Acceptable_Use_Policy.pdf" TargetMode="External"/><Relationship Id="rId18" Type="http://schemas.openxmlformats.org/officeDocument/2006/relationships/hyperlink" Target="https://operations-portal.egi.eu/vo/view/voname/vo.bd4nrg.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creativecommons.org/licenses/by/4.0/" TargetMode="External"/><Relationship Id="rId3" Type="http://schemas.openxmlformats.org/officeDocument/2006/relationships/image" Target="media/image3.png"/><Relationship Id="rId4" Type="http://schemas.openxmlformats.org/officeDocument/2006/relationships/hyperlink" Target="http://www.fitsm.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0" Type="http://schemas.openxmlformats.org/officeDocument/2006/relationships/hyperlink" Target="https://wiki.egi.eu/wiki/FAQ_GGUS-New-Support-Unit" TargetMode="External"/><Relationship Id="rId11" Type="http://schemas.openxmlformats.org/officeDocument/2006/relationships/hyperlink" Target="https://documents.egi.eu/document/3600" TargetMode="External"/><Relationship Id="rId10" Type="http://schemas.openxmlformats.org/officeDocument/2006/relationships/hyperlink" Target="https://documents.egi.eu/document/2748" TargetMode="External"/><Relationship Id="rId21" Type="http://schemas.openxmlformats.org/officeDocument/2006/relationships/hyperlink" Target="https://appdb.egi.eu/" TargetMode="External"/><Relationship Id="rId13" Type="http://schemas.openxmlformats.org/officeDocument/2006/relationships/hyperlink" Target="https://documents.egi.eu/document/3745" TargetMode="External"/><Relationship Id="rId12" Type="http://schemas.openxmlformats.org/officeDocument/2006/relationships/hyperlink" Target="https://documents.egi.eu/document/3234" TargetMode="External"/><Relationship Id="rId1" Type="http://schemas.openxmlformats.org/officeDocument/2006/relationships/hyperlink" Target="http://accounting.egi.eu/" TargetMode="External"/><Relationship Id="rId2" Type="http://schemas.openxmlformats.org/officeDocument/2006/relationships/hyperlink" Target="http://argo.egi.eu/" TargetMode="External"/><Relationship Id="rId3" Type="http://schemas.openxmlformats.org/officeDocument/2006/relationships/hyperlink" Target="https://wiki.egi.eu/wiki/GOCDB/Input_System_User_Documentation#Downtimes" TargetMode="External"/><Relationship Id="rId4" Type="http://schemas.openxmlformats.org/officeDocument/2006/relationships/hyperlink" Target="http://goc.egi.eu/" TargetMode="External"/><Relationship Id="rId9" Type="http://schemas.openxmlformats.org/officeDocument/2006/relationships/hyperlink" Target="https://confluence.egi.eu/display/EGISLM/EGI+Service+requests" TargetMode="External"/><Relationship Id="rId15" Type="http://schemas.openxmlformats.org/officeDocument/2006/relationships/hyperlink" Target="https://documents.egi.eu/document/2732" TargetMode="External"/><Relationship Id="rId14" Type="http://schemas.openxmlformats.org/officeDocument/2006/relationships/hyperlink" Target="https://documents.egi.eu/document/3737" TargetMode="External"/><Relationship Id="rId17" Type="http://schemas.openxmlformats.org/officeDocument/2006/relationships/hyperlink" Target="https://geant3plus.archive.geant.net/Pages/uri/V1.html" TargetMode="External"/><Relationship Id="rId16" Type="http://schemas.openxmlformats.org/officeDocument/2006/relationships/hyperlink" Target="https://www.egi.eu/privacy-policy/" TargetMode="External"/><Relationship Id="rId5" Type="http://schemas.openxmlformats.org/officeDocument/2006/relationships/hyperlink" Target="http://helpdesk.egi.eu/" TargetMode="External"/><Relationship Id="rId19" Type="http://schemas.openxmlformats.org/officeDocument/2006/relationships/hyperlink" Target="http://operations-portal.egi.eu/" TargetMode="External"/><Relationship Id="rId6" Type="http://schemas.openxmlformats.org/officeDocument/2006/relationships/hyperlink" Target="https://www.egi.eu/sso/" TargetMode="External"/><Relationship Id="rId18" Type="http://schemas.openxmlformats.org/officeDocument/2006/relationships/hyperlink" Target="https://go.egi.eu/policies_procedures" TargetMode="External"/><Relationship Id="rId7" Type="http://schemas.openxmlformats.org/officeDocument/2006/relationships/hyperlink" Target="https://wiki.egi.eu/wiki/FAQ_GGUS-QoS-Levels" TargetMode="External"/><Relationship Id="rId8" Type="http://schemas.openxmlformats.org/officeDocument/2006/relationships/hyperlink" Target="https://wiki.egi.eu/wiki/FAQ_GGUS-Ticket-Pri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17OY0uJqPoc6VDTexYtjYKhu4g==">AMUW2mVLFj35o9RRisvCDuIYkp40PSB+imvkWF6740BbSEN2NIZhP/nXrHHwWLqnzG7Xzhh2KvB+oTKNR5FlOz9WVl+xxoNucKA8d3llTdKUHWo0ntQCY/HDDpVQcaN28m3t9tQPFL0luzlE1gWrKUwCeBa/Ito+RratJgsLwNKEtreD5xwOKx0JmdQLGEnGETdOOpEkOVCBBDS4dbyMlDvnRs6ntVRvSSRbfvcK0YQepCUTsowxStIihodIorUrPNwAFv5nrqqmynJEsiuu1yOTAWwq2H89puzyAm6FB2TOfDd2ClRsaxfqzbBFTxL0i5ZB6Dpa+aq8Cl1ISHEKFtrK3IfpuVzoHheWD+/XEwDaWNyaVxy8cnPA/Sc6BS309VgXkTBdUVBBXsfKHufGWd8zywXG8m2brq2VcSxZblxOgY8wHgEi1Q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