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9E04D" w14:textId="77777777" w:rsidR="00A85F75" w:rsidRPr="00972542" w:rsidRDefault="00734A48" w:rsidP="00854C33">
      <w:pPr>
        <w:spacing w:before="403" w:after="115"/>
        <w:jc w:val="center"/>
        <w:rPr>
          <w:rFonts w:ascii="Open Sans" w:hAnsi="Open Sans" w:cs="Open Sans"/>
        </w:rPr>
      </w:pPr>
      <w:r w:rsidRPr="00972542">
        <w:rPr>
          <w:rFonts w:ascii="Open Sans" w:hAnsi="Open Sans" w:cs="Open Sans"/>
          <w:noProof/>
        </w:rPr>
        <w:drawing>
          <wp:inline distT="114300" distB="114300" distL="114300" distR="114300" wp14:anchorId="66E237E2" wp14:editId="0F86CAD9">
            <wp:extent cx="3726000" cy="2192400"/>
            <wp:effectExtent l="0" t="0" r="0" b="5080"/>
            <wp:docPr id="2" name="image3.png" descr="interTwin logo&#10;"/>
            <wp:cNvGraphicFramePr/>
            <a:graphic xmlns:a="http://schemas.openxmlformats.org/drawingml/2006/main">
              <a:graphicData uri="http://schemas.openxmlformats.org/drawingml/2006/picture">
                <pic:pic xmlns:pic="http://schemas.openxmlformats.org/drawingml/2006/picture">
                  <pic:nvPicPr>
                    <pic:cNvPr id="2" name="image3.png" descr="interTwin logo&#10;"/>
                    <pic:cNvPicPr preferRelativeResize="0"/>
                  </pic:nvPicPr>
                  <pic:blipFill>
                    <a:blip r:embed="rId8"/>
                    <a:srcRect/>
                    <a:stretch>
                      <a:fillRect/>
                    </a:stretch>
                  </pic:blipFill>
                  <pic:spPr>
                    <a:xfrm>
                      <a:off x="0" y="0"/>
                      <a:ext cx="3726000" cy="2192400"/>
                    </a:xfrm>
                    <a:prstGeom prst="rect">
                      <a:avLst/>
                    </a:prstGeom>
                    <a:ln/>
                  </pic:spPr>
                </pic:pic>
              </a:graphicData>
            </a:graphic>
          </wp:inline>
        </w:drawing>
      </w:r>
    </w:p>
    <w:p w14:paraId="7DAE9833" w14:textId="77777777" w:rsidR="00584D50" w:rsidRPr="00972542" w:rsidRDefault="00584D50" w:rsidP="00584D50">
      <w:pPr>
        <w:spacing w:before="403" w:after="115"/>
        <w:rPr>
          <w:rFonts w:ascii="Open Sans" w:hAnsi="Open Sans" w:cs="Open Sans"/>
        </w:rPr>
      </w:pPr>
      <w:r w:rsidRPr="00972542">
        <w:rPr>
          <w:rFonts w:ascii="Open Sans" w:hAnsi="Open Sans" w:cs="Open Sans"/>
          <w:noProof/>
        </w:rPr>
        <mc:AlternateContent>
          <mc:Choice Requires="wps">
            <w:drawing>
              <wp:anchor distT="0" distB="0" distL="114300" distR="114300" simplePos="0" relativeHeight="251659264" behindDoc="0" locked="0" layoutInCell="1" allowOverlap="1" wp14:anchorId="41208FF8" wp14:editId="193FEC39">
                <wp:simplePos x="0" y="0"/>
                <wp:positionH relativeFrom="column">
                  <wp:posOffset>358775</wp:posOffset>
                </wp:positionH>
                <wp:positionV relativeFrom="paragraph">
                  <wp:posOffset>137795</wp:posOffset>
                </wp:positionV>
                <wp:extent cx="5161915" cy="0"/>
                <wp:effectExtent l="0" t="12700" r="19685" b="12700"/>
                <wp:wrapNone/>
                <wp:docPr id="4" name="Straight Connector 4"/>
                <wp:cNvGraphicFramePr/>
                <a:graphic xmlns:a="http://schemas.openxmlformats.org/drawingml/2006/main">
                  <a:graphicData uri="http://schemas.microsoft.com/office/word/2010/wordprocessingShape">
                    <wps:wsp>
                      <wps:cNvCnPr/>
                      <wps:spPr>
                        <a:xfrm>
                          <a:off x="0" y="0"/>
                          <a:ext cx="516191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B2B8DA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5pt,10.85pt" to="434.7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" strokecolor="#ed7d31 [3205]" strokeweight="1.5pt">
                <v:stroke joinstyle="miter"/>
              </v:line>
            </w:pict>
          </mc:Fallback>
        </mc:AlternateContent>
      </w:r>
    </w:p>
    <w:p w14:paraId="2E11DF81" w14:textId="77777777" w:rsidR="00C05ED1" w:rsidRPr="00972542" w:rsidRDefault="00C05ED1" w:rsidP="00C05ED1">
      <w:pPr>
        <w:rPr>
          <w:rFonts w:ascii="Open Sans" w:hAnsi="Open Sans" w:cs="Open Sans"/>
        </w:rPr>
      </w:pPr>
    </w:p>
    <w:p w14:paraId="5D6987D9" w14:textId="77777777" w:rsidR="00D45AAA" w:rsidRPr="00D45AAA" w:rsidRDefault="00D45AAA" w:rsidP="00D45AAA">
      <w:pPr>
        <w:jc w:val="center"/>
        <w:rPr>
          <w:rFonts w:ascii="Open Sans" w:eastAsia="Open Sans" w:hAnsi="Open Sans" w:cs="Open Sans"/>
          <w:b/>
          <w:color w:val="434343"/>
          <w:sz w:val="72"/>
          <w:szCs w:val="72"/>
          <w:lang w:val="it-IT" w:eastAsia="en-GB"/>
        </w:rPr>
      </w:pPr>
      <w:bookmarkStart w:id="0" w:name="_b5ylnksz9na8" w:colFirst="0" w:colLast="0"/>
      <w:bookmarkEnd w:id="0"/>
      <w:r w:rsidRPr="00D45AAA">
        <w:rPr>
          <w:rFonts w:ascii="Open Sans" w:eastAsia="Open Sans" w:hAnsi="Open Sans" w:cs="Open Sans"/>
          <w:b/>
          <w:color w:val="434343"/>
          <w:sz w:val="72"/>
          <w:szCs w:val="72"/>
          <w:lang w:val="it-IT" w:eastAsia="en-GB"/>
        </w:rPr>
        <w:t>D3.2 DTE First software release</w:t>
      </w:r>
    </w:p>
    <w:p w14:paraId="788338A6" w14:textId="44F9DAD3" w:rsidR="004B7729" w:rsidRPr="00A34B6E" w:rsidRDefault="004B7729" w:rsidP="004B7729">
      <w:pPr>
        <w:jc w:val="center"/>
        <w:rPr>
          <w:rFonts w:ascii="Open Sans" w:hAnsi="Open Sans" w:cs="Open Sans"/>
          <w:b/>
          <w:color w:val="434343"/>
          <w:lang w:val="en-US"/>
        </w:rPr>
      </w:pPr>
      <w:r w:rsidRPr="00A34B6E">
        <w:rPr>
          <w:rFonts w:ascii="Open Sans" w:eastAsia="Open Sans" w:hAnsi="Open Sans" w:cs="Open Sans"/>
          <w:b/>
          <w:color w:val="434343"/>
          <w:lang w:eastAsia="en-GB"/>
        </w:rPr>
        <w:t xml:space="preserve">Status: </w:t>
      </w:r>
      <w:r w:rsidR="00AA4515">
        <w:rPr>
          <w:rFonts w:ascii="Open Sans" w:hAnsi="Open Sans" w:cs="Open Sans"/>
          <w:b/>
          <w:color w:val="434343"/>
          <w:lang w:val="en-US"/>
        </w:rPr>
        <w:t>UNDER EC REVIEW</w:t>
      </w:r>
    </w:p>
    <w:p w14:paraId="5D213AC1" w14:textId="7DC373AF" w:rsidR="00C4759F" w:rsidRPr="00972542" w:rsidRDefault="004B7729" w:rsidP="004B7729">
      <w:pPr>
        <w:jc w:val="center"/>
        <w:rPr>
          <w:rFonts w:ascii="Open Sans" w:eastAsia="Open Sans" w:hAnsi="Open Sans" w:cs="Open Sans"/>
          <w:b/>
          <w:color w:val="434343"/>
          <w:sz w:val="40"/>
          <w:szCs w:val="40"/>
          <w:lang w:eastAsia="en-GB"/>
        </w:rPr>
      </w:pPr>
      <w:r w:rsidRPr="00A34B6E">
        <w:rPr>
          <w:rFonts w:ascii="Open Sans" w:eastAsia="Open Sans" w:hAnsi="Open Sans" w:cs="Open Sans"/>
          <w:b/>
          <w:color w:val="434343"/>
          <w:lang w:eastAsia="en-GB"/>
        </w:rPr>
        <w:t>Dissemination Level: public</w:t>
      </w:r>
      <w:r w:rsidR="00D45AAA" w:rsidRPr="00A34B6E">
        <w:rPr>
          <w:rFonts w:ascii="Open Sans" w:eastAsia="Open Sans" w:hAnsi="Open Sans" w:cs="Open Sans"/>
          <w:b/>
          <w:color w:val="434343"/>
          <w:sz w:val="40"/>
          <w:szCs w:val="40"/>
          <w:lang w:eastAsia="en-GB"/>
        </w:rPr>
        <w:t xml:space="preserve"> </w:t>
      </w:r>
      <w:r w:rsidR="00C4759F" w:rsidRPr="00972542">
        <w:rPr>
          <w:rFonts w:ascii="Open Sans" w:eastAsia="Open Sans" w:hAnsi="Open Sans" w:cs="Open Sans"/>
          <w:b/>
          <w:color w:val="434343"/>
          <w:sz w:val="40"/>
          <w:szCs w:val="40"/>
          <w:lang w:eastAsia="en-GB"/>
        </w:rPr>
        <w:br w:type="page"/>
      </w:r>
    </w:p>
    <w:tbl>
      <w:tblPr>
        <w:tblStyle w:val="Style1-interTwin"/>
        <w:tblpPr w:leftFromText="180" w:rightFromText="180" w:vertAnchor="text" w:horzAnchor="margin" w:tblpY="3273"/>
        <w:tblW w:w="0" w:type="auto"/>
        <w:tblLook w:val="04A0" w:firstRow="1" w:lastRow="0" w:firstColumn="1" w:lastColumn="0" w:noHBand="0" w:noVBand="1"/>
      </w:tblPr>
      <w:tblGrid>
        <w:gridCol w:w="1838"/>
        <w:gridCol w:w="7148"/>
      </w:tblGrid>
      <w:tr w:rsidR="00C4759F" w:rsidRPr="00972542" w14:paraId="1AE32D8A" w14:textId="77777777" w:rsidTr="0098048C">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5ED7E118" w14:textId="77777777" w:rsidR="00C4759F" w:rsidRPr="00972542" w:rsidRDefault="00C4759F" w:rsidP="0098048C">
            <w:pPr>
              <w:rPr>
                <w:rFonts w:cs="Open Sans"/>
              </w:rPr>
            </w:pPr>
            <w:r w:rsidRPr="00972542">
              <w:rPr>
                <w:rFonts w:cs="Open Sans"/>
                <w:lang w:val="en-US"/>
              </w:rPr>
              <w:lastRenderedPageBreak/>
              <w:t>Abstract</w:t>
            </w:r>
          </w:p>
        </w:tc>
      </w:tr>
      <w:tr w:rsidR="00C4759F" w:rsidRPr="00972542" w14:paraId="67956BEB" w14:textId="77777777" w:rsidTr="0098048C">
        <w:trPr>
          <w:cnfStyle w:val="000000100000" w:firstRow="0" w:lastRow="0" w:firstColumn="0" w:lastColumn="0" w:oddVBand="0" w:evenVBand="0" w:oddHBand="1" w:evenHBand="0" w:firstRowFirstColumn="0" w:firstRowLastColumn="0" w:lastRowFirstColumn="0" w:lastRowLastColumn="0"/>
        </w:trPr>
        <w:tc>
          <w:tcPr>
            <w:tcW w:w="1838" w:type="dxa"/>
          </w:tcPr>
          <w:p w14:paraId="1856B61E" w14:textId="77777777" w:rsidR="00C4759F" w:rsidRPr="00972542" w:rsidRDefault="00C4759F" w:rsidP="0098048C">
            <w:pPr>
              <w:rPr>
                <w:rFonts w:cs="Open Sans"/>
                <w:b/>
                <w:bCs/>
                <w:lang w:val="en-US"/>
              </w:rPr>
            </w:pPr>
            <w:r w:rsidRPr="00972542">
              <w:rPr>
                <w:rFonts w:cs="Open Sans"/>
                <w:b/>
                <w:bCs/>
                <w:color w:val="EF8200"/>
                <w:lang w:val="en-US"/>
              </w:rPr>
              <w:t>Key Words</w:t>
            </w:r>
          </w:p>
        </w:tc>
        <w:tc>
          <w:tcPr>
            <w:tcW w:w="7148" w:type="dxa"/>
          </w:tcPr>
          <w:p w14:paraId="51954C1A" w14:textId="4FBFD681" w:rsidR="00C4759F" w:rsidRPr="00972542" w:rsidRDefault="00755A52" w:rsidP="0098048C">
            <w:pPr>
              <w:rPr>
                <w:rFonts w:cs="Open Sans"/>
                <w:highlight w:val="green"/>
              </w:rPr>
            </w:pPr>
            <w:r w:rsidRPr="00972542">
              <w:rPr>
                <w:rFonts w:cs="Open Sans"/>
              </w:rPr>
              <w:t>Software, Quality, Release, Assessment</w:t>
            </w:r>
          </w:p>
        </w:tc>
      </w:tr>
      <w:tr w:rsidR="00C4759F" w:rsidRPr="00972542" w14:paraId="1804F1EC" w14:textId="77777777" w:rsidTr="0098048C">
        <w:trPr>
          <w:cnfStyle w:val="000000010000" w:firstRow="0" w:lastRow="0" w:firstColumn="0" w:lastColumn="0" w:oddVBand="0" w:evenVBand="0" w:oddHBand="0" w:evenHBand="1" w:firstRowFirstColumn="0" w:firstRowLastColumn="0" w:lastRowFirstColumn="0" w:lastRowLastColumn="0"/>
          <w:trHeight w:val="4301"/>
        </w:trPr>
        <w:tc>
          <w:tcPr>
            <w:tcW w:w="8986" w:type="dxa"/>
            <w:gridSpan w:val="2"/>
          </w:tcPr>
          <w:p w14:paraId="6A59F47B" w14:textId="53C0EE41" w:rsidR="00C4759F" w:rsidRPr="00972542" w:rsidRDefault="00201A2B" w:rsidP="0098048C">
            <w:pPr>
              <w:rPr>
                <w:rFonts w:cs="Open Sans"/>
                <w:highlight w:val="green"/>
              </w:rPr>
            </w:pPr>
            <w:r w:rsidRPr="00972542">
              <w:rPr>
                <w:rFonts w:cs="Open Sans"/>
              </w:rPr>
              <w:t>The document describes the first interTwin DTE release along with all necessary steps towards it. It includes the Software release procedure, the Quality Criteria (mandatory and optional) required for each component, how each component is tracked and finally the release itself alongside some statistics about the number of components and their status.</w:t>
            </w:r>
          </w:p>
        </w:tc>
      </w:tr>
    </w:tbl>
    <w:p w14:paraId="2CBD90DD" w14:textId="77777777" w:rsidR="0098048C" w:rsidRPr="00972542" w:rsidRDefault="0098048C" w:rsidP="001B4847">
      <w:pPr>
        <w:rPr>
          <w:rFonts w:ascii="Open Sans" w:hAnsi="Open Sans" w:cs="Open Sans"/>
          <w:color w:val="808080" w:themeColor="background1" w:themeShade="80"/>
        </w:rPr>
      </w:pPr>
      <w:bookmarkStart w:id="1" w:name="_x85ed8dab1ec" w:colFirst="0" w:colLast="0"/>
      <w:bookmarkEnd w:id="1"/>
    </w:p>
    <w:p w14:paraId="7F6B3623" w14:textId="71219797" w:rsidR="001B4847" w:rsidRPr="00972542" w:rsidRDefault="004B0D65" w:rsidP="001B4847">
      <w:pPr>
        <w:rPr>
          <w:rFonts w:ascii="Open Sans" w:hAnsi="Open Sans" w:cs="Open Sans"/>
        </w:rPr>
      </w:pPr>
      <w:r w:rsidRPr="00972542">
        <w:rPr>
          <w:rFonts w:ascii="Open Sans" w:hAnsi="Open Sans" w:cs="Open Sans"/>
        </w:rPr>
        <w:br w:type="page"/>
      </w:r>
    </w:p>
    <w:tbl>
      <w:tblPr>
        <w:tblStyle w:val="Style1-interTwin"/>
        <w:tblW w:w="9616" w:type="dxa"/>
        <w:tblCellMar>
          <w:top w:w="57" w:type="dxa"/>
        </w:tblCellMar>
        <w:tblLook w:val="04A0" w:firstRow="1" w:lastRow="0" w:firstColumn="1" w:lastColumn="0" w:noHBand="0" w:noVBand="1"/>
      </w:tblPr>
      <w:tblGrid>
        <w:gridCol w:w="2470"/>
        <w:gridCol w:w="2388"/>
        <w:gridCol w:w="2557"/>
        <w:gridCol w:w="2201"/>
      </w:tblGrid>
      <w:tr w:rsidR="00F237A6" w:rsidRPr="00972542" w14:paraId="232C883E" w14:textId="77777777" w:rsidTr="00C51EEF">
        <w:trPr>
          <w:cnfStyle w:val="100000000000" w:firstRow="1" w:lastRow="0" w:firstColumn="0" w:lastColumn="0" w:oddVBand="0" w:evenVBand="0" w:oddHBand="0" w:evenHBand="0" w:firstRowFirstColumn="0" w:firstRowLastColumn="0" w:lastRowFirstColumn="0" w:lastRowLastColumn="0"/>
          <w:cantSplit/>
        </w:trPr>
        <w:tc>
          <w:tcPr>
            <w:tcW w:w="9616" w:type="dxa"/>
            <w:gridSpan w:val="4"/>
            <w:vAlign w:val="center"/>
          </w:tcPr>
          <w:p w14:paraId="4F08E456" w14:textId="77777777" w:rsidR="00F237A6" w:rsidRPr="00972542" w:rsidRDefault="00F237A6" w:rsidP="001B4847">
            <w:pPr>
              <w:rPr>
                <w:rFonts w:cs="Open Sans"/>
              </w:rPr>
            </w:pPr>
            <w:r w:rsidRPr="00972542">
              <w:rPr>
                <w:rFonts w:cs="Open Sans"/>
                <w:lang w:val="en-US"/>
              </w:rPr>
              <w:lastRenderedPageBreak/>
              <w:t>Document Description</w:t>
            </w:r>
          </w:p>
        </w:tc>
      </w:tr>
      <w:tr w:rsidR="00A555A0" w:rsidRPr="00972542" w14:paraId="2E252844" w14:textId="77777777" w:rsidTr="00C51EEF">
        <w:trPr>
          <w:cnfStyle w:val="000000100000" w:firstRow="0" w:lastRow="0" w:firstColumn="0" w:lastColumn="0" w:oddVBand="0" w:evenVBand="0" w:oddHBand="1" w:evenHBand="0"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7E73738F" w14:textId="5E80300F" w:rsidR="00F237A6" w:rsidRPr="00972542" w:rsidRDefault="00BC35CA" w:rsidP="001B4847">
            <w:pPr>
              <w:rPr>
                <w:rFonts w:cs="Open Sans"/>
                <w:b/>
                <w:bCs/>
                <w:color w:val="FFFFFF" w:themeColor="background1"/>
                <w:highlight w:val="green"/>
                <w:lang w:val="it-IT"/>
              </w:rPr>
            </w:pPr>
            <w:r w:rsidRPr="00BC35CA">
              <w:rPr>
                <w:rFonts w:cs="Open Sans"/>
                <w:b/>
                <w:bCs/>
                <w:color w:val="FFFFFF" w:themeColor="background1"/>
                <w:lang w:val="it-IT"/>
              </w:rPr>
              <w:t>DTE First Software Release</w:t>
            </w:r>
          </w:p>
        </w:tc>
      </w:tr>
      <w:tr w:rsidR="00A555A0" w:rsidRPr="00972542" w14:paraId="5D15CE2C" w14:textId="77777777" w:rsidTr="00C51EEF">
        <w:trPr>
          <w:cnfStyle w:val="000000010000" w:firstRow="0" w:lastRow="0" w:firstColumn="0" w:lastColumn="0" w:oddVBand="0" w:evenVBand="0" w:oddHBand="0" w:evenHBand="1"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62868128" w14:textId="57B81B81" w:rsidR="00A555A0" w:rsidRPr="00972542" w:rsidRDefault="00A555A0" w:rsidP="001B4847">
            <w:pPr>
              <w:rPr>
                <w:rFonts w:cs="Open Sans"/>
                <w:b/>
                <w:bCs/>
                <w:color w:val="FFFFFF" w:themeColor="background1"/>
                <w:lang w:val="en-US"/>
              </w:rPr>
            </w:pPr>
            <w:r w:rsidRPr="00972542">
              <w:rPr>
                <w:rFonts w:cs="Open Sans"/>
                <w:b/>
                <w:bCs/>
                <w:color w:val="FFFFFF" w:themeColor="background1"/>
                <w:lang w:val="en-US"/>
              </w:rPr>
              <w:t xml:space="preserve">Work Package </w:t>
            </w:r>
            <w:r w:rsidR="00F92BA4" w:rsidRPr="00972542">
              <w:rPr>
                <w:rFonts w:cs="Open Sans"/>
                <w:b/>
                <w:bCs/>
                <w:color w:val="FFFFFF" w:themeColor="background1"/>
                <w:lang w:val="en-US"/>
              </w:rPr>
              <w:t xml:space="preserve">number </w:t>
            </w:r>
            <w:r w:rsidR="00BC35CA" w:rsidRPr="00972542">
              <w:rPr>
                <w:rFonts w:cs="Open Sans"/>
                <w:b/>
                <w:bCs/>
                <w:color w:val="FFFFFF" w:themeColor="background1"/>
                <w:lang w:val="en-US"/>
              </w:rPr>
              <w:t>3</w:t>
            </w:r>
          </w:p>
        </w:tc>
      </w:tr>
      <w:tr w:rsidR="00C51EEF" w:rsidRPr="00972542" w14:paraId="5244B192" w14:textId="77777777" w:rsidTr="0078104B">
        <w:trPr>
          <w:cnfStyle w:val="000000100000" w:firstRow="0" w:lastRow="0" w:firstColumn="0" w:lastColumn="0" w:oddVBand="0" w:evenVBand="0" w:oddHBand="1" w:evenHBand="0" w:firstRowFirstColumn="0" w:firstRowLastColumn="0" w:lastRowFirstColumn="0" w:lastRowLastColumn="0"/>
          <w:cantSplit/>
          <w:trHeight w:val="460"/>
        </w:trPr>
        <w:tc>
          <w:tcPr>
            <w:tcW w:w="2470" w:type="dxa"/>
            <w:vAlign w:val="center"/>
          </w:tcPr>
          <w:p w14:paraId="28934461" w14:textId="77777777" w:rsidR="00C51EEF" w:rsidRPr="00972542" w:rsidRDefault="00C51EEF" w:rsidP="001B4847">
            <w:pPr>
              <w:rPr>
                <w:rFonts w:cs="Open Sans"/>
                <w:b/>
                <w:bCs/>
                <w:lang w:val="en-US"/>
              </w:rPr>
            </w:pPr>
            <w:r w:rsidRPr="00972542">
              <w:rPr>
                <w:rFonts w:cs="Open Sans"/>
                <w:b/>
                <w:bCs/>
                <w:lang w:val="en-US"/>
              </w:rPr>
              <w:t>Document type</w:t>
            </w:r>
          </w:p>
        </w:tc>
        <w:tc>
          <w:tcPr>
            <w:tcW w:w="7146" w:type="dxa"/>
            <w:gridSpan w:val="3"/>
            <w:vAlign w:val="center"/>
          </w:tcPr>
          <w:p w14:paraId="34B30146" w14:textId="77777777" w:rsidR="00C51EEF" w:rsidRPr="00972542" w:rsidRDefault="00C51EEF" w:rsidP="001B4847">
            <w:pPr>
              <w:rPr>
                <w:rFonts w:cs="Open Sans"/>
                <w:lang w:val="en-US"/>
              </w:rPr>
            </w:pPr>
            <w:r w:rsidRPr="00972542">
              <w:rPr>
                <w:rFonts w:cs="Open Sans"/>
                <w:lang w:val="nl-BE"/>
              </w:rPr>
              <w:t>Deliverable</w:t>
            </w:r>
          </w:p>
        </w:tc>
      </w:tr>
      <w:tr w:rsidR="00C51EEF" w:rsidRPr="00972542" w14:paraId="58DE1C53" w14:textId="77777777" w:rsidTr="0078104B">
        <w:trPr>
          <w:cnfStyle w:val="000000010000" w:firstRow="0" w:lastRow="0" w:firstColumn="0" w:lastColumn="0" w:oddVBand="0" w:evenVBand="0" w:oddHBand="0" w:evenHBand="1" w:firstRowFirstColumn="0" w:firstRowLastColumn="0" w:lastRowFirstColumn="0" w:lastRowLastColumn="0"/>
          <w:cantSplit/>
          <w:trHeight w:val="565"/>
        </w:trPr>
        <w:tc>
          <w:tcPr>
            <w:tcW w:w="2470" w:type="dxa"/>
            <w:vAlign w:val="center"/>
          </w:tcPr>
          <w:p w14:paraId="305D1165" w14:textId="77777777" w:rsidR="00C51EEF" w:rsidRPr="00972542" w:rsidRDefault="00C51EEF" w:rsidP="001B4847">
            <w:pPr>
              <w:rPr>
                <w:rFonts w:cs="Open Sans"/>
                <w:b/>
                <w:bCs/>
                <w:lang w:val="en-US"/>
              </w:rPr>
            </w:pPr>
            <w:r w:rsidRPr="00972542">
              <w:rPr>
                <w:rFonts w:cs="Open Sans"/>
                <w:b/>
                <w:bCs/>
                <w:lang w:val="en-US"/>
              </w:rPr>
              <w:t>Document status</w:t>
            </w:r>
          </w:p>
        </w:tc>
        <w:tc>
          <w:tcPr>
            <w:tcW w:w="2388" w:type="dxa"/>
            <w:vAlign w:val="center"/>
          </w:tcPr>
          <w:p w14:paraId="7D7123FB" w14:textId="40CD34E6" w:rsidR="00C51EEF" w:rsidRPr="00972542" w:rsidRDefault="00AA4515" w:rsidP="001B4847">
            <w:pPr>
              <w:rPr>
                <w:rFonts w:cs="Open Sans"/>
                <w:lang w:val="en-US"/>
              </w:rPr>
            </w:pPr>
            <w:r>
              <w:rPr>
                <w:rFonts w:cs="Open Sans"/>
                <w:lang w:val="en-US"/>
              </w:rPr>
              <w:t>UNDER EC REVIEW</w:t>
            </w:r>
          </w:p>
        </w:tc>
        <w:tc>
          <w:tcPr>
            <w:tcW w:w="2557" w:type="dxa"/>
            <w:vAlign w:val="center"/>
          </w:tcPr>
          <w:p w14:paraId="787E61A5" w14:textId="77777777" w:rsidR="00C51EEF" w:rsidRPr="00972542" w:rsidRDefault="00C51EEF" w:rsidP="001B4847">
            <w:pPr>
              <w:rPr>
                <w:rFonts w:cs="Open Sans"/>
                <w:b/>
                <w:bCs/>
                <w:lang w:val="en-US"/>
              </w:rPr>
            </w:pPr>
            <w:r w:rsidRPr="00972542">
              <w:rPr>
                <w:rFonts w:cs="Open Sans"/>
                <w:b/>
                <w:bCs/>
                <w:lang w:val="en-US"/>
              </w:rPr>
              <w:t>Version</w:t>
            </w:r>
          </w:p>
        </w:tc>
        <w:tc>
          <w:tcPr>
            <w:tcW w:w="2201" w:type="dxa"/>
            <w:vAlign w:val="center"/>
          </w:tcPr>
          <w:p w14:paraId="2374F4C0" w14:textId="2F8FD863" w:rsidR="00C51EEF" w:rsidRPr="00972542" w:rsidRDefault="00BC35CA" w:rsidP="001B4847">
            <w:pPr>
              <w:rPr>
                <w:rFonts w:cs="Open Sans"/>
              </w:rPr>
            </w:pPr>
            <w:r w:rsidRPr="00972542">
              <w:rPr>
                <w:rFonts w:cs="Open Sans"/>
              </w:rPr>
              <w:t>1</w:t>
            </w:r>
          </w:p>
        </w:tc>
      </w:tr>
      <w:tr w:rsidR="00C51EEF" w:rsidRPr="00972542" w14:paraId="40935B4D" w14:textId="77777777" w:rsidTr="0078104B">
        <w:trPr>
          <w:cnfStyle w:val="000000100000" w:firstRow="0" w:lastRow="0" w:firstColumn="0" w:lastColumn="0" w:oddVBand="0" w:evenVBand="0" w:oddHBand="1" w:evenHBand="0" w:firstRowFirstColumn="0" w:firstRowLastColumn="0" w:lastRowFirstColumn="0" w:lastRowLastColumn="0"/>
          <w:cantSplit/>
        </w:trPr>
        <w:tc>
          <w:tcPr>
            <w:tcW w:w="2470" w:type="dxa"/>
            <w:vAlign w:val="center"/>
          </w:tcPr>
          <w:p w14:paraId="5BF18D4B" w14:textId="77777777" w:rsidR="00C51EEF" w:rsidRPr="00972542" w:rsidRDefault="00C51EEF" w:rsidP="001B4847">
            <w:pPr>
              <w:rPr>
                <w:rFonts w:cs="Open Sans"/>
                <w:b/>
                <w:bCs/>
                <w:lang w:val="en-US"/>
              </w:rPr>
            </w:pPr>
            <w:r w:rsidRPr="00972542">
              <w:rPr>
                <w:rFonts w:cs="Open Sans"/>
                <w:b/>
                <w:bCs/>
                <w:lang w:val="en-US"/>
              </w:rPr>
              <w:t>Dissemination Level</w:t>
            </w:r>
          </w:p>
        </w:tc>
        <w:tc>
          <w:tcPr>
            <w:tcW w:w="7146" w:type="dxa"/>
            <w:gridSpan w:val="3"/>
            <w:vAlign w:val="center"/>
          </w:tcPr>
          <w:p w14:paraId="5CC65AB9" w14:textId="4231F2A0" w:rsidR="00C51EEF" w:rsidRPr="00972542" w:rsidRDefault="00C51EEF" w:rsidP="008E77D0">
            <w:pPr>
              <w:rPr>
                <w:rFonts w:cs="Open Sans"/>
                <w:highlight w:val="green"/>
                <w:lang w:val="en-US"/>
              </w:rPr>
            </w:pPr>
            <w:r w:rsidRPr="00972542">
              <w:rPr>
                <w:rFonts w:cs="Open Sans"/>
                <w:lang w:val="en-US"/>
              </w:rPr>
              <w:t>Public</w:t>
            </w:r>
          </w:p>
        </w:tc>
      </w:tr>
      <w:tr w:rsidR="00C51EEF" w:rsidRPr="00972542" w14:paraId="45363046" w14:textId="77777777" w:rsidTr="0078104B">
        <w:trPr>
          <w:cnfStyle w:val="000000010000" w:firstRow="0" w:lastRow="0" w:firstColumn="0" w:lastColumn="0" w:oddVBand="0" w:evenVBand="0" w:oddHBand="0" w:evenHBand="1" w:firstRowFirstColumn="0" w:firstRowLastColumn="0" w:lastRowFirstColumn="0" w:lastRowLastColumn="0"/>
          <w:cantSplit/>
        </w:trPr>
        <w:tc>
          <w:tcPr>
            <w:tcW w:w="2470" w:type="dxa"/>
            <w:vAlign w:val="center"/>
          </w:tcPr>
          <w:p w14:paraId="7022689E" w14:textId="77777777" w:rsidR="00C51EEF" w:rsidRPr="00972542" w:rsidRDefault="00C51EEF" w:rsidP="001B4847">
            <w:pPr>
              <w:rPr>
                <w:rFonts w:cs="Open Sans"/>
                <w:b/>
                <w:bCs/>
                <w:lang w:val="en-US"/>
              </w:rPr>
            </w:pPr>
            <w:r w:rsidRPr="00972542">
              <w:rPr>
                <w:rFonts w:cs="Open Sans"/>
                <w:b/>
                <w:bCs/>
                <w:lang w:val="en-US"/>
              </w:rPr>
              <w:t>Copyright Status</w:t>
            </w:r>
          </w:p>
        </w:tc>
        <w:tc>
          <w:tcPr>
            <w:tcW w:w="7146" w:type="dxa"/>
            <w:gridSpan w:val="3"/>
            <w:vAlign w:val="center"/>
          </w:tcPr>
          <w:p w14:paraId="731478D2" w14:textId="77777777" w:rsidR="00C51EEF" w:rsidRPr="00972542" w:rsidRDefault="00C51EEF" w:rsidP="000E2F93">
            <w:pPr>
              <w:widowControl w:val="0"/>
              <w:rPr>
                <w:rFonts w:cs="Open Sans"/>
              </w:rPr>
            </w:pPr>
            <w:r w:rsidRPr="00972542">
              <w:rPr>
                <w:rFonts w:cs="Open Sans"/>
                <w:noProof/>
              </w:rPr>
              <w:drawing>
                <wp:inline distT="114300" distB="114300" distL="114300" distR="114300" wp14:anchorId="4455F2FD" wp14:editId="3057BB2A">
                  <wp:extent cx="1137860" cy="39811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37860" cy="398110"/>
                          </a:xfrm>
                          <a:prstGeom prst="rect">
                            <a:avLst/>
                          </a:prstGeom>
                          <a:ln/>
                        </pic:spPr>
                      </pic:pic>
                    </a:graphicData>
                  </a:graphic>
                </wp:inline>
              </w:drawing>
            </w:r>
          </w:p>
          <w:p w14:paraId="11715E2A" w14:textId="632D034D" w:rsidR="00C51EEF" w:rsidRPr="00972542" w:rsidRDefault="00C51EEF" w:rsidP="00BC35CA">
            <w:pPr>
              <w:spacing w:before="0"/>
              <w:rPr>
                <w:rFonts w:cs="Open Sans"/>
              </w:rPr>
            </w:pPr>
            <w:r w:rsidRPr="00972542">
              <w:rPr>
                <w:rFonts w:cs="Open Sans"/>
              </w:rPr>
              <w:t xml:space="preserve">This material by Parties of the interTwin Consortium is licensed under a </w:t>
            </w:r>
            <w:hyperlink r:id="rId10">
              <w:r w:rsidRPr="00972542">
                <w:rPr>
                  <w:rFonts w:cs="Open Sans"/>
                  <w:color w:val="1155CC"/>
                  <w:u w:val="single"/>
                </w:rPr>
                <w:t>Creative Commons Attribution 4.0 International License</w:t>
              </w:r>
            </w:hyperlink>
            <w:r w:rsidRPr="00972542">
              <w:rPr>
                <w:rFonts w:cs="Open Sans"/>
              </w:rPr>
              <w:t>.</w:t>
            </w:r>
          </w:p>
        </w:tc>
      </w:tr>
      <w:tr w:rsidR="00C51EEF" w:rsidRPr="00972542" w14:paraId="0FCB1280" w14:textId="77777777" w:rsidTr="0078104B">
        <w:trPr>
          <w:cnfStyle w:val="000000100000" w:firstRow="0" w:lastRow="0" w:firstColumn="0" w:lastColumn="0" w:oddVBand="0" w:evenVBand="0" w:oddHBand="1" w:evenHBand="0" w:firstRowFirstColumn="0" w:firstRowLastColumn="0" w:lastRowFirstColumn="0" w:lastRowLastColumn="0"/>
          <w:cantSplit/>
          <w:trHeight w:val="727"/>
        </w:trPr>
        <w:tc>
          <w:tcPr>
            <w:tcW w:w="2470" w:type="dxa"/>
            <w:vAlign w:val="center"/>
          </w:tcPr>
          <w:p w14:paraId="4AE6BE0D" w14:textId="77777777" w:rsidR="00C51EEF" w:rsidRPr="00972542" w:rsidRDefault="00C51EEF" w:rsidP="001B4847">
            <w:pPr>
              <w:rPr>
                <w:rFonts w:cs="Open Sans"/>
                <w:b/>
                <w:bCs/>
                <w:lang w:val="en-US"/>
              </w:rPr>
            </w:pPr>
            <w:r w:rsidRPr="00972542">
              <w:rPr>
                <w:rFonts w:cs="Open Sans"/>
                <w:b/>
                <w:bCs/>
                <w:lang w:val="en-US"/>
              </w:rPr>
              <w:t>Lead Partner</w:t>
            </w:r>
          </w:p>
        </w:tc>
        <w:tc>
          <w:tcPr>
            <w:tcW w:w="7146" w:type="dxa"/>
            <w:gridSpan w:val="3"/>
            <w:vAlign w:val="center"/>
          </w:tcPr>
          <w:p w14:paraId="1115E3A6" w14:textId="43F4FE33" w:rsidR="00C51EEF" w:rsidRPr="00972542" w:rsidRDefault="00BC35CA" w:rsidP="001B4847">
            <w:pPr>
              <w:rPr>
                <w:rFonts w:cs="Open Sans"/>
              </w:rPr>
            </w:pPr>
            <w:r w:rsidRPr="00972542">
              <w:rPr>
                <w:rFonts w:cs="Open Sans"/>
                <w:lang w:val="en-US"/>
              </w:rPr>
              <w:t>LIP</w:t>
            </w:r>
          </w:p>
        </w:tc>
      </w:tr>
      <w:tr w:rsidR="00C51EEF" w:rsidRPr="00972542" w14:paraId="5C1CF664" w14:textId="77777777" w:rsidTr="0078104B">
        <w:trPr>
          <w:cnfStyle w:val="000000010000" w:firstRow="0" w:lastRow="0" w:firstColumn="0" w:lastColumn="0" w:oddVBand="0" w:evenVBand="0" w:oddHBand="0" w:evenHBand="1" w:firstRowFirstColumn="0" w:firstRowLastColumn="0" w:lastRowFirstColumn="0" w:lastRowLastColumn="0"/>
          <w:cantSplit/>
          <w:trHeight w:val="537"/>
        </w:trPr>
        <w:tc>
          <w:tcPr>
            <w:tcW w:w="2470" w:type="dxa"/>
            <w:vAlign w:val="center"/>
          </w:tcPr>
          <w:p w14:paraId="7C917F01" w14:textId="77777777" w:rsidR="00C51EEF" w:rsidRPr="00972542" w:rsidRDefault="00C51EEF" w:rsidP="001B4847">
            <w:pPr>
              <w:rPr>
                <w:rFonts w:cs="Open Sans"/>
                <w:b/>
                <w:bCs/>
                <w:lang w:val="en-US"/>
              </w:rPr>
            </w:pPr>
            <w:r w:rsidRPr="00972542">
              <w:rPr>
                <w:rFonts w:cs="Open Sans"/>
                <w:b/>
                <w:bCs/>
                <w:color w:val="EF8200"/>
                <w:lang w:val="en-US"/>
              </w:rPr>
              <w:t>Document link</w:t>
            </w:r>
          </w:p>
        </w:tc>
        <w:tc>
          <w:tcPr>
            <w:tcW w:w="7146" w:type="dxa"/>
            <w:gridSpan w:val="3"/>
            <w:vAlign w:val="center"/>
          </w:tcPr>
          <w:p w14:paraId="74C246A4" w14:textId="74B080B7" w:rsidR="00C51EEF" w:rsidRPr="00972542" w:rsidRDefault="00AA4515" w:rsidP="001B4847">
            <w:pPr>
              <w:rPr>
                <w:rFonts w:cs="Open Sans"/>
                <w:lang w:val="en-US"/>
              </w:rPr>
            </w:pPr>
            <w:hyperlink r:id="rId11" w:tgtFrame="_blank" w:tooltip="Follow link" w:history="1">
              <w:r w:rsidR="00B12A21" w:rsidRPr="00B12A21">
                <w:rPr>
                  <w:rStyle w:val="Hyperlink"/>
                  <w:rFonts w:cs="Open Sans"/>
                  <w:b/>
                  <w:bCs/>
                  <w:color w:val="EF8200"/>
                </w:rPr>
                <w:t>https://documents.egi.eu/document/3931</w:t>
              </w:r>
            </w:hyperlink>
          </w:p>
        </w:tc>
      </w:tr>
      <w:tr w:rsidR="00C51EEF" w:rsidRPr="00972542" w14:paraId="1CF14F94" w14:textId="77777777" w:rsidTr="0078104B">
        <w:trPr>
          <w:cnfStyle w:val="000000100000" w:firstRow="0" w:lastRow="0" w:firstColumn="0" w:lastColumn="0" w:oddVBand="0" w:evenVBand="0" w:oddHBand="1" w:evenHBand="0" w:firstRowFirstColumn="0" w:firstRowLastColumn="0" w:lastRowFirstColumn="0" w:lastRowLastColumn="0"/>
          <w:cantSplit/>
          <w:trHeight w:val="537"/>
        </w:trPr>
        <w:tc>
          <w:tcPr>
            <w:tcW w:w="2470" w:type="dxa"/>
            <w:vAlign w:val="center"/>
          </w:tcPr>
          <w:p w14:paraId="5E253B0F" w14:textId="77777777" w:rsidR="00C51EEF" w:rsidRPr="00972542" w:rsidRDefault="00C51EEF" w:rsidP="001B4847">
            <w:pPr>
              <w:rPr>
                <w:rFonts w:cs="Open Sans"/>
                <w:b/>
                <w:bCs/>
                <w:color w:val="EF8200"/>
                <w:lang w:val="en-US"/>
              </w:rPr>
            </w:pPr>
            <w:r w:rsidRPr="00972542">
              <w:rPr>
                <w:rFonts w:cs="Open Sans"/>
                <w:b/>
                <w:bCs/>
                <w:color w:val="EF8200"/>
                <w:lang w:val="en-US"/>
              </w:rPr>
              <w:t>DOI</w:t>
            </w:r>
          </w:p>
        </w:tc>
        <w:tc>
          <w:tcPr>
            <w:tcW w:w="7146" w:type="dxa"/>
            <w:gridSpan w:val="3"/>
            <w:vAlign w:val="center"/>
          </w:tcPr>
          <w:p w14:paraId="55579B65" w14:textId="7475C89D" w:rsidR="00C51EEF" w:rsidRPr="00A34B6E" w:rsidRDefault="00AA4515" w:rsidP="001B4847">
            <w:pPr>
              <w:rPr>
                <w:rFonts w:cs="Open Sans"/>
                <w:b/>
                <w:bCs/>
                <w:color w:val="EF8200"/>
                <w:highlight w:val="green"/>
                <w:u w:val="single"/>
                <w:lang w:val="en-US"/>
              </w:rPr>
            </w:pPr>
            <w:hyperlink r:id="rId12" w:history="1">
              <w:r w:rsidR="003E3EE2" w:rsidRPr="00A34B6E">
                <w:rPr>
                  <w:rStyle w:val="Hyperlink"/>
                  <w:rFonts w:cs="Open Sans"/>
                  <w:b/>
                  <w:bCs/>
                  <w:color w:val="EF8200"/>
                  <w:szCs w:val="22"/>
                  <w:shd w:val="clear" w:color="auto" w:fill="FFFFFF"/>
                </w:rPr>
                <w:t>https://doi.org/10.5281/zenodo.10793026</w:t>
              </w:r>
            </w:hyperlink>
            <w:r w:rsidR="003E3EE2" w:rsidRPr="00A34B6E">
              <w:rPr>
                <w:rFonts w:cs="Open Sans"/>
                <w:b/>
                <w:bCs/>
                <w:color w:val="EF8200"/>
                <w:szCs w:val="22"/>
                <w:shd w:val="clear" w:color="auto" w:fill="FFFFFF"/>
              </w:rPr>
              <w:t xml:space="preserve"> </w:t>
            </w:r>
          </w:p>
        </w:tc>
      </w:tr>
      <w:tr w:rsidR="00C51EEF" w:rsidRPr="00972542" w14:paraId="31A6FE9A" w14:textId="77777777" w:rsidTr="0078104B">
        <w:trPr>
          <w:cnfStyle w:val="000000010000" w:firstRow="0" w:lastRow="0" w:firstColumn="0" w:lastColumn="0" w:oddVBand="0" w:evenVBand="0" w:oddHBand="0" w:evenHBand="1" w:firstRowFirstColumn="0" w:firstRowLastColumn="0" w:lastRowFirstColumn="0" w:lastRowLastColumn="0"/>
          <w:cantSplit/>
          <w:trHeight w:val="559"/>
        </w:trPr>
        <w:tc>
          <w:tcPr>
            <w:tcW w:w="2470" w:type="dxa"/>
            <w:vAlign w:val="center"/>
          </w:tcPr>
          <w:p w14:paraId="7086AB18" w14:textId="77777777" w:rsidR="00C51EEF" w:rsidRPr="00972542" w:rsidRDefault="00C51EEF" w:rsidP="001B4847">
            <w:pPr>
              <w:rPr>
                <w:rFonts w:cs="Open Sans"/>
                <w:b/>
                <w:bCs/>
                <w:lang w:val="en-US"/>
              </w:rPr>
            </w:pPr>
            <w:r w:rsidRPr="00972542">
              <w:rPr>
                <w:rFonts w:cs="Open Sans"/>
                <w:b/>
                <w:bCs/>
                <w:lang w:val="en-US"/>
              </w:rPr>
              <w:t>Author(s)</w:t>
            </w:r>
          </w:p>
        </w:tc>
        <w:tc>
          <w:tcPr>
            <w:tcW w:w="7146" w:type="dxa"/>
            <w:gridSpan w:val="3"/>
            <w:vAlign w:val="center"/>
          </w:tcPr>
          <w:p w14:paraId="59663F88" w14:textId="77777777" w:rsidR="006345E5" w:rsidRPr="00972542" w:rsidRDefault="006345E5" w:rsidP="00A1564F">
            <w:pPr>
              <w:numPr>
                <w:ilvl w:val="0"/>
                <w:numId w:val="1"/>
              </w:numPr>
              <w:pBdr>
                <w:top w:val="nil"/>
                <w:left w:val="nil"/>
                <w:bottom w:val="nil"/>
                <w:right w:val="nil"/>
                <w:between w:val="nil"/>
              </w:pBdr>
              <w:rPr>
                <w:rFonts w:eastAsia="Calibri" w:cs="Open Sans"/>
                <w:color w:val="000000"/>
                <w:sz w:val="24"/>
              </w:rPr>
            </w:pPr>
            <w:r w:rsidRPr="00972542">
              <w:rPr>
                <w:rFonts w:eastAsia="Calibri" w:cs="Open Sans"/>
                <w:color w:val="000000"/>
                <w:sz w:val="24"/>
              </w:rPr>
              <w:t>Mario David (LIP)</w:t>
            </w:r>
          </w:p>
          <w:p w14:paraId="42A03BC4" w14:textId="77777777" w:rsidR="006345E5" w:rsidRPr="00972542" w:rsidRDefault="006345E5" w:rsidP="00A1564F">
            <w:pPr>
              <w:numPr>
                <w:ilvl w:val="0"/>
                <w:numId w:val="1"/>
              </w:numPr>
              <w:pBdr>
                <w:top w:val="nil"/>
                <w:left w:val="nil"/>
                <w:bottom w:val="nil"/>
                <w:right w:val="nil"/>
                <w:between w:val="nil"/>
              </w:pBdr>
              <w:rPr>
                <w:rFonts w:eastAsia="Calibri" w:cs="Open Sans"/>
                <w:color w:val="000000"/>
                <w:sz w:val="24"/>
              </w:rPr>
            </w:pPr>
            <w:r w:rsidRPr="00972542">
              <w:rPr>
                <w:rFonts w:eastAsia="Calibri" w:cs="Open Sans"/>
                <w:color w:val="000000"/>
                <w:sz w:val="24"/>
              </w:rPr>
              <w:t>Joao Pina (LIP)</w:t>
            </w:r>
          </w:p>
          <w:p w14:paraId="3D16E048" w14:textId="16B67CF8" w:rsidR="00C51EEF" w:rsidRPr="00972542" w:rsidRDefault="006345E5" w:rsidP="00A1564F">
            <w:pPr>
              <w:pStyle w:val="ListParagraph"/>
              <w:numPr>
                <w:ilvl w:val="0"/>
                <w:numId w:val="1"/>
              </w:numPr>
              <w:rPr>
                <w:rFonts w:cs="Open Sans"/>
                <w:b/>
                <w:bCs/>
                <w:u w:val="single"/>
                <w:lang w:val="en-US"/>
              </w:rPr>
            </w:pPr>
            <w:r w:rsidRPr="00972542">
              <w:rPr>
                <w:rFonts w:eastAsia="Calibri" w:cs="Open Sans"/>
                <w:color w:val="000000"/>
                <w:sz w:val="24"/>
              </w:rPr>
              <w:t>Andrea Manzi (EGI Foundation)</w:t>
            </w:r>
          </w:p>
        </w:tc>
      </w:tr>
      <w:tr w:rsidR="00C51EEF" w:rsidRPr="00972542" w14:paraId="6670782F" w14:textId="77777777" w:rsidTr="0078104B">
        <w:trPr>
          <w:cnfStyle w:val="000000100000" w:firstRow="0" w:lastRow="0" w:firstColumn="0" w:lastColumn="0" w:oddVBand="0" w:evenVBand="0" w:oddHBand="1" w:evenHBand="0" w:firstRowFirstColumn="0" w:firstRowLastColumn="0" w:lastRowFirstColumn="0" w:lastRowLastColumn="0"/>
          <w:cantSplit/>
          <w:trHeight w:val="836"/>
        </w:trPr>
        <w:tc>
          <w:tcPr>
            <w:tcW w:w="2470" w:type="dxa"/>
            <w:vAlign w:val="center"/>
          </w:tcPr>
          <w:p w14:paraId="6E82289E" w14:textId="77777777" w:rsidR="00C51EEF" w:rsidRPr="00972542" w:rsidRDefault="00C51EEF" w:rsidP="001B4847">
            <w:pPr>
              <w:rPr>
                <w:rFonts w:cs="Open Sans"/>
                <w:b/>
                <w:bCs/>
                <w:lang w:val="en-US"/>
              </w:rPr>
            </w:pPr>
            <w:r w:rsidRPr="00972542">
              <w:rPr>
                <w:rFonts w:cs="Open Sans"/>
                <w:b/>
                <w:bCs/>
                <w:lang w:val="en-US"/>
              </w:rPr>
              <w:t>Reviewers</w:t>
            </w:r>
          </w:p>
        </w:tc>
        <w:tc>
          <w:tcPr>
            <w:tcW w:w="7146" w:type="dxa"/>
            <w:gridSpan w:val="3"/>
            <w:vAlign w:val="center"/>
          </w:tcPr>
          <w:p w14:paraId="14456019" w14:textId="2C39AB16" w:rsidR="00017E0F" w:rsidRPr="00972542" w:rsidRDefault="00017E0F" w:rsidP="00A1564F">
            <w:pPr>
              <w:numPr>
                <w:ilvl w:val="0"/>
                <w:numId w:val="1"/>
              </w:numPr>
              <w:pBdr>
                <w:top w:val="nil"/>
                <w:left w:val="nil"/>
                <w:bottom w:val="nil"/>
                <w:right w:val="nil"/>
                <w:between w:val="nil"/>
              </w:pBdr>
              <w:rPr>
                <w:rFonts w:eastAsia="Calibri" w:cs="Open Sans"/>
                <w:color w:val="000000"/>
                <w:sz w:val="24"/>
              </w:rPr>
            </w:pPr>
            <w:r w:rsidRPr="00972542">
              <w:rPr>
                <w:rFonts w:eastAsia="Calibri" w:cs="Open Sans"/>
                <w:color w:val="000000"/>
                <w:sz w:val="24"/>
              </w:rPr>
              <w:t>Andrea Manzi (EGI Foundation)</w:t>
            </w:r>
          </w:p>
          <w:p w14:paraId="1B45F90F" w14:textId="44844C7D" w:rsidR="00C51EEF" w:rsidRPr="00972542" w:rsidRDefault="00017E0F" w:rsidP="00A1564F">
            <w:pPr>
              <w:pStyle w:val="ListParagraph"/>
              <w:numPr>
                <w:ilvl w:val="0"/>
                <w:numId w:val="1"/>
              </w:numPr>
              <w:rPr>
                <w:rFonts w:cs="Open Sans"/>
              </w:rPr>
            </w:pPr>
            <w:r w:rsidRPr="00972542">
              <w:rPr>
                <w:rFonts w:eastAsia="Calibri" w:cs="Open Sans"/>
                <w:color w:val="000000"/>
                <w:sz w:val="24"/>
              </w:rPr>
              <w:t>Christoph Reimer (EODC)</w:t>
            </w:r>
          </w:p>
        </w:tc>
      </w:tr>
      <w:tr w:rsidR="00C51EEF" w:rsidRPr="00972542" w14:paraId="3797673B" w14:textId="77777777" w:rsidTr="0078104B">
        <w:trPr>
          <w:cnfStyle w:val="000000010000" w:firstRow="0" w:lastRow="0" w:firstColumn="0" w:lastColumn="0" w:oddVBand="0" w:evenVBand="0" w:oddHBand="0" w:evenHBand="1" w:firstRowFirstColumn="0" w:firstRowLastColumn="0" w:lastRowFirstColumn="0" w:lastRowLastColumn="0"/>
          <w:cantSplit/>
          <w:trHeight w:val="848"/>
        </w:trPr>
        <w:tc>
          <w:tcPr>
            <w:tcW w:w="2470" w:type="dxa"/>
            <w:vAlign w:val="center"/>
          </w:tcPr>
          <w:p w14:paraId="03BF84B6" w14:textId="77777777" w:rsidR="00C51EEF" w:rsidRPr="00972542" w:rsidRDefault="00C51EEF" w:rsidP="001B4847">
            <w:pPr>
              <w:rPr>
                <w:rFonts w:cs="Open Sans"/>
                <w:b/>
                <w:bCs/>
                <w:lang w:val="en-US"/>
              </w:rPr>
            </w:pPr>
            <w:r w:rsidRPr="00972542">
              <w:rPr>
                <w:rFonts w:cs="Open Sans"/>
                <w:b/>
                <w:bCs/>
                <w:lang w:val="en-US"/>
              </w:rPr>
              <w:t>Moderated by:</w:t>
            </w:r>
          </w:p>
        </w:tc>
        <w:tc>
          <w:tcPr>
            <w:tcW w:w="7146" w:type="dxa"/>
            <w:gridSpan w:val="3"/>
            <w:vAlign w:val="center"/>
          </w:tcPr>
          <w:p w14:paraId="6552E13A" w14:textId="1C0CA599" w:rsidR="00C51EEF" w:rsidRPr="00972542" w:rsidRDefault="00017E0F" w:rsidP="00A1564F">
            <w:pPr>
              <w:pStyle w:val="ListParagraph"/>
              <w:numPr>
                <w:ilvl w:val="0"/>
                <w:numId w:val="2"/>
              </w:numPr>
              <w:rPr>
                <w:rFonts w:cs="Open Sans"/>
              </w:rPr>
            </w:pPr>
            <w:r w:rsidRPr="00972542">
              <w:rPr>
                <w:rFonts w:cs="Open Sans"/>
              </w:rPr>
              <w:t>Sjomara Specht (EGI)</w:t>
            </w:r>
          </w:p>
        </w:tc>
      </w:tr>
      <w:tr w:rsidR="00C51EEF" w:rsidRPr="00972542" w14:paraId="2FF59FE9" w14:textId="77777777" w:rsidTr="0078104B">
        <w:trPr>
          <w:cnfStyle w:val="000000100000" w:firstRow="0" w:lastRow="0" w:firstColumn="0" w:lastColumn="0" w:oddVBand="0" w:evenVBand="0" w:oddHBand="1" w:evenHBand="0" w:firstRowFirstColumn="0" w:firstRowLastColumn="0" w:lastRowFirstColumn="0" w:lastRowLastColumn="0"/>
          <w:cantSplit/>
          <w:trHeight w:val="848"/>
        </w:trPr>
        <w:tc>
          <w:tcPr>
            <w:tcW w:w="2470" w:type="dxa"/>
            <w:vAlign w:val="center"/>
          </w:tcPr>
          <w:p w14:paraId="46601142" w14:textId="77777777" w:rsidR="00C51EEF" w:rsidRPr="00972542" w:rsidRDefault="00C51EEF" w:rsidP="001B4847">
            <w:pPr>
              <w:rPr>
                <w:rFonts w:cs="Open Sans"/>
                <w:b/>
                <w:bCs/>
                <w:lang w:val="en-US"/>
              </w:rPr>
            </w:pPr>
            <w:r w:rsidRPr="00972542">
              <w:rPr>
                <w:rFonts w:cs="Open Sans"/>
                <w:b/>
                <w:bCs/>
                <w:lang w:val="en-US"/>
              </w:rPr>
              <w:t>Approved by</w:t>
            </w:r>
          </w:p>
        </w:tc>
        <w:tc>
          <w:tcPr>
            <w:tcW w:w="7146" w:type="dxa"/>
            <w:gridSpan w:val="3"/>
            <w:vAlign w:val="center"/>
          </w:tcPr>
          <w:p w14:paraId="6E82EE1C" w14:textId="75CF2B04" w:rsidR="00C51EEF" w:rsidRPr="00972542" w:rsidRDefault="00856CC4" w:rsidP="00FB28CC">
            <w:pPr>
              <w:rPr>
                <w:rFonts w:cs="Open Sans"/>
                <w:highlight w:val="green"/>
                <w:lang w:val="en-US"/>
              </w:rPr>
            </w:pPr>
            <w:r w:rsidRPr="00115F5B">
              <w:rPr>
                <w:rFonts w:cs="Open Sans"/>
              </w:rPr>
              <w:t xml:space="preserve">AMB </w:t>
            </w:r>
          </w:p>
        </w:tc>
      </w:tr>
    </w:tbl>
    <w:p w14:paraId="7D046B28" w14:textId="77777777" w:rsidR="00A226D2" w:rsidRPr="00972542" w:rsidRDefault="00A226D2" w:rsidP="001B4847">
      <w:pPr>
        <w:rPr>
          <w:rFonts w:ascii="Open Sans" w:hAnsi="Open Sans" w:cs="Open Sans"/>
        </w:rPr>
      </w:pPr>
    </w:p>
    <w:p w14:paraId="2D8FE29B" w14:textId="77777777" w:rsidR="00A226D2" w:rsidRPr="00972542" w:rsidRDefault="00A226D2">
      <w:pPr>
        <w:rPr>
          <w:rFonts w:ascii="Open Sans" w:hAnsi="Open Sans" w:cs="Open Sans"/>
        </w:rPr>
      </w:pPr>
      <w:r w:rsidRPr="00972542">
        <w:rPr>
          <w:rFonts w:ascii="Open Sans" w:hAnsi="Open Sans" w:cs="Open Sans"/>
        </w:rPr>
        <w:br w:type="page"/>
      </w:r>
    </w:p>
    <w:p w14:paraId="03F51E91" w14:textId="77777777" w:rsidR="003B39A5" w:rsidRPr="00972542" w:rsidRDefault="003B39A5" w:rsidP="001B4847">
      <w:pPr>
        <w:rPr>
          <w:rFonts w:ascii="Open Sans" w:hAnsi="Open Sans" w:cs="Open Sans"/>
        </w:rPr>
      </w:pPr>
    </w:p>
    <w:tbl>
      <w:tblPr>
        <w:tblStyle w:val="Style1-interTwin"/>
        <w:tblW w:w="0" w:type="auto"/>
        <w:tblLayout w:type="fixed"/>
        <w:tblLook w:val="04A0" w:firstRow="1" w:lastRow="0" w:firstColumn="1" w:lastColumn="0" w:noHBand="0" w:noVBand="1"/>
      </w:tblPr>
      <w:tblGrid>
        <w:gridCol w:w="1119"/>
        <w:gridCol w:w="1560"/>
        <w:gridCol w:w="2551"/>
        <w:gridCol w:w="3686"/>
      </w:tblGrid>
      <w:tr w:rsidR="00FB28CC" w:rsidRPr="00972542" w14:paraId="078BCD75" w14:textId="77777777" w:rsidTr="00FB28CC">
        <w:trPr>
          <w:cnfStyle w:val="100000000000" w:firstRow="1" w:lastRow="0" w:firstColumn="0" w:lastColumn="0" w:oddVBand="0" w:evenVBand="0" w:oddHBand="0" w:evenHBand="0" w:firstRowFirstColumn="0" w:firstRowLastColumn="0" w:lastRowFirstColumn="0" w:lastRowLastColumn="0"/>
        </w:trPr>
        <w:tc>
          <w:tcPr>
            <w:tcW w:w="8916" w:type="dxa"/>
            <w:gridSpan w:val="4"/>
            <w:vAlign w:val="center"/>
          </w:tcPr>
          <w:p w14:paraId="6DA25460" w14:textId="77777777" w:rsidR="00FB28CC" w:rsidRPr="00972542" w:rsidRDefault="00FB28CC" w:rsidP="001B4847">
            <w:pPr>
              <w:rPr>
                <w:rFonts w:cs="Open Sans"/>
              </w:rPr>
            </w:pPr>
            <w:r w:rsidRPr="00972542">
              <w:rPr>
                <w:rFonts w:cs="Open Sans"/>
                <w:lang w:val="en-US"/>
              </w:rPr>
              <w:t>Revision History</w:t>
            </w:r>
          </w:p>
        </w:tc>
      </w:tr>
      <w:tr w:rsidR="00FB28CC" w:rsidRPr="00972542" w14:paraId="092F07E4"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shd w:val="clear" w:color="auto" w:fill="434343"/>
            <w:vAlign w:val="center"/>
          </w:tcPr>
          <w:p w14:paraId="1955A83F" w14:textId="77777777" w:rsidR="00FB28CC" w:rsidRPr="00972542" w:rsidRDefault="00FB28CC" w:rsidP="001B4847">
            <w:pPr>
              <w:rPr>
                <w:rFonts w:cs="Open Sans"/>
                <w:b/>
                <w:bCs/>
                <w:color w:val="FFFFFF" w:themeColor="background1"/>
                <w:lang w:val="en-US"/>
              </w:rPr>
            </w:pPr>
            <w:r w:rsidRPr="00972542">
              <w:rPr>
                <w:rFonts w:cs="Open Sans"/>
                <w:b/>
                <w:bCs/>
                <w:color w:val="FFFFFF" w:themeColor="background1"/>
                <w:lang w:val="en-US"/>
              </w:rPr>
              <w:t>Version</w:t>
            </w:r>
          </w:p>
        </w:tc>
        <w:tc>
          <w:tcPr>
            <w:tcW w:w="1560" w:type="dxa"/>
            <w:shd w:val="clear" w:color="auto" w:fill="434343"/>
            <w:vAlign w:val="center"/>
          </w:tcPr>
          <w:p w14:paraId="062428D8" w14:textId="77777777" w:rsidR="00FB28CC" w:rsidRPr="00972542" w:rsidRDefault="00FB28CC" w:rsidP="001B4847">
            <w:pPr>
              <w:rPr>
                <w:rFonts w:cs="Open Sans"/>
                <w:b/>
                <w:bCs/>
                <w:color w:val="FFFFFF" w:themeColor="background1"/>
                <w:lang w:val="en-US"/>
              </w:rPr>
            </w:pPr>
            <w:r w:rsidRPr="00972542">
              <w:rPr>
                <w:rFonts w:cs="Open Sans"/>
                <w:b/>
                <w:bCs/>
                <w:color w:val="FFFFFF" w:themeColor="background1"/>
                <w:lang w:val="en-US"/>
              </w:rPr>
              <w:t>Date</w:t>
            </w:r>
          </w:p>
        </w:tc>
        <w:tc>
          <w:tcPr>
            <w:tcW w:w="2551" w:type="dxa"/>
            <w:shd w:val="clear" w:color="auto" w:fill="434343"/>
            <w:vAlign w:val="center"/>
          </w:tcPr>
          <w:p w14:paraId="343FA389" w14:textId="77777777" w:rsidR="00FB28CC" w:rsidRPr="00972542" w:rsidRDefault="00FB28CC" w:rsidP="001B4847">
            <w:pPr>
              <w:rPr>
                <w:rFonts w:cs="Open Sans"/>
                <w:b/>
                <w:bCs/>
                <w:color w:val="FFFFFF" w:themeColor="background1"/>
                <w:lang w:val="en-US"/>
              </w:rPr>
            </w:pPr>
            <w:r w:rsidRPr="00972542">
              <w:rPr>
                <w:rFonts w:cs="Open Sans"/>
                <w:b/>
                <w:bCs/>
                <w:color w:val="FFFFFF" w:themeColor="background1"/>
                <w:lang w:val="en-US"/>
              </w:rPr>
              <w:t>Description</w:t>
            </w:r>
          </w:p>
        </w:tc>
        <w:tc>
          <w:tcPr>
            <w:tcW w:w="3686" w:type="dxa"/>
            <w:shd w:val="clear" w:color="auto" w:fill="434343"/>
            <w:vAlign w:val="center"/>
          </w:tcPr>
          <w:p w14:paraId="08719A09" w14:textId="77777777" w:rsidR="00FB28CC" w:rsidRPr="00972542" w:rsidRDefault="00FB28CC" w:rsidP="001B4847">
            <w:pPr>
              <w:rPr>
                <w:rFonts w:cs="Open Sans"/>
                <w:b/>
                <w:bCs/>
                <w:color w:val="FFFFFF" w:themeColor="background1"/>
                <w:lang w:val="en-US"/>
              </w:rPr>
            </w:pPr>
            <w:r w:rsidRPr="00972542">
              <w:rPr>
                <w:rFonts w:cs="Open Sans"/>
                <w:b/>
                <w:bCs/>
                <w:color w:val="FFFFFF" w:themeColor="background1"/>
                <w:lang w:val="en-US"/>
              </w:rPr>
              <w:t>Contributors</w:t>
            </w:r>
          </w:p>
        </w:tc>
      </w:tr>
      <w:tr w:rsidR="00A40F15" w:rsidRPr="00972542" w14:paraId="74C65C4D"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6C4E6747" w14:textId="6F7773F0" w:rsidR="00A40F15" w:rsidRPr="00972542" w:rsidRDefault="00A40F15" w:rsidP="00A40F15">
            <w:pPr>
              <w:rPr>
                <w:rFonts w:cs="Open Sans"/>
                <w:highlight w:val="green"/>
                <w:lang w:val="en-US"/>
              </w:rPr>
            </w:pPr>
            <w:r w:rsidRPr="00972542">
              <w:rPr>
                <w:rFonts w:cs="Open Sans"/>
              </w:rPr>
              <w:t>V0.1</w:t>
            </w:r>
          </w:p>
        </w:tc>
        <w:tc>
          <w:tcPr>
            <w:tcW w:w="1560" w:type="dxa"/>
            <w:vAlign w:val="center"/>
          </w:tcPr>
          <w:p w14:paraId="16DD0A81" w14:textId="3F57557F" w:rsidR="00A40F15" w:rsidRPr="00972542" w:rsidRDefault="00A40F15" w:rsidP="00A40F15">
            <w:pPr>
              <w:rPr>
                <w:rFonts w:cs="Open Sans"/>
                <w:highlight w:val="green"/>
                <w:lang w:val="en-US"/>
              </w:rPr>
            </w:pPr>
            <w:r w:rsidRPr="00972542">
              <w:rPr>
                <w:rFonts w:cs="Open Sans"/>
              </w:rPr>
              <w:t>06/02/2024</w:t>
            </w:r>
          </w:p>
        </w:tc>
        <w:tc>
          <w:tcPr>
            <w:tcW w:w="2551" w:type="dxa"/>
            <w:vAlign w:val="center"/>
          </w:tcPr>
          <w:p w14:paraId="38E8A625" w14:textId="5068EF09" w:rsidR="00A40F15" w:rsidRPr="00972542" w:rsidRDefault="00A40F15" w:rsidP="00A40F15">
            <w:pPr>
              <w:rPr>
                <w:rFonts w:cs="Open Sans"/>
                <w:highlight w:val="green"/>
                <w:lang w:val="en-US"/>
              </w:rPr>
            </w:pPr>
            <w:r w:rsidRPr="00972542">
              <w:rPr>
                <w:rFonts w:cs="Open Sans"/>
              </w:rPr>
              <w:t>ToC</w:t>
            </w:r>
          </w:p>
        </w:tc>
        <w:tc>
          <w:tcPr>
            <w:tcW w:w="3686" w:type="dxa"/>
            <w:vAlign w:val="center"/>
          </w:tcPr>
          <w:p w14:paraId="503AA485" w14:textId="78FAF6D0" w:rsidR="00A40F15" w:rsidRPr="00972542" w:rsidRDefault="00A40F15" w:rsidP="00A40F15">
            <w:pPr>
              <w:widowControl w:val="0"/>
              <w:rPr>
                <w:rFonts w:cs="Open Sans"/>
                <w:highlight w:val="green"/>
              </w:rPr>
            </w:pPr>
            <w:r w:rsidRPr="00972542">
              <w:rPr>
                <w:rFonts w:cs="Open Sans"/>
              </w:rPr>
              <w:t>Mario David, Joao Pina (LIP)</w:t>
            </w:r>
          </w:p>
        </w:tc>
      </w:tr>
      <w:tr w:rsidR="00A40F15" w:rsidRPr="00972542" w14:paraId="1F513605"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2DB1A97B" w14:textId="4EDB7802" w:rsidR="00A40F15" w:rsidRPr="00972542" w:rsidRDefault="00A40F15" w:rsidP="00A40F15">
            <w:pPr>
              <w:rPr>
                <w:rFonts w:cs="Open Sans"/>
                <w:highlight w:val="green"/>
                <w:lang w:val="en-US"/>
              </w:rPr>
            </w:pPr>
            <w:r w:rsidRPr="00972542">
              <w:rPr>
                <w:rFonts w:cs="Open Sans"/>
              </w:rPr>
              <w:t>V0.2</w:t>
            </w:r>
          </w:p>
        </w:tc>
        <w:tc>
          <w:tcPr>
            <w:tcW w:w="1560" w:type="dxa"/>
            <w:vAlign w:val="center"/>
          </w:tcPr>
          <w:p w14:paraId="13BF927A" w14:textId="5497B486" w:rsidR="00A40F15" w:rsidRPr="00972542" w:rsidRDefault="00A40F15" w:rsidP="00A40F15">
            <w:pPr>
              <w:rPr>
                <w:rFonts w:cs="Open Sans"/>
                <w:highlight w:val="green"/>
                <w:lang w:val="en-US"/>
              </w:rPr>
            </w:pPr>
            <w:r w:rsidRPr="00972542">
              <w:rPr>
                <w:rFonts w:cs="Open Sans"/>
              </w:rPr>
              <w:t>26/02/2024</w:t>
            </w:r>
          </w:p>
        </w:tc>
        <w:tc>
          <w:tcPr>
            <w:tcW w:w="2551" w:type="dxa"/>
            <w:vAlign w:val="center"/>
          </w:tcPr>
          <w:p w14:paraId="37630E0A" w14:textId="5AF563AD" w:rsidR="00A40F15" w:rsidRPr="00972542" w:rsidRDefault="00A40F15" w:rsidP="00A40F15">
            <w:pPr>
              <w:rPr>
                <w:rFonts w:cs="Open Sans"/>
                <w:highlight w:val="green"/>
                <w:lang w:val="en-US"/>
              </w:rPr>
            </w:pPr>
            <w:r w:rsidRPr="00972542">
              <w:rPr>
                <w:rFonts w:cs="Open Sans"/>
              </w:rPr>
              <w:t>Complete draft</w:t>
            </w:r>
          </w:p>
        </w:tc>
        <w:tc>
          <w:tcPr>
            <w:tcW w:w="3686" w:type="dxa"/>
            <w:vAlign w:val="center"/>
          </w:tcPr>
          <w:p w14:paraId="6E1E668E" w14:textId="12FDCC60" w:rsidR="00A40F15" w:rsidRPr="00972542" w:rsidRDefault="00A40F15" w:rsidP="00A40F15">
            <w:pPr>
              <w:rPr>
                <w:rFonts w:cs="Open Sans"/>
                <w:highlight w:val="green"/>
              </w:rPr>
            </w:pPr>
            <w:r w:rsidRPr="00972542">
              <w:rPr>
                <w:rFonts w:cs="Open Sans"/>
              </w:rPr>
              <w:t>Mario David, Joao Pina (LIP), Andrea Manzi (EGI Foundation)</w:t>
            </w:r>
          </w:p>
        </w:tc>
      </w:tr>
      <w:tr w:rsidR="00A40F15" w:rsidRPr="00972542" w14:paraId="471A652E"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0384605A" w14:textId="2D964143" w:rsidR="00A40F15" w:rsidRPr="00972542" w:rsidRDefault="00A40F15" w:rsidP="00A40F15">
            <w:pPr>
              <w:rPr>
                <w:rFonts w:cs="Open Sans"/>
                <w:highlight w:val="green"/>
                <w:lang w:val="en-US"/>
              </w:rPr>
            </w:pPr>
            <w:r w:rsidRPr="00972542">
              <w:rPr>
                <w:rFonts w:cs="Open Sans"/>
              </w:rPr>
              <w:t>v0.3</w:t>
            </w:r>
          </w:p>
        </w:tc>
        <w:tc>
          <w:tcPr>
            <w:tcW w:w="1560" w:type="dxa"/>
            <w:vAlign w:val="center"/>
          </w:tcPr>
          <w:p w14:paraId="08711366" w14:textId="78527EA1" w:rsidR="00A40F15" w:rsidRPr="00972542" w:rsidRDefault="00A40F15" w:rsidP="00A40F15">
            <w:pPr>
              <w:rPr>
                <w:rFonts w:cs="Open Sans"/>
                <w:highlight w:val="green"/>
                <w:lang w:val="en-US"/>
              </w:rPr>
            </w:pPr>
            <w:r w:rsidRPr="00972542">
              <w:rPr>
                <w:rFonts w:cs="Open Sans"/>
              </w:rPr>
              <w:t>05/03/2024</w:t>
            </w:r>
          </w:p>
        </w:tc>
        <w:tc>
          <w:tcPr>
            <w:tcW w:w="2551" w:type="dxa"/>
            <w:vAlign w:val="center"/>
          </w:tcPr>
          <w:p w14:paraId="7501D418" w14:textId="0FD0D7C8" w:rsidR="00A40F15" w:rsidRPr="00972542" w:rsidRDefault="00A40F15" w:rsidP="00A40F15">
            <w:pPr>
              <w:rPr>
                <w:rFonts w:cs="Open Sans"/>
                <w:highlight w:val="green"/>
                <w:lang w:val="en-US"/>
              </w:rPr>
            </w:pPr>
            <w:r w:rsidRPr="00972542">
              <w:rPr>
                <w:rFonts w:cs="Open Sans"/>
              </w:rPr>
              <w:t>Version reviewed by internal reviewers</w:t>
            </w:r>
          </w:p>
        </w:tc>
        <w:tc>
          <w:tcPr>
            <w:tcW w:w="3686" w:type="dxa"/>
            <w:vAlign w:val="center"/>
          </w:tcPr>
          <w:p w14:paraId="59F2DFB5" w14:textId="77777777" w:rsidR="00A40F15" w:rsidRPr="00972542" w:rsidRDefault="00A40F15" w:rsidP="00A40F15">
            <w:pPr>
              <w:widowControl w:val="0"/>
              <w:rPr>
                <w:rFonts w:cs="Open Sans"/>
              </w:rPr>
            </w:pPr>
            <w:r w:rsidRPr="00972542">
              <w:rPr>
                <w:rFonts w:cs="Open Sans"/>
              </w:rPr>
              <w:t>Andrea Manzi (EGI Foundation)</w:t>
            </w:r>
          </w:p>
          <w:p w14:paraId="623284B8" w14:textId="557D0A9B" w:rsidR="00A40F15" w:rsidRPr="00972542" w:rsidRDefault="00A40F15" w:rsidP="00A40F15">
            <w:pPr>
              <w:rPr>
                <w:rFonts w:cs="Open Sans"/>
                <w:highlight w:val="green"/>
              </w:rPr>
            </w:pPr>
            <w:r w:rsidRPr="00972542">
              <w:rPr>
                <w:rFonts w:cs="Open Sans"/>
              </w:rPr>
              <w:t>Christoph Reimer (EODC)</w:t>
            </w:r>
            <w:r w:rsidRPr="00972542">
              <w:rPr>
                <w:rFonts w:eastAsia="Roboto" w:cs="Open Sans"/>
                <w:color w:val="1F1F1F"/>
                <w:sz w:val="18"/>
                <w:szCs w:val="18"/>
                <w:highlight w:val="white"/>
              </w:rPr>
              <w:t xml:space="preserve"> </w:t>
            </w:r>
          </w:p>
        </w:tc>
      </w:tr>
      <w:tr w:rsidR="00A40F15" w:rsidRPr="00972542" w14:paraId="6EEF95BD"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78CFFBF1" w14:textId="364A71C6" w:rsidR="00A40F15" w:rsidRPr="00972542" w:rsidRDefault="00A40F15" w:rsidP="00A40F15">
            <w:pPr>
              <w:rPr>
                <w:rFonts w:cs="Open Sans"/>
                <w:highlight w:val="green"/>
                <w:lang w:val="en-US"/>
              </w:rPr>
            </w:pPr>
            <w:r w:rsidRPr="00972542">
              <w:rPr>
                <w:rFonts w:cs="Open Sans"/>
              </w:rPr>
              <w:t>v0.4</w:t>
            </w:r>
          </w:p>
        </w:tc>
        <w:tc>
          <w:tcPr>
            <w:tcW w:w="1560" w:type="dxa"/>
            <w:vAlign w:val="center"/>
          </w:tcPr>
          <w:p w14:paraId="5E01440F" w14:textId="2B7D00CC" w:rsidR="00A40F15" w:rsidRPr="00972542" w:rsidRDefault="00A40F15" w:rsidP="00A40F15">
            <w:pPr>
              <w:rPr>
                <w:rFonts w:cs="Open Sans"/>
                <w:highlight w:val="green"/>
                <w:lang w:val="en-US"/>
              </w:rPr>
            </w:pPr>
            <w:r w:rsidRPr="00972542">
              <w:rPr>
                <w:rFonts w:cs="Open Sans"/>
              </w:rPr>
              <w:t>05/03/2024</w:t>
            </w:r>
          </w:p>
        </w:tc>
        <w:tc>
          <w:tcPr>
            <w:tcW w:w="2551" w:type="dxa"/>
            <w:vAlign w:val="center"/>
          </w:tcPr>
          <w:p w14:paraId="719CE8DC" w14:textId="75944D3A" w:rsidR="00A40F15" w:rsidRPr="00972542" w:rsidRDefault="00A40F15" w:rsidP="00A40F15">
            <w:pPr>
              <w:rPr>
                <w:rFonts w:cs="Open Sans"/>
                <w:highlight w:val="green"/>
                <w:lang w:val="en-US"/>
              </w:rPr>
            </w:pPr>
            <w:r w:rsidRPr="00972542">
              <w:rPr>
                <w:rFonts w:cs="Open Sans"/>
              </w:rPr>
              <w:t>Version ready for QA</w:t>
            </w:r>
          </w:p>
        </w:tc>
        <w:tc>
          <w:tcPr>
            <w:tcW w:w="3686" w:type="dxa"/>
            <w:vAlign w:val="center"/>
          </w:tcPr>
          <w:p w14:paraId="2B9E31F7" w14:textId="55638FF9" w:rsidR="00A40F15" w:rsidRPr="00972542" w:rsidRDefault="00A40F15" w:rsidP="00A40F15">
            <w:pPr>
              <w:rPr>
                <w:rFonts w:cs="Open Sans"/>
                <w:highlight w:val="green"/>
              </w:rPr>
            </w:pPr>
            <w:r w:rsidRPr="00972542">
              <w:rPr>
                <w:rFonts w:cs="Open Sans"/>
              </w:rPr>
              <w:t>Mario David, Joao Pina (LIP)</w:t>
            </w:r>
          </w:p>
        </w:tc>
      </w:tr>
      <w:tr w:rsidR="00A40F15" w:rsidRPr="00972542" w14:paraId="62F5D811"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785058A9" w14:textId="2B79BC37" w:rsidR="00A40F15" w:rsidRPr="00972542" w:rsidRDefault="00A40F15" w:rsidP="00A40F15">
            <w:pPr>
              <w:rPr>
                <w:rFonts w:cs="Open Sans"/>
                <w:b/>
                <w:bCs/>
                <w:color w:val="EF8200"/>
                <w:lang w:val="en-US"/>
              </w:rPr>
            </w:pPr>
            <w:r w:rsidRPr="00972542">
              <w:rPr>
                <w:rFonts w:cs="Open Sans"/>
                <w:b/>
                <w:color w:val="EF8200"/>
              </w:rPr>
              <w:t>V1.0</w:t>
            </w:r>
          </w:p>
        </w:tc>
        <w:tc>
          <w:tcPr>
            <w:tcW w:w="1560" w:type="dxa"/>
            <w:vAlign w:val="center"/>
          </w:tcPr>
          <w:p w14:paraId="3D6645E7" w14:textId="35DE15B3" w:rsidR="00A40F15" w:rsidRPr="00972542" w:rsidRDefault="00A40F15" w:rsidP="00A40F15">
            <w:pPr>
              <w:rPr>
                <w:rFonts w:cs="Open Sans"/>
                <w:lang w:val="en-US"/>
              </w:rPr>
            </w:pPr>
            <w:r w:rsidRPr="00972542">
              <w:rPr>
                <w:rFonts w:cs="Open Sans"/>
              </w:rPr>
              <w:t>06/</w:t>
            </w:r>
            <w:r w:rsidR="005208AE">
              <w:rPr>
                <w:rFonts w:cs="Open Sans"/>
              </w:rPr>
              <w:t>0</w:t>
            </w:r>
            <w:r w:rsidRPr="00972542">
              <w:rPr>
                <w:rFonts w:cs="Open Sans"/>
              </w:rPr>
              <w:t>3/2024</w:t>
            </w:r>
          </w:p>
        </w:tc>
        <w:tc>
          <w:tcPr>
            <w:tcW w:w="2551" w:type="dxa"/>
            <w:vAlign w:val="center"/>
          </w:tcPr>
          <w:p w14:paraId="17948829" w14:textId="79D212DD" w:rsidR="00A40F15" w:rsidRPr="00972542" w:rsidRDefault="00A40F15" w:rsidP="00A40F15">
            <w:pPr>
              <w:rPr>
                <w:rFonts w:cs="Open Sans"/>
                <w:b/>
                <w:bCs/>
                <w:lang w:val="en-US"/>
              </w:rPr>
            </w:pPr>
            <w:r w:rsidRPr="00972542">
              <w:rPr>
                <w:rFonts w:cs="Open Sans"/>
                <w:b/>
                <w:color w:val="EF8200"/>
              </w:rPr>
              <w:t>Final</w:t>
            </w:r>
          </w:p>
        </w:tc>
        <w:tc>
          <w:tcPr>
            <w:tcW w:w="3686" w:type="dxa"/>
            <w:vAlign w:val="center"/>
          </w:tcPr>
          <w:p w14:paraId="38384D2F" w14:textId="77777777" w:rsidR="00A40F15" w:rsidRPr="00972542" w:rsidRDefault="00A40F15" w:rsidP="00A40F15">
            <w:pPr>
              <w:rPr>
                <w:rFonts w:cs="Open Sans"/>
              </w:rPr>
            </w:pPr>
          </w:p>
        </w:tc>
      </w:tr>
    </w:tbl>
    <w:p w14:paraId="0C6EF5C5" w14:textId="77777777" w:rsidR="009E56AA" w:rsidRPr="00972542" w:rsidRDefault="009E56AA" w:rsidP="001B4847">
      <w:pPr>
        <w:rPr>
          <w:rFonts w:ascii="Open Sans" w:hAnsi="Open Sans" w:cs="Open Sans"/>
        </w:rPr>
      </w:pPr>
    </w:p>
    <w:p w14:paraId="17D74822" w14:textId="4E16DC29" w:rsidR="00A92D04" w:rsidRPr="00972542" w:rsidRDefault="00A92D04" w:rsidP="001B4847">
      <w:pPr>
        <w:rPr>
          <w:rFonts w:ascii="Open Sans" w:hAnsi="Open Sans" w:cs="Open Sans"/>
          <w:color w:val="808080" w:themeColor="background1" w:themeShade="80"/>
        </w:rPr>
      </w:pPr>
    </w:p>
    <w:tbl>
      <w:tblPr>
        <w:tblStyle w:val="Style1-interTwin"/>
        <w:tblW w:w="0" w:type="auto"/>
        <w:tblInd w:w="10" w:type="dxa"/>
        <w:tblLook w:val="04A0" w:firstRow="1" w:lastRow="0" w:firstColumn="1" w:lastColumn="0" w:noHBand="0" w:noVBand="1"/>
      </w:tblPr>
      <w:tblGrid>
        <w:gridCol w:w="2385"/>
        <w:gridCol w:w="6601"/>
      </w:tblGrid>
      <w:tr w:rsidR="00322182" w:rsidRPr="00972542" w14:paraId="749601F4" w14:textId="77777777" w:rsidTr="005D2D7B">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38F6F15B" w14:textId="77777777" w:rsidR="00322182" w:rsidRPr="00972542" w:rsidRDefault="00322182" w:rsidP="005D2D7B">
            <w:pPr>
              <w:rPr>
                <w:rFonts w:cs="Open Sans"/>
              </w:rPr>
            </w:pPr>
            <w:r w:rsidRPr="00972542">
              <w:rPr>
                <w:rFonts w:cs="Open Sans"/>
                <w:lang w:val="en-US"/>
              </w:rPr>
              <w:t>Terminology / Acronyms</w:t>
            </w:r>
          </w:p>
        </w:tc>
      </w:tr>
      <w:tr w:rsidR="00322182" w:rsidRPr="00972542" w14:paraId="67CFE799"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shd w:val="clear" w:color="auto" w:fill="434343"/>
          </w:tcPr>
          <w:p w14:paraId="39D5DBF0" w14:textId="77777777" w:rsidR="00322182" w:rsidRPr="00972542" w:rsidRDefault="00322182" w:rsidP="005D2D7B">
            <w:pPr>
              <w:rPr>
                <w:rFonts w:cs="Open Sans"/>
                <w:b/>
                <w:bCs/>
                <w:color w:val="FFFFFF" w:themeColor="background1"/>
                <w:lang w:val="en-US"/>
              </w:rPr>
            </w:pPr>
            <w:r w:rsidRPr="00972542">
              <w:rPr>
                <w:rFonts w:cs="Open Sans"/>
                <w:b/>
                <w:bCs/>
                <w:color w:val="FFFFFF" w:themeColor="background1"/>
                <w:lang w:val="en-US"/>
              </w:rPr>
              <w:t>Term/Acronym</w:t>
            </w:r>
          </w:p>
        </w:tc>
        <w:tc>
          <w:tcPr>
            <w:tcW w:w="6601" w:type="dxa"/>
            <w:shd w:val="clear" w:color="auto" w:fill="434343"/>
          </w:tcPr>
          <w:p w14:paraId="5C63480C" w14:textId="77777777" w:rsidR="00322182" w:rsidRPr="00972542" w:rsidRDefault="00322182" w:rsidP="005D2D7B">
            <w:pPr>
              <w:rPr>
                <w:rFonts w:cs="Open Sans"/>
                <w:b/>
                <w:bCs/>
                <w:color w:val="FFFFFF" w:themeColor="background1"/>
                <w:lang w:val="en-US"/>
              </w:rPr>
            </w:pPr>
            <w:r w:rsidRPr="00972542">
              <w:rPr>
                <w:rFonts w:cs="Open Sans"/>
                <w:b/>
                <w:bCs/>
                <w:color w:val="FFFFFF" w:themeColor="background1"/>
                <w:lang w:val="en-US"/>
              </w:rPr>
              <w:t>Definition</w:t>
            </w:r>
          </w:p>
        </w:tc>
      </w:tr>
      <w:tr w:rsidR="00B327F8" w:rsidRPr="00972542" w14:paraId="6C6B4F55"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2DF4C05C" w14:textId="348D4CB5" w:rsidR="00B327F8" w:rsidRPr="00972542" w:rsidRDefault="00B327F8" w:rsidP="00B327F8">
            <w:pPr>
              <w:rPr>
                <w:rFonts w:cs="Open Sans"/>
              </w:rPr>
            </w:pPr>
            <w:r w:rsidRPr="00972542">
              <w:rPr>
                <w:rFonts w:cs="Open Sans"/>
              </w:rPr>
              <w:t>CI/CD</w:t>
            </w:r>
          </w:p>
        </w:tc>
        <w:tc>
          <w:tcPr>
            <w:tcW w:w="6601" w:type="dxa"/>
          </w:tcPr>
          <w:p w14:paraId="218452DB" w14:textId="2BC47E24" w:rsidR="00B327F8" w:rsidRPr="00972542" w:rsidRDefault="00B327F8" w:rsidP="00B327F8">
            <w:pPr>
              <w:rPr>
                <w:rFonts w:cs="Open Sans"/>
              </w:rPr>
            </w:pPr>
            <w:r w:rsidRPr="00972542">
              <w:rPr>
                <w:rFonts w:cs="Open Sans"/>
              </w:rPr>
              <w:t>Continuous Integration/Continuous Delivery</w:t>
            </w:r>
          </w:p>
        </w:tc>
      </w:tr>
      <w:tr w:rsidR="00B327F8" w:rsidRPr="00972542" w14:paraId="67A10FA9"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6BCF5D6C" w14:textId="2C28025F" w:rsidR="00B327F8" w:rsidRPr="00972542" w:rsidRDefault="00B327F8" w:rsidP="00B327F8">
            <w:pPr>
              <w:rPr>
                <w:rFonts w:cs="Open Sans"/>
              </w:rPr>
            </w:pPr>
            <w:r w:rsidRPr="00972542">
              <w:rPr>
                <w:rFonts w:cs="Open Sans"/>
              </w:rPr>
              <w:t xml:space="preserve">DT </w:t>
            </w:r>
          </w:p>
        </w:tc>
        <w:tc>
          <w:tcPr>
            <w:tcW w:w="6601" w:type="dxa"/>
          </w:tcPr>
          <w:p w14:paraId="0D3FE782" w14:textId="15EFC171" w:rsidR="00B327F8" w:rsidRPr="00972542" w:rsidRDefault="00B327F8" w:rsidP="00B327F8">
            <w:pPr>
              <w:rPr>
                <w:rFonts w:cs="Open Sans"/>
              </w:rPr>
            </w:pPr>
            <w:r w:rsidRPr="00972542">
              <w:rPr>
                <w:rFonts w:cs="Open Sans"/>
              </w:rPr>
              <w:t>Digital Twin</w:t>
            </w:r>
          </w:p>
        </w:tc>
      </w:tr>
      <w:tr w:rsidR="00B327F8" w:rsidRPr="00972542" w14:paraId="1DD160F3"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28E2B165" w14:textId="29DCD81B" w:rsidR="00B327F8" w:rsidRPr="00972542" w:rsidRDefault="00B327F8" w:rsidP="00B327F8">
            <w:pPr>
              <w:rPr>
                <w:rFonts w:cs="Open Sans"/>
              </w:rPr>
            </w:pPr>
            <w:r w:rsidRPr="00972542">
              <w:rPr>
                <w:rFonts w:cs="Open Sans"/>
              </w:rPr>
              <w:t>DTE</w:t>
            </w:r>
          </w:p>
        </w:tc>
        <w:tc>
          <w:tcPr>
            <w:tcW w:w="6601" w:type="dxa"/>
          </w:tcPr>
          <w:p w14:paraId="1BBC31DB" w14:textId="185B454C" w:rsidR="00B327F8" w:rsidRPr="00972542" w:rsidRDefault="00B327F8" w:rsidP="00B327F8">
            <w:pPr>
              <w:rPr>
                <w:rFonts w:cs="Open Sans"/>
              </w:rPr>
            </w:pPr>
            <w:r w:rsidRPr="00972542">
              <w:rPr>
                <w:rFonts w:cs="Open Sans"/>
              </w:rPr>
              <w:t>Digital Twin Engine</w:t>
            </w:r>
          </w:p>
        </w:tc>
      </w:tr>
      <w:tr w:rsidR="00B327F8" w:rsidRPr="00972542" w14:paraId="0D183621"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0480FB36" w14:textId="007E4503" w:rsidR="00B327F8" w:rsidRPr="00972542" w:rsidRDefault="00B327F8" w:rsidP="00B327F8">
            <w:pPr>
              <w:rPr>
                <w:rFonts w:cs="Open Sans"/>
              </w:rPr>
            </w:pPr>
            <w:r w:rsidRPr="00972542">
              <w:rPr>
                <w:rFonts w:cs="Open Sans"/>
              </w:rPr>
              <w:t>QCA</w:t>
            </w:r>
          </w:p>
        </w:tc>
        <w:tc>
          <w:tcPr>
            <w:tcW w:w="6601" w:type="dxa"/>
          </w:tcPr>
          <w:p w14:paraId="6331EB2E" w14:textId="072A33BF" w:rsidR="00B327F8" w:rsidRPr="00972542" w:rsidRDefault="00B327F8" w:rsidP="00B327F8">
            <w:pPr>
              <w:rPr>
                <w:rFonts w:cs="Open Sans"/>
              </w:rPr>
            </w:pPr>
            <w:r w:rsidRPr="00972542">
              <w:rPr>
                <w:rFonts w:cs="Open Sans"/>
              </w:rPr>
              <w:t xml:space="preserve">Quality Criteria Attributes </w:t>
            </w:r>
          </w:p>
        </w:tc>
      </w:tr>
      <w:tr w:rsidR="00B327F8" w:rsidRPr="00972542" w14:paraId="1AD6B9F5"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6771DB46" w14:textId="3AA8B2A9" w:rsidR="00B327F8" w:rsidRPr="00972542" w:rsidRDefault="00B327F8" w:rsidP="00B327F8">
            <w:pPr>
              <w:rPr>
                <w:rFonts w:cs="Open Sans"/>
              </w:rPr>
            </w:pPr>
            <w:r w:rsidRPr="00972542">
              <w:rPr>
                <w:rFonts w:cs="Open Sans"/>
              </w:rPr>
              <w:t>SQAaaS</w:t>
            </w:r>
          </w:p>
        </w:tc>
        <w:tc>
          <w:tcPr>
            <w:tcW w:w="6601" w:type="dxa"/>
          </w:tcPr>
          <w:p w14:paraId="15F6097D" w14:textId="74DAE23F" w:rsidR="00B327F8" w:rsidRPr="00972542" w:rsidRDefault="00B327F8" w:rsidP="00B327F8">
            <w:pPr>
              <w:rPr>
                <w:rFonts w:cs="Open Sans"/>
              </w:rPr>
            </w:pPr>
            <w:r w:rsidRPr="00972542">
              <w:rPr>
                <w:rFonts w:cs="Open Sans"/>
              </w:rPr>
              <w:t>Software Quality Assurance as a Service</w:t>
            </w:r>
          </w:p>
        </w:tc>
      </w:tr>
      <w:tr w:rsidR="00B327F8" w:rsidRPr="00972542" w14:paraId="5ED20300"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31E33D73" w14:textId="39C9FB2E" w:rsidR="00B327F8" w:rsidRPr="00972542" w:rsidRDefault="00B327F8" w:rsidP="00B327F8">
            <w:pPr>
              <w:rPr>
                <w:rFonts w:cs="Open Sans"/>
              </w:rPr>
            </w:pPr>
            <w:r w:rsidRPr="00972542">
              <w:rPr>
                <w:rFonts w:cs="Open Sans"/>
              </w:rPr>
              <w:t>SW</w:t>
            </w:r>
          </w:p>
        </w:tc>
        <w:tc>
          <w:tcPr>
            <w:tcW w:w="6601" w:type="dxa"/>
          </w:tcPr>
          <w:p w14:paraId="75B93FD0" w14:textId="14B5E7EF" w:rsidR="00B327F8" w:rsidRPr="00972542" w:rsidRDefault="00B327F8" w:rsidP="00B327F8">
            <w:pPr>
              <w:rPr>
                <w:rFonts w:cs="Open Sans"/>
              </w:rPr>
            </w:pPr>
            <w:r w:rsidRPr="00972542">
              <w:rPr>
                <w:rFonts w:cs="Open Sans"/>
              </w:rPr>
              <w:t>Software</w:t>
            </w:r>
          </w:p>
        </w:tc>
      </w:tr>
    </w:tbl>
    <w:p w14:paraId="74E15179" w14:textId="77777777" w:rsidR="009E56AA" w:rsidRPr="00972542" w:rsidRDefault="00600C0B">
      <w:pPr>
        <w:rPr>
          <w:rFonts w:ascii="Open Sans" w:hAnsi="Open Sans" w:cs="Open Sans"/>
          <w:b/>
          <w:bCs/>
          <w:color w:val="EF8200"/>
          <w:sz w:val="22"/>
          <w:szCs w:val="22"/>
          <w:lang w:val="en-US"/>
        </w:rPr>
      </w:pPr>
      <w:r w:rsidRPr="00972542">
        <w:rPr>
          <w:rFonts w:ascii="Open Sans" w:hAnsi="Open Sans" w:cs="Open Sans"/>
          <w:color w:val="434343"/>
          <w:lang w:val="en-US"/>
        </w:rPr>
        <w:t>Terminology / Acronyms</w:t>
      </w:r>
      <w:r w:rsidR="00F92BA4" w:rsidRPr="00972542">
        <w:rPr>
          <w:rFonts w:ascii="Open Sans" w:hAnsi="Open Sans" w:cs="Open Sans"/>
          <w:lang w:val="en-US"/>
        </w:rPr>
        <w:t xml:space="preserve">: </w:t>
      </w:r>
      <w:hyperlink r:id="rId13" w:history="1">
        <w:r w:rsidR="00F92BA4" w:rsidRPr="00972542">
          <w:rPr>
            <w:rStyle w:val="Hyperlink"/>
            <w:rFonts w:ascii="Open Sans" w:hAnsi="Open Sans" w:cs="Open Sans"/>
            <w:b/>
            <w:bCs/>
            <w:color w:val="EF8200"/>
            <w:sz w:val="22"/>
            <w:szCs w:val="22"/>
            <w:lang w:val="en-US"/>
          </w:rPr>
          <w:t>https://confluence.egi.eu/display/EGIG</w:t>
        </w:r>
      </w:hyperlink>
    </w:p>
    <w:p w14:paraId="02FF85B9" w14:textId="77777777" w:rsidR="00322182" w:rsidRPr="00972542" w:rsidRDefault="00322182" w:rsidP="001B4847">
      <w:pPr>
        <w:rPr>
          <w:rFonts w:ascii="Open Sans" w:hAnsi="Open Sans" w:cs="Open Sans"/>
          <w:b/>
          <w:bCs/>
          <w:color w:val="EF8200"/>
          <w:sz w:val="22"/>
          <w:szCs w:val="22"/>
          <w:lang w:val="en-US"/>
        </w:rPr>
      </w:pPr>
    </w:p>
    <w:p w14:paraId="1FB9B9F0" w14:textId="77777777" w:rsidR="00322182" w:rsidRPr="00972542" w:rsidRDefault="00322182">
      <w:pPr>
        <w:rPr>
          <w:rFonts w:ascii="Open Sans" w:hAnsi="Open Sans" w:cs="Open Sans"/>
          <w:b/>
          <w:bCs/>
          <w:color w:val="EF8200"/>
          <w:sz w:val="22"/>
          <w:szCs w:val="22"/>
          <w:lang w:val="en-US"/>
        </w:rPr>
      </w:pPr>
      <w:r w:rsidRPr="00972542">
        <w:rPr>
          <w:rFonts w:ascii="Open Sans" w:hAnsi="Open Sans" w:cs="Open Sans"/>
          <w:b/>
          <w:bCs/>
          <w:color w:val="EF8200"/>
          <w:sz w:val="22"/>
          <w:szCs w:val="22"/>
          <w:lang w:val="en-US"/>
        </w:rPr>
        <w:br w:type="page"/>
      </w:r>
    </w:p>
    <w:sdt>
      <w:sdtPr>
        <w:rPr>
          <w:rFonts w:asciiTheme="minorHAnsi" w:eastAsiaTheme="minorHAnsi" w:hAnsiTheme="minorHAnsi" w:cs="Open Sans"/>
          <w:bCs w:val="0"/>
          <w:color w:val="auto"/>
          <w:sz w:val="24"/>
          <w:szCs w:val="24"/>
          <w:lang w:val="en-GB"/>
        </w:rPr>
        <w:id w:val="-370768197"/>
        <w:docPartObj>
          <w:docPartGallery w:val="Table of Contents"/>
          <w:docPartUnique/>
        </w:docPartObj>
      </w:sdtPr>
      <w:sdtEndPr>
        <w:rPr>
          <w:b/>
          <w:noProof/>
        </w:rPr>
      </w:sdtEndPr>
      <w:sdtContent>
        <w:p w14:paraId="331EFAB7" w14:textId="77777777" w:rsidR="00634F4A" w:rsidRPr="00972542" w:rsidRDefault="00634F4A" w:rsidP="00174FCA">
          <w:pPr>
            <w:pStyle w:val="TOCHeading"/>
            <w:rPr>
              <w:rFonts w:cs="Open Sans"/>
            </w:rPr>
          </w:pPr>
          <w:r w:rsidRPr="00972542">
            <w:rPr>
              <w:rFonts w:cs="Open Sans"/>
              <w:sz w:val="32"/>
              <w:szCs w:val="32"/>
            </w:rPr>
            <w:t>Table</w:t>
          </w:r>
          <w:r w:rsidRPr="00972542">
            <w:rPr>
              <w:rFonts w:cs="Open Sans"/>
            </w:rPr>
            <w:t xml:space="preserve"> of Contents</w:t>
          </w:r>
        </w:p>
        <w:p w14:paraId="160CD297" w14:textId="35F9CFC0" w:rsidR="003856E8" w:rsidRDefault="00634F4A">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r w:rsidRPr="00972542">
            <w:rPr>
              <w:rFonts w:ascii="Open Sans" w:hAnsi="Open Sans" w:cs="Open Sans"/>
              <w:b w:val="0"/>
              <w:bCs w:val="0"/>
            </w:rPr>
            <w:fldChar w:fldCharType="begin"/>
          </w:r>
          <w:r w:rsidRPr="00972542">
            <w:rPr>
              <w:rFonts w:ascii="Open Sans" w:hAnsi="Open Sans" w:cs="Open Sans"/>
            </w:rPr>
            <w:instrText xml:space="preserve"> TOC \o "1-3" \h \z \u </w:instrText>
          </w:r>
          <w:r w:rsidRPr="00972542">
            <w:rPr>
              <w:rFonts w:ascii="Open Sans" w:hAnsi="Open Sans" w:cs="Open Sans"/>
              <w:b w:val="0"/>
              <w:bCs w:val="0"/>
            </w:rPr>
            <w:fldChar w:fldCharType="separate"/>
          </w:r>
          <w:hyperlink w:anchor="_Toc160704217" w:history="1">
            <w:r w:rsidR="003856E8" w:rsidRPr="00640FA8">
              <w:rPr>
                <w:rStyle w:val="Hyperlink"/>
                <w:rFonts w:cs="Open Sans"/>
                <w:noProof/>
              </w:rPr>
              <w:t>1</w:t>
            </w:r>
            <w:r w:rsidR="003856E8">
              <w:rPr>
                <w:rFonts w:eastAsiaTheme="minorEastAsia" w:cstheme="minorBidi"/>
                <w:b w:val="0"/>
                <w:bCs w:val="0"/>
                <w:i w:val="0"/>
                <w:iCs w:val="0"/>
                <w:noProof/>
                <w:kern w:val="2"/>
                <w:lang w:val="en-NL" w:eastAsia="en-GB"/>
                <w14:ligatures w14:val="standardContextual"/>
              </w:rPr>
              <w:tab/>
            </w:r>
            <w:r w:rsidR="003856E8" w:rsidRPr="00640FA8">
              <w:rPr>
                <w:rStyle w:val="Hyperlink"/>
                <w:rFonts w:cs="Open Sans"/>
                <w:noProof/>
              </w:rPr>
              <w:t>Introduction</w:t>
            </w:r>
            <w:r w:rsidR="003856E8">
              <w:rPr>
                <w:noProof/>
                <w:webHidden/>
              </w:rPr>
              <w:tab/>
            </w:r>
            <w:r w:rsidR="003856E8">
              <w:rPr>
                <w:noProof/>
                <w:webHidden/>
              </w:rPr>
              <w:fldChar w:fldCharType="begin"/>
            </w:r>
            <w:r w:rsidR="003856E8">
              <w:rPr>
                <w:noProof/>
                <w:webHidden/>
              </w:rPr>
              <w:instrText xml:space="preserve"> PAGEREF _Toc160704217 \h </w:instrText>
            </w:r>
            <w:r w:rsidR="003856E8">
              <w:rPr>
                <w:noProof/>
                <w:webHidden/>
              </w:rPr>
            </w:r>
            <w:r w:rsidR="003856E8">
              <w:rPr>
                <w:noProof/>
                <w:webHidden/>
              </w:rPr>
              <w:fldChar w:fldCharType="separate"/>
            </w:r>
            <w:r w:rsidR="003856E8">
              <w:rPr>
                <w:noProof/>
                <w:webHidden/>
              </w:rPr>
              <w:t>7</w:t>
            </w:r>
            <w:r w:rsidR="003856E8">
              <w:rPr>
                <w:noProof/>
                <w:webHidden/>
              </w:rPr>
              <w:fldChar w:fldCharType="end"/>
            </w:r>
          </w:hyperlink>
        </w:p>
        <w:p w14:paraId="04F7B424" w14:textId="57A73570" w:rsidR="003856E8" w:rsidRDefault="00AA4515">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60704218" w:history="1">
            <w:r w:rsidR="003856E8" w:rsidRPr="00640FA8">
              <w:rPr>
                <w:rStyle w:val="Hyperlink"/>
                <w:rFonts w:cs="Open Sans"/>
                <w:noProof/>
              </w:rPr>
              <w:t>2</w:t>
            </w:r>
            <w:r w:rsidR="003856E8">
              <w:rPr>
                <w:rFonts w:eastAsiaTheme="minorEastAsia" w:cstheme="minorBidi"/>
                <w:b w:val="0"/>
                <w:bCs w:val="0"/>
                <w:i w:val="0"/>
                <w:iCs w:val="0"/>
                <w:noProof/>
                <w:kern w:val="2"/>
                <w:lang w:val="en-NL" w:eastAsia="en-GB"/>
                <w14:ligatures w14:val="standardContextual"/>
              </w:rPr>
              <w:tab/>
            </w:r>
            <w:r w:rsidR="003856E8" w:rsidRPr="00640FA8">
              <w:rPr>
                <w:rStyle w:val="Hyperlink"/>
                <w:rFonts w:cs="Open Sans"/>
                <w:noProof/>
              </w:rPr>
              <w:t>Software and Services Quality Assurance</w:t>
            </w:r>
            <w:r w:rsidR="003856E8">
              <w:rPr>
                <w:noProof/>
                <w:webHidden/>
              </w:rPr>
              <w:tab/>
            </w:r>
            <w:r w:rsidR="003856E8">
              <w:rPr>
                <w:noProof/>
                <w:webHidden/>
              </w:rPr>
              <w:fldChar w:fldCharType="begin"/>
            </w:r>
            <w:r w:rsidR="003856E8">
              <w:rPr>
                <w:noProof/>
                <w:webHidden/>
              </w:rPr>
              <w:instrText xml:space="preserve"> PAGEREF _Toc160704218 \h </w:instrText>
            </w:r>
            <w:r w:rsidR="003856E8">
              <w:rPr>
                <w:noProof/>
                <w:webHidden/>
              </w:rPr>
            </w:r>
            <w:r w:rsidR="003856E8">
              <w:rPr>
                <w:noProof/>
                <w:webHidden/>
              </w:rPr>
              <w:fldChar w:fldCharType="separate"/>
            </w:r>
            <w:r w:rsidR="003856E8">
              <w:rPr>
                <w:noProof/>
                <w:webHidden/>
              </w:rPr>
              <w:t>8</w:t>
            </w:r>
            <w:r w:rsidR="003856E8">
              <w:rPr>
                <w:noProof/>
                <w:webHidden/>
              </w:rPr>
              <w:fldChar w:fldCharType="end"/>
            </w:r>
          </w:hyperlink>
        </w:p>
        <w:p w14:paraId="2DC66EEB" w14:textId="51A440E8" w:rsidR="003856E8" w:rsidRDefault="00AA4515">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60704219" w:history="1">
            <w:r w:rsidR="003856E8" w:rsidRPr="00640FA8">
              <w:rPr>
                <w:rStyle w:val="Hyperlink"/>
                <w:noProof/>
              </w:rPr>
              <w:t>2.1</w:t>
            </w:r>
            <w:r w:rsidR="003856E8">
              <w:rPr>
                <w:rFonts w:eastAsiaTheme="minorEastAsia" w:cstheme="minorBidi"/>
                <w:b w:val="0"/>
                <w:bCs w:val="0"/>
                <w:noProof/>
                <w:kern w:val="2"/>
                <w:sz w:val="24"/>
                <w:szCs w:val="24"/>
                <w:lang w:val="en-NL" w:eastAsia="en-GB"/>
                <w14:ligatures w14:val="standardContextual"/>
              </w:rPr>
              <w:tab/>
            </w:r>
            <w:r w:rsidR="003856E8" w:rsidRPr="00640FA8">
              <w:rPr>
                <w:rStyle w:val="Hyperlink"/>
                <w:noProof/>
              </w:rPr>
              <w:t>Mandatory Criteria</w:t>
            </w:r>
            <w:r w:rsidR="003856E8">
              <w:rPr>
                <w:noProof/>
                <w:webHidden/>
              </w:rPr>
              <w:tab/>
            </w:r>
            <w:r w:rsidR="003856E8">
              <w:rPr>
                <w:noProof/>
                <w:webHidden/>
              </w:rPr>
              <w:fldChar w:fldCharType="begin"/>
            </w:r>
            <w:r w:rsidR="003856E8">
              <w:rPr>
                <w:noProof/>
                <w:webHidden/>
              </w:rPr>
              <w:instrText xml:space="preserve"> PAGEREF _Toc160704219 \h </w:instrText>
            </w:r>
            <w:r w:rsidR="003856E8">
              <w:rPr>
                <w:noProof/>
                <w:webHidden/>
              </w:rPr>
            </w:r>
            <w:r w:rsidR="003856E8">
              <w:rPr>
                <w:noProof/>
                <w:webHidden/>
              </w:rPr>
              <w:fldChar w:fldCharType="separate"/>
            </w:r>
            <w:r w:rsidR="003856E8">
              <w:rPr>
                <w:noProof/>
                <w:webHidden/>
              </w:rPr>
              <w:t>8</w:t>
            </w:r>
            <w:r w:rsidR="003856E8">
              <w:rPr>
                <w:noProof/>
                <w:webHidden/>
              </w:rPr>
              <w:fldChar w:fldCharType="end"/>
            </w:r>
          </w:hyperlink>
        </w:p>
        <w:p w14:paraId="3099FCCC" w14:textId="379EE554" w:rsidR="003856E8" w:rsidRDefault="00AA4515">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60704220" w:history="1">
            <w:r w:rsidR="003856E8" w:rsidRPr="00640FA8">
              <w:rPr>
                <w:rStyle w:val="Hyperlink"/>
                <w:noProof/>
              </w:rPr>
              <w:t>2.2</w:t>
            </w:r>
            <w:r w:rsidR="003856E8">
              <w:rPr>
                <w:rFonts w:eastAsiaTheme="minorEastAsia" w:cstheme="minorBidi"/>
                <w:b w:val="0"/>
                <w:bCs w:val="0"/>
                <w:noProof/>
                <w:kern w:val="2"/>
                <w:sz w:val="24"/>
                <w:szCs w:val="24"/>
                <w:lang w:val="en-NL" w:eastAsia="en-GB"/>
                <w14:ligatures w14:val="standardContextual"/>
              </w:rPr>
              <w:tab/>
            </w:r>
            <w:r w:rsidR="003856E8" w:rsidRPr="00640FA8">
              <w:rPr>
                <w:rStyle w:val="Hyperlink"/>
                <w:noProof/>
              </w:rPr>
              <w:t>Optional Criteria</w:t>
            </w:r>
            <w:r w:rsidR="003856E8">
              <w:rPr>
                <w:noProof/>
                <w:webHidden/>
              </w:rPr>
              <w:tab/>
            </w:r>
            <w:r w:rsidR="003856E8">
              <w:rPr>
                <w:noProof/>
                <w:webHidden/>
              </w:rPr>
              <w:fldChar w:fldCharType="begin"/>
            </w:r>
            <w:r w:rsidR="003856E8">
              <w:rPr>
                <w:noProof/>
                <w:webHidden/>
              </w:rPr>
              <w:instrText xml:space="preserve"> PAGEREF _Toc160704220 \h </w:instrText>
            </w:r>
            <w:r w:rsidR="003856E8">
              <w:rPr>
                <w:noProof/>
                <w:webHidden/>
              </w:rPr>
            </w:r>
            <w:r w:rsidR="003856E8">
              <w:rPr>
                <w:noProof/>
                <w:webHidden/>
              </w:rPr>
              <w:fldChar w:fldCharType="separate"/>
            </w:r>
            <w:r w:rsidR="003856E8">
              <w:rPr>
                <w:noProof/>
                <w:webHidden/>
              </w:rPr>
              <w:t>10</w:t>
            </w:r>
            <w:r w:rsidR="003856E8">
              <w:rPr>
                <w:noProof/>
                <w:webHidden/>
              </w:rPr>
              <w:fldChar w:fldCharType="end"/>
            </w:r>
          </w:hyperlink>
        </w:p>
        <w:p w14:paraId="1E83E645" w14:textId="56D6D2CF" w:rsidR="003856E8" w:rsidRDefault="00AA4515">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60704221" w:history="1">
            <w:r w:rsidR="003856E8" w:rsidRPr="00640FA8">
              <w:rPr>
                <w:rStyle w:val="Hyperlink"/>
                <w:noProof/>
              </w:rPr>
              <w:t>3</w:t>
            </w:r>
            <w:r w:rsidR="003856E8">
              <w:rPr>
                <w:rFonts w:eastAsiaTheme="minorEastAsia" w:cstheme="minorBidi"/>
                <w:b w:val="0"/>
                <w:bCs w:val="0"/>
                <w:i w:val="0"/>
                <w:iCs w:val="0"/>
                <w:noProof/>
                <w:kern w:val="2"/>
                <w:lang w:val="en-NL" w:eastAsia="en-GB"/>
                <w14:ligatures w14:val="standardContextual"/>
              </w:rPr>
              <w:tab/>
            </w:r>
            <w:r w:rsidR="003856E8" w:rsidRPr="00640FA8">
              <w:rPr>
                <w:rStyle w:val="Hyperlink"/>
                <w:noProof/>
              </w:rPr>
              <w:t>interTwin Release Management</w:t>
            </w:r>
            <w:r w:rsidR="003856E8">
              <w:rPr>
                <w:noProof/>
                <w:webHidden/>
              </w:rPr>
              <w:tab/>
            </w:r>
            <w:r w:rsidR="003856E8">
              <w:rPr>
                <w:noProof/>
                <w:webHidden/>
              </w:rPr>
              <w:fldChar w:fldCharType="begin"/>
            </w:r>
            <w:r w:rsidR="003856E8">
              <w:rPr>
                <w:noProof/>
                <w:webHidden/>
              </w:rPr>
              <w:instrText xml:space="preserve"> PAGEREF _Toc160704221 \h </w:instrText>
            </w:r>
            <w:r w:rsidR="003856E8">
              <w:rPr>
                <w:noProof/>
                <w:webHidden/>
              </w:rPr>
            </w:r>
            <w:r w:rsidR="003856E8">
              <w:rPr>
                <w:noProof/>
                <w:webHidden/>
              </w:rPr>
              <w:fldChar w:fldCharType="separate"/>
            </w:r>
            <w:r w:rsidR="003856E8">
              <w:rPr>
                <w:noProof/>
                <w:webHidden/>
              </w:rPr>
              <w:t>12</w:t>
            </w:r>
            <w:r w:rsidR="003856E8">
              <w:rPr>
                <w:noProof/>
                <w:webHidden/>
              </w:rPr>
              <w:fldChar w:fldCharType="end"/>
            </w:r>
          </w:hyperlink>
        </w:p>
        <w:p w14:paraId="45259578" w14:textId="103E2B30" w:rsidR="003856E8" w:rsidRDefault="00AA4515">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60704222" w:history="1">
            <w:r w:rsidR="003856E8" w:rsidRPr="00640FA8">
              <w:rPr>
                <w:rStyle w:val="Hyperlink"/>
                <w:noProof/>
              </w:rPr>
              <w:t>4</w:t>
            </w:r>
            <w:r w:rsidR="003856E8">
              <w:rPr>
                <w:rFonts w:eastAsiaTheme="minorEastAsia" w:cstheme="minorBidi"/>
                <w:b w:val="0"/>
                <w:bCs w:val="0"/>
                <w:i w:val="0"/>
                <w:iCs w:val="0"/>
                <w:noProof/>
                <w:kern w:val="2"/>
                <w:lang w:val="en-NL" w:eastAsia="en-GB"/>
                <w14:ligatures w14:val="standardContextual"/>
              </w:rPr>
              <w:tab/>
            </w:r>
            <w:r w:rsidR="003856E8" w:rsidRPr="00640FA8">
              <w:rPr>
                <w:rStyle w:val="Hyperlink"/>
                <w:noProof/>
              </w:rPr>
              <w:t>interTwin First DTE Release</w:t>
            </w:r>
            <w:r w:rsidR="003856E8">
              <w:rPr>
                <w:noProof/>
                <w:webHidden/>
              </w:rPr>
              <w:tab/>
            </w:r>
            <w:r w:rsidR="003856E8">
              <w:rPr>
                <w:noProof/>
                <w:webHidden/>
              </w:rPr>
              <w:fldChar w:fldCharType="begin"/>
            </w:r>
            <w:r w:rsidR="003856E8">
              <w:rPr>
                <w:noProof/>
                <w:webHidden/>
              </w:rPr>
              <w:instrText xml:space="preserve"> PAGEREF _Toc160704222 \h </w:instrText>
            </w:r>
            <w:r w:rsidR="003856E8">
              <w:rPr>
                <w:noProof/>
                <w:webHidden/>
              </w:rPr>
            </w:r>
            <w:r w:rsidR="003856E8">
              <w:rPr>
                <w:noProof/>
                <w:webHidden/>
              </w:rPr>
              <w:fldChar w:fldCharType="separate"/>
            </w:r>
            <w:r w:rsidR="003856E8">
              <w:rPr>
                <w:noProof/>
                <w:webHidden/>
              </w:rPr>
              <w:t>16</w:t>
            </w:r>
            <w:r w:rsidR="003856E8">
              <w:rPr>
                <w:noProof/>
                <w:webHidden/>
              </w:rPr>
              <w:fldChar w:fldCharType="end"/>
            </w:r>
          </w:hyperlink>
        </w:p>
        <w:p w14:paraId="4DE40378" w14:textId="1C4C0DD2" w:rsidR="003856E8" w:rsidRDefault="00AA4515">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60704223" w:history="1">
            <w:r w:rsidR="003856E8" w:rsidRPr="00640FA8">
              <w:rPr>
                <w:rStyle w:val="Hyperlink"/>
                <w:noProof/>
              </w:rPr>
              <w:t>5</w:t>
            </w:r>
            <w:r w:rsidR="003856E8">
              <w:rPr>
                <w:rFonts w:eastAsiaTheme="minorEastAsia" w:cstheme="minorBidi"/>
                <w:b w:val="0"/>
                <w:bCs w:val="0"/>
                <w:i w:val="0"/>
                <w:iCs w:val="0"/>
                <w:noProof/>
                <w:kern w:val="2"/>
                <w:lang w:val="en-NL" w:eastAsia="en-GB"/>
                <w14:ligatures w14:val="standardContextual"/>
              </w:rPr>
              <w:tab/>
            </w:r>
            <w:r w:rsidR="003856E8" w:rsidRPr="00640FA8">
              <w:rPr>
                <w:rStyle w:val="Hyperlink"/>
                <w:noProof/>
              </w:rPr>
              <w:t>Conclusions</w:t>
            </w:r>
            <w:r w:rsidR="003856E8">
              <w:rPr>
                <w:noProof/>
                <w:webHidden/>
              </w:rPr>
              <w:tab/>
            </w:r>
            <w:r w:rsidR="003856E8">
              <w:rPr>
                <w:noProof/>
                <w:webHidden/>
              </w:rPr>
              <w:fldChar w:fldCharType="begin"/>
            </w:r>
            <w:r w:rsidR="003856E8">
              <w:rPr>
                <w:noProof/>
                <w:webHidden/>
              </w:rPr>
              <w:instrText xml:space="preserve"> PAGEREF _Toc160704223 \h </w:instrText>
            </w:r>
            <w:r w:rsidR="003856E8">
              <w:rPr>
                <w:noProof/>
                <w:webHidden/>
              </w:rPr>
            </w:r>
            <w:r w:rsidR="003856E8">
              <w:rPr>
                <w:noProof/>
                <w:webHidden/>
              </w:rPr>
              <w:fldChar w:fldCharType="separate"/>
            </w:r>
            <w:r w:rsidR="003856E8">
              <w:rPr>
                <w:noProof/>
                <w:webHidden/>
              </w:rPr>
              <w:t>18</w:t>
            </w:r>
            <w:r w:rsidR="003856E8">
              <w:rPr>
                <w:noProof/>
                <w:webHidden/>
              </w:rPr>
              <w:fldChar w:fldCharType="end"/>
            </w:r>
          </w:hyperlink>
        </w:p>
        <w:p w14:paraId="3F65FB7E" w14:textId="6B2466D2" w:rsidR="003856E8" w:rsidRDefault="00AA4515">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60704224" w:history="1">
            <w:r w:rsidR="003856E8" w:rsidRPr="00640FA8">
              <w:rPr>
                <w:rStyle w:val="Hyperlink"/>
                <w:noProof/>
              </w:rPr>
              <w:t>6</w:t>
            </w:r>
            <w:r w:rsidR="003856E8">
              <w:rPr>
                <w:rFonts w:eastAsiaTheme="minorEastAsia" w:cstheme="minorBidi"/>
                <w:b w:val="0"/>
                <w:bCs w:val="0"/>
                <w:i w:val="0"/>
                <w:iCs w:val="0"/>
                <w:noProof/>
                <w:kern w:val="2"/>
                <w:lang w:val="en-NL" w:eastAsia="en-GB"/>
                <w14:ligatures w14:val="standardContextual"/>
              </w:rPr>
              <w:tab/>
            </w:r>
            <w:r w:rsidR="003856E8" w:rsidRPr="00640FA8">
              <w:rPr>
                <w:rStyle w:val="Hyperlink"/>
                <w:noProof/>
              </w:rPr>
              <w:t>References</w:t>
            </w:r>
            <w:r w:rsidR="003856E8">
              <w:rPr>
                <w:noProof/>
                <w:webHidden/>
              </w:rPr>
              <w:tab/>
            </w:r>
            <w:r w:rsidR="003856E8">
              <w:rPr>
                <w:noProof/>
                <w:webHidden/>
              </w:rPr>
              <w:fldChar w:fldCharType="begin"/>
            </w:r>
            <w:r w:rsidR="003856E8">
              <w:rPr>
                <w:noProof/>
                <w:webHidden/>
              </w:rPr>
              <w:instrText xml:space="preserve"> PAGEREF _Toc160704224 \h </w:instrText>
            </w:r>
            <w:r w:rsidR="003856E8">
              <w:rPr>
                <w:noProof/>
                <w:webHidden/>
              </w:rPr>
            </w:r>
            <w:r w:rsidR="003856E8">
              <w:rPr>
                <w:noProof/>
                <w:webHidden/>
              </w:rPr>
              <w:fldChar w:fldCharType="separate"/>
            </w:r>
            <w:r w:rsidR="003856E8">
              <w:rPr>
                <w:noProof/>
                <w:webHidden/>
              </w:rPr>
              <w:t>19</w:t>
            </w:r>
            <w:r w:rsidR="003856E8">
              <w:rPr>
                <w:noProof/>
                <w:webHidden/>
              </w:rPr>
              <w:fldChar w:fldCharType="end"/>
            </w:r>
          </w:hyperlink>
        </w:p>
        <w:p w14:paraId="19773EFD" w14:textId="466DF600" w:rsidR="00634F4A" w:rsidRPr="00972542" w:rsidRDefault="00634F4A">
          <w:pPr>
            <w:rPr>
              <w:rFonts w:ascii="Open Sans" w:hAnsi="Open Sans" w:cs="Open Sans"/>
            </w:rPr>
          </w:pPr>
          <w:r w:rsidRPr="00972542">
            <w:rPr>
              <w:rFonts w:ascii="Open Sans" w:hAnsi="Open Sans" w:cs="Open Sans"/>
              <w:b/>
              <w:bCs/>
              <w:noProof/>
            </w:rPr>
            <w:fldChar w:fldCharType="end"/>
          </w:r>
        </w:p>
      </w:sdtContent>
    </w:sdt>
    <w:p w14:paraId="0EB81DC5" w14:textId="77777777" w:rsidR="00634F4A" w:rsidRPr="00972542" w:rsidRDefault="00634F4A" w:rsidP="001B4847">
      <w:pPr>
        <w:rPr>
          <w:rFonts w:ascii="Open Sans" w:hAnsi="Open Sans" w:cs="Open Sans"/>
          <w:b/>
          <w:bCs/>
          <w:color w:val="EF8200"/>
          <w:sz w:val="22"/>
          <w:szCs w:val="22"/>
        </w:rPr>
      </w:pPr>
    </w:p>
    <w:p w14:paraId="45A87885" w14:textId="633D535C" w:rsidR="00115F5B" w:rsidRPr="00115F5B" w:rsidRDefault="00115F5B" w:rsidP="00115F5B">
      <w:pPr>
        <w:pStyle w:val="TOCHeading"/>
        <w:rPr>
          <w:rFonts w:cs="Open Sans"/>
        </w:rPr>
      </w:pPr>
      <w:r w:rsidRPr="00972542">
        <w:rPr>
          <w:rFonts w:cs="Open Sans"/>
          <w:sz w:val="32"/>
          <w:szCs w:val="32"/>
        </w:rPr>
        <w:t>Table</w:t>
      </w:r>
      <w:r w:rsidRPr="00972542">
        <w:rPr>
          <w:rFonts w:cs="Open Sans"/>
        </w:rPr>
        <w:t xml:space="preserve"> of </w:t>
      </w:r>
      <w:r>
        <w:rPr>
          <w:rFonts w:cs="Open Sans"/>
        </w:rPr>
        <w:t>Figures</w:t>
      </w:r>
      <w:r>
        <w:rPr>
          <w:rFonts w:cs="Open Sans"/>
          <w:b/>
          <w:bCs w:val="0"/>
          <w:color w:val="EF8200"/>
          <w:sz w:val="22"/>
          <w:szCs w:val="22"/>
        </w:rPr>
        <w:fldChar w:fldCharType="begin"/>
      </w:r>
      <w:r>
        <w:rPr>
          <w:rFonts w:cs="Open Sans"/>
          <w:b/>
          <w:bCs w:val="0"/>
          <w:color w:val="EF8200"/>
          <w:sz w:val="22"/>
          <w:szCs w:val="22"/>
        </w:rPr>
        <w:instrText xml:space="preserve"> TOC \h \z \c "Figure" </w:instrText>
      </w:r>
      <w:r>
        <w:rPr>
          <w:rFonts w:cs="Open Sans"/>
          <w:b/>
          <w:bCs w:val="0"/>
          <w:color w:val="EF8200"/>
          <w:sz w:val="22"/>
          <w:szCs w:val="22"/>
        </w:rPr>
        <w:fldChar w:fldCharType="separate"/>
      </w:r>
    </w:p>
    <w:p w14:paraId="6B2459C9" w14:textId="2B77B60B" w:rsidR="00115F5B" w:rsidRPr="00E14E92" w:rsidRDefault="00AA4515">
      <w:pPr>
        <w:pStyle w:val="TableofFigures"/>
        <w:tabs>
          <w:tab w:val="right" w:leader="dot" w:pos="9016"/>
        </w:tabs>
        <w:rPr>
          <w:rFonts w:ascii="Open Sans" w:hAnsi="Open Sans" w:cs="Open Sans"/>
          <w:b/>
          <w:bCs/>
          <w:i/>
          <w:iCs/>
          <w:noProof/>
          <w:color w:val="434343"/>
          <w:sz w:val="22"/>
          <w:szCs w:val="22"/>
        </w:rPr>
      </w:pPr>
      <w:hyperlink w:anchor="_Toc160701517" w:history="1">
        <w:r w:rsidR="00115F5B" w:rsidRPr="00E14E92">
          <w:rPr>
            <w:rStyle w:val="Hyperlink"/>
            <w:rFonts w:ascii="Open Sans" w:hAnsi="Open Sans" w:cs="Open Sans"/>
            <w:b/>
            <w:bCs/>
            <w:i/>
            <w:iCs/>
            <w:noProof/>
            <w:color w:val="434343"/>
            <w:sz w:val="22"/>
            <w:szCs w:val="22"/>
          </w:rPr>
          <w:t>Figure 1 - Procedure for the SW release within interTwin.</w:t>
        </w:r>
        <w:r w:rsidR="00115F5B" w:rsidRPr="00E14E92">
          <w:rPr>
            <w:rFonts w:ascii="Open Sans" w:hAnsi="Open Sans" w:cs="Open Sans"/>
            <w:b/>
            <w:bCs/>
            <w:i/>
            <w:iCs/>
            <w:noProof/>
            <w:webHidden/>
            <w:color w:val="434343"/>
            <w:sz w:val="22"/>
            <w:szCs w:val="22"/>
          </w:rPr>
          <w:tab/>
        </w:r>
        <w:r w:rsidR="00115F5B" w:rsidRPr="00E14E92">
          <w:rPr>
            <w:rFonts w:ascii="Open Sans" w:hAnsi="Open Sans" w:cs="Open Sans"/>
            <w:b/>
            <w:bCs/>
            <w:i/>
            <w:iCs/>
            <w:noProof/>
            <w:webHidden/>
            <w:color w:val="434343"/>
            <w:sz w:val="22"/>
            <w:szCs w:val="22"/>
          </w:rPr>
          <w:fldChar w:fldCharType="begin"/>
        </w:r>
        <w:r w:rsidR="00115F5B" w:rsidRPr="00E14E92">
          <w:rPr>
            <w:rFonts w:ascii="Open Sans" w:hAnsi="Open Sans" w:cs="Open Sans"/>
            <w:b/>
            <w:bCs/>
            <w:i/>
            <w:iCs/>
            <w:noProof/>
            <w:webHidden/>
            <w:color w:val="434343"/>
            <w:sz w:val="22"/>
            <w:szCs w:val="22"/>
          </w:rPr>
          <w:instrText xml:space="preserve"> PAGEREF _Toc160701517 \h </w:instrText>
        </w:r>
        <w:r w:rsidR="00115F5B" w:rsidRPr="00E14E92">
          <w:rPr>
            <w:rFonts w:ascii="Open Sans" w:hAnsi="Open Sans" w:cs="Open Sans"/>
            <w:b/>
            <w:bCs/>
            <w:i/>
            <w:iCs/>
            <w:noProof/>
            <w:webHidden/>
            <w:color w:val="434343"/>
            <w:sz w:val="22"/>
            <w:szCs w:val="22"/>
          </w:rPr>
        </w:r>
        <w:r w:rsidR="00115F5B" w:rsidRPr="00E14E92">
          <w:rPr>
            <w:rFonts w:ascii="Open Sans" w:hAnsi="Open Sans" w:cs="Open Sans"/>
            <w:b/>
            <w:bCs/>
            <w:i/>
            <w:iCs/>
            <w:noProof/>
            <w:webHidden/>
            <w:color w:val="434343"/>
            <w:sz w:val="22"/>
            <w:szCs w:val="22"/>
          </w:rPr>
          <w:fldChar w:fldCharType="separate"/>
        </w:r>
        <w:r w:rsidR="00115F5B" w:rsidRPr="00E14E92">
          <w:rPr>
            <w:rFonts w:ascii="Open Sans" w:hAnsi="Open Sans" w:cs="Open Sans"/>
            <w:b/>
            <w:bCs/>
            <w:i/>
            <w:iCs/>
            <w:noProof/>
            <w:webHidden/>
            <w:color w:val="434343"/>
            <w:sz w:val="22"/>
            <w:szCs w:val="22"/>
          </w:rPr>
          <w:t>13</w:t>
        </w:r>
        <w:r w:rsidR="00115F5B" w:rsidRPr="00E14E92">
          <w:rPr>
            <w:rFonts w:ascii="Open Sans" w:hAnsi="Open Sans" w:cs="Open Sans"/>
            <w:b/>
            <w:bCs/>
            <w:i/>
            <w:iCs/>
            <w:noProof/>
            <w:webHidden/>
            <w:color w:val="434343"/>
            <w:sz w:val="22"/>
            <w:szCs w:val="22"/>
          </w:rPr>
          <w:fldChar w:fldCharType="end"/>
        </w:r>
      </w:hyperlink>
    </w:p>
    <w:p w14:paraId="6C955B32" w14:textId="5074F469" w:rsidR="00115F5B" w:rsidRPr="00E14E92" w:rsidRDefault="00AA4515">
      <w:pPr>
        <w:pStyle w:val="TableofFigures"/>
        <w:tabs>
          <w:tab w:val="right" w:leader="dot" w:pos="9016"/>
        </w:tabs>
        <w:rPr>
          <w:rFonts w:ascii="Open Sans" w:hAnsi="Open Sans" w:cs="Open Sans"/>
          <w:b/>
          <w:bCs/>
          <w:i/>
          <w:iCs/>
          <w:noProof/>
          <w:color w:val="434343"/>
          <w:sz w:val="22"/>
          <w:szCs w:val="22"/>
        </w:rPr>
      </w:pPr>
      <w:hyperlink w:anchor="_Toc160701518" w:history="1">
        <w:r w:rsidR="00115F5B" w:rsidRPr="00E14E92">
          <w:rPr>
            <w:rStyle w:val="Hyperlink"/>
            <w:rFonts w:ascii="Open Sans" w:hAnsi="Open Sans" w:cs="Open Sans"/>
            <w:b/>
            <w:bCs/>
            <w:i/>
            <w:iCs/>
            <w:noProof/>
            <w:color w:val="434343"/>
            <w:sz w:val="22"/>
            <w:szCs w:val="22"/>
          </w:rPr>
          <w:t>Figure 2 - SQAaaS service to perform an assessment on the source code.</w:t>
        </w:r>
        <w:r w:rsidR="00115F5B" w:rsidRPr="00E14E92">
          <w:rPr>
            <w:rFonts w:ascii="Open Sans" w:hAnsi="Open Sans" w:cs="Open Sans"/>
            <w:b/>
            <w:bCs/>
            <w:i/>
            <w:iCs/>
            <w:noProof/>
            <w:webHidden/>
            <w:color w:val="434343"/>
            <w:sz w:val="22"/>
            <w:szCs w:val="22"/>
          </w:rPr>
          <w:tab/>
        </w:r>
        <w:r w:rsidR="00115F5B" w:rsidRPr="00E14E92">
          <w:rPr>
            <w:rFonts w:ascii="Open Sans" w:hAnsi="Open Sans" w:cs="Open Sans"/>
            <w:b/>
            <w:bCs/>
            <w:i/>
            <w:iCs/>
            <w:noProof/>
            <w:webHidden/>
            <w:color w:val="434343"/>
            <w:sz w:val="22"/>
            <w:szCs w:val="22"/>
          </w:rPr>
          <w:fldChar w:fldCharType="begin"/>
        </w:r>
        <w:r w:rsidR="00115F5B" w:rsidRPr="00E14E92">
          <w:rPr>
            <w:rFonts w:ascii="Open Sans" w:hAnsi="Open Sans" w:cs="Open Sans"/>
            <w:b/>
            <w:bCs/>
            <w:i/>
            <w:iCs/>
            <w:noProof/>
            <w:webHidden/>
            <w:color w:val="434343"/>
            <w:sz w:val="22"/>
            <w:szCs w:val="22"/>
          </w:rPr>
          <w:instrText xml:space="preserve"> PAGEREF _Toc160701518 \h </w:instrText>
        </w:r>
        <w:r w:rsidR="00115F5B" w:rsidRPr="00E14E92">
          <w:rPr>
            <w:rFonts w:ascii="Open Sans" w:hAnsi="Open Sans" w:cs="Open Sans"/>
            <w:b/>
            <w:bCs/>
            <w:i/>
            <w:iCs/>
            <w:noProof/>
            <w:webHidden/>
            <w:color w:val="434343"/>
            <w:sz w:val="22"/>
            <w:szCs w:val="22"/>
          </w:rPr>
        </w:r>
        <w:r w:rsidR="00115F5B" w:rsidRPr="00E14E92">
          <w:rPr>
            <w:rFonts w:ascii="Open Sans" w:hAnsi="Open Sans" w:cs="Open Sans"/>
            <w:b/>
            <w:bCs/>
            <w:i/>
            <w:iCs/>
            <w:noProof/>
            <w:webHidden/>
            <w:color w:val="434343"/>
            <w:sz w:val="22"/>
            <w:szCs w:val="22"/>
          </w:rPr>
          <w:fldChar w:fldCharType="separate"/>
        </w:r>
        <w:r w:rsidR="00115F5B" w:rsidRPr="00E14E92">
          <w:rPr>
            <w:rFonts w:ascii="Open Sans" w:hAnsi="Open Sans" w:cs="Open Sans"/>
            <w:b/>
            <w:bCs/>
            <w:i/>
            <w:iCs/>
            <w:noProof/>
            <w:webHidden/>
            <w:color w:val="434343"/>
            <w:sz w:val="22"/>
            <w:szCs w:val="22"/>
          </w:rPr>
          <w:t>13</w:t>
        </w:r>
        <w:r w:rsidR="00115F5B" w:rsidRPr="00E14E92">
          <w:rPr>
            <w:rFonts w:ascii="Open Sans" w:hAnsi="Open Sans" w:cs="Open Sans"/>
            <w:b/>
            <w:bCs/>
            <w:i/>
            <w:iCs/>
            <w:noProof/>
            <w:webHidden/>
            <w:color w:val="434343"/>
            <w:sz w:val="22"/>
            <w:szCs w:val="22"/>
          </w:rPr>
          <w:fldChar w:fldCharType="end"/>
        </w:r>
      </w:hyperlink>
    </w:p>
    <w:p w14:paraId="38D86BA6" w14:textId="587E3946" w:rsidR="00115F5B" w:rsidRPr="00E14E92" w:rsidRDefault="00AA4515">
      <w:pPr>
        <w:pStyle w:val="TableofFigures"/>
        <w:tabs>
          <w:tab w:val="right" w:leader="dot" w:pos="9016"/>
        </w:tabs>
        <w:rPr>
          <w:rFonts w:ascii="Open Sans" w:hAnsi="Open Sans" w:cs="Open Sans"/>
          <w:b/>
          <w:bCs/>
          <w:i/>
          <w:iCs/>
          <w:noProof/>
          <w:color w:val="434343"/>
          <w:sz w:val="22"/>
          <w:szCs w:val="22"/>
        </w:rPr>
      </w:pPr>
      <w:hyperlink w:anchor="_Toc160701519" w:history="1">
        <w:r w:rsidR="00115F5B" w:rsidRPr="00E14E92">
          <w:rPr>
            <w:rStyle w:val="Hyperlink"/>
            <w:rFonts w:ascii="Open Sans" w:hAnsi="Open Sans" w:cs="Open Sans"/>
            <w:b/>
            <w:bCs/>
            <w:i/>
            <w:iCs/>
            <w:noProof/>
            <w:color w:val="434343"/>
            <w:sz w:val="22"/>
            <w:szCs w:val="22"/>
          </w:rPr>
          <w:t>Figure 3 - SQAaaS assessment report for Deltares hydromt component.</w:t>
        </w:r>
        <w:r w:rsidR="00115F5B" w:rsidRPr="00E14E92">
          <w:rPr>
            <w:rFonts w:ascii="Open Sans" w:hAnsi="Open Sans" w:cs="Open Sans"/>
            <w:b/>
            <w:bCs/>
            <w:i/>
            <w:iCs/>
            <w:noProof/>
            <w:webHidden/>
            <w:color w:val="434343"/>
            <w:sz w:val="22"/>
            <w:szCs w:val="22"/>
          </w:rPr>
          <w:tab/>
        </w:r>
        <w:r w:rsidR="00115F5B" w:rsidRPr="00E14E92">
          <w:rPr>
            <w:rFonts w:ascii="Open Sans" w:hAnsi="Open Sans" w:cs="Open Sans"/>
            <w:b/>
            <w:bCs/>
            <w:i/>
            <w:iCs/>
            <w:noProof/>
            <w:webHidden/>
            <w:color w:val="434343"/>
            <w:sz w:val="22"/>
            <w:szCs w:val="22"/>
          </w:rPr>
          <w:fldChar w:fldCharType="begin"/>
        </w:r>
        <w:r w:rsidR="00115F5B" w:rsidRPr="00E14E92">
          <w:rPr>
            <w:rFonts w:ascii="Open Sans" w:hAnsi="Open Sans" w:cs="Open Sans"/>
            <w:b/>
            <w:bCs/>
            <w:i/>
            <w:iCs/>
            <w:noProof/>
            <w:webHidden/>
            <w:color w:val="434343"/>
            <w:sz w:val="22"/>
            <w:szCs w:val="22"/>
          </w:rPr>
          <w:instrText xml:space="preserve"> PAGEREF _Toc160701519 \h </w:instrText>
        </w:r>
        <w:r w:rsidR="00115F5B" w:rsidRPr="00E14E92">
          <w:rPr>
            <w:rFonts w:ascii="Open Sans" w:hAnsi="Open Sans" w:cs="Open Sans"/>
            <w:b/>
            <w:bCs/>
            <w:i/>
            <w:iCs/>
            <w:noProof/>
            <w:webHidden/>
            <w:color w:val="434343"/>
            <w:sz w:val="22"/>
            <w:szCs w:val="22"/>
          </w:rPr>
        </w:r>
        <w:r w:rsidR="00115F5B" w:rsidRPr="00E14E92">
          <w:rPr>
            <w:rFonts w:ascii="Open Sans" w:hAnsi="Open Sans" w:cs="Open Sans"/>
            <w:b/>
            <w:bCs/>
            <w:i/>
            <w:iCs/>
            <w:noProof/>
            <w:webHidden/>
            <w:color w:val="434343"/>
            <w:sz w:val="22"/>
            <w:szCs w:val="22"/>
          </w:rPr>
          <w:fldChar w:fldCharType="separate"/>
        </w:r>
        <w:r w:rsidR="00115F5B" w:rsidRPr="00E14E92">
          <w:rPr>
            <w:rFonts w:ascii="Open Sans" w:hAnsi="Open Sans" w:cs="Open Sans"/>
            <w:b/>
            <w:bCs/>
            <w:i/>
            <w:iCs/>
            <w:noProof/>
            <w:webHidden/>
            <w:color w:val="434343"/>
            <w:sz w:val="22"/>
            <w:szCs w:val="22"/>
          </w:rPr>
          <w:t>14</w:t>
        </w:r>
        <w:r w:rsidR="00115F5B" w:rsidRPr="00E14E92">
          <w:rPr>
            <w:rFonts w:ascii="Open Sans" w:hAnsi="Open Sans" w:cs="Open Sans"/>
            <w:b/>
            <w:bCs/>
            <w:i/>
            <w:iCs/>
            <w:noProof/>
            <w:webHidden/>
            <w:color w:val="434343"/>
            <w:sz w:val="22"/>
            <w:szCs w:val="22"/>
          </w:rPr>
          <w:fldChar w:fldCharType="end"/>
        </w:r>
      </w:hyperlink>
    </w:p>
    <w:p w14:paraId="61A69B17" w14:textId="7896F2BB" w:rsidR="00115F5B" w:rsidRPr="00E14E92" w:rsidRDefault="00AA4515">
      <w:pPr>
        <w:pStyle w:val="TableofFigures"/>
        <w:tabs>
          <w:tab w:val="right" w:leader="dot" w:pos="9016"/>
        </w:tabs>
        <w:rPr>
          <w:rFonts w:ascii="Open Sans" w:hAnsi="Open Sans" w:cs="Open Sans"/>
          <w:b/>
          <w:bCs/>
          <w:i/>
          <w:iCs/>
          <w:noProof/>
          <w:color w:val="434343"/>
          <w:sz w:val="22"/>
          <w:szCs w:val="22"/>
        </w:rPr>
      </w:pPr>
      <w:hyperlink w:anchor="_Toc160701520" w:history="1">
        <w:r w:rsidR="00115F5B" w:rsidRPr="00E14E92">
          <w:rPr>
            <w:rStyle w:val="Hyperlink"/>
            <w:rFonts w:ascii="Open Sans" w:hAnsi="Open Sans" w:cs="Open Sans"/>
            <w:b/>
            <w:bCs/>
            <w:i/>
            <w:iCs/>
            <w:noProof/>
            <w:color w:val="434343"/>
            <w:sz w:val="22"/>
            <w:szCs w:val="22"/>
          </w:rPr>
          <w:t>Figure 4 -Jira ticket for the SW component openEO Python Process Implementation. The assessment reports (in pdf and json formats) are included in the ticket</w:t>
        </w:r>
        <w:r w:rsidR="00115F5B" w:rsidRPr="00E14E92">
          <w:rPr>
            <w:rFonts w:ascii="Open Sans" w:hAnsi="Open Sans" w:cs="Open Sans"/>
            <w:b/>
            <w:bCs/>
            <w:i/>
            <w:iCs/>
            <w:noProof/>
            <w:webHidden/>
            <w:color w:val="434343"/>
            <w:sz w:val="22"/>
            <w:szCs w:val="22"/>
          </w:rPr>
          <w:tab/>
        </w:r>
        <w:r w:rsidR="00115F5B" w:rsidRPr="00E14E92">
          <w:rPr>
            <w:rFonts w:ascii="Open Sans" w:hAnsi="Open Sans" w:cs="Open Sans"/>
            <w:b/>
            <w:bCs/>
            <w:i/>
            <w:iCs/>
            <w:noProof/>
            <w:webHidden/>
            <w:color w:val="434343"/>
            <w:sz w:val="22"/>
            <w:szCs w:val="22"/>
          </w:rPr>
          <w:fldChar w:fldCharType="begin"/>
        </w:r>
        <w:r w:rsidR="00115F5B" w:rsidRPr="00E14E92">
          <w:rPr>
            <w:rFonts w:ascii="Open Sans" w:hAnsi="Open Sans" w:cs="Open Sans"/>
            <w:b/>
            <w:bCs/>
            <w:i/>
            <w:iCs/>
            <w:noProof/>
            <w:webHidden/>
            <w:color w:val="434343"/>
            <w:sz w:val="22"/>
            <w:szCs w:val="22"/>
          </w:rPr>
          <w:instrText xml:space="preserve"> PAGEREF _Toc160701520 \h </w:instrText>
        </w:r>
        <w:r w:rsidR="00115F5B" w:rsidRPr="00E14E92">
          <w:rPr>
            <w:rFonts w:ascii="Open Sans" w:hAnsi="Open Sans" w:cs="Open Sans"/>
            <w:b/>
            <w:bCs/>
            <w:i/>
            <w:iCs/>
            <w:noProof/>
            <w:webHidden/>
            <w:color w:val="434343"/>
            <w:sz w:val="22"/>
            <w:szCs w:val="22"/>
          </w:rPr>
        </w:r>
        <w:r w:rsidR="00115F5B" w:rsidRPr="00E14E92">
          <w:rPr>
            <w:rFonts w:ascii="Open Sans" w:hAnsi="Open Sans" w:cs="Open Sans"/>
            <w:b/>
            <w:bCs/>
            <w:i/>
            <w:iCs/>
            <w:noProof/>
            <w:webHidden/>
            <w:color w:val="434343"/>
            <w:sz w:val="22"/>
            <w:szCs w:val="22"/>
          </w:rPr>
          <w:fldChar w:fldCharType="separate"/>
        </w:r>
        <w:r w:rsidR="00115F5B" w:rsidRPr="00E14E92">
          <w:rPr>
            <w:rFonts w:ascii="Open Sans" w:hAnsi="Open Sans" w:cs="Open Sans"/>
            <w:b/>
            <w:bCs/>
            <w:i/>
            <w:iCs/>
            <w:noProof/>
            <w:webHidden/>
            <w:color w:val="434343"/>
            <w:sz w:val="22"/>
            <w:szCs w:val="22"/>
          </w:rPr>
          <w:t>14</w:t>
        </w:r>
        <w:r w:rsidR="00115F5B" w:rsidRPr="00E14E92">
          <w:rPr>
            <w:rFonts w:ascii="Open Sans" w:hAnsi="Open Sans" w:cs="Open Sans"/>
            <w:b/>
            <w:bCs/>
            <w:i/>
            <w:iCs/>
            <w:noProof/>
            <w:webHidden/>
            <w:color w:val="434343"/>
            <w:sz w:val="22"/>
            <w:szCs w:val="22"/>
          </w:rPr>
          <w:fldChar w:fldCharType="end"/>
        </w:r>
      </w:hyperlink>
    </w:p>
    <w:p w14:paraId="4F98AEC0" w14:textId="03466731" w:rsidR="00115F5B" w:rsidRPr="00E14E92" w:rsidRDefault="00AA4515">
      <w:pPr>
        <w:pStyle w:val="TableofFigures"/>
        <w:tabs>
          <w:tab w:val="right" w:leader="dot" w:pos="9016"/>
        </w:tabs>
        <w:rPr>
          <w:rFonts w:ascii="Open Sans" w:hAnsi="Open Sans" w:cs="Open Sans"/>
          <w:b/>
          <w:bCs/>
          <w:i/>
          <w:iCs/>
          <w:noProof/>
          <w:color w:val="434343"/>
          <w:sz w:val="22"/>
          <w:szCs w:val="22"/>
        </w:rPr>
      </w:pPr>
      <w:hyperlink w:anchor="_Toc160701521" w:history="1">
        <w:r w:rsidR="00115F5B" w:rsidRPr="00E14E92">
          <w:rPr>
            <w:rStyle w:val="Hyperlink"/>
            <w:rFonts w:ascii="Open Sans" w:hAnsi="Open Sans" w:cs="Open Sans"/>
            <w:b/>
            <w:bCs/>
            <w:i/>
            <w:iCs/>
            <w:noProof/>
            <w:color w:val="434343"/>
            <w:sz w:val="22"/>
            <w:szCs w:val="22"/>
          </w:rPr>
          <w:t>Figure 5 - Mandatory QCA included in the tickets, that the SW and DTE developers should check to prepare their components for release.</w:t>
        </w:r>
        <w:r w:rsidR="00115F5B" w:rsidRPr="00E14E92">
          <w:rPr>
            <w:rFonts w:ascii="Open Sans" w:hAnsi="Open Sans" w:cs="Open Sans"/>
            <w:b/>
            <w:bCs/>
            <w:i/>
            <w:iCs/>
            <w:noProof/>
            <w:webHidden/>
            <w:color w:val="434343"/>
            <w:sz w:val="22"/>
            <w:szCs w:val="22"/>
          </w:rPr>
          <w:tab/>
        </w:r>
        <w:r w:rsidR="00115F5B" w:rsidRPr="00E14E92">
          <w:rPr>
            <w:rFonts w:ascii="Open Sans" w:hAnsi="Open Sans" w:cs="Open Sans"/>
            <w:b/>
            <w:bCs/>
            <w:i/>
            <w:iCs/>
            <w:noProof/>
            <w:webHidden/>
            <w:color w:val="434343"/>
            <w:sz w:val="22"/>
            <w:szCs w:val="22"/>
          </w:rPr>
          <w:fldChar w:fldCharType="begin"/>
        </w:r>
        <w:r w:rsidR="00115F5B" w:rsidRPr="00E14E92">
          <w:rPr>
            <w:rFonts w:ascii="Open Sans" w:hAnsi="Open Sans" w:cs="Open Sans"/>
            <w:b/>
            <w:bCs/>
            <w:i/>
            <w:iCs/>
            <w:noProof/>
            <w:webHidden/>
            <w:color w:val="434343"/>
            <w:sz w:val="22"/>
            <w:szCs w:val="22"/>
          </w:rPr>
          <w:instrText xml:space="preserve"> PAGEREF _Toc160701521 \h </w:instrText>
        </w:r>
        <w:r w:rsidR="00115F5B" w:rsidRPr="00E14E92">
          <w:rPr>
            <w:rFonts w:ascii="Open Sans" w:hAnsi="Open Sans" w:cs="Open Sans"/>
            <w:b/>
            <w:bCs/>
            <w:i/>
            <w:iCs/>
            <w:noProof/>
            <w:webHidden/>
            <w:color w:val="434343"/>
            <w:sz w:val="22"/>
            <w:szCs w:val="22"/>
          </w:rPr>
        </w:r>
        <w:r w:rsidR="00115F5B" w:rsidRPr="00E14E92">
          <w:rPr>
            <w:rFonts w:ascii="Open Sans" w:hAnsi="Open Sans" w:cs="Open Sans"/>
            <w:b/>
            <w:bCs/>
            <w:i/>
            <w:iCs/>
            <w:noProof/>
            <w:webHidden/>
            <w:color w:val="434343"/>
            <w:sz w:val="22"/>
            <w:szCs w:val="22"/>
          </w:rPr>
          <w:fldChar w:fldCharType="separate"/>
        </w:r>
        <w:r w:rsidR="00115F5B" w:rsidRPr="00E14E92">
          <w:rPr>
            <w:rFonts w:ascii="Open Sans" w:hAnsi="Open Sans" w:cs="Open Sans"/>
            <w:b/>
            <w:bCs/>
            <w:i/>
            <w:iCs/>
            <w:noProof/>
            <w:webHidden/>
            <w:color w:val="434343"/>
            <w:sz w:val="22"/>
            <w:szCs w:val="22"/>
          </w:rPr>
          <w:t>15</w:t>
        </w:r>
        <w:r w:rsidR="00115F5B" w:rsidRPr="00E14E92">
          <w:rPr>
            <w:rFonts w:ascii="Open Sans" w:hAnsi="Open Sans" w:cs="Open Sans"/>
            <w:b/>
            <w:bCs/>
            <w:i/>
            <w:iCs/>
            <w:noProof/>
            <w:webHidden/>
            <w:color w:val="434343"/>
            <w:sz w:val="22"/>
            <w:szCs w:val="22"/>
          </w:rPr>
          <w:fldChar w:fldCharType="end"/>
        </w:r>
      </w:hyperlink>
    </w:p>
    <w:p w14:paraId="2F74DD15" w14:textId="24265EB6" w:rsidR="00115F5B" w:rsidRPr="00E14E92" w:rsidRDefault="00AA4515">
      <w:pPr>
        <w:pStyle w:val="TableofFigures"/>
        <w:tabs>
          <w:tab w:val="right" w:leader="dot" w:pos="9016"/>
        </w:tabs>
        <w:rPr>
          <w:rFonts w:ascii="Open Sans" w:hAnsi="Open Sans" w:cs="Open Sans"/>
          <w:b/>
          <w:bCs/>
          <w:i/>
          <w:iCs/>
          <w:noProof/>
          <w:color w:val="434343"/>
          <w:sz w:val="22"/>
          <w:szCs w:val="22"/>
        </w:rPr>
      </w:pPr>
      <w:hyperlink w:anchor="_Toc160701522" w:history="1">
        <w:r w:rsidR="00115F5B" w:rsidRPr="00E14E92">
          <w:rPr>
            <w:rStyle w:val="Hyperlink"/>
            <w:rFonts w:ascii="Open Sans" w:hAnsi="Open Sans" w:cs="Open Sans"/>
            <w:b/>
            <w:bCs/>
            <w:i/>
            <w:iCs/>
            <w:noProof/>
            <w:color w:val="434343"/>
            <w:sz w:val="22"/>
            <w:szCs w:val="22"/>
          </w:rPr>
          <w:t>Figure 6 - interTwin DTE architecture, showing on the right with blue boxes, the DTE categories.</w:t>
        </w:r>
        <w:r w:rsidR="00115F5B" w:rsidRPr="00E14E92">
          <w:rPr>
            <w:rFonts w:ascii="Open Sans" w:hAnsi="Open Sans" w:cs="Open Sans"/>
            <w:b/>
            <w:bCs/>
            <w:i/>
            <w:iCs/>
            <w:noProof/>
            <w:webHidden/>
            <w:color w:val="434343"/>
            <w:sz w:val="22"/>
            <w:szCs w:val="22"/>
          </w:rPr>
          <w:tab/>
        </w:r>
        <w:r w:rsidR="00115F5B" w:rsidRPr="00E14E92">
          <w:rPr>
            <w:rFonts w:ascii="Open Sans" w:hAnsi="Open Sans" w:cs="Open Sans"/>
            <w:b/>
            <w:bCs/>
            <w:i/>
            <w:iCs/>
            <w:noProof/>
            <w:webHidden/>
            <w:color w:val="434343"/>
            <w:sz w:val="22"/>
            <w:szCs w:val="22"/>
          </w:rPr>
          <w:fldChar w:fldCharType="begin"/>
        </w:r>
        <w:r w:rsidR="00115F5B" w:rsidRPr="00E14E92">
          <w:rPr>
            <w:rFonts w:ascii="Open Sans" w:hAnsi="Open Sans" w:cs="Open Sans"/>
            <w:b/>
            <w:bCs/>
            <w:i/>
            <w:iCs/>
            <w:noProof/>
            <w:webHidden/>
            <w:color w:val="434343"/>
            <w:sz w:val="22"/>
            <w:szCs w:val="22"/>
          </w:rPr>
          <w:instrText xml:space="preserve"> PAGEREF _Toc160701522 \h </w:instrText>
        </w:r>
        <w:r w:rsidR="00115F5B" w:rsidRPr="00E14E92">
          <w:rPr>
            <w:rFonts w:ascii="Open Sans" w:hAnsi="Open Sans" w:cs="Open Sans"/>
            <w:b/>
            <w:bCs/>
            <w:i/>
            <w:iCs/>
            <w:noProof/>
            <w:webHidden/>
            <w:color w:val="434343"/>
            <w:sz w:val="22"/>
            <w:szCs w:val="22"/>
          </w:rPr>
        </w:r>
        <w:r w:rsidR="00115F5B" w:rsidRPr="00E14E92">
          <w:rPr>
            <w:rFonts w:ascii="Open Sans" w:hAnsi="Open Sans" w:cs="Open Sans"/>
            <w:b/>
            <w:bCs/>
            <w:i/>
            <w:iCs/>
            <w:noProof/>
            <w:webHidden/>
            <w:color w:val="434343"/>
            <w:sz w:val="22"/>
            <w:szCs w:val="22"/>
          </w:rPr>
          <w:fldChar w:fldCharType="separate"/>
        </w:r>
        <w:r w:rsidR="00115F5B" w:rsidRPr="00E14E92">
          <w:rPr>
            <w:rFonts w:ascii="Open Sans" w:hAnsi="Open Sans" w:cs="Open Sans"/>
            <w:b/>
            <w:bCs/>
            <w:i/>
            <w:iCs/>
            <w:noProof/>
            <w:webHidden/>
            <w:color w:val="434343"/>
            <w:sz w:val="22"/>
            <w:szCs w:val="22"/>
          </w:rPr>
          <w:t>16</w:t>
        </w:r>
        <w:r w:rsidR="00115F5B" w:rsidRPr="00E14E92">
          <w:rPr>
            <w:rFonts w:ascii="Open Sans" w:hAnsi="Open Sans" w:cs="Open Sans"/>
            <w:b/>
            <w:bCs/>
            <w:i/>
            <w:iCs/>
            <w:noProof/>
            <w:webHidden/>
            <w:color w:val="434343"/>
            <w:sz w:val="22"/>
            <w:szCs w:val="22"/>
          </w:rPr>
          <w:fldChar w:fldCharType="end"/>
        </w:r>
      </w:hyperlink>
    </w:p>
    <w:p w14:paraId="31524699" w14:textId="34D7FBE2" w:rsidR="00115F5B" w:rsidRPr="00E14E92" w:rsidRDefault="00AA4515">
      <w:pPr>
        <w:pStyle w:val="TableofFigures"/>
        <w:tabs>
          <w:tab w:val="right" w:leader="dot" w:pos="9016"/>
        </w:tabs>
        <w:rPr>
          <w:rFonts w:ascii="Open Sans" w:hAnsi="Open Sans" w:cs="Open Sans"/>
          <w:b/>
          <w:bCs/>
          <w:i/>
          <w:iCs/>
          <w:noProof/>
          <w:color w:val="434343"/>
          <w:sz w:val="22"/>
          <w:szCs w:val="22"/>
        </w:rPr>
      </w:pPr>
      <w:hyperlink w:anchor="_Toc160701523" w:history="1">
        <w:r w:rsidR="00115F5B" w:rsidRPr="00E14E92">
          <w:rPr>
            <w:rStyle w:val="Hyperlink"/>
            <w:rFonts w:ascii="Open Sans" w:hAnsi="Open Sans" w:cs="Open Sans"/>
            <w:b/>
            <w:bCs/>
            <w:i/>
            <w:iCs/>
            <w:noProof/>
            <w:color w:val="434343"/>
            <w:sz w:val="22"/>
            <w:szCs w:val="22"/>
          </w:rPr>
          <w:t>Figure 7 - Web page describing the itwinai component</w:t>
        </w:r>
        <w:r w:rsidR="00115F5B" w:rsidRPr="00E14E92">
          <w:rPr>
            <w:rFonts w:ascii="Open Sans" w:hAnsi="Open Sans" w:cs="Open Sans"/>
            <w:b/>
            <w:bCs/>
            <w:i/>
            <w:iCs/>
            <w:noProof/>
            <w:webHidden/>
            <w:color w:val="434343"/>
            <w:sz w:val="22"/>
            <w:szCs w:val="22"/>
          </w:rPr>
          <w:tab/>
        </w:r>
        <w:r w:rsidR="00115F5B" w:rsidRPr="00E14E92">
          <w:rPr>
            <w:rFonts w:ascii="Open Sans" w:hAnsi="Open Sans" w:cs="Open Sans"/>
            <w:b/>
            <w:bCs/>
            <w:i/>
            <w:iCs/>
            <w:noProof/>
            <w:webHidden/>
            <w:color w:val="434343"/>
            <w:sz w:val="22"/>
            <w:szCs w:val="22"/>
          </w:rPr>
          <w:fldChar w:fldCharType="begin"/>
        </w:r>
        <w:r w:rsidR="00115F5B" w:rsidRPr="00E14E92">
          <w:rPr>
            <w:rFonts w:ascii="Open Sans" w:hAnsi="Open Sans" w:cs="Open Sans"/>
            <w:b/>
            <w:bCs/>
            <w:i/>
            <w:iCs/>
            <w:noProof/>
            <w:webHidden/>
            <w:color w:val="434343"/>
            <w:sz w:val="22"/>
            <w:szCs w:val="22"/>
          </w:rPr>
          <w:instrText xml:space="preserve"> PAGEREF _Toc160701523 \h </w:instrText>
        </w:r>
        <w:r w:rsidR="00115F5B" w:rsidRPr="00E14E92">
          <w:rPr>
            <w:rFonts w:ascii="Open Sans" w:hAnsi="Open Sans" w:cs="Open Sans"/>
            <w:b/>
            <w:bCs/>
            <w:i/>
            <w:iCs/>
            <w:noProof/>
            <w:webHidden/>
            <w:color w:val="434343"/>
            <w:sz w:val="22"/>
            <w:szCs w:val="22"/>
          </w:rPr>
        </w:r>
        <w:r w:rsidR="00115F5B" w:rsidRPr="00E14E92">
          <w:rPr>
            <w:rFonts w:ascii="Open Sans" w:hAnsi="Open Sans" w:cs="Open Sans"/>
            <w:b/>
            <w:bCs/>
            <w:i/>
            <w:iCs/>
            <w:noProof/>
            <w:webHidden/>
            <w:color w:val="434343"/>
            <w:sz w:val="22"/>
            <w:szCs w:val="22"/>
          </w:rPr>
          <w:fldChar w:fldCharType="separate"/>
        </w:r>
        <w:r w:rsidR="00115F5B" w:rsidRPr="00E14E92">
          <w:rPr>
            <w:rFonts w:ascii="Open Sans" w:hAnsi="Open Sans" w:cs="Open Sans"/>
            <w:b/>
            <w:bCs/>
            <w:i/>
            <w:iCs/>
            <w:noProof/>
            <w:webHidden/>
            <w:color w:val="434343"/>
            <w:sz w:val="22"/>
            <w:szCs w:val="22"/>
          </w:rPr>
          <w:t>17</w:t>
        </w:r>
        <w:r w:rsidR="00115F5B" w:rsidRPr="00E14E92">
          <w:rPr>
            <w:rFonts w:ascii="Open Sans" w:hAnsi="Open Sans" w:cs="Open Sans"/>
            <w:b/>
            <w:bCs/>
            <w:i/>
            <w:iCs/>
            <w:noProof/>
            <w:webHidden/>
            <w:color w:val="434343"/>
            <w:sz w:val="22"/>
            <w:szCs w:val="22"/>
          </w:rPr>
          <w:fldChar w:fldCharType="end"/>
        </w:r>
      </w:hyperlink>
    </w:p>
    <w:p w14:paraId="1A76D948" w14:textId="77777777" w:rsidR="00115F5B" w:rsidRDefault="00115F5B" w:rsidP="00115F5B">
      <w:pPr>
        <w:rPr>
          <w:rFonts w:ascii="Open Sans" w:hAnsi="Open Sans" w:cs="Open Sans"/>
          <w:b/>
          <w:bCs/>
          <w:color w:val="EF8200"/>
          <w:sz w:val="22"/>
          <w:szCs w:val="22"/>
        </w:rPr>
      </w:pPr>
      <w:r>
        <w:rPr>
          <w:rFonts w:ascii="Open Sans" w:hAnsi="Open Sans" w:cs="Open Sans"/>
          <w:b/>
          <w:bCs/>
          <w:color w:val="EF8200"/>
          <w:sz w:val="22"/>
          <w:szCs w:val="22"/>
        </w:rPr>
        <w:fldChar w:fldCharType="end"/>
      </w:r>
    </w:p>
    <w:p w14:paraId="6F37AC1B" w14:textId="4CABCBD7" w:rsidR="00115F5B" w:rsidRPr="00115F5B" w:rsidRDefault="00115F5B">
      <w:pPr>
        <w:rPr>
          <w:rFonts w:ascii="Open Sans" w:hAnsi="Open Sans" w:cs="Open Sans"/>
          <w:b/>
          <w:bCs/>
          <w:color w:val="EF8200"/>
          <w:sz w:val="22"/>
          <w:szCs w:val="22"/>
        </w:rPr>
      </w:pPr>
      <w:r>
        <w:rPr>
          <w:rFonts w:ascii="Open Sans" w:hAnsi="Open Sans" w:cs="Open Sans"/>
          <w:b/>
          <w:bCs/>
          <w:color w:val="434343"/>
          <w:sz w:val="44"/>
          <w:szCs w:val="44"/>
        </w:rPr>
        <w:br w:type="page"/>
      </w:r>
    </w:p>
    <w:p w14:paraId="5DC466CE" w14:textId="380692BA" w:rsidR="006321B7" w:rsidRPr="00115F5B" w:rsidRDefault="00237A31" w:rsidP="00115F5B">
      <w:pPr>
        <w:rPr>
          <w:rFonts w:ascii="Open Sans" w:hAnsi="Open Sans" w:cs="Open Sans"/>
          <w:b/>
          <w:bCs/>
          <w:color w:val="EF8200"/>
          <w:sz w:val="22"/>
          <w:szCs w:val="22"/>
        </w:rPr>
      </w:pPr>
      <w:r w:rsidRPr="00972542">
        <w:rPr>
          <w:rFonts w:ascii="Open Sans" w:hAnsi="Open Sans" w:cs="Open Sans"/>
          <w:b/>
          <w:bCs/>
          <w:color w:val="434343"/>
          <w:sz w:val="44"/>
          <w:szCs w:val="44"/>
        </w:rPr>
        <w:lastRenderedPageBreak/>
        <w:t>Executive summary</w:t>
      </w:r>
    </w:p>
    <w:p w14:paraId="10716BB1" w14:textId="77777777" w:rsidR="00ED5D2D" w:rsidRPr="00ED5D2D" w:rsidRDefault="00ED5D2D" w:rsidP="00EC797D">
      <w:pPr>
        <w:tabs>
          <w:tab w:val="left" w:pos="948"/>
        </w:tabs>
        <w:rPr>
          <w:rFonts w:ascii="Open Sans" w:hAnsi="Open Sans" w:cs="Open Sans"/>
          <w:color w:val="434343"/>
          <w:sz w:val="22"/>
          <w:szCs w:val="22"/>
        </w:rPr>
      </w:pPr>
      <w:r w:rsidRPr="00ED5D2D">
        <w:rPr>
          <w:rFonts w:ascii="Open Sans" w:hAnsi="Open Sans" w:cs="Open Sans"/>
          <w:color w:val="434343"/>
          <w:sz w:val="22"/>
          <w:szCs w:val="22"/>
        </w:rPr>
        <w:t>This deliverable describes the first interTwin DTE release. This is the work performed by Task 3.3 during the first project period. Namely, the documentation about the Software release procedure in a Confluence Wiki page. This procedure includes mandatory Quality Criteria that the project’s DTE components have to satisfy to be part of the release as well as optional criteria towards earning a badge.</w:t>
      </w:r>
    </w:p>
    <w:p w14:paraId="6A3D17E0" w14:textId="4D184263" w:rsidR="00ED5D2D" w:rsidRPr="00ED5D2D" w:rsidRDefault="00ED5D2D" w:rsidP="00EC797D">
      <w:pPr>
        <w:tabs>
          <w:tab w:val="left" w:pos="948"/>
        </w:tabs>
        <w:rPr>
          <w:rFonts w:ascii="Open Sans" w:hAnsi="Open Sans" w:cs="Open Sans"/>
          <w:color w:val="434343"/>
          <w:sz w:val="22"/>
          <w:szCs w:val="22"/>
        </w:rPr>
      </w:pPr>
      <w:r w:rsidRPr="00ED5D2D">
        <w:rPr>
          <w:rFonts w:ascii="Open Sans" w:hAnsi="Open Sans" w:cs="Open Sans"/>
          <w:color w:val="434343"/>
          <w:sz w:val="22"/>
          <w:szCs w:val="22"/>
        </w:rPr>
        <w:t xml:space="preserve">It describes in detail how </w:t>
      </w:r>
      <w:r w:rsidR="004F52E9" w:rsidRPr="00ED5D2D">
        <w:rPr>
          <w:rFonts w:ascii="Open Sans" w:hAnsi="Open Sans" w:cs="Open Sans"/>
          <w:color w:val="434343"/>
          <w:sz w:val="22"/>
          <w:szCs w:val="22"/>
        </w:rPr>
        <w:t>each DTE</w:t>
      </w:r>
      <w:r w:rsidRPr="00ED5D2D">
        <w:rPr>
          <w:rFonts w:ascii="Open Sans" w:hAnsi="Open Sans" w:cs="Open Sans"/>
          <w:color w:val="434343"/>
          <w:sz w:val="22"/>
          <w:szCs w:val="22"/>
        </w:rPr>
        <w:t xml:space="preserve"> component is tracked towards the release, through Jira tickets as well as how the Quality Criteria is assessed through the </w:t>
      </w:r>
      <w:r w:rsidRPr="00ED5D2D">
        <w:rPr>
          <w:rFonts w:ascii="Open Sans" w:hAnsi="Open Sans" w:cs="Open Sans"/>
          <w:i/>
          <w:color w:val="434343"/>
          <w:sz w:val="22"/>
          <w:szCs w:val="22"/>
        </w:rPr>
        <w:t xml:space="preserve">Software Quality Assurance as a Service </w:t>
      </w:r>
      <w:r w:rsidRPr="00ED5D2D">
        <w:rPr>
          <w:rFonts w:ascii="Open Sans" w:hAnsi="Open Sans" w:cs="Open Sans"/>
          <w:color w:val="434343"/>
          <w:sz w:val="22"/>
          <w:szCs w:val="22"/>
        </w:rPr>
        <w:t>with underlying CI/CD Jenkins pipelines.</w:t>
      </w:r>
    </w:p>
    <w:p w14:paraId="44C9DD84" w14:textId="77777777" w:rsidR="00ED5D2D" w:rsidRPr="00ED5D2D" w:rsidRDefault="00ED5D2D" w:rsidP="00EC797D">
      <w:pPr>
        <w:tabs>
          <w:tab w:val="left" w:pos="948"/>
        </w:tabs>
        <w:rPr>
          <w:rFonts w:ascii="Open Sans" w:hAnsi="Open Sans" w:cs="Open Sans"/>
          <w:color w:val="434343"/>
          <w:sz w:val="22"/>
          <w:szCs w:val="22"/>
        </w:rPr>
      </w:pPr>
      <w:r w:rsidRPr="00ED5D2D">
        <w:rPr>
          <w:rFonts w:ascii="Open Sans" w:hAnsi="Open Sans" w:cs="Open Sans"/>
          <w:color w:val="434343"/>
          <w:sz w:val="22"/>
          <w:szCs w:val="22"/>
        </w:rPr>
        <w:t>The first interTwin DTE release is detailed with descriptions of the platform architecture and statistics about the number of components and their QC assessment.</w:t>
      </w:r>
    </w:p>
    <w:p w14:paraId="52A8C553" w14:textId="3A0DAFAF" w:rsidR="0078104B" w:rsidRPr="00972542" w:rsidRDefault="0078104B" w:rsidP="00FB28CC">
      <w:pPr>
        <w:tabs>
          <w:tab w:val="left" w:pos="948"/>
        </w:tabs>
        <w:rPr>
          <w:rFonts w:ascii="Open Sans" w:hAnsi="Open Sans" w:cs="Open Sans"/>
          <w:b/>
          <w:bCs/>
          <w:color w:val="808080" w:themeColor="background1" w:themeShade="80"/>
          <w:lang w:val="it-IT"/>
        </w:rPr>
      </w:pPr>
    </w:p>
    <w:p w14:paraId="69C6FDBE" w14:textId="77777777" w:rsidR="00384534" w:rsidRPr="00972542" w:rsidRDefault="00384534" w:rsidP="00237A31">
      <w:pPr>
        <w:rPr>
          <w:rFonts w:ascii="Open Sans" w:hAnsi="Open Sans" w:cs="Open Sans"/>
          <w:lang w:val="en-US"/>
        </w:rPr>
      </w:pPr>
    </w:p>
    <w:p w14:paraId="120140F6" w14:textId="77777777" w:rsidR="00384534" w:rsidRPr="00972542" w:rsidRDefault="00384534">
      <w:pPr>
        <w:rPr>
          <w:rFonts w:ascii="Open Sans" w:hAnsi="Open Sans" w:cs="Open Sans"/>
          <w:lang w:val="en-US"/>
        </w:rPr>
      </w:pPr>
    </w:p>
    <w:p w14:paraId="5525D629" w14:textId="77777777" w:rsidR="00435DC7" w:rsidRPr="00972542" w:rsidRDefault="00435DC7" w:rsidP="0098048C">
      <w:pPr>
        <w:rPr>
          <w:rFonts w:ascii="Open Sans" w:hAnsi="Open Sans" w:cs="Open Sans"/>
        </w:rPr>
      </w:pPr>
    </w:p>
    <w:p w14:paraId="2795D6F6" w14:textId="77777777" w:rsidR="00435DC7" w:rsidRPr="00972542" w:rsidRDefault="00435DC7">
      <w:pPr>
        <w:rPr>
          <w:rFonts w:ascii="Open Sans" w:eastAsiaTheme="majorEastAsia" w:hAnsi="Open Sans" w:cs="Open Sans"/>
          <w:color w:val="434343"/>
          <w:sz w:val="36"/>
          <w:szCs w:val="26"/>
          <w:lang w:val="en-US"/>
        </w:rPr>
      </w:pPr>
      <w:r w:rsidRPr="00972542">
        <w:rPr>
          <w:rFonts w:ascii="Open Sans" w:hAnsi="Open Sans" w:cs="Open Sans"/>
        </w:rPr>
        <w:br w:type="page"/>
      </w:r>
    </w:p>
    <w:p w14:paraId="3A645CB5" w14:textId="77777777" w:rsidR="00435DC7" w:rsidRPr="00972542" w:rsidRDefault="00435DC7" w:rsidP="00A1564F">
      <w:pPr>
        <w:pStyle w:val="Heading1"/>
        <w:numPr>
          <w:ilvl w:val="0"/>
          <w:numId w:val="23"/>
        </w:numPr>
        <w:rPr>
          <w:rFonts w:cs="Open Sans"/>
        </w:rPr>
      </w:pPr>
      <w:bookmarkStart w:id="2" w:name="_Toc160704217"/>
      <w:r w:rsidRPr="00972542">
        <w:rPr>
          <w:rFonts w:cs="Open Sans"/>
        </w:rPr>
        <w:lastRenderedPageBreak/>
        <w:t>Introduction</w:t>
      </w:r>
      <w:bookmarkEnd w:id="2"/>
    </w:p>
    <w:p w14:paraId="39830B73" w14:textId="69AB21C3" w:rsidR="006513D5" w:rsidRPr="00886D6F" w:rsidRDefault="006513D5" w:rsidP="006513D5">
      <w:pPr>
        <w:rPr>
          <w:rFonts w:ascii="Open Sans" w:eastAsia="Open Sans" w:hAnsi="Open Sans" w:cs="Open Sans"/>
          <w:color w:val="434343"/>
          <w:sz w:val="22"/>
          <w:szCs w:val="22"/>
        </w:rPr>
      </w:pPr>
      <w:r w:rsidRPr="00886D6F">
        <w:rPr>
          <w:rFonts w:ascii="Open Sans" w:eastAsia="Open Sans" w:hAnsi="Open Sans" w:cs="Open Sans"/>
          <w:color w:val="434343"/>
          <w:sz w:val="22"/>
          <w:szCs w:val="22"/>
        </w:rPr>
        <w:t xml:space="preserve">This Deliverable describes the work done in the first period regarding the setting of the </w:t>
      </w:r>
      <w:r w:rsidR="00886D6F" w:rsidRPr="00886D6F">
        <w:rPr>
          <w:rFonts w:ascii="Open Sans" w:eastAsia="Open Sans" w:hAnsi="Open Sans" w:cs="Open Sans"/>
          <w:color w:val="434343"/>
          <w:sz w:val="22"/>
          <w:szCs w:val="22"/>
        </w:rPr>
        <w:t>Software (</w:t>
      </w:r>
      <w:r w:rsidRPr="00886D6F">
        <w:rPr>
          <w:rFonts w:ascii="Open Sans" w:eastAsia="Open Sans" w:hAnsi="Open Sans" w:cs="Open Sans"/>
          <w:color w:val="434343"/>
          <w:sz w:val="22"/>
          <w:szCs w:val="22"/>
        </w:rPr>
        <w:t>SW) release management procedure. This procedure has been described and implemented according to discussions with the DTE developer teams responsible for the interTwin platform and applications.</w:t>
      </w:r>
    </w:p>
    <w:p w14:paraId="0957F5E2" w14:textId="3BA8612D" w:rsidR="006513D5" w:rsidRPr="00886D6F" w:rsidRDefault="006513D5" w:rsidP="006513D5">
      <w:pPr>
        <w:rPr>
          <w:rFonts w:ascii="Open Sans" w:eastAsia="Open Sans" w:hAnsi="Open Sans" w:cs="Open Sans"/>
          <w:color w:val="434343"/>
          <w:sz w:val="22"/>
          <w:szCs w:val="22"/>
        </w:rPr>
      </w:pPr>
      <w:r w:rsidRPr="00886D6F">
        <w:rPr>
          <w:rFonts w:ascii="Open Sans" w:eastAsia="Open Sans" w:hAnsi="Open Sans" w:cs="Open Sans"/>
          <w:color w:val="434343"/>
          <w:sz w:val="22"/>
          <w:szCs w:val="22"/>
        </w:rPr>
        <w:t xml:space="preserve">Quality is a very important trait in Software development and </w:t>
      </w:r>
      <w:r w:rsidR="00886D6F" w:rsidRPr="00886D6F">
        <w:rPr>
          <w:rFonts w:ascii="Open Sans" w:eastAsia="Open Sans" w:hAnsi="Open Sans" w:cs="Open Sans"/>
          <w:color w:val="434343"/>
          <w:sz w:val="22"/>
          <w:szCs w:val="22"/>
        </w:rPr>
        <w:t>release;</w:t>
      </w:r>
      <w:r w:rsidRPr="00886D6F">
        <w:rPr>
          <w:rFonts w:ascii="Open Sans" w:eastAsia="Open Sans" w:hAnsi="Open Sans" w:cs="Open Sans"/>
          <w:color w:val="434343"/>
          <w:sz w:val="22"/>
          <w:szCs w:val="22"/>
        </w:rPr>
        <w:t xml:space="preserve"> </w:t>
      </w:r>
      <w:r w:rsidR="00886D6F" w:rsidRPr="00886D6F">
        <w:rPr>
          <w:rFonts w:ascii="Open Sans" w:eastAsia="Open Sans" w:hAnsi="Open Sans" w:cs="Open Sans"/>
          <w:color w:val="434343"/>
          <w:sz w:val="22"/>
          <w:szCs w:val="22"/>
        </w:rPr>
        <w:t>thus,</w:t>
      </w:r>
      <w:r w:rsidRPr="00886D6F">
        <w:rPr>
          <w:rFonts w:ascii="Open Sans" w:eastAsia="Open Sans" w:hAnsi="Open Sans" w:cs="Open Sans"/>
          <w:color w:val="434343"/>
          <w:sz w:val="22"/>
          <w:szCs w:val="22"/>
        </w:rPr>
        <w:t xml:space="preserve"> it has been made part of this procedure. Each DTE component is required to pass the Software Quality Criteria set by Task </w:t>
      </w:r>
      <w:r w:rsidR="00886D6F" w:rsidRPr="00886D6F">
        <w:rPr>
          <w:rFonts w:ascii="Open Sans" w:eastAsia="Open Sans" w:hAnsi="Open Sans" w:cs="Open Sans"/>
          <w:color w:val="434343"/>
          <w:sz w:val="22"/>
          <w:szCs w:val="22"/>
        </w:rPr>
        <w:t>3.3 to</w:t>
      </w:r>
      <w:r w:rsidRPr="00886D6F">
        <w:rPr>
          <w:rFonts w:ascii="Open Sans" w:eastAsia="Open Sans" w:hAnsi="Open Sans" w:cs="Open Sans"/>
          <w:color w:val="434343"/>
          <w:sz w:val="22"/>
          <w:szCs w:val="22"/>
        </w:rPr>
        <w:t xml:space="preserve"> be part of an interTwin release. The mandatory and optional Quality Criteria is detailed in this document.</w:t>
      </w:r>
    </w:p>
    <w:p w14:paraId="75B2075E" w14:textId="5C65E8B5" w:rsidR="006513D5" w:rsidRPr="00886D6F" w:rsidRDefault="006513D5" w:rsidP="006513D5">
      <w:pPr>
        <w:rPr>
          <w:rFonts w:ascii="Open Sans" w:eastAsia="Open Sans" w:hAnsi="Open Sans" w:cs="Open Sans"/>
          <w:color w:val="434343"/>
          <w:sz w:val="22"/>
          <w:szCs w:val="22"/>
        </w:rPr>
      </w:pPr>
      <w:r w:rsidRPr="00886D6F">
        <w:rPr>
          <w:rFonts w:ascii="Open Sans" w:eastAsia="Open Sans" w:hAnsi="Open Sans" w:cs="Open Sans"/>
          <w:color w:val="434343"/>
          <w:sz w:val="22"/>
          <w:szCs w:val="22"/>
        </w:rPr>
        <w:t xml:space="preserve">The assessment is performed on </w:t>
      </w:r>
      <w:r w:rsidR="00886D6F" w:rsidRPr="00886D6F">
        <w:rPr>
          <w:rFonts w:ascii="Open Sans" w:eastAsia="Open Sans" w:hAnsi="Open Sans" w:cs="Open Sans"/>
          <w:color w:val="434343"/>
          <w:sz w:val="22"/>
          <w:szCs w:val="22"/>
        </w:rPr>
        <w:t>the source</w:t>
      </w:r>
      <w:r w:rsidRPr="00886D6F">
        <w:rPr>
          <w:rFonts w:ascii="Open Sans" w:eastAsia="Open Sans" w:hAnsi="Open Sans" w:cs="Open Sans"/>
          <w:color w:val="434343"/>
          <w:sz w:val="22"/>
          <w:szCs w:val="22"/>
        </w:rPr>
        <w:t xml:space="preserve"> code through a Version Control System repository with the “</w:t>
      </w:r>
      <w:r w:rsidRPr="00886D6F">
        <w:rPr>
          <w:rFonts w:ascii="Open Sans" w:eastAsia="Open Sans" w:hAnsi="Open Sans" w:cs="Open Sans"/>
          <w:i/>
          <w:color w:val="434343"/>
          <w:sz w:val="22"/>
          <w:szCs w:val="22"/>
        </w:rPr>
        <w:t>Software Quality Assurance as a Service</w:t>
      </w:r>
      <w:r w:rsidRPr="00886D6F">
        <w:rPr>
          <w:rFonts w:ascii="Open Sans" w:eastAsia="Open Sans" w:hAnsi="Open Sans" w:cs="Open Sans"/>
          <w:color w:val="434343"/>
          <w:sz w:val="22"/>
          <w:szCs w:val="22"/>
        </w:rPr>
        <w:t>” (SQAaaS) from the EOSC-Synergy project</w:t>
      </w:r>
      <w:r w:rsidRPr="00886D6F">
        <w:rPr>
          <w:rFonts w:ascii="Open Sans" w:eastAsia="Open Sans" w:hAnsi="Open Sans" w:cs="Open Sans"/>
          <w:color w:val="434343"/>
          <w:sz w:val="22"/>
          <w:szCs w:val="22"/>
          <w:vertAlign w:val="superscript"/>
        </w:rPr>
        <w:footnoteReference w:id="1"/>
      </w:r>
      <w:r w:rsidRPr="00886D6F">
        <w:rPr>
          <w:rFonts w:ascii="Open Sans" w:eastAsia="Open Sans" w:hAnsi="Open Sans" w:cs="Open Sans"/>
          <w:color w:val="434343"/>
          <w:sz w:val="22"/>
          <w:szCs w:val="22"/>
        </w:rPr>
        <w:t xml:space="preserve">, </w:t>
      </w:r>
      <w:r w:rsidR="00886D6F" w:rsidRPr="00886D6F">
        <w:rPr>
          <w:rFonts w:ascii="Open Sans" w:eastAsia="Open Sans" w:hAnsi="Open Sans" w:cs="Open Sans"/>
          <w:color w:val="434343"/>
          <w:sz w:val="22"/>
          <w:szCs w:val="22"/>
        </w:rPr>
        <w:t>executing CI</w:t>
      </w:r>
      <w:r w:rsidRPr="00886D6F">
        <w:rPr>
          <w:rFonts w:ascii="Open Sans" w:eastAsia="Open Sans" w:hAnsi="Open Sans" w:cs="Open Sans"/>
          <w:color w:val="434343"/>
          <w:sz w:val="22"/>
          <w:szCs w:val="22"/>
        </w:rPr>
        <w:t>/CD pipelines using a Jenkins service.</w:t>
      </w:r>
    </w:p>
    <w:p w14:paraId="05F4BBD0" w14:textId="5A685CDD" w:rsidR="006513D5" w:rsidRPr="00886D6F" w:rsidRDefault="006513D5" w:rsidP="006513D5">
      <w:pPr>
        <w:rPr>
          <w:rFonts w:ascii="Open Sans" w:eastAsia="Open Sans" w:hAnsi="Open Sans" w:cs="Open Sans"/>
          <w:color w:val="434343"/>
          <w:sz w:val="22"/>
          <w:szCs w:val="22"/>
        </w:rPr>
      </w:pPr>
      <w:r w:rsidRPr="00886D6F">
        <w:rPr>
          <w:rFonts w:ascii="Open Sans" w:eastAsia="Open Sans" w:hAnsi="Open Sans" w:cs="Open Sans"/>
          <w:color w:val="434343"/>
          <w:sz w:val="22"/>
          <w:szCs w:val="22"/>
        </w:rPr>
        <w:t>The procedure and guidelines are described in Confluence Wikis, and the DTE components for the interTwin release are tracked in Jira tickets under the control of Task 3.3.</w:t>
      </w:r>
    </w:p>
    <w:p w14:paraId="5F4AF06A" w14:textId="6CB5C0A1" w:rsidR="006513D5" w:rsidRPr="00886D6F" w:rsidRDefault="006513D5" w:rsidP="006513D5">
      <w:pPr>
        <w:rPr>
          <w:rFonts w:ascii="Open Sans" w:eastAsia="Open Sans" w:hAnsi="Open Sans" w:cs="Open Sans"/>
          <w:color w:val="434343"/>
          <w:sz w:val="22"/>
          <w:szCs w:val="22"/>
        </w:rPr>
      </w:pPr>
      <w:r w:rsidRPr="00886D6F">
        <w:rPr>
          <w:rFonts w:ascii="Open Sans" w:eastAsia="Open Sans" w:hAnsi="Open Sans" w:cs="Open Sans"/>
          <w:color w:val="434343"/>
          <w:sz w:val="22"/>
          <w:szCs w:val="22"/>
        </w:rPr>
        <w:t>The first interTwin DTE release is also detailed in this deliverable, it includes the platform architecture and the description and status of the components in the release.</w:t>
      </w:r>
    </w:p>
    <w:p w14:paraId="58F5EB5F" w14:textId="77777777" w:rsidR="006513D5" w:rsidRPr="00886D6F" w:rsidRDefault="006513D5" w:rsidP="006513D5">
      <w:pPr>
        <w:rPr>
          <w:rFonts w:ascii="Open Sans" w:eastAsia="Open Sans" w:hAnsi="Open Sans" w:cs="Open Sans"/>
          <w:color w:val="434343"/>
          <w:sz w:val="22"/>
          <w:szCs w:val="22"/>
        </w:rPr>
      </w:pPr>
      <w:r w:rsidRPr="00886D6F">
        <w:rPr>
          <w:rFonts w:ascii="Open Sans" w:eastAsia="Open Sans" w:hAnsi="Open Sans" w:cs="Open Sans"/>
          <w:color w:val="434343"/>
          <w:sz w:val="22"/>
          <w:szCs w:val="22"/>
        </w:rPr>
        <w:t>This document is organized as follows:</w:t>
      </w:r>
    </w:p>
    <w:p w14:paraId="6D5385AF" w14:textId="622A38A7" w:rsidR="006513D5" w:rsidRPr="00886D6F" w:rsidRDefault="00AA4515" w:rsidP="00A1564F">
      <w:pPr>
        <w:numPr>
          <w:ilvl w:val="0"/>
          <w:numId w:val="7"/>
        </w:numPr>
        <w:rPr>
          <w:rFonts w:ascii="Open Sans" w:eastAsia="Open Sans" w:hAnsi="Open Sans" w:cs="Open Sans"/>
          <w:color w:val="434343"/>
          <w:sz w:val="22"/>
          <w:szCs w:val="22"/>
        </w:rPr>
      </w:pPr>
      <w:hyperlink w:anchor="_Software_and_Services" w:history="1">
        <w:r w:rsidR="006513D5" w:rsidRPr="00E31266">
          <w:rPr>
            <w:rStyle w:val="Hyperlink"/>
            <w:rFonts w:ascii="Open Sans" w:eastAsia="Open Sans" w:hAnsi="Open Sans" w:cs="Open Sans"/>
            <w:b/>
            <w:bCs/>
            <w:color w:val="EF8200"/>
            <w:sz w:val="22"/>
            <w:szCs w:val="22"/>
          </w:rPr>
          <w:t>Section 2</w:t>
        </w:r>
      </w:hyperlink>
      <w:r w:rsidR="006513D5" w:rsidRPr="00886D6F">
        <w:rPr>
          <w:rFonts w:ascii="Open Sans" w:eastAsia="Open Sans" w:hAnsi="Open Sans" w:cs="Open Sans"/>
          <w:color w:val="434343"/>
          <w:sz w:val="22"/>
          <w:szCs w:val="22"/>
        </w:rPr>
        <w:t xml:space="preserve"> describes the software and services quality assurance, the mandatory and optional criteria.</w:t>
      </w:r>
    </w:p>
    <w:p w14:paraId="383C732D" w14:textId="4C2C21DF" w:rsidR="006513D5" w:rsidRPr="00886D6F" w:rsidRDefault="00AA4515" w:rsidP="00A1564F">
      <w:pPr>
        <w:numPr>
          <w:ilvl w:val="0"/>
          <w:numId w:val="7"/>
        </w:numPr>
        <w:rPr>
          <w:rFonts w:ascii="Open Sans" w:eastAsia="Open Sans" w:hAnsi="Open Sans" w:cs="Open Sans"/>
          <w:color w:val="434343"/>
          <w:sz w:val="22"/>
          <w:szCs w:val="22"/>
        </w:rPr>
      </w:pPr>
      <w:hyperlink w:anchor="_interTwin_Release_Management" w:history="1">
        <w:r w:rsidR="006513D5" w:rsidRPr="00E31266">
          <w:rPr>
            <w:rStyle w:val="Hyperlink"/>
            <w:rFonts w:ascii="Open Sans" w:eastAsia="Open Sans" w:hAnsi="Open Sans" w:cs="Open Sans"/>
            <w:b/>
            <w:bCs/>
            <w:color w:val="EF8200"/>
            <w:sz w:val="22"/>
            <w:szCs w:val="22"/>
          </w:rPr>
          <w:t>Section 3</w:t>
        </w:r>
      </w:hyperlink>
      <w:r w:rsidR="006513D5" w:rsidRPr="00886D6F">
        <w:rPr>
          <w:rFonts w:ascii="Open Sans" w:eastAsia="Open Sans" w:hAnsi="Open Sans" w:cs="Open Sans"/>
          <w:color w:val="434343"/>
          <w:sz w:val="22"/>
          <w:szCs w:val="22"/>
        </w:rPr>
        <w:t xml:space="preserve"> details the software and DTE release management procedure.</w:t>
      </w:r>
    </w:p>
    <w:p w14:paraId="021B4EB5" w14:textId="43A3184E" w:rsidR="006513D5" w:rsidRPr="00886D6F" w:rsidRDefault="00AA4515" w:rsidP="00A1564F">
      <w:pPr>
        <w:numPr>
          <w:ilvl w:val="0"/>
          <w:numId w:val="7"/>
        </w:numPr>
        <w:rPr>
          <w:rFonts w:ascii="Open Sans" w:eastAsia="Open Sans" w:hAnsi="Open Sans" w:cs="Open Sans"/>
          <w:color w:val="434343"/>
          <w:sz w:val="22"/>
          <w:szCs w:val="22"/>
        </w:rPr>
      </w:pPr>
      <w:hyperlink w:anchor="_interTwin_First_DTE" w:history="1">
        <w:r w:rsidR="006513D5" w:rsidRPr="00E31266">
          <w:rPr>
            <w:rStyle w:val="Hyperlink"/>
            <w:rFonts w:ascii="Open Sans" w:eastAsia="Open Sans" w:hAnsi="Open Sans" w:cs="Open Sans"/>
            <w:b/>
            <w:bCs/>
            <w:color w:val="EF8200"/>
            <w:sz w:val="22"/>
            <w:szCs w:val="22"/>
          </w:rPr>
          <w:t>Sections 4</w:t>
        </w:r>
      </w:hyperlink>
      <w:r w:rsidR="006513D5" w:rsidRPr="00886D6F">
        <w:rPr>
          <w:rFonts w:ascii="Open Sans" w:eastAsia="Open Sans" w:hAnsi="Open Sans" w:cs="Open Sans"/>
          <w:color w:val="434343"/>
          <w:sz w:val="22"/>
          <w:szCs w:val="22"/>
        </w:rPr>
        <w:t xml:space="preserve"> describes the 1st interTwin DTE release.</w:t>
      </w:r>
    </w:p>
    <w:p w14:paraId="6CA7228F" w14:textId="715A154E" w:rsidR="006513D5" w:rsidRPr="00886D6F" w:rsidRDefault="00AA4515" w:rsidP="00A1564F">
      <w:pPr>
        <w:numPr>
          <w:ilvl w:val="0"/>
          <w:numId w:val="7"/>
        </w:numPr>
        <w:rPr>
          <w:rFonts w:ascii="Open Sans" w:eastAsia="Open Sans" w:hAnsi="Open Sans" w:cs="Open Sans"/>
          <w:color w:val="434343"/>
          <w:sz w:val="22"/>
          <w:szCs w:val="22"/>
        </w:rPr>
      </w:pPr>
      <w:hyperlink w:anchor="_Conclusions" w:history="1">
        <w:r w:rsidR="006513D5" w:rsidRPr="00E31266">
          <w:rPr>
            <w:rStyle w:val="Hyperlink"/>
            <w:rFonts w:ascii="Open Sans" w:eastAsia="Open Sans" w:hAnsi="Open Sans" w:cs="Open Sans"/>
            <w:b/>
            <w:bCs/>
            <w:color w:val="EF8200"/>
            <w:sz w:val="22"/>
            <w:szCs w:val="22"/>
          </w:rPr>
          <w:t>Section 5</w:t>
        </w:r>
      </w:hyperlink>
      <w:r w:rsidR="006513D5" w:rsidRPr="00886D6F">
        <w:rPr>
          <w:rFonts w:ascii="Open Sans" w:eastAsia="Open Sans" w:hAnsi="Open Sans" w:cs="Open Sans"/>
          <w:color w:val="434343"/>
          <w:sz w:val="22"/>
          <w:szCs w:val="22"/>
        </w:rPr>
        <w:t xml:space="preserve"> draws some conclusions.</w:t>
      </w:r>
    </w:p>
    <w:p w14:paraId="440A1887" w14:textId="77777777" w:rsidR="002B7DD6" w:rsidRPr="00972542" w:rsidRDefault="00435DC7" w:rsidP="00A1564F">
      <w:pPr>
        <w:pStyle w:val="Heading1"/>
        <w:numPr>
          <w:ilvl w:val="0"/>
          <w:numId w:val="23"/>
        </w:numPr>
        <w:jc w:val="left"/>
        <w:rPr>
          <w:rFonts w:cs="Open Sans"/>
        </w:rPr>
      </w:pPr>
      <w:bookmarkStart w:id="3" w:name="_Software_and_Services"/>
      <w:bookmarkEnd w:id="3"/>
      <w:r w:rsidRPr="00972542">
        <w:rPr>
          <w:rFonts w:cs="Open Sans"/>
          <w:lang w:val="en-US"/>
        </w:rPr>
        <w:br w:type="page"/>
      </w:r>
      <w:bookmarkStart w:id="4" w:name="_Toc160704218"/>
      <w:r w:rsidR="002B7DD6" w:rsidRPr="00972542">
        <w:rPr>
          <w:rFonts w:cs="Open Sans"/>
        </w:rPr>
        <w:lastRenderedPageBreak/>
        <w:t>Software and Services Quality Assurance</w:t>
      </w:r>
      <w:bookmarkEnd w:id="4"/>
    </w:p>
    <w:p w14:paraId="279902B9" w14:textId="1D48A561" w:rsidR="002B7DD6" w:rsidRPr="00972542" w:rsidRDefault="002B7DD6" w:rsidP="002B7DD6">
      <w:pPr>
        <w:rPr>
          <w:rFonts w:ascii="Open Sans" w:eastAsia="Open Sans" w:hAnsi="Open Sans" w:cs="Open Sans"/>
          <w:color w:val="434343"/>
          <w:sz w:val="22"/>
          <w:szCs w:val="22"/>
        </w:rPr>
      </w:pPr>
      <w:r w:rsidRPr="00972542">
        <w:rPr>
          <w:rFonts w:ascii="Open Sans" w:eastAsia="Open Sans" w:hAnsi="Open Sans" w:cs="Open Sans"/>
          <w:color w:val="434343"/>
          <w:sz w:val="22"/>
          <w:szCs w:val="22"/>
        </w:rPr>
        <w:t xml:space="preserve">In the framework of Task 3.3, we have defined a set of Quality Criteria Attributes (QCA), that software components have to pass to be included in the interTwin release. This quality criteria set was discussed and agreed upon with the DTE developer teams. The document: “A set of Common Software Quality Assurance Baseline Criteria for Research Projects" </w:t>
      </w:r>
      <w:r w:rsidRPr="005208AE">
        <w:rPr>
          <w:rFonts w:ascii="Open Sans" w:eastAsia="Open Sans" w:hAnsi="Open Sans" w:cs="Open Sans"/>
          <w:color w:val="434343"/>
          <w:sz w:val="18"/>
          <w:szCs w:val="18"/>
        </w:rPr>
        <w:t>[</w:t>
      </w:r>
      <w:hyperlink w:anchor="_References" w:history="1">
        <w:r w:rsidRPr="005208AE">
          <w:rPr>
            <w:rStyle w:val="Hyperlink"/>
            <w:rFonts w:ascii="Open Sans" w:eastAsia="Open Sans" w:hAnsi="Open Sans" w:cs="Open Sans"/>
            <w:b/>
            <w:bCs/>
            <w:color w:val="EF8200"/>
            <w:sz w:val="18"/>
            <w:szCs w:val="18"/>
          </w:rPr>
          <w:t>R1</w:t>
        </w:r>
      </w:hyperlink>
      <w:r w:rsidRPr="005208AE">
        <w:rPr>
          <w:rFonts w:ascii="Open Sans" w:eastAsia="Open Sans" w:hAnsi="Open Sans" w:cs="Open Sans"/>
          <w:color w:val="434343"/>
          <w:sz w:val="18"/>
          <w:szCs w:val="18"/>
        </w:rPr>
        <w:t>]</w:t>
      </w:r>
      <w:r w:rsidRPr="00972542">
        <w:rPr>
          <w:rFonts w:ascii="Open Sans" w:eastAsia="Open Sans" w:hAnsi="Open Sans" w:cs="Open Sans"/>
          <w:color w:val="434343"/>
          <w:sz w:val="22"/>
          <w:szCs w:val="22"/>
        </w:rPr>
        <w:t xml:space="preserve"> has served as the basis for the QCAs in interTwin.</w:t>
      </w:r>
    </w:p>
    <w:p w14:paraId="340A38AB" w14:textId="77777777" w:rsidR="002B7DD6" w:rsidRPr="00972542" w:rsidRDefault="002B7DD6" w:rsidP="002B7DD6">
      <w:pPr>
        <w:rPr>
          <w:rFonts w:ascii="Open Sans" w:eastAsia="Open Sans" w:hAnsi="Open Sans" w:cs="Open Sans"/>
          <w:color w:val="434343"/>
          <w:sz w:val="22"/>
          <w:szCs w:val="22"/>
        </w:rPr>
      </w:pPr>
      <w:r w:rsidRPr="00972542">
        <w:rPr>
          <w:rFonts w:ascii="Open Sans" w:eastAsia="Open Sans" w:hAnsi="Open Sans" w:cs="Open Sans"/>
          <w:color w:val="434343"/>
          <w:sz w:val="22"/>
          <w:szCs w:val="22"/>
        </w:rPr>
        <w:t>The set of QCAs is documented in a confluence page:</w:t>
      </w:r>
    </w:p>
    <w:p w14:paraId="59F06509" w14:textId="78509208" w:rsidR="002B7DD6" w:rsidRPr="004B33E5" w:rsidRDefault="004B33E5" w:rsidP="00A1564F">
      <w:pPr>
        <w:pStyle w:val="ListParagraph"/>
        <w:numPr>
          <w:ilvl w:val="0"/>
          <w:numId w:val="2"/>
        </w:numPr>
        <w:rPr>
          <w:rFonts w:ascii="Open Sans" w:hAnsi="Open Sans" w:cs="Open Sans"/>
        </w:rPr>
      </w:pPr>
      <w:hyperlink r:id="rId14" w:history="1">
        <w:r w:rsidR="002B7DD6" w:rsidRPr="004B33E5">
          <w:rPr>
            <w:rStyle w:val="Hyperlink"/>
            <w:rFonts w:ascii="Open Sans" w:hAnsi="Open Sans" w:cs="Open Sans"/>
            <w:b/>
            <w:bCs/>
            <w:color w:val="EF8200"/>
            <w:sz w:val="22"/>
            <w:szCs w:val="22"/>
          </w:rPr>
          <w:t>https://confluence.egi.eu/display/interTwin/Software+and+Services+Quality+Assurance+%28SQA%29+guidelines</w:t>
        </w:r>
      </w:hyperlink>
      <w:r w:rsidR="002B7DD6" w:rsidRPr="004B33E5">
        <w:rPr>
          <w:rFonts w:ascii="Open Sans" w:hAnsi="Open Sans" w:cs="Open Sans"/>
        </w:rPr>
        <w:t xml:space="preserve"> </w:t>
      </w:r>
      <w:r w:rsidR="002B7DD6" w:rsidRPr="004B33E5">
        <w:rPr>
          <w:rFonts w:ascii="Open Sans" w:hAnsi="Open Sans" w:cs="Open Sans"/>
          <w:color w:val="434343"/>
          <w:sz w:val="22"/>
          <w:szCs w:val="22"/>
        </w:rPr>
        <w:t>(internal)</w:t>
      </w:r>
    </w:p>
    <w:p w14:paraId="7E583520" w14:textId="6EA30F6C" w:rsidR="002B7DD6" w:rsidRPr="00972542" w:rsidRDefault="002B7DD6" w:rsidP="002B7DD6">
      <w:pPr>
        <w:rPr>
          <w:rFonts w:ascii="Open Sans" w:eastAsia="Open Sans" w:hAnsi="Open Sans" w:cs="Open Sans"/>
          <w:color w:val="434343"/>
          <w:sz w:val="22"/>
          <w:szCs w:val="22"/>
        </w:rPr>
      </w:pPr>
      <w:r w:rsidRPr="00972542">
        <w:rPr>
          <w:rFonts w:ascii="Open Sans" w:eastAsia="Open Sans" w:hAnsi="Open Sans" w:cs="Open Sans"/>
          <w:color w:val="434343"/>
          <w:sz w:val="22"/>
          <w:szCs w:val="22"/>
        </w:rPr>
        <w:t>The QCAs are abstract in the sense that they are agnostic with respect to the technologies and services used to assess them.</w:t>
      </w:r>
    </w:p>
    <w:p w14:paraId="18FB02A4" w14:textId="77777777" w:rsidR="002B7DD6" w:rsidRPr="00972542" w:rsidRDefault="002B7DD6" w:rsidP="002B7DD6">
      <w:pPr>
        <w:rPr>
          <w:rFonts w:ascii="Open Sans" w:eastAsia="Open Sans" w:hAnsi="Open Sans" w:cs="Open Sans"/>
          <w:color w:val="434343"/>
          <w:sz w:val="22"/>
          <w:szCs w:val="22"/>
        </w:rPr>
      </w:pPr>
      <w:r w:rsidRPr="00972542">
        <w:rPr>
          <w:rFonts w:ascii="Open Sans" w:eastAsia="Open Sans" w:hAnsi="Open Sans" w:cs="Open Sans"/>
          <w:color w:val="434343"/>
          <w:sz w:val="22"/>
          <w:szCs w:val="22"/>
        </w:rPr>
        <w:t>There are two main sections regarding the SW release in InterTwin:</w:t>
      </w:r>
    </w:p>
    <w:p w14:paraId="70A10459" w14:textId="77777777" w:rsidR="002B7DD6" w:rsidRPr="00972542" w:rsidRDefault="002B7DD6" w:rsidP="00A1564F">
      <w:pPr>
        <w:numPr>
          <w:ilvl w:val="0"/>
          <w:numId w:val="12"/>
        </w:numPr>
        <w:rPr>
          <w:rFonts w:ascii="Open Sans" w:eastAsia="Open Sans" w:hAnsi="Open Sans" w:cs="Open Sans"/>
          <w:color w:val="434343"/>
          <w:sz w:val="22"/>
          <w:szCs w:val="22"/>
        </w:rPr>
      </w:pPr>
      <w:r w:rsidRPr="00972542">
        <w:rPr>
          <w:rFonts w:ascii="Open Sans" w:eastAsia="Open Sans" w:hAnsi="Open Sans" w:cs="Open Sans"/>
          <w:color w:val="434343"/>
          <w:sz w:val="22"/>
          <w:szCs w:val="22"/>
        </w:rPr>
        <w:t>Mandatory criteria for the SW release.</w:t>
      </w:r>
    </w:p>
    <w:p w14:paraId="2591EA0F" w14:textId="472C5603" w:rsidR="002B7DD6" w:rsidRPr="00972542" w:rsidRDefault="002B7DD6" w:rsidP="00A1564F">
      <w:pPr>
        <w:numPr>
          <w:ilvl w:val="0"/>
          <w:numId w:val="12"/>
        </w:numPr>
        <w:rPr>
          <w:rFonts w:ascii="Open Sans" w:eastAsia="Open Sans" w:hAnsi="Open Sans" w:cs="Open Sans"/>
          <w:color w:val="434343"/>
          <w:sz w:val="22"/>
          <w:szCs w:val="22"/>
        </w:rPr>
      </w:pPr>
      <w:r w:rsidRPr="00972542">
        <w:rPr>
          <w:rFonts w:ascii="Open Sans" w:eastAsia="Open Sans" w:hAnsi="Open Sans" w:cs="Open Sans"/>
          <w:color w:val="434343"/>
          <w:sz w:val="22"/>
          <w:szCs w:val="22"/>
        </w:rPr>
        <w:t>Optional criteria: for DTE developer teams that want to obtain a badge according to the EOSC-Synergy standards.</w:t>
      </w:r>
    </w:p>
    <w:p w14:paraId="69CCF9DE" w14:textId="77777777" w:rsidR="002B7DD6" w:rsidRPr="001279D0" w:rsidRDefault="002B7DD6" w:rsidP="00A1564F">
      <w:pPr>
        <w:pStyle w:val="Heading2"/>
        <w:numPr>
          <w:ilvl w:val="1"/>
          <w:numId w:val="23"/>
        </w:numPr>
      </w:pPr>
      <w:bookmarkStart w:id="5" w:name="_heading=h.c06v4z86ymwc" w:colFirst="0" w:colLast="0"/>
      <w:bookmarkStart w:id="6" w:name="_Toc160704219"/>
      <w:bookmarkEnd w:id="5"/>
      <w:r w:rsidRPr="001279D0">
        <w:t>Mandatory Criteria</w:t>
      </w:r>
      <w:bookmarkEnd w:id="6"/>
    </w:p>
    <w:p w14:paraId="048E20BE" w14:textId="293DE89C" w:rsidR="002B7DD6" w:rsidRPr="0091457E" w:rsidRDefault="002B7DD6" w:rsidP="002B7DD6">
      <w:pPr>
        <w:rPr>
          <w:rFonts w:ascii="Open Sans" w:eastAsia="Open Sans" w:hAnsi="Open Sans" w:cs="Open Sans"/>
          <w:color w:val="434343"/>
          <w:sz w:val="22"/>
          <w:szCs w:val="22"/>
        </w:rPr>
      </w:pPr>
      <w:r w:rsidRPr="0091457E">
        <w:rPr>
          <w:rFonts w:ascii="Open Sans" w:eastAsia="Open Sans" w:hAnsi="Open Sans" w:cs="Open Sans"/>
          <w:color w:val="434343"/>
          <w:sz w:val="22"/>
          <w:szCs w:val="22"/>
        </w:rPr>
        <w:t xml:space="preserve">The following criteria are mandatory for any software component release. The key words "MUST", "MUST NOT", "REQUIRED", "SHALL", "SHALL NOT", "SHOULD", "SHOULD NOT", "RECOMMENDED", “MAY", and "OPTIONAL" in this document are to be interpreted as described in </w:t>
      </w:r>
      <w:r w:rsidRPr="005208AE">
        <w:rPr>
          <w:rFonts w:ascii="Open Sans" w:eastAsia="Open Sans" w:hAnsi="Open Sans" w:cs="Open Sans"/>
          <w:color w:val="434343"/>
          <w:sz w:val="18"/>
          <w:szCs w:val="18"/>
        </w:rPr>
        <w:t>[</w:t>
      </w:r>
      <w:hyperlink w:anchor="_References" w:history="1">
        <w:r w:rsidRPr="005208AE">
          <w:rPr>
            <w:rStyle w:val="Hyperlink"/>
            <w:rFonts w:ascii="Open Sans" w:eastAsia="Open Sans" w:hAnsi="Open Sans" w:cs="Open Sans"/>
            <w:b/>
            <w:bCs/>
            <w:color w:val="EF8200"/>
            <w:sz w:val="18"/>
            <w:szCs w:val="18"/>
          </w:rPr>
          <w:t>R2</w:t>
        </w:r>
      </w:hyperlink>
      <w:r w:rsidRPr="005208AE">
        <w:rPr>
          <w:rFonts w:ascii="Open Sans" w:eastAsia="Open Sans" w:hAnsi="Open Sans" w:cs="Open Sans"/>
          <w:color w:val="434343"/>
          <w:sz w:val="18"/>
          <w:szCs w:val="18"/>
        </w:rPr>
        <w:t>]</w:t>
      </w:r>
      <w:r w:rsidRPr="0091457E">
        <w:rPr>
          <w:rFonts w:ascii="Open Sans" w:eastAsia="Open Sans" w:hAnsi="Open Sans" w:cs="Open Sans"/>
          <w:color w:val="434343"/>
          <w:sz w:val="22"/>
          <w:szCs w:val="22"/>
        </w:rPr>
        <w:t>.</w:t>
      </w:r>
    </w:p>
    <w:p w14:paraId="5B8AD9AF" w14:textId="77777777" w:rsidR="002B7DD6" w:rsidRPr="0091457E" w:rsidRDefault="002B7DD6" w:rsidP="002B7DD6">
      <w:pPr>
        <w:rPr>
          <w:rFonts w:ascii="Open Sans" w:eastAsia="Open Sans" w:hAnsi="Open Sans" w:cs="Open Sans"/>
          <w:color w:val="434343"/>
          <w:sz w:val="22"/>
          <w:szCs w:val="22"/>
        </w:rPr>
      </w:pPr>
      <w:r w:rsidRPr="0091457E">
        <w:rPr>
          <w:rFonts w:ascii="Open Sans" w:eastAsia="Open Sans" w:hAnsi="Open Sans" w:cs="Open Sans"/>
          <w:color w:val="434343"/>
          <w:sz w:val="22"/>
          <w:szCs w:val="22"/>
        </w:rPr>
        <w:t>1. Code Accessibility [QC.Acc]</w:t>
      </w:r>
    </w:p>
    <w:p w14:paraId="78CE0568" w14:textId="77777777" w:rsidR="002B7DD6" w:rsidRPr="0091457E" w:rsidRDefault="002B7DD6" w:rsidP="00A1564F">
      <w:pPr>
        <w:numPr>
          <w:ilvl w:val="0"/>
          <w:numId w:val="17"/>
        </w:numPr>
        <w:rPr>
          <w:rFonts w:ascii="Open Sans" w:eastAsia="Open Sans" w:hAnsi="Open Sans" w:cs="Open Sans"/>
          <w:color w:val="434343"/>
          <w:sz w:val="22"/>
          <w:szCs w:val="22"/>
        </w:rPr>
      </w:pPr>
      <w:r w:rsidRPr="0091457E">
        <w:rPr>
          <w:rFonts w:ascii="Open Sans" w:eastAsia="Open Sans" w:hAnsi="Open Sans" w:cs="Open Sans"/>
          <w:color w:val="434343"/>
          <w:sz w:val="22"/>
          <w:szCs w:val="22"/>
        </w:rPr>
        <w:t>[QC.Acc01] Following the open-source model, the source code being produced MUST be open and publicly available to promote the adoption and augment the visibility of the software developments.</w:t>
      </w:r>
    </w:p>
    <w:p w14:paraId="12B26A22" w14:textId="77777777" w:rsidR="002B7DD6" w:rsidRPr="0091457E" w:rsidRDefault="002B7DD6" w:rsidP="00A1564F">
      <w:pPr>
        <w:numPr>
          <w:ilvl w:val="0"/>
          <w:numId w:val="17"/>
        </w:numPr>
        <w:rPr>
          <w:rFonts w:ascii="Open Sans" w:eastAsia="Open Sans" w:hAnsi="Open Sans" w:cs="Open Sans"/>
          <w:color w:val="434343"/>
          <w:sz w:val="22"/>
          <w:szCs w:val="22"/>
        </w:rPr>
      </w:pPr>
      <w:r w:rsidRPr="0091457E">
        <w:rPr>
          <w:rFonts w:ascii="Open Sans" w:eastAsia="Open Sans" w:hAnsi="Open Sans" w:cs="Open Sans"/>
          <w:color w:val="434343"/>
          <w:sz w:val="22"/>
          <w:szCs w:val="22"/>
        </w:rPr>
        <w:t>[QC.Acc02] Source code MUST use a Version Control System (VCS).</w:t>
      </w:r>
    </w:p>
    <w:p w14:paraId="619E5DDC" w14:textId="77777777" w:rsidR="002B7DD6" w:rsidRPr="0091457E" w:rsidRDefault="002B7DD6" w:rsidP="002B7DD6">
      <w:pPr>
        <w:rPr>
          <w:rFonts w:ascii="Open Sans" w:eastAsia="Open Sans" w:hAnsi="Open Sans" w:cs="Open Sans"/>
          <w:color w:val="434343"/>
          <w:sz w:val="22"/>
          <w:szCs w:val="22"/>
        </w:rPr>
      </w:pPr>
      <w:r w:rsidRPr="0091457E">
        <w:rPr>
          <w:rFonts w:ascii="Open Sans" w:eastAsia="Open Sans" w:hAnsi="Open Sans" w:cs="Open Sans"/>
          <w:color w:val="434343"/>
          <w:sz w:val="22"/>
          <w:szCs w:val="22"/>
        </w:rPr>
        <w:t>2. Code Workflow [QC.Wor]</w:t>
      </w:r>
    </w:p>
    <w:p w14:paraId="1383B404" w14:textId="77777777" w:rsidR="002B7DD6" w:rsidRPr="0091457E" w:rsidRDefault="002B7DD6" w:rsidP="00A1564F">
      <w:pPr>
        <w:numPr>
          <w:ilvl w:val="0"/>
          <w:numId w:val="14"/>
        </w:numPr>
        <w:rPr>
          <w:rFonts w:ascii="Open Sans" w:eastAsia="Open Sans" w:hAnsi="Open Sans" w:cs="Open Sans"/>
          <w:color w:val="434343"/>
          <w:sz w:val="22"/>
          <w:szCs w:val="22"/>
        </w:rPr>
      </w:pPr>
      <w:r w:rsidRPr="0091457E">
        <w:rPr>
          <w:rFonts w:ascii="Open Sans" w:eastAsia="Open Sans" w:hAnsi="Open Sans" w:cs="Open Sans"/>
          <w:color w:val="434343"/>
          <w:sz w:val="22"/>
          <w:szCs w:val="22"/>
        </w:rPr>
        <w:t>[QC.Wor01] The main branch in the source code repository MUST maintain a working state version of the software component.</w:t>
      </w:r>
    </w:p>
    <w:p w14:paraId="3E9DB0EE" w14:textId="77777777" w:rsidR="002B7DD6" w:rsidRPr="0091457E" w:rsidRDefault="002B7DD6" w:rsidP="002B7DD6">
      <w:pPr>
        <w:rPr>
          <w:rFonts w:ascii="Open Sans" w:eastAsia="Open Sans" w:hAnsi="Open Sans" w:cs="Open Sans"/>
          <w:color w:val="434343"/>
          <w:sz w:val="22"/>
          <w:szCs w:val="22"/>
        </w:rPr>
      </w:pPr>
      <w:r w:rsidRPr="0091457E">
        <w:rPr>
          <w:rFonts w:ascii="Open Sans" w:eastAsia="Open Sans" w:hAnsi="Open Sans" w:cs="Open Sans"/>
          <w:color w:val="434343"/>
          <w:sz w:val="22"/>
          <w:szCs w:val="22"/>
        </w:rPr>
        <w:t>3. Code Management [QC.Man]</w:t>
      </w:r>
    </w:p>
    <w:p w14:paraId="42996C22" w14:textId="63F8CE9B" w:rsidR="002B7DD6" w:rsidRPr="0091457E" w:rsidRDefault="002B7DD6" w:rsidP="00A1564F">
      <w:pPr>
        <w:numPr>
          <w:ilvl w:val="0"/>
          <w:numId w:val="20"/>
        </w:numPr>
        <w:rPr>
          <w:rFonts w:ascii="Open Sans" w:eastAsia="Open Sans" w:hAnsi="Open Sans" w:cs="Open Sans"/>
          <w:color w:val="434343"/>
          <w:sz w:val="22"/>
          <w:szCs w:val="22"/>
        </w:rPr>
      </w:pPr>
      <w:r w:rsidRPr="0091457E">
        <w:rPr>
          <w:rFonts w:ascii="Open Sans" w:eastAsia="Open Sans" w:hAnsi="Open Sans" w:cs="Open Sans"/>
          <w:color w:val="434343"/>
          <w:sz w:val="22"/>
          <w:szCs w:val="22"/>
        </w:rPr>
        <w:t>[</w:t>
      </w:r>
      <w:proofErr w:type="gramStart"/>
      <w:r w:rsidRPr="0091457E">
        <w:rPr>
          <w:rFonts w:ascii="Open Sans" w:eastAsia="Open Sans" w:hAnsi="Open Sans" w:cs="Open Sans"/>
          <w:color w:val="434343"/>
          <w:sz w:val="22"/>
          <w:szCs w:val="22"/>
        </w:rPr>
        <w:t>QC.Man</w:t>
      </w:r>
      <w:proofErr w:type="gramEnd"/>
      <w:r w:rsidRPr="0091457E">
        <w:rPr>
          <w:rFonts w:ascii="Open Sans" w:eastAsia="Open Sans" w:hAnsi="Open Sans" w:cs="Open Sans"/>
          <w:color w:val="434343"/>
          <w:sz w:val="22"/>
          <w:szCs w:val="22"/>
        </w:rPr>
        <w:t xml:space="preserve">01] An issue tracking system MUST be in </w:t>
      </w:r>
      <w:r w:rsidR="001076F0" w:rsidRPr="0091457E">
        <w:rPr>
          <w:rFonts w:ascii="Open Sans" w:eastAsia="Open Sans" w:hAnsi="Open Sans" w:cs="Open Sans"/>
          <w:color w:val="434343"/>
          <w:sz w:val="22"/>
          <w:szCs w:val="22"/>
        </w:rPr>
        <w:t>place;</w:t>
      </w:r>
      <w:r w:rsidRPr="0091457E">
        <w:rPr>
          <w:rFonts w:ascii="Open Sans" w:eastAsia="Open Sans" w:hAnsi="Open Sans" w:cs="Open Sans"/>
          <w:color w:val="434343"/>
          <w:sz w:val="22"/>
          <w:szCs w:val="22"/>
        </w:rPr>
        <w:t xml:space="preserve"> it facilitates structured software development. Leveraging issues to track down both new enhancements and defects (bugs, documentation typos). This criteria is adapted from the original baseline.</w:t>
      </w:r>
    </w:p>
    <w:p w14:paraId="12D62DBE" w14:textId="77777777" w:rsidR="002B7DD6" w:rsidRPr="00420E1E" w:rsidRDefault="002B7DD6" w:rsidP="002B7DD6">
      <w:pPr>
        <w:rPr>
          <w:rFonts w:ascii="Open Sans" w:eastAsia="Open Sans" w:hAnsi="Open Sans" w:cs="Open Sans"/>
          <w:color w:val="434343"/>
          <w:sz w:val="22"/>
          <w:szCs w:val="22"/>
        </w:rPr>
      </w:pPr>
      <w:r w:rsidRPr="00420E1E">
        <w:rPr>
          <w:rFonts w:ascii="Open Sans" w:eastAsia="Open Sans" w:hAnsi="Open Sans" w:cs="Open Sans"/>
          <w:color w:val="434343"/>
          <w:sz w:val="22"/>
          <w:szCs w:val="22"/>
        </w:rPr>
        <w:lastRenderedPageBreak/>
        <w:t>4. Semantic Versioning [</w:t>
      </w:r>
      <w:proofErr w:type="gramStart"/>
      <w:r w:rsidRPr="00420E1E">
        <w:rPr>
          <w:rFonts w:ascii="Open Sans" w:eastAsia="Open Sans" w:hAnsi="Open Sans" w:cs="Open Sans"/>
          <w:color w:val="434343"/>
          <w:sz w:val="22"/>
          <w:szCs w:val="22"/>
        </w:rPr>
        <w:t>QC.Ver</w:t>
      </w:r>
      <w:proofErr w:type="gramEnd"/>
      <w:r w:rsidRPr="00420E1E">
        <w:rPr>
          <w:rFonts w:ascii="Open Sans" w:eastAsia="Open Sans" w:hAnsi="Open Sans" w:cs="Open Sans"/>
          <w:color w:val="434343"/>
          <w:sz w:val="22"/>
          <w:szCs w:val="22"/>
        </w:rPr>
        <w:t>]</w:t>
      </w:r>
    </w:p>
    <w:p w14:paraId="3DA5A040" w14:textId="43B21E12" w:rsidR="002B7DD6" w:rsidRPr="00420E1E" w:rsidRDefault="002B7DD6" w:rsidP="00A1564F">
      <w:pPr>
        <w:numPr>
          <w:ilvl w:val="0"/>
          <w:numId w:val="21"/>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[QC.Ver01] Semantic Versioning</w:t>
      </w:r>
      <w:r w:rsidRPr="00420E1E">
        <w:rPr>
          <w:rFonts w:ascii="Open Sans" w:eastAsia="Open Sans" w:hAnsi="Open Sans" w:cs="Open Sans"/>
          <w:color w:val="434343"/>
          <w:sz w:val="22"/>
          <w:szCs w:val="22"/>
          <w:vertAlign w:val="superscript"/>
        </w:rPr>
        <w:footnoteReference w:id="2"/>
      </w:r>
      <w:r w:rsidRPr="00420E1E">
        <w:rPr>
          <w:rFonts w:ascii="Open Sans" w:eastAsia="Open Sans" w:hAnsi="Open Sans" w:cs="Open Sans"/>
          <w:color w:val="434343"/>
          <w:sz w:val="22"/>
          <w:szCs w:val="22"/>
        </w:rPr>
        <w:t xml:space="preserve"> specification SHOULD be used for tagging the production releases. (This</w:t>
      </w:r>
      <w:r w:rsidR="001076F0" w:rsidRPr="00420E1E">
        <w:rPr>
          <w:rFonts w:ascii="Open Sans" w:eastAsia="Open Sans" w:hAnsi="Open Sans" w:cs="Open Sans"/>
          <w:color w:val="434343"/>
          <w:sz w:val="22"/>
          <w:szCs w:val="22"/>
        </w:rPr>
        <w:t xml:space="preserve"> </w:t>
      </w:r>
      <w:r w:rsidRPr="00420E1E">
        <w:rPr>
          <w:rFonts w:ascii="Open Sans" w:eastAsia="Open Sans" w:hAnsi="Open Sans" w:cs="Open Sans"/>
          <w:color w:val="434343"/>
          <w:sz w:val="22"/>
          <w:szCs w:val="22"/>
        </w:rPr>
        <w:t>criteria is adapted from the original baseline.) This standard proposes a `&lt;MAJOR&gt;.&lt;MINOR&gt;.&lt;PATCH&gt;` schema for tagging releases, where:</w:t>
      </w:r>
    </w:p>
    <w:p w14:paraId="16018301" w14:textId="77777777" w:rsidR="002B7DD6" w:rsidRPr="00420E1E" w:rsidRDefault="002B7DD6" w:rsidP="00A1564F">
      <w:pPr>
        <w:numPr>
          <w:ilvl w:val="1"/>
          <w:numId w:val="21"/>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A MAJOR increment denotes incompatible changes breaking backwards compatibility (obsoletes components).</w:t>
      </w:r>
    </w:p>
    <w:p w14:paraId="530B8957" w14:textId="77777777" w:rsidR="002B7DD6" w:rsidRPr="00420E1E" w:rsidRDefault="002B7DD6" w:rsidP="00A1564F">
      <w:pPr>
        <w:numPr>
          <w:ilvl w:val="1"/>
          <w:numId w:val="21"/>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A MINOR increment denotes backwards-compatible features/functionalities.</w:t>
      </w:r>
    </w:p>
    <w:p w14:paraId="7CA0AF7C" w14:textId="77777777" w:rsidR="002B7DD6" w:rsidRPr="00420E1E" w:rsidRDefault="002B7DD6" w:rsidP="00A1564F">
      <w:pPr>
        <w:numPr>
          <w:ilvl w:val="1"/>
          <w:numId w:val="21"/>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A PATCH increment denotes backwards-compatible bug fixes.</w:t>
      </w:r>
    </w:p>
    <w:p w14:paraId="3B7922EE" w14:textId="77777777" w:rsidR="002B7DD6" w:rsidRPr="00420E1E" w:rsidRDefault="002B7DD6" w:rsidP="002B7DD6">
      <w:pPr>
        <w:rPr>
          <w:rFonts w:ascii="Open Sans" w:eastAsia="Open Sans" w:hAnsi="Open Sans" w:cs="Open Sans"/>
          <w:color w:val="434343"/>
          <w:sz w:val="22"/>
          <w:szCs w:val="22"/>
        </w:rPr>
      </w:pPr>
      <w:r w:rsidRPr="00972542">
        <w:rPr>
          <w:rFonts w:ascii="Open Sans" w:eastAsia="Open Sans" w:hAnsi="Open Sans" w:cs="Open Sans"/>
          <w:sz w:val="22"/>
          <w:szCs w:val="22"/>
        </w:rPr>
        <w:t xml:space="preserve">5. </w:t>
      </w:r>
      <w:r w:rsidRPr="00420E1E">
        <w:rPr>
          <w:rFonts w:ascii="Open Sans" w:eastAsia="Open Sans" w:hAnsi="Open Sans" w:cs="Open Sans"/>
          <w:color w:val="434343"/>
          <w:sz w:val="22"/>
          <w:szCs w:val="22"/>
        </w:rPr>
        <w:t>Licensing [</w:t>
      </w:r>
      <w:proofErr w:type="spellStart"/>
      <w:proofErr w:type="gramStart"/>
      <w:r w:rsidRPr="00420E1E">
        <w:rPr>
          <w:rFonts w:ascii="Open Sans" w:eastAsia="Open Sans" w:hAnsi="Open Sans" w:cs="Open Sans"/>
          <w:color w:val="434343"/>
          <w:sz w:val="22"/>
          <w:szCs w:val="22"/>
        </w:rPr>
        <w:t>QC.Lic</w:t>
      </w:r>
      <w:proofErr w:type="spellEnd"/>
      <w:proofErr w:type="gramEnd"/>
      <w:r w:rsidRPr="00420E1E">
        <w:rPr>
          <w:rFonts w:ascii="Open Sans" w:eastAsia="Open Sans" w:hAnsi="Open Sans" w:cs="Open Sans"/>
          <w:color w:val="434343"/>
          <w:sz w:val="22"/>
          <w:szCs w:val="22"/>
        </w:rPr>
        <w:t>]</w:t>
      </w:r>
    </w:p>
    <w:p w14:paraId="313DDA1B" w14:textId="77777777" w:rsidR="002B7DD6" w:rsidRPr="00420E1E" w:rsidRDefault="002B7DD6" w:rsidP="00A1564F">
      <w:pPr>
        <w:numPr>
          <w:ilvl w:val="0"/>
          <w:numId w:val="9"/>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w:t>
      </w:r>
      <w:proofErr w:type="gramStart"/>
      <w:r w:rsidRPr="00420E1E">
        <w:rPr>
          <w:rFonts w:ascii="Open Sans" w:eastAsia="Open Sans" w:hAnsi="Open Sans" w:cs="Open Sans"/>
          <w:color w:val="434343"/>
          <w:sz w:val="22"/>
          <w:szCs w:val="22"/>
        </w:rPr>
        <w:t>QC.Lic</w:t>
      </w:r>
      <w:proofErr w:type="gramEnd"/>
      <w:r w:rsidRPr="00420E1E">
        <w:rPr>
          <w:rFonts w:ascii="Open Sans" w:eastAsia="Open Sans" w:hAnsi="Open Sans" w:cs="Open Sans"/>
          <w:color w:val="434343"/>
          <w:sz w:val="22"/>
          <w:szCs w:val="22"/>
        </w:rPr>
        <w:t>01] As open-source software, source code MUST adhere to an open-source license to be freely used, modified and distributed by others. Non-licensed software is exclusive copyright   by default. License MUST be compliant with the Open Source Definition</w:t>
      </w:r>
      <w:r w:rsidRPr="00420E1E">
        <w:rPr>
          <w:rFonts w:ascii="Open Sans" w:eastAsia="Open Sans" w:hAnsi="Open Sans" w:cs="Open Sans"/>
          <w:color w:val="434343"/>
          <w:sz w:val="22"/>
          <w:szCs w:val="22"/>
          <w:vertAlign w:val="superscript"/>
        </w:rPr>
        <w:footnoteReference w:id="3"/>
      </w:r>
      <w:r w:rsidRPr="00420E1E">
        <w:rPr>
          <w:rFonts w:ascii="Open Sans" w:eastAsia="Open Sans" w:hAnsi="Open Sans" w:cs="Open Sans"/>
          <w:color w:val="434343"/>
          <w:sz w:val="22"/>
          <w:szCs w:val="22"/>
        </w:rPr>
        <w:t>.</w:t>
      </w:r>
    </w:p>
    <w:p w14:paraId="2CE508E3" w14:textId="77777777" w:rsidR="002B7DD6" w:rsidRPr="00420E1E" w:rsidRDefault="002B7DD6" w:rsidP="00A1564F">
      <w:pPr>
        <w:numPr>
          <w:ilvl w:val="0"/>
          <w:numId w:val="9"/>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w:t>
      </w:r>
      <w:proofErr w:type="gramStart"/>
      <w:r w:rsidRPr="00420E1E">
        <w:rPr>
          <w:rFonts w:ascii="Open Sans" w:eastAsia="Open Sans" w:hAnsi="Open Sans" w:cs="Open Sans"/>
          <w:color w:val="434343"/>
          <w:sz w:val="22"/>
          <w:szCs w:val="22"/>
        </w:rPr>
        <w:t>QC.Lic</w:t>
      </w:r>
      <w:proofErr w:type="gramEnd"/>
      <w:r w:rsidRPr="00420E1E">
        <w:rPr>
          <w:rFonts w:ascii="Open Sans" w:eastAsia="Open Sans" w:hAnsi="Open Sans" w:cs="Open Sans"/>
          <w:color w:val="434343"/>
          <w:sz w:val="22"/>
          <w:szCs w:val="22"/>
        </w:rPr>
        <w:t>01.1] Licenses MUST be physically present (e.g. as a LICENSE file) in the root of all the source code repositories related to the software component.</w:t>
      </w:r>
    </w:p>
    <w:p w14:paraId="6992C674" w14:textId="77777777" w:rsidR="002B7DD6" w:rsidRPr="00420E1E" w:rsidRDefault="002B7DD6" w:rsidP="002B7DD6">
      <w:pPr>
        <w:rPr>
          <w:rFonts w:ascii="Open Sans" w:eastAsia="Open Sans" w:hAnsi="Open Sans" w:cs="Open Sans"/>
          <w:color w:val="434343"/>
          <w:sz w:val="22"/>
          <w:szCs w:val="22"/>
        </w:rPr>
      </w:pPr>
      <w:r w:rsidRPr="00972542">
        <w:rPr>
          <w:rFonts w:ascii="Open Sans" w:eastAsia="Open Sans" w:hAnsi="Open Sans" w:cs="Open Sans"/>
          <w:sz w:val="22"/>
          <w:szCs w:val="22"/>
        </w:rPr>
        <w:t xml:space="preserve">6. </w:t>
      </w:r>
      <w:r w:rsidRPr="00420E1E">
        <w:rPr>
          <w:rFonts w:ascii="Open Sans" w:eastAsia="Open Sans" w:hAnsi="Open Sans" w:cs="Open Sans"/>
          <w:color w:val="434343"/>
          <w:sz w:val="22"/>
          <w:szCs w:val="22"/>
        </w:rPr>
        <w:t>Documentation [</w:t>
      </w:r>
      <w:proofErr w:type="gramStart"/>
      <w:r w:rsidRPr="00420E1E">
        <w:rPr>
          <w:rFonts w:ascii="Open Sans" w:eastAsia="Open Sans" w:hAnsi="Open Sans" w:cs="Open Sans"/>
          <w:color w:val="434343"/>
          <w:sz w:val="22"/>
          <w:szCs w:val="22"/>
        </w:rPr>
        <w:t>QC.Doc</w:t>
      </w:r>
      <w:proofErr w:type="gramEnd"/>
      <w:r w:rsidRPr="00420E1E">
        <w:rPr>
          <w:rFonts w:ascii="Open Sans" w:eastAsia="Open Sans" w:hAnsi="Open Sans" w:cs="Open Sans"/>
          <w:color w:val="434343"/>
          <w:sz w:val="22"/>
          <w:szCs w:val="22"/>
        </w:rPr>
        <w:t>]</w:t>
      </w:r>
    </w:p>
    <w:p w14:paraId="3ED42FC0" w14:textId="77777777" w:rsidR="002B7DD6" w:rsidRPr="00420E1E" w:rsidRDefault="002B7DD6" w:rsidP="00A1564F">
      <w:pPr>
        <w:numPr>
          <w:ilvl w:val="0"/>
          <w:numId w:val="15"/>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w:t>
      </w:r>
      <w:proofErr w:type="gramStart"/>
      <w:r w:rsidRPr="00420E1E">
        <w:rPr>
          <w:rFonts w:ascii="Open Sans" w:eastAsia="Open Sans" w:hAnsi="Open Sans" w:cs="Open Sans"/>
          <w:color w:val="434343"/>
          <w:sz w:val="22"/>
          <w:szCs w:val="22"/>
        </w:rPr>
        <w:t>QC.Doc</w:t>
      </w:r>
      <w:proofErr w:type="gramEnd"/>
      <w:r w:rsidRPr="00420E1E">
        <w:rPr>
          <w:rFonts w:ascii="Open Sans" w:eastAsia="Open Sans" w:hAnsi="Open Sans" w:cs="Open Sans"/>
          <w:color w:val="434343"/>
          <w:sz w:val="22"/>
          <w:szCs w:val="22"/>
        </w:rPr>
        <w:t>02] Documentation is RECOMMENDED to use plain text format using a markup language, such as Markdown or reStructuredText. (</w:t>
      </w:r>
      <w:proofErr w:type="gramStart"/>
      <w:r w:rsidRPr="00420E1E">
        <w:rPr>
          <w:rFonts w:ascii="Open Sans" w:eastAsia="Open Sans" w:hAnsi="Open Sans" w:cs="Open Sans"/>
          <w:color w:val="434343"/>
          <w:sz w:val="22"/>
          <w:szCs w:val="22"/>
        </w:rPr>
        <w:t>This criteria</w:t>
      </w:r>
      <w:proofErr w:type="gramEnd"/>
      <w:r w:rsidRPr="00420E1E">
        <w:rPr>
          <w:rFonts w:ascii="Open Sans" w:eastAsia="Open Sans" w:hAnsi="Open Sans" w:cs="Open Sans"/>
          <w:color w:val="434343"/>
          <w:sz w:val="22"/>
          <w:szCs w:val="22"/>
        </w:rPr>
        <w:t xml:space="preserve"> is adapted from the original baseline.)</w:t>
      </w:r>
    </w:p>
    <w:p w14:paraId="6D38A9E5" w14:textId="77777777" w:rsidR="002B7DD6" w:rsidRPr="00420E1E" w:rsidRDefault="002B7DD6" w:rsidP="00A1564F">
      <w:pPr>
        <w:numPr>
          <w:ilvl w:val="0"/>
          <w:numId w:val="15"/>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w:t>
      </w:r>
      <w:proofErr w:type="gramStart"/>
      <w:r w:rsidRPr="00420E1E">
        <w:rPr>
          <w:rFonts w:ascii="Open Sans" w:eastAsia="Open Sans" w:hAnsi="Open Sans" w:cs="Open Sans"/>
          <w:color w:val="434343"/>
          <w:sz w:val="22"/>
          <w:szCs w:val="22"/>
        </w:rPr>
        <w:t>QC.Doc</w:t>
      </w:r>
      <w:proofErr w:type="gramEnd"/>
      <w:r w:rsidRPr="00420E1E">
        <w:rPr>
          <w:rFonts w:ascii="Open Sans" w:eastAsia="Open Sans" w:hAnsi="Open Sans" w:cs="Open Sans"/>
          <w:color w:val="434343"/>
          <w:sz w:val="22"/>
          <w:szCs w:val="22"/>
        </w:rPr>
        <w:t>03] Documentation MUST be online and available in a documentation repository.</w:t>
      </w:r>
    </w:p>
    <w:p w14:paraId="31DAAB88" w14:textId="1CFE745C" w:rsidR="002B7DD6" w:rsidRPr="00420E1E" w:rsidRDefault="002B7DD6" w:rsidP="00A1564F">
      <w:pPr>
        <w:numPr>
          <w:ilvl w:val="0"/>
          <w:numId w:val="15"/>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w:t>
      </w:r>
      <w:proofErr w:type="gramStart"/>
      <w:r w:rsidRPr="00420E1E">
        <w:rPr>
          <w:rFonts w:ascii="Open Sans" w:eastAsia="Open Sans" w:hAnsi="Open Sans" w:cs="Open Sans"/>
          <w:color w:val="434343"/>
          <w:sz w:val="22"/>
          <w:szCs w:val="22"/>
        </w:rPr>
        <w:t>QC.Doc</w:t>
      </w:r>
      <w:proofErr w:type="gramEnd"/>
      <w:r w:rsidRPr="00420E1E">
        <w:rPr>
          <w:rFonts w:ascii="Open Sans" w:eastAsia="Open Sans" w:hAnsi="Open Sans" w:cs="Open Sans"/>
          <w:color w:val="434343"/>
          <w:sz w:val="22"/>
          <w:szCs w:val="22"/>
        </w:rPr>
        <w:t xml:space="preserve">04] Documentation MUST be updated on new software versions involving any substantial or minimal change in the </w:t>
      </w:r>
      <w:r w:rsidR="00420E1E" w:rsidRPr="00420E1E">
        <w:rPr>
          <w:rFonts w:ascii="Open Sans" w:eastAsia="Open Sans" w:hAnsi="Open Sans" w:cs="Open Sans"/>
          <w:color w:val="434343"/>
          <w:sz w:val="22"/>
          <w:szCs w:val="22"/>
        </w:rPr>
        <w:t>behaviour</w:t>
      </w:r>
      <w:r w:rsidRPr="00420E1E">
        <w:rPr>
          <w:rFonts w:ascii="Open Sans" w:eastAsia="Open Sans" w:hAnsi="Open Sans" w:cs="Open Sans"/>
          <w:color w:val="434343"/>
          <w:sz w:val="22"/>
          <w:szCs w:val="22"/>
        </w:rPr>
        <w:t xml:space="preserve"> of the application.</w:t>
      </w:r>
    </w:p>
    <w:p w14:paraId="2CF3451E" w14:textId="77777777" w:rsidR="002B7DD6" w:rsidRPr="00420E1E" w:rsidRDefault="002B7DD6" w:rsidP="00A1564F">
      <w:pPr>
        <w:numPr>
          <w:ilvl w:val="0"/>
          <w:numId w:val="15"/>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w:t>
      </w:r>
      <w:proofErr w:type="gramStart"/>
      <w:r w:rsidRPr="00420E1E">
        <w:rPr>
          <w:rFonts w:ascii="Open Sans" w:eastAsia="Open Sans" w:hAnsi="Open Sans" w:cs="Open Sans"/>
          <w:color w:val="434343"/>
          <w:sz w:val="22"/>
          <w:szCs w:val="22"/>
        </w:rPr>
        <w:t>QC.Doc</w:t>
      </w:r>
      <w:proofErr w:type="gramEnd"/>
      <w:r w:rsidRPr="00420E1E">
        <w:rPr>
          <w:rFonts w:ascii="Open Sans" w:eastAsia="Open Sans" w:hAnsi="Open Sans" w:cs="Open Sans"/>
          <w:color w:val="434343"/>
          <w:sz w:val="22"/>
          <w:szCs w:val="22"/>
        </w:rPr>
        <w:t>05] Documentation MUST be updated whenever reported as inaccurate or unclear.</w:t>
      </w:r>
    </w:p>
    <w:p w14:paraId="0BAF5908" w14:textId="77777777" w:rsidR="002B7DD6" w:rsidRPr="00420E1E" w:rsidRDefault="002B7DD6" w:rsidP="00A1564F">
      <w:pPr>
        <w:numPr>
          <w:ilvl w:val="0"/>
          <w:numId w:val="15"/>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w:t>
      </w:r>
      <w:proofErr w:type="gramStart"/>
      <w:r w:rsidRPr="00420E1E">
        <w:rPr>
          <w:rFonts w:ascii="Open Sans" w:eastAsia="Open Sans" w:hAnsi="Open Sans" w:cs="Open Sans"/>
          <w:color w:val="434343"/>
          <w:sz w:val="22"/>
          <w:szCs w:val="22"/>
        </w:rPr>
        <w:t>QC.Doc</w:t>
      </w:r>
      <w:proofErr w:type="gramEnd"/>
      <w:r w:rsidRPr="00420E1E">
        <w:rPr>
          <w:rFonts w:ascii="Open Sans" w:eastAsia="Open Sans" w:hAnsi="Open Sans" w:cs="Open Sans"/>
          <w:color w:val="434343"/>
          <w:sz w:val="22"/>
          <w:szCs w:val="22"/>
        </w:rPr>
        <w:t>06] Documentation MUST be produced according to the target audience, varying according to the software component specification. The identified types of documentation and their RECOMMENDED content are:</w:t>
      </w:r>
    </w:p>
    <w:p w14:paraId="60F7462C" w14:textId="77777777" w:rsidR="002B7DD6" w:rsidRPr="00420E1E" w:rsidRDefault="002B7DD6" w:rsidP="00A1564F">
      <w:pPr>
        <w:numPr>
          <w:ilvl w:val="1"/>
          <w:numId w:val="15"/>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w:t>
      </w:r>
      <w:proofErr w:type="gramStart"/>
      <w:r w:rsidRPr="00420E1E">
        <w:rPr>
          <w:rFonts w:ascii="Open Sans" w:eastAsia="Open Sans" w:hAnsi="Open Sans" w:cs="Open Sans"/>
          <w:color w:val="434343"/>
          <w:sz w:val="22"/>
          <w:szCs w:val="22"/>
        </w:rPr>
        <w:t>QC.Doc</w:t>
      </w:r>
      <w:proofErr w:type="gramEnd"/>
      <w:r w:rsidRPr="00420E1E">
        <w:rPr>
          <w:rFonts w:ascii="Open Sans" w:eastAsia="Open Sans" w:hAnsi="Open Sans" w:cs="Open Sans"/>
          <w:color w:val="434343"/>
          <w:sz w:val="22"/>
          <w:szCs w:val="22"/>
        </w:rPr>
        <w:t>06.1] README file MUST be present.</w:t>
      </w:r>
    </w:p>
    <w:p w14:paraId="094BDDA7" w14:textId="77777777" w:rsidR="002B7DD6" w:rsidRPr="00420E1E" w:rsidRDefault="002B7DD6" w:rsidP="00A1564F">
      <w:pPr>
        <w:numPr>
          <w:ilvl w:val="1"/>
          <w:numId w:val="15"/>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w:t>
      </w:r>
      <w:proofErr w:type="gramStart"/>
      <w:r w:rsidRPr="00420E1E">
        <w:rPr>
          <w:rFonts w:ascii="Open Sans" w:eastAsia="Open Sans" w:hAnsi="Open Sans" w:cs="Open Sans"/>
          <w:color w:val="434343"/>
          <w:sz w:val="22"/>
          <w:szCs w:val="22"/>
        </w:rPr>
        <w:t>QC.Doc</w:t>
      </w:r>
      <w:proofErr w:type="gramEnd"/>
      <w:r w:rsidRPr="00420E1E">
        <w:rPr>
          <w:rFonts w:ascii="Open Sans" w:eastAsia="Open Sans" w:hAnsi="Open Sans" w:cs="Open Sans"/>
          <w:color w:val="434343"/>
          <w:sz w:val="22"/>
          <w:szCs w:val="22"/>
        </w:rPr>
        <w:t>06.5] Developer, when applicable.</w:t>
      </w:r>
    </w:p>
    <w:p w14:paraId="3E831713" w14:textId="77777777" w:rsidR="002B7DD6" w:rsidRPr="00420E1E" w:rsidRDefault="002B7DD6" w:rsidP="00A1564F">
      <w:pPr>
        <w:numPr>
          <w:ilvl w:val="1"/>
          <w:numId w:val="15"/>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lastRenderedPageBreak/>
        <w:t>[</w:t>
      </w:r>
      <w:proofErr w:type="gramStart"/>
      <w:r w:rsidRPr="00420E1E">
        <w:rPr>
          <w:rFonts w:ascii="Open Sans" w:eastAsia="Open Sans" w:hAnsi="Open Sans" w:cs="Open Sans"/>
          <w:color w:val="434343"/>
          <w:sz w:val="22"/>
          <w:szCs w:val="22"/>
        </w:rPr>
        <w:t>QC.Doc</w:t>
      </w:r>
      <w:proofErr w:type="gramEnd"/>
      <w:r w:rsidRPr="00420E1E">
        <w:rPr>
          <w:rFonts w:ascii="Open Sans" w:eastAsia="Open Sans" w:hAnsi="Open Sans" w:cs="Open Sans"/>
          <w:color w:val="434343"/>
          <w:sz w:val="22"/>
          <w:szCs w:val="22"/>
        </w:rPr>
        <w:t>06.6] Deployment and Administration, when applicable.</w:t>
      </w:r>
    </w:p>
    <w:p w14:paraId="4AC95CD7" w14:textId="67FA0F35" w:rsidR="002B7DD6" w:rsidRPr="001279D0" w:rsidRDefault="002B7DD6" w:rsidP="00A1564F">
      <w:pPr>
        <w:numPr>
          <w:ilvl w:val="1"/>
          <w:numId w:val="15"/>
        </w:numPr>
        <w:rPr>
          <w:rFonts w:ascii="Open Sans" w:eastAsia="Open Sans" w:hAnsi="Open Sans" w:cs="Open Sans"/>
          <w:sz w:val="22"/>
          <w:szCs w:val="22"/>
        </w:rPr>
      </w:pPr>
      <w:r w:rsidRPr="00420E1E">
        <w:rPr>
          <w:rFonts w:ascii="Open Sans" w:eastAsia="Open Sans" w:hAnsi="Open Sans" w:cs="Open Sans"/>
          <w:color w:val="434343"/>
          <w:sz w:val="22"/>
          <w:szCs w:val="22"/>
        </w:rPr>
        <w:t>[</w:t>
      </w:r>
      <w:proofErr w:type="gramStart"/>
      <w:r w:rsidRPr="00420E1E">
        <w:rPr>
          <w:rFonts w:ascii="Open Sans" w:eastAsia="Open Sans" w:hAnsi="Open Sans" w:cs="Open Sans"/>
          <w:color w:val="434343"/>
          <w:sz w:val="22"/>
          <w:szCs w:val="22"/>
        </w:rPr>
        <w:t>QC.Doc</w:t>
      </w:r>
      <w:proofErr w:type="gramEnd"/>
      <w:r w:rsidRPr="00420E1E">
        <w:rPr>
          <w:rFonts w:ascii="Open Sans" w:eastAsia="Open Sans" w:hAnsi="Open Sans" w:cs="Open Sans"/>
          <w:color w:val="434343"/>
          <w:sz w:val="22"/>
          <w:szCs w:val="22"/>
        </w:rPr>
        <w:t>06.7] User, when applicable</w:t>
      </w:r>
      <w:r w:rsidRPr="00972542">
        <w:rPr>
          <w:rFonts w:ascii="Open Sans" w:eastAsia="Open Sans" w:hAnsi="Open Sans" w:cs="Open Sans"/>
          <w:sz w:val="22"/>
          <w:szCs w:val="22"/>
        </w:rPr>
        <w:t>.</w:t>
      </w:r>
    </w:p>
    <w:p w14:paraId="29FB8943" w14:textId="77777777" w:rsidR="002B7DD6" w:rsidRPr="001279D0" w:rsidRDefault="002B7DD6" w:rsidP="00A1564F">
      <w:pPr>
        <w:pStyle w:val="Heading2"/>
        <w:numPr>
          <w:ilvl w:val="1"/>
          <w:numId w:val="23"/>
        </w:numPr>
      </w:pPr>
      <w:bookmarkStart w:id="7" w:name="_heading=h.h6n8uiea8q3n" w:colFirst="0" w:colLast="0"/>
      <w:bookmarkStart w:id="8" w:name="_Toc160704220"/>
      <w:bookmarkEnd w:id="7"/>
      <w:r w:rsidRPr="001279D0">
        <w:t>Optional Criteria</w:t>
      </w:r>
      <w:bookmarkEnd w:id="8"/>
    </w:p>
    <w:p w14:paraId="355C8F5F" w14:textId="3D5990CD"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The optional QCA are for the = DTE developer teams that aim at a badge awarded by EOSC-Synergy through the SQAaaS: [</w:t>
      </w:r>
      <w:hyperlink r:id="rId15">
        <w:r w:rsidRPr="00420E1E">
          <w:rPr>
            <w:rFonts w:ascii="Open Sans" w:eastAsia="Open Sans" w:hAnsi="Open Sans" w:cs="Open Sans"/>
            <w:b/>
            <w:bCs/>
            <w:color w:val="EF8200"/>
            <w:sz w:val="22"/>
            <w:szCs w:val="22"/>
            <w:u w:val="single"/>
          </w:rPr>
          <w:t>https://sqaaas.eosc-synergy.eu/</w:t>
        </w:r>
      </w:hyperlink>
      <w:r w:rsidRPr="001279D0">
        <w:rPr>
          <w:rFonts w:ascii="Open Sans" w:eastAsia="Open Sans" w:hAnsi="Open Sans" w:cs="Open Sans"/>
          <w:color w:val="434343"/>
          <w:sz w:val="22"/>
          <w:szCs w:val="22"/>
        </w:rPr>
        <w:t>].</w:t>
      </w:r>
    </w:p>
    <w:p w14:paraId="667187FC" w14:textId="62A32876"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 xml:space="preserve">In addition to the mandatory set of QCAs, the following QCAs should be met in order to obtain a badge. There are three badges: </w:t>
      </w:r>
      <w:r w:rsidRPr="001279D0">
        <w:rPr>
          <w:rFonts w:ascii="Open Sans" w:eastAsia="Open Sans" w:hAnsi="Open Sans" w:cs="Open Sans"/>
          <w:b/>
          <w:color w:val="434343"/>
          <w:sz w:val="22"/>
          <w:szCs w:val="22"/>
        </w:rPr>
        <w:t>Gold</w:t>
      </w:r>
      <w:r w:rsidRPr="001279D0">
        <w:rPr>
          <w:rFonts w:ascii="Open Sans" w:eastAsia="Open Sans" w:hAnsi="Open Sans" w:cs="Open Sans"/>
          <w:color w:val="434343"/>
          <w:sz w:val="22"/>
          <w:szCs w:val="22"/>
        </w:rPr>
        <w:t xml:space="preserve">, </w:t>
      </w:r>
      <w:r w:rsidR="00420E1E" w:rsidRPr="001279D0">
        <w:rPr>
          <w:rFonts w:ascii="Open Sans" w:eastAsia="Open Sans" w:hAnsi="Open Sans" w:cs="Open Sans"/>
          <w:b/>
          <w:color w:val="434343"/>
          <w:sz w:val="22"/>
          <w:szCs w:val="22"/>
        </w:rPr>
        <w:t>Silver,</w:t>
      </w:r>
      <w:r w:rsidRPr="001279D0">
        <w:rPr>
          <w:rFonts w:ascii="Open Sans" w:eastAsia="Open Sans" w:hAnsi="Open Sans" w:cs="Open Sans"/>
          <w:color w:val="434343"/>
          <w:sz w:val="22"/>
          <w:szCs w:val="22"/>
        </w:rPr>
        <w:t xml:space="preserve"> and </w:t>
      </w:r>
      <w:r w:rsidRPr="001279D0">
        <w:rPr>
          <w:rFonts w:ascii="Open Sans" w:eastAsia="Open Sans" w:hAnsi="Open Sans" w:cs="Open Sans"/>
          <w:b/>
          <w:color w:val="434343"/>
          <w:sz w:val="22"/>
          <w:szCs w:val="22"/>
        </w:rPr>
        <w:t>Bronze</w:t>
      </w:r>
      <w:r w:rsidRPr="001279D0">
        <w:rPr>
          <w:rFonts w:ascii="Open Sans" w:eastAsia="Open Sans" w:hAnsi="Open Sans" w:cs="Open Sans"/>
          <w:color w:val="434343"/>
          <w:sz w:val="22"/>
          <w:szCs w:val="22"/>
        </w:rPr>
        <w:t>.</w:t>
      </w:r>
    </w:p>
    <w:p w14:paraId="7BAE4C33" w14:textId="5E7864B8"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For the Bronze badge mandatory QCAs must be meet, plus:</w:t>
      </w:r>
    </w:p>
    <w:p w14:paraId="68AE2FA5" w14:textId="77777777"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Documentation [</w:t>
      </w:r>
      <w:proofErr w:type="gramStart"/>
      <w:r w:rsidRPr="001279D0">
        <w:rPr>
          <w:rFonts w:ascii="Open Sans" w:eastAsia="Open Sans" w:hAnsi="Open Sans" w:cs="Open Sans"/>
          <w:color w:val="434343"/>
          <w:sz w:val="22"/>
          <w:szCs w:val="22"/>
        </w:rPr>
        <w:t>QC.Doc</w:t>
      </w:r>
      <w:proofErr w:type="gramEnd"/>
      <w:r w:rsidRPr="001279D0">
        <w:rPr>
          <w:rFonts w:ascii="Open Sans" w:eastAsia="Open Sans" w:hAnsi="Open Sans" w:cs="Open Sans"/>
          <w:color w:val="434343"/>
          <w:sz w:val="22"/>
          <w:szCs w:val="22"/>
        </w:rPr>
        <w:t>]:</w:t>
      </w:r>
    </w:p>
    <w:p w14:paraId="7D66B52A" w14:textId="77777777" w:rsidR="002B7DD6" w:rsidRPr="001279D0" w:rsidRDefault="002B7DD6" w:rsidP="00A1564F">
      <w:pPr>
        <w:numPr>
          <w:ilvl w:val="0"/>
          <w:numId w:val="11"/>
        </w:numPr>
        <w:rPr>
          <w:rFonts w:ascii="Open Sans" w:eastAsia="Open Sans" w:hAnsi="Open Sans" w:cs="Open Sans"/>
          <w:color w:val="434343"/>
          <w:sz w:val="22"/>
          <w:szCs w:val="22"/>
        </w:rPr>
      </w:pPr>
      <w:r w:rsidRPr="001279D0">
        <w:rPr>
          <w:rFonts w:ascii="Open Sans" w:eastAsia="Open Sans" w:hAnsi="Open Sans" w:cs="Open Sans"/>
          <w:color w:val="434343"/>
          <w:sz w:val="22"/>
          <w:szCs w:val="22"/>
        </w:rPr>
        <w:t>[</w:t>
      </w:r>
      <w:proofErr w:type="gramStart"/>
      <w:r w:rsidRPr="001279D0">
        <w:rPr>
          <w:rFonts w:ascii="Open Sans" w:eastAsia="Open Sans" w:hAnsi="Open Sans" w:cs="Open Sans"/>
          <w:color w:val="434343"/>
          <w:sz w:val="22"/>
          <w:szCs w:val="22"/>
        </w:rPr>
        <w:t>QC.Doc</w:t>
      </w:r>
      <w:proofErr w:type="gramEnd"/>
      <w:r w:rsidRPr="001279D0">
        <w:rPr>
          <w:rFonts w:ascii="Open Sans" w:eastAsia="Open Sans" w:hAnsi="Open Sans" w:cs="Open Sans"/>
          <w:color w:val="434343"/>
          <w:sz w:val="22"/>
          <w:szCs w:val="22"/>
        </w:rPr>
        <w:t>01] Documentation MUST be treated as code,</w:t>
      </w:r>
    </w:p>
    <w:p w14:paraId="6840FF7F" w14:textId="77777777" w:rsidR="002B7DD6" w:rsidRPr="001279D0" w:rsidRDefault="002B7DD6" w:rsidP="00A1564F">
      <w:pPr>
        <w:numPr>
          <w:ilvl w:val="0"/>
          <w:numId w:val="11"/>
        </w:numPr>
        <w:rPr>
          <w:rFonts w:ascii="Open Sans" w:eastAsia="Open Sans" w:hAnsi="Open Sans" w:cs="Open Sans"/>
          <w:color w:val="434343"/>
          <w:sz w:val="22"/>
          <w:szCs w:val="22"/>
        </w:rPr>
      </w:pPr>
      <w:r w:rsidRPr="001279D0">
        <w:rPr>
          <w:rFonts w:ascii="Open Sans" w:eastAsia="Open Sans" w:hAnsi="Open Sans" w:cs="Open Sans"/>
          <w:color w:val="434343"/>
          <w:sz w:val="22"/>
          <w:szCs w:val="22"/>
        </w:rPr>
        <w:t>[</w:t>
      </w:r>
      <w:proofErr w:type="gramStart"/>
      <w:r w:rsidRPr="001279D0">
        <w:rPr>
          <w:rFonts w:ascii="Open Sans" w:eastAsia="Open Sans" w:hAnsi="Open Sans" w:cs="Open Sans"/>
          <w:color w:val="434343"/>
          <w:sz w:val="22"/>
          <w:szCs w:val="22"/>
        </w:rPr>
        <w:t>QC.Doc</w:t>
      </w:r>
      <w:proofErr w:type="gramEnd"/>
      <w:r w:rsidRPr="001279D0">
        <w:rPr>
          <w:rFonts w:ascii="Open Sans" w:eastAsia="Open Sans" w:hAnsi="Open Sans" w:cs="Open Sans"/>
          <w:color w:val="434343"/>
          <w:sz w:val="22"/>
          <w:szCs w:val="22"/>
        </w:rPr>
        <w:t>01.1] Version controlled, it MAY reside in the same repository where the source code lies.</w:t>
      </w:r>
    </w:p>
    <w:p w14:paraId="209692EA" w14:textId="77777777" w:rsidR="002B7DD6" w:rsidRPr="001279D0" w:rsidRDefault="002B7DD6" w:rsidP="00A1564F">
      <w:pPr>
        <w:numPr>
          <w:ilvl w:val="0"/>
          <w:numId w:val="11"/>
        </w:numPr>
        <w:rPr>
          <w:rFonts w:ascii="Open Sans" w:eastAsia="Open Sans" w:hAnsi="Open Sans" w:cs="Open Sans"/>
          <w:color w:val="434343"/>
          <w:sz w:val="22"/>
          <w:szCs w:val="22"/>
        </w:rPr>
      </w:pPr>
      <w:r w:rsidRPr="001279D0">
        <w:rPr>
          <w:rFonts w:ascii="Open Sans" w:eastAsia="Open Sans" w:hAnsi="Open Sans" w:cs="Open Sans"/>
          <w:color w:val="434343"/>
          <w:sz w:val="22"/>
          <w:szCs w:val="22"/>
        </w:rPr>
        <w:t>[</w:t>
      </w:r>
      <w:proofErr w:type="gramStart"/>
      <w:r w:rsidRPr="001279D0">
        <w:rPr>
          <w:rFonts w:ascii="Open Sans" w:eastAsia="Open Sans" w:hAnsi="Open Sans" w:cs="Open Sans"/>
          <w:color w:val="434343"/>
          <w:sz w:val="22"/>
          <w:szCs w:val="22"/>
        </w:rPr>
        <w:t>QC.Doc</w:t>
      </w:r>
      <w:proofErr w:type="gramEnd"/>
      <w:r w:rsidRPr="001279D0">
        <w:rPr>
          <w:rFonts w:ascii="Open Sans" w:eastAsia="Open Sans" w:hAnsi="Open Sans" w:cs="Open Sans"/>
          <w:color w:val="434343"/>
          <w:sz w:val="22"/>
          <w:szCs w:val="22"/>
        </w:rPr>
        <w:t>06.2] CONTRIBUTING file MUST be present in order to communicate how external parties can contribute to the code.</w:t>
      </w:r>
    </w:p>
    <w:p w14:paraId="4B8EE470" w14:textId="77777777" w:rsidR="002B7DD6" w:rsidRPr="001279D0" w:rsidRDefault="002B7DD6" w:rsidP="00A1564F">
      <w:pPr>
        <w:numPr>
          <w:ilvl w:val="0"/>
          <w:numId w:val="11"/>
        </w:numPr>
        <w:rPr>
          <w:rFonts w:ascii="Open Sans" w:eastAsia="Open Sans" w:hAnsi="Open Sans" w:cs="Open Sans"/>
          <w:color w:val="434343"/>
          <w:sz w:val="22"/>
          <w:szCs w:val="22"/>
        </w:rPr>
      </w:pPr>
      <w:r w:rsidRPr="001279D0">
        <w:rPr>
          <w:rFonts w:ascii="Open Sans" w:eastAsia="Open Sans" w:hAnsi="Open Sans" w:cs="Open Sans"/>
          <w:color w:val="434343"/>
          <w:sz w:val="22"/>
          <w:szCs w:val="22"/>
        </w:rPr>
        <w:t>[</w:t>
      </w:r>
      <w:proofErr w:type="gramStart"/>
      <w:r w:rsidRPr="001279D0">
        <w:rPr>
          <w:rFonts w:ascii="Open Sans" w:eastAsia="Open Sans" w:hAnsi="Open Sans" w:cs="Open Sans"/>
          <w:color w:val="434343"/>
          <w:sz w:val="22"/>
          <w:szCs w:val="22"/>
        </w:rPr>
        <w:t>QC.Doc</w:t>
      </w:r>
      <w:proofErr w:type="gramEnd"/>
      <w:r w:rsidRPr="001279D0">
        <w:rPr>
          <w:rFonts w:ascii="Open Sans" w:eastAsia="Open Sans" w:hAnsi="Open Sans" w:cs="Open Sans"/>
          <w:color w:val="434343"/>
          <w:sz w:val="22"/>
          <w:szCs w:val="22"/>
        </w:rPr>
        <w:t>06.3] A code of conduct (usually defined in a CODE_OF_CONDUCT file) MUST be present to establish the positive social attitudes expected within the community of code contributors.</w:t>
      </w:r>
    </w:p>
    <w:p w14:paraId="27D3EF6F" w14:textId="086700B8"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For the Silver badge, the Bronze badge QCAs must be met, plus:</w:t>
      </w:r>
    </w:p>
    <w:p w14:paraId="0895450D" w14:textId="77777777"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Metadata [</w:t>
      </w:r>
      <w:proofErr w:type="spellStart"/>
      <w:proofErr w:type="gramStart"/>
      <w:r w:rsidRPr="001279D0">
        <w:rPr>
          <w:rFonts w:ascii="Open Sans" w:eastAsia="Open Sans" w:hAnsi="Open Sans" w:cs="Open Sans"/>
          <w:color w:val="434343"/>
          <w:sz w:val="22"/>
          <w:szCs w:val="22"/>
        </w:rPr>
        <w:t>QC.Met</w:t>
      </w:r>
      <w:proofErr w:type="spellEnd"/>
      <w:proofErr w:type="gramEnd"/>
      <w:r w:rsidRPr="001279D0">
        <w:rPr>
          <w:rFonts w:ascii="Open Sans" w:eastAsia="Open Sans" w:hAnsi="Open Sans" w:cs="Open Sans"/>
          <w:color w:val="434343"/>
          <w:sz w:val="22"/>
          <w:szCs w:val="22"/>
        </w:rPr>
        <w:t>]</w:t>
      </w:r>
    </w:p>
    <w:p w14:paraId="6186C163" w14:textId="76281E90"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 xml:space="preserve">Metadata for the software component provides a way to achieve its full identification, thus making software citation viable </w:t>
      </w:r>
      <w:r w:rsidRPr="005F0415">
        <w:rPr>
          <w:rFonts w:ascii="Open Sans" w:eastAsia="Open Sans" w:hAnsi="Open Sans" w:cs="Open Sans"/>
          <w:color w:val="434343"/>
          <w:sz w:val="18"/>
          <w:szCs w:val="18"/>
        </w:rPr>
        <w:t>[</w:t>
      </w:r>
      <w:hyperlink w:anchor="_References" w:history="1">
        <w:r w:rsidRPr="00667168">
          <w:rPr>
            <w:rStyle w:val="Hyperlink"/>
            <w:rFonts w:ascii="Open Sans" w:eastAsia="Open Sans" w:hAnsi="Open Sans" w:cs="Open Sans"/>
            <w:b/>
            <w:bCs/>
            <w:color w:val="EF8200"/>
            <w:sz w:val="18"/>
            <w:szCs w:val="18"/>
          </w:rPr>
          <w:t>R</w:t>
        </w:r>
        <w:r w:rsidRPr="00667168">
          <w:rPr>
            <w:rStyle w:val="Hyperlink"/>
            <w:rFonts w:ascii="Open Sans" w:eastAsia="Open Sans" w:hAnsi="Open Sans" w:cs="Open Sans"/>
            <w:b/>
            <w:bCs/>
            <w:color w:val="EF8200"/>
            <w:sz w:val="18"/>
            <w:szCs w:val="18"/>
          </w:rPr>
          <w:t>3</w:t>
        </w:r>
      </w:hyperlink>
      <w:r w:rsidRPr="005F0415">
        <w:rPr>
          <w:rFonts w:ascii="Open Sans" w:eastAsia="Open Sans" w:hAnsi="Open Sans" w:cs="Open Sans"/>
          <w:color w:val="434343"/>
          <w:sz w:val="18"/>
          <w:szCs w:val="18"/>
        </w:rPr>
        <w:t>]</w:t>
      </w:r>
      <w:r w:rsidRPr="001279D0">
        <w:rPr>
          <w:rFonts w:ascii="Open Sans" w:eastAsia="Open Sans" w:hAnsi="Open Sans" w:cs="Open Sans"/>
          <w:color w:val="434343"/>
          <w:sz w:val="22"/>
          <w:szCs w:val="22"/>
        </w:rPr>
        <w:t xml:space="preserve">. It allows the assignment of a Digital Object Identifier (DOI) and is key towards preservation, discovery, reuse, and attribution of the software component. </w:t>
      </w:r>
    </w:p>
    <w:p w14:paraId="21504C0D" w14:textId="2C737009" w:rsidR="002B7DD6" w:rsidRPr="001279D0" w:rsidRDefault="002B7DD6" w:rsidP="00A1564F">
      <w:pPr>
        <w:numPr>
          <w:ilvl w:val="0"/>
          <w:numId w:val="16"/>
        </w:numPr>
        <w:rPr>
          <w:rFonts w:ascii="Open Sans" w:eastAsia="Open Sans" w:hAnsi="Open Sans" w:cs="Open Sans"/>
          <w:color w:val="434343"/>
          <w:sz w:val="22"/>
          <w:szCs w:val="22"/>
        </w:rPr>
      </w:pPr>
      <w:r w:rsidRPr="001279D0">
        <w:rPr>
          <w:rFonts w:ascii="Open Sans" w:eastAsia="Open Sans" w:hAnsi="Open Sans" w:cs="Open Sans"/>
          <w:color w:val="434343"/>
          <w:sz w:val="22"/>
          <w:szCs w:val="22"/>
        </w:rPr>
        <w:t>[</w:t>
      </w:r>
      <w:proofErr w:type="gramStart"/>
      <w:r w:rsidRPr="001279D0">
        <w:rPr>
          <w:rFonts w:ascii="Open Sans" w:eastAsia="Open Sans" w:hAnsi="Open Sans" w:cs="Open Sans"/>
          <w:color w:val="434343"/>
          <w:sz w:val="22"/>
          <w:szCs w:val="22"/>
        </w:rPr>
        <w:t>QC.Met</w:t>
      </w:r>
      <w:proofErr w:type="gramEnd"/>
      <w:r w:rsidRPr="001279D0">
        <w:rPr>
          <w:rFonts w:ascii="Open Sans" w:eastAsia="Open Sans" w:hAnsi="Open Sans" w:cs="Open Sans"/>
          <w:color w:val="434343"/>
          <w:sz w:val="22"/>
          <w:szCs w:val="22"/>
        </w:rPr>
        <w:t>01] A metadata file SHOULD exist alongside the code, under its VCS. The metadata file SHOULD be updated when needed, as is the case of a new version.</w:t>
      </w:r>
    </w:p>
    <w:p w14:paraId="4057CE85" w14:textId="37716009"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 xml:space="preserve">For the Gold badge mandatory the </w:t>
      </w:r>
      <w:proofErr w:type="gramStart"/>
      <w:r w:rsidRPr="001279D0">
        <w:rPr>
          <w:rFonts w:ascii="Open Sans" w:eastAsia="Open Sans" w:hAnsi="Open Sans" w:cs="Open Sans"/>
          <w:color w:val="434343"/>
          <w:sz w:val="22"/>
          <w:szCs w:val="22"/>
        </w:rPr>
        <w:t>Silver</w:t>
      </w:r>
      <w:proofErr w:type="gramEnd"/>
      <w:r w:rsidRPr="001279D0">
        <w:rPr>
          <w:rFonts w:ascii="Open Sans" w:eastAsia="Open Sans" w:hAnsi="Open Sans" w:cs="Open Sans"/>
          <w:color w:val="434343"/>
          <w:sz w:val="22"/>
          <w:szCs w:val="22"/>
        </w:rPr>
        <w:t xml:space="preserve"> badge QCAs must be met, plus:</w:t>
      </w:r>
    </w:p>
    <w:p w14:paraId="039A8E80" w14:textId="77777777"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Style [</w:t>
      </w:r>
      <w:proofErr w:type="spellStart"/>
      <w:proofErr w:type="gramStart"/>
      <w:r w:rsidRPr="001279D0">
        <w:rPr>
          <w:rFonts w:ascii="Open Sans" w:eastAsia="Open Sans" w:hAnsi="Open Sans" w:cs="Open Sans"/>
          <w:color w:val="434343"/>
          <w:sz w:val="22"/>
          <w:szCs w:val="22"/>
        </w:rPr>
        <w:t>QC.Sty</w:t>
      </w:r>
      <w:proofErr w:type="spellEnd"/>
      <w:proofErr w:type="gramEnd"/>
      <w:r w:rsidRPr="001279D0">
        <w:rPr>
          <w:rFonts w:ascii="Open Sans" w:eastAsia="Open Sans" w:hAnsi="Open Sans" w:cs="Open Sans"/>
          <w:color w:val="434343"/>
          <w:sz w:val="22"/>
          <w:szCs w:val="22"/>
        </w:rPr>
        <w:t>]</w:t>
      </w:r>
    </w:p>
    <w:p w14:paraId="5B59713B" w14:textId="77777777"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Code style requirements pursue the correct maintenance of the source code by the common agreement of a series of style conventions. These vary based on the programming language being used.</w:t>
      </w:r>
    </w:p>
    <w:p w14:paraId="3D6C1801" w14:textId="1B3F6E10" w:rsidR="002B7DD6" w:rsidRPr="001279D0" w:rsidRDefault="002B7DD6" w:rsidP="00A1564F">
      <w:pPr>
        <w:numPr>
          <w:ilvl w:val="0"/>
          <w:numId w:val="10"/>
        </w:numPr>
        <w:rPr>
          <w:rFonts w:ascii="Open Sans" w:eastAsia="Open Sans" w:hAnsi="Open Sans" w:cs="Open Sans"/>
          <w:color w:val="434343"/>
          <w:sz w:val="22"/>
          <w:szCs w:val="22"/>
        </w:rPr>
      </w:pPr>
      <w:r w:rsidRPr="001279D0">
        <w:rPr>
          <w:rFonts w:ascii="Open Sans" w:eastAsia="Open Sans" w:hAnsi="Open Sans" w:cs="Open Sans"/>
          <w:color w:val="434343"/>
          <w:sz w:val="22"/>
          <w:szCs w:val="22"/>
        </w:rPr>
        <w:t>[</w:t>
      </w:r>
      <w:proofErr w:type="gramStart"/>
      <w:r w:rsidRPr="001279D0">
        <w:rPr>
          <w:rFonts w:ascii="Open Sans" w:eastAsia="Open Sans" w:hAnsi="Open Sans" w:cs="Open Sans"/>
          <w:color w:val="434343"/>
          <w:sz w:val="22"/>
          <w:szCs w:val="22"/>
        </w:rPr>
        <w:t>QC.Sty</w:t>
      </w:r>
      <w:proofErr w:type="gramEnd"/>
      <w:r w:rsidRPr="001279D0">
        <w:rPr>
          <w:rFonts w:ascii="Open Sans" w:eastAsia="Open Sans" w:hAnsi="Open Sans" w:cs="Open Sans"/>
          <w:color w:val="434343"/>
          <w:sz w:val="22"/>
          <w:szCs w:val="22"/>
        </w:rPr>
        <w:t>01] Each individual software product MUST comply with community-driven or de-facto code style standards for the programming languages being used.</w:t>
      </w:r>
    </w:p>
    <w:p w14:paraId="7CB708BA" w14:textId="77777777" w:rsidR="001279D0" w:rsidRDefault="001279D0" w:rsidP="002B7DD6">
      <w:pPr>
        <w:rPr>
          <w:rFonts w:ascii="Open Sans" w:eastAsia="Open Sans" w:hAnsi="Open Sans" w:cs="Open Sans"/>
          <w:sz w:val="22"/>
          <w:szCs w:val="22"/>
        </w:rPr>
      </w:pPr>
    </w:p>
    <w:p w14:paraId="0D6D57AF" w14:textId="77777777" w:rsidR="001279D0" w:rsidRDefault="001279D0" w:rsidP="002B7DD6">
      <w:pPr>
        <w:rPr>
          <w:rFonts w:ascii="Open Sans" w:eastAsia="Open Sans" w:hAnsi="Open Sans" w:cs="Open Sans"/>
          <w:sz w:val="22"/>
          <w:szCs w:val="22"/>
        </w:rPr>
      </w:pPr>
    </w:p>
    <w:p w14:paraId="76E1B13B" w14:textId="14D6BF15"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lastRenderedPageBreak/>
        <w:t>Unit [</w:t>
      </w:r>
      <w:proofErr w:type="spellStart"/>
      <w:proofErr w:type="gramStart"/>
      <w:r w:rsidRPr="001279D0">
        <w:rPr>
          <w:rFonts w:ascii="Open Sans" w:eastAsia="Open Sans" w:hAnsi="Open Sans" w:cs="Open Sans"/>
          <w:color w:val="434343"/>
          <w:sz w:val="22"/>
          <w:szCs w:val="22"/>
        </w:rPr>
        <w:t>QC.Uni</w:t>
      </w:r>
      <w:proofErr w:type="spellEnd"/>
      <w:proofErr w:type="gramEnd"/>
      <w:r w:rsidRPr="001279D0">
        <w:rPr>
          <w:rFonts w:ascii="Open Sans" w:eastAsia="Open Sans" w:hAnsi="Open Sans" w:cs="Open Sans"/>
          <w:color w:val="434343"/>
          <w:sz w:val="22"/>
          <w:szCs w:val="22"/>
        </w:rPr>
        <w:t>]</w:t>
      </w:r>
    </w:p>
    <w:p w14:paraId="354419F2" w14:textId="0D3BCC7F"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 xml:space="preserve">Unit testing evaluates all the possible flows in the internal design of the code, so that its </w:t>
      </w:r>
      <w:proofErr w:type="spellStart"/>
      <w:r w:rsidRPr="001279D0">
        <w:rPr>
          <w:rFonts w:ascii="Open Sans" w:eastAsia="Open Sans" w:hAnsi="Open Sans" w:cs="Open Sans"/>
          <w:color w:val="434343"/>
          <w:sz w:val="22"/>
          <w:szCs w:val="22"/>
        </w:rPr>
        <w:t>behavior</w:t>
      </w:r>
      <w:proofErr w:type="spellEnd"/>
      <w:r w:rsidRPr="001279D0">
        <w:rPr>
          <w:rFonts w:ascii="Open Sans" w:eastAsia="Open Sans" w:hAnsi="Open Sans" w:cs="Open Sans"/>
          <w:color w:val="434343"/>
          <w:sz w:val="22"/>
          <w:szCs w:val="22"/>
        </w:rPr>
        <w:t xml:space="preserve"> becomes apparent. It is a key type of testing for early detection of failures in the development cycle.</w:t>
      </w:r>
    </w:p>
    <w:p w14:paraId="10A431A2" w14:textId="77777777" w:rsidR="002B7DD6" w:rsidRPr="001279D0" w:rsidRDefault="002B7DD6" w:rsidP="00A1564F">
      <w:pPr>
        <w:numPr>
          <w:ilvl w:val="0"/>
          <w:numId w:val="19"/>
        </w:numPr>
        <w:rPr>
          <w:rFonts w:ascii="Open Sans" w:eastAsia="Open Sans" w:hAnsi="Open Sans" w:cs="Open Sans"/>
          <w:color w:val="434343"/>
          <w:sz w:val="22"/>
          <w:szCs w:val="22"/>
        </w:rPr>
      </w:pPr>
      <w:r w:rsidRPr="001279D0">
        <w:rPr>
          <w:rFonts w:ascii="Open Sans" w:eastAsia="Open Sans" w:hAnsi="Open Sans" w:cs="Open Sans"/>
          <w:color w:val="434343"/>
          <w:sz w:val="22"/>
          <w:szCs w:val="22"/>
        </w:rPr>
        <w:t>[</w:t>
      </w:r>
      <w:proofErr w:type="gramStart"/>
      <w:r w:rsidRPr="001279D0">
        <w:rPr>
          <w:rFonts w:ascii="Open Sans" w:eastAsia="Open Sans" w:hAnsi="Open Sans" w:cs="Open Sans"/>
          <w:color w:val="434343"/>
          <w:sz w:val="22"/>
          <w:szCs w:val="22"/>
        </w:rPr>
        <w:t>QC.Uni</w:t>
      </w:r>
      <w:proofErr w:type="gramEnd"/>
      <w:r w:rsidRPr="001279D0">
        <w:rPr>
          <w:rFonts w:ascii="Open Sans" w:eastAsia="Open Sans" w:hAnsi="Open Sans" w:cs="Open Sans"/>
          <w:color w:val="434343"/>
          <w:sz w:val="22"/>
          <w:szCs w:val="22"/>
        </w:rPr>
        <w:t>01] Minimum acceptable code coverage threshold SHOULD be 70%.</w:t>
      </w:r>
    </w:p>
    <w:p w14:paraId="4D17AF0C" w14:textId="77777777"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Security [</w:t>
      </w:r>
      <w:proofErr w:type="spellStart"/>
      <w:proofErr w:type="gramStart"/>
      <w:r w:rsidRPr="001279D0">
        <w:rPr>
          <w:rFonts w:ascii="Open Sans" w:eastAsia="Open Sans" w:hAnsi="Open Sans" w:cs="Open Sans"/>
          <w:color w:val="434343"/>
          <w:sz w:val="22"/>
          <w:szCs w:val="22"/>
        </w:rPr>
        <w:t>QC.Sec</w:t>
      </w:r>
      <w:proofErr w:type="spellEnd"/>
      <w:proofErr w:type="gramEnd"/>
      <w:r w:rsidRPr="001279D0">
        <w:rPr>
          <w:rFonts w:ascii="Open Sans" w:eastAsia="Open Sans" w:hAnsi="Open Sans" w:cs="Open Sans"/>
          <w:color w:val="434343"/>
          <w:sz w:val="22"/>
          <w:szCs w:val="22"/>
        </w:rPr>
        <w:t>]</w:t>
      </w:r>
    </w:p>
    <w:p w14:paraId="3400C6BB" w14:textId="4AB92D3B"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The security assessment is essential for any production software. An effective implementation of the security requirements applies to every stage in the Software Development Life Cycle (SDLC), especially effective at the source code level.</w:t>
      </w:r>
    </w:p>
    <w:p w14:paraId="1CD4C216" w14:textId="33C62C66" w:rsidR="001279D0" w:rsidRDefault="002B7DD6" w:rsidP="00A1564F">
      <w:pPr>
        <w:numPr>
          <w:ilvl w:val="0"/>
          <w:numId w:val="8"/>
        </w:numPr>
        <w:rPr>
          <w:rFonts w:ascii="Open Sans" w:eastAsia="Open Sans" w:hAnsi="Open Sans" w:cs="Open Sans"/>
          <w:color w:val="434343"/>
          <w:sz w:val="22"/>
          <w:szCs w:val="22"/>
        </w:rPr>
      </w:pPr>
      <w:r w:rsidRPr="001279D0">
        <w:rPr>
          <w:rFonts w:ascii="Open Sans" w:eastAsia="Open Sans" w:hAnsi="Open Sans" w:cs="Open Sans"/>
          <w:color w:val="434343"/>
          <w:sz w:val="22"/>
          <w:szCs w:val="22"/>
        </w:rPr>
        <w:t>[</w:t>
      </w:r>
      <w:proofErr w:type="gramStart"/>
      <w:r w:rsidRPr="001279D0">
        <w:rPr>
          <w:rFonts w:ascii="Open Sans" w:eastAsia="Open Sans" w:hAnsi="Open Sans" w:cs="Open Sans"/>
          <w:color w:val="434343"/>
          <w:sz w:val="22"/>
          <w:szCs w:val="22"/>
        </w:rPr>
        <w:t>QC.Sec</w:t>
      </w:r>
      <w:proofErr w:type="gramEnd"/>
      <w:r w:rsidRPr="001279D0">
        <w:rPr>
          <w:rFonts w:ascii="Open Sans" w:eastAsia="Open Sans" w:hAnsi="Open Sans" w:cs="Open Sans"/>
          <w:color w:val="434343"/>
          <w:sz w:val="22"/>
          <w:szCs w:val="22"/>
        </w:rPr>
        <w:t>02] Source code MUST use automated linter tools to perform static application security testing (SAST)</w:t>
      </w:r>
      <w:r w:rsidRPr="001279D0">
        <w:rPr>
          <w:rFonts w:ascii="Open Sans" w:eastAsia="Open Sans" w:hAnsi="Open Sans" w:cs="Open Sans"/>
          <w:color w:val="434343"/>
          <w:sz w:val="22"/>
          <w:szCs w:val="22"/>
          <w:vertAlign w:val="superscript"/>
        </w:rPr>
        <w:footnoteReference w:id="4"/>
      </w:r>
      <w:r w:rsidRPr="001279D0">
        <w:rPr>
          <w:rFonts w:ascii="Open Sans" w:eastAsia="Open Sans" w:hAnsi="Open Sans" w:cs="Open Sans"/>
          <w:color w:val="434343"/>
          <w:sz w:val="22"/>
          <w:szCs w:val="22"/>
        </w:rPr>
        <w:t>, that flag common suspicious constructs that may cause a bug or lead to a security risk (e.g. inconsistent data structure sizes or unused resources).</w:t>
      </w:r>
    </w:p>
    <w:p w14:paraId="32EFA0D5" w14:textId="0E72FCD5" w:rsidR="002B7DD6" w:rsidRPr="001279D0" w:rsidRDefault="001279D0" w:rsidP="001279D0">
      <w:pPr>
        <w:rPr>
          <w:rFonts w:ascii="Open Sans" w:eastAsia="Open Sans" w:hAnsi="Open Sans" w:cs="Open Sans"/>
          <w:color w:val="434343"/>
          <w:sz w:val="22"/>
          <w:szCs w:val="22"/>
        </w:rPr>
      </w:pPr>
      <w:r>
        <w:rPr>
          <w:rFonts w:ascii="Open Sans" w:eastAsia="Open Sans" w:hAnsi="Open Sans" w:cs="Open Sans"/>
          <w:color w:val="434343"/>
          <w:sz w:val="22"/>
          <w:szCs w:val="22"/>
        </w:rPr>
        <w:br w:type="page"/>
      </w:r>
    </w:p>
    <w:p w14:paraId="29268AC7" w14:textId="77777777" w:rsidR="002B7DD6" w:rsidRPr="001279D0" w:rsidRDefault="002B7DD6" w:rsidP="00A1564F">
      <w:pPr>
        <w:pStyle w:val="Heading1"/>
        <w:numPr>
          <w:ilvl w:val="0"/>
          <w:numId w:val="23"/>
        </w:numPr>
      </w:pPr>
      <w:bookmarkStart w:id="9" w:name="_heading=h.l44qhjx8b95g" w:colFirst="0" w:colLast="0"/>
      <w:bookmarkStart w:id="10" w:name="_interTwin_Release_Management"/>
      <w:bookmarkStart w:id="11" w:name="_Toc160704221"/>
      <w:bookmarkEnd w:id="9"/>
      <w:bookmarkEnd w:id="10"/>
      <w:r w:rsidRPr="001279D0">
        <w:lastRenderedPageBreak/>
        <w:t>interTwin Release Management</w:t>
      </w:r>
      <w:bookmarkEnd w:id="11"/>
    </w:p>
    <w:p w14:paraId="46A6C464" w14:textId="77777777"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The software release procedure is described in the following confluence page:</w:t>
      </w:r>
    </w:p>
    <w:p w14:paraId="6A97B9C8" w14:textId="7641E421" w:rsidR="002B7DD6" w:rsidRPr="001279D0" w:rsidRDefault="00A10A71" w:rsidP="00A1564F">
      <w:pPr>
        <w:numPr>
          <w:ilvl w:val="0"/>
          <w:numId w:val="18"/>
        </w:numPr>
        <w:rPr>
          <w:rFonts w:ascii="Open Sans" w:eastAsia="Open Sans" w:hAnsi="Open Sans" w:cs="Open Sans"/>
          <w:color w:val="434343"/>
          <w:sz w:val="22"/>
          <w:szCs w:val="22"/>
        </w:rPr>
      </w:pPr>
      <w:hyperlink r:id="rId16" w:history="1">
        <w:r w:rsidR="002B7DD6" w:rsidRPr="00A10A71">
          <w:rPr>
            <w:rStyle w:val="Hyperlink"/>
            <w:rFonts w:ascii="Open Sans" w:eastAsia="Open Sans" w:hAnsi="Open Sans" w:cs="Open Sans"/>
            <w:b/>
            <w:bCs/>
            <w:color w:val="EF8200"/>
            <w:sz w:val="22"/>
            <w:szCs w:val="22"/>
          </w:rPr>
          <w:t>https://confluence.egi.eu/display/interTwin/PROC10+Software+Release</w:t>
        </w:r>
      </w:hyperlink>
      <w:r w:rsidR="002B7DD6" w:rsidRPr="00A10A71">
        <w:rPr>
          <w:rFonts w:ascii="Open Sans" w:eastAsia="Open Sans" w:hAnsi="Open Sans" w:cs="Open Sans"/>
          <w:color w:val="EF8200"/>
          <w:sz w:val="22"/>
          <w:szCs w:val="22"/>
        </w:rPr>
        <w:t xml:space="preserve"> </w:t>
      </w:r>
      <w:r w:rsidR="002B7DD6" w:rsidRPr="001279D0">
        <w:rPr>
          <w:rFonts w:ascii="Open Sans" w:eastAsia="Open Sans" w:hAnsi="Open Sans" w:cs="Open Sans"/>
          <w:color w:val="434343"/>
          <w:sz w:val="22"/>
          <w:szCs w:val="22"/>
        </w:rPr>
        <w:t>(internal)</w:t>
      </w:r>
    </w:p>
    <w:p w14:paraId="1304E87D" w14:textId="4F79A2ED"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 xml:space="preserve">The procedure describes the goals, entities involved and necessary steps towards a software release, as shown in </w:t>
      </w:r>
      <w:r w:rsidR="00526E36" w:rsidRPr="00526E36">
        <w:rPr>
          <w:rFonts w:ascii="Open Sans" w:eastAsia="Open Sans" w:hAnsi="Open Sans" w:cs="Open Sans"/>
          <w:b/>
          <w:bCs/>
          <w:color w:val="EF8200"/>
          <w:sz w:val="22"/>
          <w:szCs w:val="22"/>
        </w:rPr>
        <w:fldChar w:fldCharType="begin"/>
      </w:r>
      <w:r w:rsidR="00526E36" w:rsidRPr="00526E36">
        <w:rPr>
          <w:rFonts w:ascii="Open Sans" w:eastAsia="Open Sans" w:hAnsi="Open Sans" w:cs="Open Sans"/>
          <w:b/>
          <w:bCs/>
          <w:color w:val="EF8200"/>
          <w:sz w:val="22"/>
          <w:szCs w:val="22"/>
        </w:rPr>
        <w:instrText xml:space="preserve"> REF _Ref160705629 \h </w:instrText>
      </w:r>
      <w:r w:rsidR="00526E36" w:rsidRPr="00526E36">
        <w:rPr>
          <w:rFonts w:ascii="Open Sans" w:eastAsia="Open Sans" w:hAnsi="Open Sans" w:cs="Open Sans"/>
          <w:b/>
          <w:bCs/>
          <w:color w:val="EF8200"/>
          <w:sz w:val="22"/>
          <w:szCs w:val="22"/>
        </w:rPr>
      </w:r>
      <w:r w:rsidR="00526E36" w:rsidRPr="00526E36">
        <w:rPr>
          <w:rFonts w:ascii="Open Sans" w:eastAsia="Open Sans" w:hAnsi="Open Sans" w:cs="Open Sans"/>
          <w:b/>
          <w:bCs/>
          <w:color w:val="EF8200"/>
          <w:sz w:val="22"/>
          <w:szCs w:val="22"/>
        </w:rPr>
        <w:instrText xml:space="preserve"> \* MERGEFORMAT </w:instrText>
      </w:r>
      <w:r w:rsidR="00526E36" w:rsidRPr="00526E36">
        <w:rPr>
          <w:rFonts w:ascii="Open Sans" w:eastAsia="Open Sans" w:hAnsi="Open Sans" w:cs="Open Sans"/>
          <w:b/>
          <w:bCs/>
          <w:color w:val="EF8200"/>
          <w:sz w:val="22"/>
          <w:szCs w:val="22"/>
        </w:rPr>
        <w:fldChar w:fldCharType="separate"/>
      </w:r>
      <w:r w:rsidR="00526E36" w:rsidRPr="00526E36">
        <w:rPr>
          <w:rFonts w:ascii="Open Sans" w:hAnsi="Open Sans" w:cs="Open Sans"/>
          <w:b/>
          <w:bCs/>
          <w:color w:val="EF8200"/>
          <w:sz w:val="22"/>
          <w:szCs w:val="22"/>
        </w:rPr>
        <w:t xml:space="preserve">Figure </w:t>
      </w:r>
      <w:r w:rsidR="00526E36" w:rsidRPr="00526E36">
        <w:rPr>
          <w:rFonts w:ascii="Open Sans" w:hAnsi="Open Sans" w:cs="Open Sans"/>
          <w:b/>
          <w:bCs/>
          <w:noProof/>
          <w:color w:val="EF8200"/>
          <w:sz w:val="22"/>
          <w:szCs w:val="22"/>
        </w:rPr>
        <w:t>1</w:t>
      </w:r>
      <w:r w:rsidR="00526E36" w:rsidRPr="00526E36">
        <w:rPr>
          <w:rFonts w:ascii="Open Sans" w:eastAsia="Open Sans" w:hAnsi="Open Sans" w:cs="Open Sans"/>
          <w:b/>
          <w:bCs/>
          <w:color w:val="EF8200"/>
          <w:sz w:val="22"/>
          <w:szCs w:val="22"/>
        </w:rPr>
        <w:fldChar w:fldCharType="end"/>
      </w:r>
      <w:r w:rsidRPr="001279D0">
        <w:rPr>
          <w:rFonts w:ascii="Open Sans" w:eastAsia="Open Sans" w:hAnsi="Open Sans" w:cs="Open Sans"/>
          <w:color w:val="434343"/>
          <w:sz w:val="22"/>
          <w:szCs w:val="22"/>
        </w:rPr>
        <w:t>. As it can be seen, the 1</w:t>
      </w:r>
      <w:r w:rsidRPr="001279D0">
        <w:rPr>
          <w:rFonts w:ascii="Open Sans" w:eastAsia="Open Sans" w:hAnsi="Open Sans" w:cs="Open Sans"/>
          <w:color w:val="434343"/>
          <w:sz w:val="22"/>
          <w:szCs w:val="22"/>
          <w:vertAlign w:val="superscript"/>
        </w:rPr>
        <w:t>st</w:t>
      </w:r>
      <w:r w:rsidRPr="001279D0">
        <w:rPr>
          <w:rFonts w:ascii="Open Sans" w:eastAsia="Open Sans" w:hAnsi="Open Sans" w:cs="Open Sans"/>
          <w:color w:val="434343"/>
          <w:sz w:val="22"/>
          <w:szCs w:val="22"/>
        </w:rPr>
        <w:t xml:space="preserve"> step is the Quality Assurance assessment of all software components that are candidates to be part of the interTwin release. The assessment is performed using the EOSC-Synergy’s SQAaaS service: </w:t>
      </w:r>
      <w:hyperlink r:id="rId17" w:anchor="/auth/full-assessment">
        <w:r w:rsidRPr="00D869CB">
          <w:rPr>
            <w:rFonts w:ascii="Open Sans" w:eastAsia="Open Sans" w:hAnsi="Open Sans" w:cs="Open Sans"/>
            <w:b/>
            <w:bCs/>
            <w:color w:val="EF8200"/>
            <w:sz w:val="22"/>
            <w:szCs w:val="22"/>
            <w:u w:val="single"/>
          </w:rPr>
          <w:t>https://sqaaas.eosc-synergy.eu/</w:t>
        </w:r>
      </w:hyperlink>
      <w:r w:rsidRPr="001279D0">
        <w:rPr>
          <w:rFonts w:ascii="Open Sans" w:eastAsia="Open Sans" w:hAnsi="Open Sans" w:cs="Open Sans"/>
          <w:color w:val="434343"/>
          <w:sz w:val="22"/>
          <w:szCs w:val="22"/>
        </w:rPr>
        <w:t xml:space="preserve"> as shown in </w:t>
      </w:r>
      <w:r w:rsidR="00D91D2D" w:rsidRPr="00D91D2D">
        <w:rPr>
          <w:rFonts w:ascii="Open Sans" w:eastAsia="Open Sans" w:hAnsi="Open Sans" w:cs="Open Sans"/>
          <w:b/>
          <w:bCs/>
          <w:color w:val="EF8200"/>
          <w:sz w:val="22"/>
          <w:szCs w:val="22"/>
        </w:rPr>
        <w:fldChar w:fldCharType="begin"/>
      </w:r>
      <w:r w:rsidR="00D91D2D" w:rsidRPr="00D91D2D">
        <w:rPr>
          <w:rFonts w:ascii="Open Sans" w:eastAsia="Open Sans" w:hAnsi="Open Sans" w:cs="Open Sans"/>
          <w:b/>
          <w:bCs/>
          <w:color w:val="EF8200"/>
          <w:sz w:val="22"/>
          <w:szCs w:val="22"/>
        </w:rPr>
        <w:instrText xml:space="preserve"> REF _Ref160702775 \h  \* MERGEFORMAT </w:instrText>
      </w:r>
      <w:r w:rsidR="00D91D2D" w:rsidRPr="00D91D2D">
        <w:rPr>
          <w:rFonts w:ascii="Open Sans" w:eastAsia="Open Sans" w:hAnsi="Open Sans" w:cs="Open Sans"/>
          <w:b/>
          <w:bCs/>
          <w:color w:val="EF8200"/>
          <w:sz w:val="22"/>
          <w:szCs w:val="22"/>
        </w:rPr>
      </w:r>
      <w:r w:rsidR="00D91D2D" w:rsidRPr="00D91D2D">
        <w:rPr>
          <w:rFonts w:ascii="Open Sans" w:eastAsia="Open Sans" w:hAnsi="Open Sans" w:cs="Open Sans"/>
          <w:b/>
          <w:bCs/>
          <w:color w:val="EF8200"/>
          <w:sz w:val="22"/>
          <w:szCs w:val="22"/>
        </w:rPr>
        <w:fldChar w:fldCharType="separate"/>
      </w:r>
      <w:r w:rsidR="00D91D2D" w:rsidRPr="00D91D2D">
        <w:rPr>
          <w:rFonts w:ascii="Open Sans" w:hAnsi="Open Sans" w:cs="Open Sans"/>
          <w:b/>
          <w:bCs/>
          <w:color w:val="EF8200"/>
          <w:sz w:val="22"/>
          <w:szCs w:val="22"/>
        </w:rPr>
        <w:t xml:space="preserve">Figure </w:t>
      </w:r>
      <w:r w:rsidR="00D91D2D" w:rsidRPr="00D91D2D">
        <w:rPr>
          <w:rFonts w:ascii="Open Sans" w:hAnsi="Open Sans" w:cs="Open Sans"/>
          <w:b/>
          <w:bCs/>
          <w:noProof/>
          <w:color w:val="EF8200"/>
          <w:sz w:val="22"/>
          <w:szCs w:val="22"/>
        </w:rPr>
        <w:t>2</w:t>
      </w:r>
      <w:r w:rsidR="00D91D2D" w:rsidRPr="00D91D2D">
        <w:rPr>
          <w:rFonts w:ascii="Open Sans" w:eastAsia="Open Sans" w:hAnsi="Open Sans" w:cs="Open Sans"/>
          <w:b/>
          <w:bCs/>
          <w:color w:val="EF8200"/>
          <w:sz w:val="22"/>
          <w:szCs w:val="22"/>
        </w:rPr>
        <w:fldChar w:fldCharType="end"/>
      </w:r>
      <w:r w:rsidRPr="001279D0">
        <w:rPr>
          <w:rFonts w:ascii="Open Sans" w:eastAsia="Open Sans" w:hAnsi="Open Sans" w:cs="Open Sans"/>
          <w:color w:val="434343"/>
          <w:sz w:val="22"/>
          <w:szCs w:val="22"/>
        </w:rPr>
        <w:t>.</w:t>
      </w:r>
    </w:p>
    <w:p w14:paraId="3E57C8A5" w14:textId="17685B0D"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 xml:space="preserve">This service generates a report in pdf (shown in </w:t>
      </w:r>
      <w:r w:rsidR="00D91D2D" w:rsidRPr="00D91D2D">
        <w:rPr>
          <w:rFonts w:ascii="Open Sans" w:eastAsia="Open Sans" w:hAnsi="Open Sans" w:cs="Open Sans"/>
          <w:b/>
          <w:bCs/>
          <w:color w:val="EF8200"/>
          <w:sz w:val="22"/>
          <w:szCs w:val="22"/>
        </w:rPr>
        <w:fldChar w:fldCharType="begin"/>
      </w:r>
      <w:r w:rsidR="00D91D2D" w:rsidRPr="00D91D2D">
        <w:rPr>
          <w:rFonts w:ascii="Open Sans" w:eastAsia="Open Sans" w:hAnsi="Open Sans" w:cs="Open Sans"/>
          <w:b/>
          <w:bCs/>
          <w:color w:val="EF8200"/>
          <w:sz w:val="22"/>
          <w:szCs w:val="22"/>
        </w:rPr>
        <w:instrText xml:space="preserve"> REF _Ref160702797 \h  \* MERGEFORMAT </w:instrText>
      </w:r>
      <w:r w:rsidR="00D91D2D" w:rsidRPr="00D91D2D">
        <w:rPr>
          <w:rFonts w:ascii="Open Sans" w:eastAsia="Open Sans" w:hAnsi="Open Sans" w:cs="Open Sans"/>
          <w:b/>
          <w:bCs/>
          <w:color w:val="EF8200"/>
          <w:sz w:val="22"/>
          <w:szCs w:val="22"/>
        </w:rPr>
      </w:r>
      <w:r w:rsidR="00D91D2D" w:rsidRPr="00D91D2D">
        <w:rPr>
          <w:rFonts w:ascii="Open Sans" w:eastAsia="Open Sans" w:hAnsi="Open Sans" w:cs="Open Sans"/>
          <w:b/>
          <w:bCs/>
          <w:color w:val="EF8200"/>
          <w:sz w:val="22"/>
          <w:szCs w:val="22"/>
        </w:rPr>
        <w:fldChar w:fldCharType="separate"/>
      </w:r>
      <w:r w:rsidR="00D91D2D" w:rsidRPr="00D91D2D">
        <w:rPr>
          <w:rFonts w:ascii="Open Sans" w:hAnsi="Open Sans" w:cs="Open Sans"/>
          <w:b/>
          <w:bCs/>
          <w:color w:val="EF8200"/>
          <w:sz w:val="22"/>
          <w:szCs w:val="22"/>
        </w:rPr>
        <w:t xml:space="preserve">Figure </w:t>
      </w:r>
      <w:r w:rsidR="00D91D2D" w:rsidRPr="00D91D2D">
        <w:rPr>
          <w:rFonts w:ascii="Open Sans" w:hAnsi="Open Sans" w:cs="Open Sans"/>
          <w:b/>
          <w:bCs/>
          <w:noProof/>
          <w:color w:val="EF8200"/>
          <w:sz w:val="22"/>
          <w:szCs w:val="22"/>
        </w:rPr>
        <w:t>3</w:t>
      </w:r>
      <w:r w:rsidR="00D91D2D" w:rsidRPr="00D91D2D">
        <w:rPr>
          <w:rFonts w:ascii="Open Sans" w:eastAsia="Open Sans" w:hAnsi="Open Sans" w:cs="Open Sans"/>
          <w:b/>
          <w:bCs/>
          <w:color w:val="EF8200"/>
          <w:sz w:val="22"/>
          <w:szCs w:val="22"/>
        </w:rPr>
        <w:fldChar w:fldCharType="end"/>
      </w:r>
      <w:r w:rsidRPr="001279D0">
        <w:rPr>
          <w:rFonts w:ascii="Open Sans" w:eastAsia="Open Sans" w:hAnsi="Open Sans" w:cs="Open Sans"/>
          <w:color w:val="434343"/>
          <w:sz w:val="22"/>
          <w:szCs w:val="22"/>
        </w:rPr>
        <w:t xml:space="preserve">) and json format. </w:t>
      </w:r>
    </w:p>
    <w:p w14:paraId="48B9357C" w14:textId="77777777"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For each SW component declared in our internal confluence page:</w:t>
      </w:r>
    </w:p>
    <w:p w14:paraId="03846618" w14:textId="3388AA7F" w:rsidR="002B7DD6" w:rsidRPr="001279D0" w:rsidRDefault="003A06A2" w:rsidP="00A1564F">
      <w:pPr>
        <w:numPr>
          <w:ilvl w:val="0"/>
          <w:numId w:val="13"/>
        </w:numPr>
        <w:rPr>
          <w:rFonts w:ascii="Open Sans" w:eastAsia="Open Sans" w:hAnsi="Open Sans" w:cs="Open Sans"/>
          <w:color w:val="434343"/>
          <w:sz w:val="22"/>
          <w:szCs w:val="22"/>
        </w:rPr>
      </w:pPr>
      <w:hyperlink r:id="rId18" w:history="1">
        <w:r w:rsidR="002B7DD6" w:rsidRPr="003A06A2">
          <w:rPr>
            <w:rStyle w:val="Hyperlink"/>
            <w:rFonts w:ascii="Open Sans" w:eastAsia="Open Sans" w:hAnsi="Open Sans" w:cs="Open Sans"/>
            <w:b/>
            <w:bCs/>
            <w:color w:val="EF8200"/>
            <w:sz w:val="22"/>
            <w:szCs w:val="22"/>
          </w:rPr>
          <w:t>https://confluence.egi.eu/display/interTwin/SW+information%3A++Platform+services%2C+DTE+core%2C+DTE+thematic+modules%2C+DT+applications</w:t>
        </w:r>
      </w:hyperlink>
      <w:r w:rsidR="002B7DD6" w:rsidRPr="001279D0">
        <w:rPr>
          <w:rFonts w:ascii="Open Sans" w:eastAsia="Open Sans" w:hAnsi="Open Sans" w:cs="Open Sans"/>
          <w:color w:val="434343"/>
          <w:sz w:val="22"/>
          <w:szCs w:val="22"/>
        </w:rPr>
        <w:t xml:space="preserve"> (internal)</w:t>
      </w:r>
    </w:p>
    <w:p w14:paraId="76D4E9FB" w14:textId="23ADAFA5"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 xml:space="preserve">a Jira ticket is created to track its evolution towards the inclusion in the release; this is shown for one SW component in </w:t>
      </w:r>
      <w:r w:rsidR="00513D56" w:rsidRPr="00513D56">
        <w:rPr>
          <w:rFonts w:ascii="Open Sans" w:eastAsia="Open Sans" w:hAnsi="Open Sans" w:cs="Open Sans"/>
          <w:b/>
          <w:bCs/>
          <w:color w:val="EF8200"/>
          <w:sz w:val="22"/>
          <w:szCs w:val="22"/>
        </w:rPr>
        <w:fldChar w:fldCharType="begin"/>
      </w:r>
      <w:r w:rsidR="00513D56" w:rsidRPr="00513D56">
        <w:rPr>
          <w:rFonts w:ascii="Open Sans" w:eastAsia="Open Sans" w:hAnsi="Open Sans" w:cs="Open Sans"/>
          <w:b/>
          <w:bCs/>
          <w:color w:val="EF8200"/>
          <w:sz w:val="22"/>
          <w:szCs w:val="22"/>
        </w:rPr>
        <w:instrText xml:space="preserve"> REF _Ref160703387 \h  \* MERGEFORMAT </w:instrText>
      </w:r>
      <w:r w:rsidR="00513D56" w:rsidRPr="00513D56">
        <w:rPr>
          <w:rFonts w:ascii="Open Sans" w:eastAsia="Open Sans" w:hAnsi="Open Sans" w:cs="Open Sans"/>
          <w:b/>
          <w:bCs/>
          <w:color w:val="EF8200"/>
          <w:sz w:val="22"/>
          <w:szCs w:val="22"/>
        </w:rPr>
      </w:r>
      <w:r w:rsidR="00513D56" w:rsidRPr="00513D56">
        <w:rPr>
          <w:rFonts w:ascii="Open Sans" w:eastAsia="Open Sans" w:hAnsi="Open Sans" w:cs="Open Sans"/>
          <w:b/>
          <w:bCs/>
          <w:color w:val="EF8200"/>
          <w:sz w:val="22"/>
          <w:szCs w:val="22"/>
        </w:rPr>
        <w:fldChar w:fldCharType="separate"/>
      </w:r>
      <w:r w:rsidR="00513D56" w:rsidRPr="00513D56">
        <w:rPr>
          <w:rFonts w:ascii="Open Sans" w:hAnsi="Open Sans" w:cs="Open Sans"/>
          <w:b/>
          <w:bCs/>
          <w:color w:val="EF8200"/>
          <w:sz w:val="22"/>
          <w:szCs w:val="22"/>
        </w:rPr>
        <w:t xml:space="preserve">Figure </w:t>
      </w:r>
      <w:r w:rsidR="00513D56" w:rsidRPr="00513D56">
        <w:rPr>
          <w:rFonts w:ascii="Open Sans" w:hAnsi="Open Sans" w:cs="Open Sans"/>
          <w:b/>
          <w:bCs/>
          <w:noProof/>
          <w:color w:val="EF8200"/>
          <w:sz w:val="22"/>
          <w:szCs w:val="22"/>
        </w:rPr>
        <w:t>4</w:t>
      </w:r>
      <w:r w:rsidR="00513D56" w:rsidRPr="00513D56">
        <w:rPr>
          <w:rFonts w:ascii="Open Sans" w:eastAsia="Open Sans" w:hAnsi="Open Sans" w:cs="Open Sans"/>
          <w:b/>
          <w:bCs/>
          <w:color w:val="EF8200"/>
          <w:sz w:val="22"/>
          <w:szCs w:val="22"/>
        </w:rPr>
        <w:fldChar w:fldCharType="end"/>
      </w:r>
      <w:r w:rsidRPr="001279D0">
        <w:rPr>
          <w:rFonts w:ascii="Open Sans" w:eastAsia="Open Sans" w:hAnsi="Open Sans" w:cs="Open Sans"/>
          <w:color w:val="434343"/>
          <w:sz w:val="22"/>
          <w:szCs w:val="22"/>
        </w:rPr>
        <w:t xml:space="preserve">. The full list of Jira tickets created for the interTwin release is </w:t>
      </w:r>
      <w:r w:rsidR="003A06A2" w:rsidRPr="001279D0">
        <w:rPr>
          <w:rFonts w:ascii="Open Sans" w:eastAsia="Open Sans" w:hAnsi="Open Sans" w:cs="Open Sans"/>
          <w:color w:val="434343"/>
          <w:sz w:val="22"/>
          <w:szCs w:val="22"/>
        </w:rPr>
        <w:t>at:</w:t>
      </w:r>
      <w:r w:rsidRPr="001279D0">
        <w:rPr>
          <w:rFonts w:ascii="Open Sans" w:eastAsia="Open Sans" w:hAnsi="Open Sans" w:cs="Open Sans"/>
          <w:color w:val="434343"/>
          <w:sz w:val="22"/>
          <w:szCs w:val="22"/>
        </w:rPr>
        <w:t xml:space="preserve"> </w:t>
      </w:r>
      <w:hyperlink r:id="rId19">
        <w:r w:rsidRPr="003A06A2">
          <w:rPr>
            <w:rFonts w:ascii="Open Sans" w:eastAsia="Open Sans" w:hAnsi="Open Sans" w:cs="Open Sans"/>
            <w:b/>
            <w:bCs/>
            <w:color w:val="EF8200"/>
            <w:sz w:val="22"/>
            <w:szCs w:val="22"/>
            <w:u w:val="single"/>
          </w:rPr>
          <w:t xml:space="preserve">https://jira.egi.eu/projects/ITRM/issues/ </w:t>
        </w:r>
      </w:hyperlink>
      <w:r w:rsidRPr="003A06A2">
        <w:rPr>
          <w:rFonts w:ascii="Open Sans" w:eastAsia="Open Sans" w:hAnsi="Open Sans" w:cs="Open Sans"/>
          <w:color w:val="434343"/>
          <w:sz w:val="22"/>
          <w:szCs w:val="22"/>
        </w:rPr>
        <w:t>(</w:t>
      </w:r>
      <w:r w:rsidRPr="001279D0">
        <w:rPr>
          <w:rFonts w:ascii="Open Sans" w:eastAsia="Open Sans" w:hAnsi="Open Sans" w:cs="Open Sans"/>
          <w:color w:val="434343"/>
          <w:sz w:val="22"/>
          <w:szCs w:val="22"/>
        </w:rPr>
        <w:t>internal). The above-mentioned SQAaaS assessment reports are included in each of the corresponding Jira tickets.</w:t>
      </w:r>
    </w:p>
    <w:p w14:paraId="61213905" w14:textId="07DD2B02"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 xml:space="preserve">The report in json format is parsed to extract the results of the assessment and included in the ticket as well, c.f. </w:t>
      </w:r>
      <w:r w:rsidR="00F045CB" w:rsidRPr="00F045CB">
        <w:rPr>
          <w:rFonts w:ascii="Open Sans" w:eastAsia="Open Sans" w:hAnsi="Open Sans" w:cs="Open Sans"/>
          <w:b/>
          <w:bCs/>
          <w:color w:val="EF8200"/>
          <w:sz w:val="22"/>
          <w:szCs w:val="22"/>
        </w:rPr>
        <w:fldChar w:fldCharType="begin"/>
      </w:r>
      <w:r w:rsidR="00F045CB" w:rsidRPr="00F045CB">
        <w:rPr>
          <w:rFonts w:ascii="Open Sans" w:eastAsia="Open Sans" w:hAnsi="Open Sans" w:cs="Open Sans"/>
          <w:b/>
          <w:bCs/>
          <w:color w:val="EF8200"/>
          <w:sz w:val="22"/>
          <w:szCs w:val="22"/>
        </w:rPr>
        <w:instrText xml:space="preserve"> REF _Ref160703408 \h  \* MERGEFORMAT </w:instrText>
      </w:r>
      <w:r w:rsidR="00F045CB" w:rsidRPr="00F045CB">
        <w:rPr>
          <w:rFonts w:ascii="Open Sans" w:eastAsia="Open Sans" w:hAnsi="Open Sans" w:cs="Open Sans"/>
          <w:b/>
          <w:bCs/>
          <w:color w:val="EF8200"/>
          <w:sz w:val="22"/>
          <w:szCs w:val="22"/>
        </w:rPr>
      </w:r>
      <w:r w:rsidR="00F045CB" w:rsidRPr="00F045CB">
        <w:rPr>
          <w:rFonts w:ascii="Open Sans" w:eastAsia="Open Sans" w:hAnsi="Open Sans" w:cs="Open Sans"/>
          <w:b/>
          <w:bCs/>
          <w:color w:val="EF8200"/>
          <w:sz w:val="22"/>
          <w:szCs w:val="22"/>
        </w:rPr>
        <w:fldChar w:fldCharType="separate"/>
      </w:r>
      <w:r w:rsidR="00F045CB" w:rsidRPr="00F045CB">
        <w:rPr>
          <w:rFonts w:ascii="Open Sans" w:hAnsi="Open Sans" w:cs="Open Sans"/>
          <w:b/>
          <w:bCs/>
          <w:color w:val="EF8200"/>
          <w:sz w:val="22"/>
          <w:szCs w:val="22"/>
        </w:rPr>
        <w:t xml:space="preserve">Figure </w:t>
      </w:r>
      <w:r w:rsidR="00F045CB" w:rsidRPr="00F045CB">
        <w:rPr>
          <w:rFonts w:ascii="Open Sans" w:hAnsi="Open Sans" w:cs="Open Sans"/>
          <w:b/>
          <w:bCs/>
          <w:noProof/>
          <w:color w:val="EF8200"/>
          <w:sz w:val="22"/>
          <w:szCs w:val="22"/>
        </w:rPr>
        <w:t>5</w:t>
      </w:r>
      <w:r w:rsidR="00F045CB" w:rsidRPr="00F045CB">
        <w:rPr>
          <w:rFonts w:ascii="Open Sans" w:eastAsia="Open Sans" w:hAnsi="Open Sans" w:cs="Open Sans"/>
          <w:b/>
          <w:bCs/>
          <w:color w:val="EF8200"/>
          <w:sz w:val="22"/>
          <w:szCs w:val="22"/>
        </w:rPr>
        <w:fldChar w:fldCharType="end"/>
      </w:r>
      <w:r w:rsidRPr="001279D0">
        <w:rPr>
          <w:rFonts w:ascii="Open Sans" w:eastAsia="Open Sans" w:hAnsi="Open Sans" w:cs="Open Sans"/>
          <w:color w:val="434343"/>
          <w:sz w:val="22"/>
          <w:szCs w:val="22"/>
        </w:rPr>
        <w:t>. This is how we track the evolution of any given component towards the interTwin release.</w:t>
      </w:r>
    </w:p>
    <w:p w14:paraId="529551CD" w14:textId="77777777" w:rsidR="002B7DD6" w:rsidRPr="00972542" w:rsidRDefault="002B7DD6" w:rsidP="002B7DD6">
      <w:pPr>
        <w:rPr>
          <w:rFonts w:ascii="Open Sans" w:eastAsia="Open Sans" w:hAnsi="Open Sans" w:cs="Open Sans"/>
          <w:sz w:val="22"/>
          <w:szCs w:val="22"/>
        </w:rPr>
      </w:pPr>
    </w:p>
    <w:p w14:paraId="182480C4" w14:textId="77777777" w:rsidR="001279D0" w:rsidRDefault="002B7DD6" w:rsidP="001279D0">
      <w:pPr>
        <w:keepNext/>
        <w:jc w:val="center"/>
      </w:pPr>
      <w:r w:rsidRPr="00972542">
        <w:rPr>
          <w:rFonts w:ascii="Open Sans" w:hAnsi="Open Sans" w:cs="Open Sans"/>
          <w:noProof/>
        </w:rPr>
        <w:lastRenderedPageBreak/>
        <w:drawing>
          <wp:inline distT="114300" distB="114300" distL="114300" distR="114300" wp14:anchorId="6B410541" wp14:editId="0AA683F7">
            <wp:extent cx="4839188" cy="4348717"/>
            <wp:effectExtent l="0" t="0" r="0" b="0"/>
            <wp:docPr id="18" name="image12.png" descr="Procedure for the SW release within interTwin."/>
            <wp:cNvGraphicFramePr/>
            <a:graphic xmlns:a="http://schemas.openxmlformats.org/drawingml/2006/main">
              <a:graphicData uri="http://schemas.openxmlformats.org/drawingml/2006/picture">
                <pic:pic xmlns:pic="http://schemas.openxmlformats.org/drawingml/2006/picture">
                  <pic:nvPicPr>
                    <pic:cNvPr id="18" name="image12.png" descr="Procedure for the SW release within interTwin."/>
                    <pic:cNvPicPr preferRelativeResize="0"/>
                  </pic:nvPicPr>
                  <pic:blipFill>
                    <a:blip r:embed="rId20"/>
                    <a:srcRect/>
                    <a:stretch>
                      <a:fillRect/>
                    </a:stretch>
                  </pic:blipFill>
                  <pic:spPr>
                    <a:xfrm>
                      <a:off x="0" y="0"/>
                      <a:ext cx="4846083" cy="4354913"/>
                    </a:xfrm>
                    <a:prstGeom prst="rect">
                      <a:avLst/>
                    </a:prstGeom>
                    <a:ln/>
                  </pic:spPr>
                </pic:pic>
              </a:graphicData>
            </a:graphic>
          </wp:inline>
        </w:drawing>
      </w:r>
    </w:p>
    <w:p w14:paraId="45700F45" w14:textId="30646F9F" w:rsidR="002B7DD6" w:rsidRPr="00972542" w:rsidRDefault="001279D0" w:rsidP="001279D0">
      <w:pPr>
        <w:pStyle w:val="Caption"/>
        <w:jc w:val="center"/>
        <w:rPr>
          <w:rFonts w:ascii="Open Sans" w:hAnsi="Open Sans" w:cs="Open Sans"/>
        </w:rPr>
      </w:pPr>
      <w:bookmarkStart w:id="12" w:name="_Toc160701517"/>
      <w:bookmarkStart w:id="13" w:name="_Ref160705629"/>
      <w:r>
        <w:t xml:space="preserve">Figure </w:t>
      </w:r>
      <w:r>
        <w:fldChar w:fldCharType="begin"/>
      </w:r>
      <w:r>
        <w:instrText xml:space="preserve"> SEQ Figure \* ARABIC </w:instrText>
      </w:r>
      <w:r>
        <w:fldChar w:fldCharType="separate"/>
      </w:r>
      <w:r w:rsidR="00037ACB">
        <w:rPr>
          <w:noProof/>
        </w:rPr>
        <w:t>1</w:t>
      </w:r>
      <w:r>
        <w:fldChar w:fldCharType="end"/>
      </w:r>
      <w:bookmarkEnd w:id="13"/>
      <w:r>
        <w:t xml:space="preserve"> - </w:t>
      </w:r>
      <w:r w:rsidRPr="00F57D83">
        <w:t>Procedure for the SW release within interTwin.</w:t>
      </w:r>
      <w:bookmarkEnd w:id="12"/>
    </w:p>
    <w:p w14:paraId="1E42735B" w14:textId="77777777" w:rsidR="002B7DD6" w:rsidRPr="00972542" w:rsidRDefault="002B7DD6" w:rsidP="002B7DD6">
      <w:pPr>
        <w:rPr>
          <w:rFonts w:ascii="Open Sans" w:hAnsi="Open Sans" w:cs="Open Sans"/>
        </w:rPr>
      </w:pPr>
    </w:p>
    <w:p w14:paraId="1E909F08" w14:textId="77777777" w:rsidR="00A129EF" w:rsidRDefault="002B7DD6" w:rsidP="00A129EF">
      <w:pPr>
        <w:keepNext/>
        <w:jc w:val="center"/>
      </w:pPr>
      <w:r w:rsidRPr="00972542">
        <w:rPr>
          <w:rFonts w:ascii="Open Sans" w:hAnsi="Open Sans" w:cs="Open Sans"/>
          <w:noProof/>
        </w:rPr>
        <w:drawing>
          <wp:inline distT="19050" distB="19050" distL="19050" distR="19050" wp14:anchorId="41E7B45E" wp14:editId="512ED82F">
            <wp:extent cx="4920007" cy="3040911"/>
            <wp:effectExtent l="0" t="0" r="0" b="0"/>
            <wp:docPr id="17" name="image8.png" descr="SQAaaS service to perform an assessment on the source code."/>
            <wp:cNvGraphicFramePr/>
            <a:graphic xmlns:a="http://schemas.openxmlformats.org/drawingml/2006/main">
              <a:graphicData uri="http://schemas.openxmlformats.org/drawingml/2006/picture">
                <pic:pic xmlns:pic="http://schemas.openxmlformats.org/drawingml/2006/picture">
                  <pic:nvPicPr>
                    <pic:cNvPr id="17" name="image8.png" descr="SQAaaS service to perform an assessment on the source code."/>
                    <pic:cNvPicPr preferRelativeResize="0"/>
                  </pic:nvPicPr>
                  <pic:blipFill>
                    <a:blip r:embed="rId21"/>
                    <a:srcRect/>
                    <a:stretch>
                      <a:fillRect/>
                    </a:stretch>
                  </pic:blipFill>
                  <pic:spPr>
                    <a:xfrm>
                      <a:off x="0" y="0"/>
                      <a:ext cx="4949020" cy="3058843"/>
                    </a:xfrm>
                    <a:prstGeom prst="rect">
                      <a:avLst/>
                    </a:prstGeom>
                    <a:ln/>
                  </pic:spPr>
                </pic:pic>
              </a:graphicData>
            </a:graphic>
          </wp:inline>
        </w:drawing>
      </w:r>
    </w:p>
    <w:p w14:paraId="7650209A" w14:textId="7A9E8CF2" w:rsidR="002B7DD6" w:rsidRPr="00972542" w:rsidRDefault="00A129EF" w:rsidP="00A129EF">
      <w:pPr>
        <w:pStyle w:val="Caption"/>
        <w:jc w:val="center"/>
        <w:rPr>
          <w:rFonts w:ascii="Open Sans" w:hAnsi="Open Sans" w:cs="Open Sans"/>
        </w:rPr>
      </w:pPr>
      <w:bookmarkStart w:id="14" w:name="_Ref160702775"/>
      <w:bookmarkStart w:id="15" w:name="_Toc160701518"/>
      <w:r>
        <w:t xml:space="preserve">Figure </w:t>
      </w:r>
      <w:r>
        <w:fldChar w:fldCharType="begin"/>
      </w:r>
      <w:r>
        <w:instrText xml:space="preserve"> SEQ Figure \* ARABIC </w:instrText>
      </w:r>
      <w:r>
        <w:fldChar w:fldCharType="separate"/>
      </w:r>
      <w:r w:rsidR="00037ACB">
        <w:rPr>
          <w:noProof/>
        </w:rPr>
        <w:t>2</w:t>
      </w:r>
      <w:r>
        <w:fldChar w:fldCharType="end"/>
      </w:r>
      <w:bookmarkEnd w:id="14"/>
      <w:r>
        <w:t xml:space="preserve"> - </w:t>
      </w:r>
      <w:r w:rsidRPr="00303E1F">
        <w:t>SQAaaS service to perform an assessment on the source code.</w:t>
      </w:r>
      <w:bookmarkEnd w:id="15"/>
    </w:p>
    <w:p w14:paraId="4007D808" w14:textId="77777777" w:rsidR="002B7DD6" w:rsidRPr="00972542" w:rsidRDefault="002B7DD6" w:rsidP="002B7DD6">
      <w:pPr>
        <w:rPr>
          <w:rFonts w:ascii="Open Sans" w:hAnsi="Open Sans" w:cs="Open Sans"/>
        </w:rPr>
      </w:pPr>
    </w:p>
    <w:p w14:paraId="07F78F8A" w14:textId="77777777" w:rsidR="002B7DD6" w:rsidRPr="00972542" w:rsidRDefault="002B7DD6" w:rsidP="002B7DD6">
      <w:pPr>
        <w:rPr>
          <w:rFonts w:ascii="Open Sans" w:hAnsi="Open Sans" w:cs="Open Sans"/>
        </w:rPr>
      </w:pPr>
    </w:p>
    <w:p w14:paraId="7C0ABB00" w14:textId="77777777" w:rsidR="00A129EF" w:rsidRDefault="002B7DD6" w:rsidP="00A129EF">
      <w:pPr>
        <w:keepNext/>
        <w:jc w:val="center"/>
      </w:pPr>
      <w:r w:rsidRPr="00972542">
        <w:rPr>
          <w:rFonts w:ascii="Open Sans" w:hAnsi="Open Sans" w:cs="Open Sans"/>
          <w:noProof/>
        </w:rPr>
        <w:drawing>
          <wp:inline distT="114300" distB="114300" distL="114300" distR="114300" wp14:anchorId="0F9073B6" wp14:editId="1954BBA0">
            <wp:extent cx="3552298" cy="4625163"/>
            <wp:effectExtent l="0" t="0" r="3810" b="0"/>
            <wp:docPr id="23" name="image9.png" descr="SQAaaS assessment report for Deltares hydromt component."/>
            <wp:cNvGraphicFramePr/>
            <a:graphic xmlns:a="http://schemas.openxmlformats.org/drawingml/2006/main">
              <a:graphicData uri="http://schemas.openxmlformats.org/drawingml/2006/picture">
                <pic:pic xmlns:pic="http://schemas.openxmlformats.org/drawingml/2006/picture">
                  <pic:nvPicPr>
                    <pic:cNvPr id="23" name="image9.png" descr="SQAaaS assessment report for Deltares hydromt component."/>
                    <pic:cNvPicPr preferRelativeResize="0"/>
                  </pic:nvPicPr>
                  <pic:blipFill>
                    <a:blip r:embed="rId22"/>
                    <a:srcRect/>
                    <a:stretch>
                      <a:fillRect/>
                    </a:stretch>
                  </pic:blipFill>
                  <pic:spPr>
                    <a:xfrm>
                      <a:off x="0" y="0"/>
                      <a:ext cx="3556657" cy="4630839"/>
                    </a:xfrm>
                    <a:prstGeom prst="rect">
                      <a:avLst/>
                    </a:prstGeom>
                    <a:ln/>
                  </pic:spPr>
                </pic:pic>
              </a:graphicData>
            </a:graphic>
          </wp:inline>
        </w:drawing>
      </w:r>
    </w:p>
    <w:p w14:paraId="3F4A5270" w14:textId="627308B1" w:rsidR="002B7DD6" w:rsidRDefault="00A129EF" w:rsidP="00A129EF">
      <w:pPr>
        <w:pStyle w:val="Caption"/>
        <w:jc w:val="center"/>
      </w:pPr>
      <w:bookmarkStart w:id="16" w:name="_Ref160702797"/>
      <w:bookmarkStart w:id="17" w:name="_Toc160701519"/>
      <w:r>
        <w:t xml:space="preserve">Figure </w:t>
      </w:r>
      <w:r>
        <w:fldChar w:fldCharType="begin"/>
      </w:r>
      <w:r>
        <w:instrText xml:space="preserve"> SEQ Figure \* ARABIC </w:instrText>
      </w:r>
      <w:r>
        <w:fldChar w:fldCharType="separate"/>
      </w:r>
      <w:r w:rsidR="00037ACB">
        <w:rPr>
          <w:noProof/>
        </w:rPr>
        <w:t>3</w:t>
      </w:r>
      <w:r>
        <w:fldChar w:fldCharType="end"/>
      </w:r>
      <w:bookmarkEnd w:id="16"/>
      <w:r>
        <w:t xml:space="preserve"> - </w:t>
      </w:r>
      <w:r w:rsidRPr="00AE0563">
        <w:t>SQAaaS assessment report for Deltares hydromt component.</w:t>
      </w:r>
      <w:bookmarkEnd w:id="17"/>
    </w:p>
    <w:p w14:paraId="0F7EDF6C" w14:textId="77777777" w:rsidR="00A129EF" w:rsidRPr="00A129EF" w:rsidRDefault="00A129EF" w:rsidP="00A129EF"/>
    <w:p w14:paraId="25107620" w14:textId="77777777" w:rsidR="00A129EF" w:rsidRDefault="002B7DD6" w:rsidP="00A129EF">
      <w:pPr>
        <w:keepNext/>
        <w:jc w:val="center"/>
      </w:pPr>
      <w:r w:rsidRPr="00972542">
        <w:rPr>
          <w:rFonts w:ascii="Open Sans" w:hAnsi="Open Sans" w:cs="Open Sans"/>
          <w:noProof/>
        </w:rPr>
        <w:drawing>
          <wp:inline distT="114300" distB="114300" distL="114300" distR="114300" wp14:anchorId="15996EBC" wp14:editId="13C3B04D">
            <wp:extent cx="4635500" cy="2420381"/>
            <wp:effectExtent l="0" t="0" r="0" b="0"/>
            <wp:docPr id="15" name="image11.png" descr="Jira ticket for the SW component openEO Python Process Implementation. The assessment reports (in pdf and json formats) are included in the ticket"/>
            <wp:cNvGraphicFramePr/>
            <a:graphic xmlns:a="http://schemas.openxmlformats.org/drawingml/2006/main">
              <a:graphicData uri="http://schemas.openxmlformats.org/drawingml/2006/picture">
                <pic:pic xmlns:pic="http://schemas.openxmlformats.org/drawingml/2006/picture">
                  <pic:nvPicPr>
                    <pic:cNvPr id="15" name="image11.png" descr="Jira ticket for the SW component openEO Python Process Implementation. The assessment reports (in pdf and json formats) are included in the ticket"/>
                    <pic:cNvPicPr preferRelativeResize="0"/>
                  </pic:nvPicPr>
                  <pic:blipFill>
                    <a:blip r:embed="rId23"/>
                    <a:srcRect/>
                    <a:stretch>
                      <a:fillRect/>
                    </a:stretch>
                  </pic:blipFill>
                  <pic:spPr>
                    <a:xfrm>
                      <a:off x="0" y="0"/>
                      <a:ext cx="4635500" cy="2420381"/>
                    </a:xfrm>
                    <a:prstGeom prst="rect">
                      <a:avLst/>
                    </a:prstGeom>
                    <a:ln/>
                  </pic:spPr>
                </pic:pic>
              </a:graphicData>
            </a:graphic>
          </wp:inline>
        </w:drawing>
      </w:r>
    </w:p>
    <w:p w14:paraId="16122888" w14:textId="56E31CF7" w:rsidR="002B7DD6" w:rsidRPr="00972542" w:rsidRDefault="00A129EF" w:rsidP="00A129EF">
      <w:pPr>
        <w:pStyle w:val="Caption"/>
        <w:jc w:val="center"/>
        <w:rPr>
          <w:rFonts w:ascii="Open Sans" w:hAnsi="Open Sans" w:cs="Open Sans"/>
        </w:rPr>
      </w:pPr>
      <w:bookmarkStart w:id="18" w:name="_Ref160703387"/>
      <w:bookmarkStart w:id="19" w:name="_Toc160701520"/>
      <w:r>
        <w:t xml:space="preserve">Figure </w:t>
      </w:r>
      <w:r>
        <w:fldChar w:fldCharType="begin"/>
      </w:r>
      <w:r>
        <w:instrText xml:space="preserve"> SEQ Figure \* ARABIC </w:instrText>
      </w:r>
      <w:r>
        <w:fldChar w:fldCharType="separate"/>
      </w:r>
      <w:r w:rsidR="00037ACB">
        <w:rPr>
          <w:noProof/>
        </w:rPr>
        <w:t>4</w:t>
      </w:r>
      <w:r>
        <w:fldChar w:fldCharType="end"/>
      </w:r>
      <w:bookmarkEnd w:id="18"/>
      <w:r>
        <w:t xml:space="preserve"> -</w:t>
      </w:r>
      <w:r w:rsidRPr="00755E7E">
        <w:t>Jira ticket for the SW component openEO Python Process Implementation. The assessment reports (in pdf and json formats) are included in the ticket</w:t>
      </w:r>
      <w:bookmarkEnd w:id="19"/>
    </w:p>
    <w:p w14:paraId="75C14523" w14:textId="77777777" w:rsidR="002B7DD6" w:rsidRPr="00972542" w:rsidRDefault="002B7DD6" w:rsidP="002B7DD6">
      <w:pPr>
        <w:rPr>
          <w:rFonts w:ascii="Open Sans" w:hAnsi="Open Sans" w:cs="Open Sans"/>
        </w:rPr>
      </w:pPr>
    </w:p>
    <w:p w14:paraId="05A0194A" w14:textId="77777777" w:rsidR="004E5D79" w:rsidRDefault="002B7DD6" w:rsidP="004E5D79">
      <w:pPr>
        <w:keepNext/>
        <w:jc w:val="center"/>
      </w:pPr>
      <w:r w:rsidRPr="00972542">
        <w:rPr>
          <w:rFonts w:ascii="Open Sans" w:hAnsi="Open Sans" w:cs="Open Sans"/>
          <w:noProof/>
        </w:rPr>
        <w:lastRenderedPageBreak/>
        <w:drawing>
          <wp:inline distT="114300" distB="114300" distL="114300" distR="114300" wp14:anchorId="579CE0AB" wp14:editId="66D3D2F4">
            <wp:extent cx="913336" cy="1977844"/>
            <wp:effectExtent l="0" t="0" r="0" b="0"/>
            <wp:docPr id="16" name="image3.png" descr="Mandatory QCA included in the tickets, that the SW and DTE developers should check to prepare their components for release."/>
            <wp:cNvGraphicFramePr/>
            <a:graphic xmlns:a="http://schemas.openxmlformats.org/drawingml/2006/main">
              <a:graphicData uri="http://schemas.openxmlformats.org/drawingml/2006/picture">
                <pic:pic xmlns:pic="http://schemas.openxmlformats.org/drawingml/2006/picture">
                  <pic:nvPicPr>
                    <pic:cNvPr id="16" name="image3.png" descr="Mandatory QCA included in the tickets, that the SW and DTE developers should check to prepare their components for release."/>
                    <pic:cNvPicPr preferRelativeResize="0"/>
                  </pic:nvPicPr>
                  <pic:blipFill>
                    <a:blip r:embed="rId24"/>
                    <a:srcRect/>
                    <a:stretch>
                      <a:fillRect/>
                    </a:stretch>
                  </pic:blipFill>
                  <pic:spPr>
                    <a:xfrm>
                      <a:off x="0" y="0"/>
                      <a:ext cx="913336" cy="1977844"/>
                    </a:xfrm>
                    <a:prstGeom prst="rect">
                      <a:avLst/>
                    </a:prstGeom>
                    <a:ln/>
                  </pic:spPr>
                </pic:pic>
              </a:graphicData>
            </a:graphic>
          </wp:inline>
        </w:drawing>
      </w:r>
    </w:p>
    <w:p w14:paraId="6D2CDC28" w14:textId="5D4FF6A8" w:rsidR="002B7DD6" w:rsidRPr="00972542" w:rsidRDefault="004E5D79" w:rsidP="004E5D79">
      <w:pPr>
        <w:pStyle w:val="Caption"/>
        <w:jc w:val="center"/>
        <w:rPr>
          <w:rFonts w:ascii="Open Sans" w:hAnsi="Open Sans" w:cs="Open Sans"/>
        </w:rPr>
      </w:pPr>
      <w:bookmarkStart w:id="20" w:name="_Ref160703408"/>
      <w:bookmarkStart w:id="21" w:name="_Toc160701521"/>
      <w:r>
        <w:t xml:space="preserve">Figure </w:t>
      </w:r>
      <w:r>
        <w:fldChar w:fldCharType="begin"/>
      </w:r>
      <w:r>
        <w:instrText xml:space="preserve"> SEQ Figure \* ARABIC </w:instrText>
      </w:r>
      <w:r>
        <w:fldChar w:fldCharType="separate"/>
      </w:r>
      <w:r w:rsidR="00037ACB">
        <w:rPr>
          <w:noProof/>
        </w:rPr>
        <w:t>5</w:t>
      </w:r>
      <w:r>
        <w:fldChar w:fldCharType="end"/>
      </w:r>
      <w:bookmarkEnd w:id="20"/>
      <w:r>
        <w:t xml:space="preserve"> - </w:t>
      </w:r>
      <w:r w:rsidRPr="00B82FF2">
        <w:t>Mandatory QCA included in the tickets, that the SW and DTE developers should check to prepare their components for release.</w:t>
      </w:r>
      <w:bookmarkEnd w:id="21"/>
    </w:p>
    <w:p w14:paraId="6D06D527" w14:textId="22835460" w:rsidR="002B7DD6" w:rsidRPr="004E5D79" w:rsidRDefault="002B7DD6" w:rsidP="002B7DD6">
      <w:pPr>
        <w:rPr>
          <w:rFonts w:ascii="Open Sans" w:eastAsia="Open Sans" w:hAnsi="Open Sans" w:cs="Open Sans"/>
          <w:color w:val="434343"/>
          <w:sz w:val="22"/>
          <w:szCs w:val="22"/>
        </w:rPr>
      </w:pPr>
      <w:r w:rsidRPr="004E5D79">
        <w:rPr>
          <w:rFonts w:ascii="Open Sans" w:eastAsia="Open Sans" w:hAnsi="Open Sans" w:cs="Open Sans"/>
          <w:color w:val="434343"/>
          <w:sz w:val="22"/>
          <w:szCs w:val="22"/>
        </w:rPr>
        <w:t>Some of the QC attributes can</w:t>
      </w:r>
      <w:r w:rsidR="00127E20">
        <w:rPr>
          <w:rFonts w:ascii="Open Sans" w:eastAsia="Open Sans" w:hAnsi="Open Sans" w:cs="Open Sans"/>
          <w:color w:val="434343"/>
          <w:sz w:val="22"/>
          <w:szCs w:val="22"/>
        </w:rPr>
        <w:t>’t</w:t>
      </w:r>
      <w:r w:rsidRPr="004E5D79">
        <w:rPr>
          <w:rFonts w:ascii="Open Sans" w:eastAsia="Open Sans" w:hAnsi="Open Sans" w:cs="Open Sans"/>
          <w:color w:val="434343"/>
          <w:sz w:val="22"/>
          <w:szCs w:val="22"/>
        </w:rPr>
        <w:t xml:space="preserve"> be automatically assessed, most are about the existence of certain documentation. Depending on the type of component there may be some types of documents that are not applicable to it. For </w:t>
      </w:r>
      <w:r w:rsidR="00127E20" w:rsidRPr="004E5D79">
        <w:rPr>
          <w:rFonts w:ascii="Open Sans" w:eastAsia="Open Sans" w:hAnsi="Open Sans" w:cs="Open Sans"/>
          <w:color w:val="434343"/>
          <w:sz w:val="22"/>
          <w:szCs w:val="22"/>
        </w:rPr>
        <w:t>example,</w:t>
      </w:r>
      <w:r w:rsidRPr="004E5D79">
        <w:rPr>
          <w:rFonts w:ascii="Open Sans" w:eastAsia="Open Sans" w:hAnsi="Open Sans" w:cs="Open Sans"/>
          <w:color w:val="434343"/>
          <w:sz w:val="22"/>
          <w:szCs w:val="22"/>
        </w:rPr>
        <w:t xml:space="preserve"> in the case of a DTE application it does not make sense to have an administration guide.</w:t>
      </w:r>
    </w:p>
    <w:p w14:paraId="3A2C254A" w14:textId="1047C121" w:rsidR="004E5D79" w:rsidRDefault="002B7DD6" w:rsidP="002B7DD6">
      <w:pPr>
        <w:rPr>
          <w:rFonts w:ascii="Open Sans" w:eastAsia="Open Sans" w:hAnsi="Open Sans" w:cs="Open Sans"/>
          <w:color w:val="434343"/>
          <w:sz w:val="22"/>
          <w:szCs w:val="22"/>
        </w:rPr>
      </w:pPr>
      <w:r w:rsidRPr="004E5D79">
        <w:rPr>
          <w:rFonts w:ascii="Open Sans" w:eastAsia="Open Sans" w:hAnsi="Open Sans" w:cs="Open Sans"/>
          <w:color w:val="434343"/>
          <w:sz w:val="22"/>
          <w:szCs w:val="22"/>
        </w:rPr>
        <w:t>Another case of manual assessment is QC.Wor01, since a working state version of the software component may not be in the main branch.</w:t>
      </w:r>
    </w:p>
    <w:p w14:paraId="0A7A640A" w14:textId="2D252909" w:rsidR="002B7DD6" w:rsidRPr="004E5D79" w:rsidRDefault="004E5D79" w:rsidP="002B7DD6">
      <w:pPr>
        <w:rPr>
          <w:rFonts w:ascii="Open Sans" w:eastAsia="Open Sans" w:hAnsi="Open Sans" w:cs="Open Sans"/>
          <w:color w:val="434343"/>
          <w:sz w:val="22"/>
          <w:szCs w:val="22"/>
        </w:rPr>
      </w:pPr>
      <w:r>
        <w:rPr>
          <w:rFonts w:ascii="Open Sans" w:eastAsia="Open Sans" w:hAnsi="Open Sans" w:cs="Open Sans"/>
          <w:color w:val="434343"/>
          <w:sz w:val="22"/>
          <w:szCs w:val="22"/>
        </w:rPr>
        <w:br w:type="page"/>
      </w:r>
    </w:p>
    <w:p w14:paraId="4A9F65EB" w14:textId="77777777" w:rsidR="002B7DD6" w:rsidRPr="004E5D79" w:rsidRDefault="002B7DD6" w:rsidP="00A1564F">
      <w:pPr>
        <w:pStyle w:val="Heading1"/>
        <w:numPr>
          <w:ilvl w:val="0"/>
          <w:numId w:val="23"/>
        </w:numPr>
      </w:pPr>
      <w:bookmarkStart w:id="22" w:name="_heading=h.7hr5lpmfsuaw" w:colFirst="0" w:colLast="0"/>
      <w:bookmarkStart w:id="23" w:name="_interTwin_First_DTE"/>
      <w:bookmarkStart w:id="24" w:name="_Toc160704222"/>
      <w:bookmarkEnd w:id="22"/>
      <w:bookmarkEnd w:id="23"/>
      <w:r w:rsidRPr="004E5D79">
        <w:lastRenderedPageBreak/>
        <w:t>interTwin First DTE Release</w:t>
      </w:r>
      <w:bookmarkEnd w:id="24"/>
    </w:p>
    <w:p w14:paraId="6015C0A3" w14:textId="205A9427" w:rsidR="002B7DD6" w:rsidRPr="004E5D79" w:rsidRDefault="002B7DD6" w:rsidP="002B7DD6">
      <w:pPr>
        <w:rPr>
          <w:rFonts w:ascii="Open Sans" w:eastAsia="Open Sans" w:hAnsi="Open Sans" w:cs="Open Sans"/>
          <w:color w:val="434343"/>
          <w:sz w:val="22"/>
          <w:szCs w:val="22"/>
        </w:rPr>
      </w:pPr>
      <w:r w:rsidRPr="004E5D79">
        <w:rPr>
          <w:rFonts w:ascii="Open Sans" w:eastAsia="Open Sans" w:hAnsi="Open Sans" w:cs="Open Sans"/>
          <w:color w:val="434343"/>
          <w:sz w:val="22"/>
          <w:szCs w:val="22"/>
        </w:rPr>
        <w:t xml:space="preserve">There are four main categories of DTE components that </w:t>
      </w:r>
      <w:r w:rsidR="00127E20" w:rsidRPr="004E5D79">
        <w:rPr>
          <w:rFonts w:ascii="Open Sans" w:eastAsia="Open Sans" w:hAnsi="Open Sans" w:cs="Open Sans"/>
          <w:color w:val="434343"/>
          <w:sz w:val="22"/>
          <w:szCs w:val="22"/>
        </w:rPr>
        <w:t>fulfil</w:t>
      </w:r>
      <w:r w:rsidRPr="004E5D79">
        <w:rPr>
          <w:rFonts w:ascii="Open Sans" w:eastAsia="Open Sans" w:hAnsi="Open Sans" w:cs="Open Sans"/>
          <w:color w:val="434343"/>
          <w:sz w:val="22"/>
          <w:szCs w:val="22"/>
        </w:rPr>
        <w:t xml:space="preserve"> the interTwin platform architecture shown in </w:t>
      </w:r>
      <w:r w:rsidR="005F0415" w:rsidRPr="005F0415">
        <w:rPr>
          <w:rFonts w:ascii="Open Sans" w:eastAsia="Open Sans" w:hAnsi="Open Sans" w:cs="Open Sans"/>
          <w:b/>
          <w:bCs/>
          <w:color w:val="EF8200"/>
          <w:sz w:val="22"/>
          <w:szCs w:val="22"/>
        </w:rPr>
        <w:fldChar w:fldCharType="begin"/>
      </w:r>
      <w:r w:rsidR="005F0415" w:rsidRPr="005F0415">
        <w:rPr>
          <w:rFonts w:ascii="Open Sans" w:eastAsia="Open Sans" w:hAnsi="Open Sans" w:cs="Open Sans"/>
          <w:b/>
          <w:bCs/>
          <w:color w:val="EF8200"/>
          <w:sz w:val="22"/>
          <w:szCs w:val="22"/>
        </w:rPr>
        <w:instrText xml:space="preserve"> REF _Ref160705526 \h </w:instrText>
      </w:r>
      <w:r w:rsidR="005F0415" w:rsidRPr="005F0415">
        <w:rPr>
          <w:rFonts w:ascii="Open Sans" w:eastAsia="Open Sans" w:hAnsi="Open Sans" w:cs="Open Sans"/>
          <w:b/>
          <w:bCs/>
          <w:color w:val="EF8200"/>
          <w:sz w:val="22"/>
          <w:szCs w:val="22"/>
        </w:rPr>
      </w:r>
      <w:r w:rsidR="005F0415" w:rsidRPr="005F0415">
        <w:rPr>
          <w:rFonts w:ascii="Open Sans" w:eastAsia="Open Sans" w:hAnsi="Open Sans" w:cs="Open Sans"/>
          <w:b/>
          <w:bCs/>
          <w:color w:val="EF8200"/>
          <w:sz w:val="22"/>
          <w:szCs w:val="22"/>
        </w:rPr>
        <w:instrText xml:space="preserve"> \* MERGEFORMAT </w:instrText>
      </w:r>
      <w:r w:rsidR="005F0415" w:rsidRPr="005F0415">
        <w:rPr>
          <w:rFonts w:ascii="Open Sans" w:eastAsia="Open Sans" w:hAnsi="Open Sans" w:cs="Open Sans"/>
          <w:b/>
          <w:bCs/>
          <w:color w:val="EF8200"/>
          <w:sz w:val="22"/>
          <w:szCs w:val="22"/>
        </w:rPr>
        <w:fldChar w:fldCharType="separate"/>
      </w:r>
      <w:r w:rsidR="005F0415" w:rsidRPr="005F0415">
        <w:rPr>
          <w:rFonts w:ascii="Open Sans" w:hAnsi="Open Sans" w:cs="Open Sans"/>
          <w:b/>
          <w:bCs/>
          <w:color w:val="EF8200"/>
          <w:sz w:val="22"/>
          <w:szCs w:val="22"/>
        </w:rPr>
        <w:t xml:space="preserve">Figure </w:t>
      </w:r>
      <w:r w:rsidR="005F0415" w:rsidRPr="005F0415">
        <w:rPr>
          <w:rFonts w:ascii="Open Sans" w:hAnsi="Open Sans" w:cs="Open Sans"/>
          <w:b/>
          <w:bCs/>
          <w:noProof/>
          <w:color w:val="EF8200"/>
          <w:sz w:val="22"/>
          <w:szCs w:val="22"/>
        </w:rPr>
        <w:t>6</w:t>
      </w:r>
      <w:r w:rsidR="005F0415" w:rsidRPr="005F0415">
        <w:rPr>
          <w:rFonts w:ascii="Open Sans" w:eastAsia="Open Sans" w:hAnsi="Open Sans" w:cs="Open Sans"/>
          <w:b/>
          <w:bCs/>
          <w:color w:val="EF8200"/>
          <w:sz w:val="22"/>
          <w:szCs w:val="22"/>
        </w:rPr>
        <w:fldChar w:fldCharType="end"/>
      </w:r>
      <w:r w:rsidRPr="004E5D79">
        <w:rPr>
          <w:rFonts w:ascii="Open Sans" w:eastAsia="Open Sans" w:hAnsi="Open Sans" w:cs="Open Sans"/>
          <w:color w:val="434343"/>
          <w:sz w:val="22"/>
          <w:szCs w:val="22"/>
        </w:rPr>
        <w:t>, the web page:</w:t>
      </w:r>
    </w:p>
    <w:p w14:paraId="3FCF3792" w14:textId="5F765B53" w:rsidR="002B7DD6" w:rsidRPr="004E5D79" w:rsidRDefault="00AA4515" w:rsidP="002B7DD6">
      <w:pPr>
        <w:rPr>
          <w:rFonts w:ascii="Open Sans" w:eastAsia="Open Sans" w:hAnsi="Open Sans" w:cs="Open Sans"/>
          <w:color w:val="434343"/>
          <w:sz w:val="22"/>
          <w:szCs w:val="22"/>
        </w:rPr>
      </w:pPr>
      <w:hyperlink r:id="rId25">
        <w:r w:rsidR="002B7DD6" w:rsidRPr="00037ACB">
          <w:rPr>
            <w:rFonts w:ascii="Open Sans" w:eastAsia="Open Sans" w:hAnsi="Open Sans" w:cs="Open Sans"/>
            <w:b/>
            <w:bCs/>
            <w:color w:val="EF8200"/>
            <w:sz w:val="22"/>
            <w:szCs w:val="22"/>
            <w:u w:val="single"/>
          </w:rPr>
          <w:t>https://www.intertwin.eu/intertwin-digital-twin-engine/</w:t>
        </w:r>
      </w:hyperlink>
      <w:r w:rsidR="002B7DD6" w:rsidRPr="004E5D79">
        <w:rPr>
          <w:rFonts w:ascii="Open Sans" w:eastAsia="Open Sans" w:hAnsi="Open Sans" w:cs="Open Sans"/>
          <w:color w:val="434343"/>
          <w:sz w:val="22"/>
          <w:szCs w:val="22"/>
        </w:rPr>
        <w:t xml:space="preserve"> contains a detailed overview of the architecture and the 3 DTE categories:</w:t>
      </w:r>
    </w:p>
    <w:p w14:paraId="0B93A266" w14:textId="77777777" w:rsidR="002B7DD6" w:rsidRPr="004E5D79" w:rsidRDefault="002B7DD6" w:rsidP="00A1564F">
      <w:pPr>
        <w:numPr>
          <w:ilvl w:val="0"/>
          <w:numId w:val="22"/>
        </w:numPr>
        <w:rPr>
          <w:rFonts w:ascii="Open Sans" w:eastAsia="Open Sans" w:hAnsi="Open Sans" w:cs="Open Sans"/>
          <w:color w:val="434343"/>
          <w:sz w:val="22"/>
          <w:szCs w:val="22"/>
        </w:rPr>
      </w:pPr>
      <w:r w:rsidRPr="004E5D79">
        <w:rPr>
          <w:rFonts w:ascii="Open Sans" w:eastAsia="Open Sans" w:hAnsi="Open Sans" w:cs="Open Sans"/>
          <w:color w:val="434343"/>
          <w:sz w:val="22"/>
          <w:szCs w:val="22"/>
        </w:rPr>
        <w:t>The Digital Twin Engine infrastructure modules: provide specific capabilities on top of HW infrastructure, such as federated data and computing resources needed for modeling and simulation tasks:</w:t>
      </w:r>
    </w:p>
    <w:p w14:paraId="39C9EC09" w14:textId="77777777" w:rsidR="002B7DD6" w:rsidRPr="004E5D79" w:rsidRDefault="00AA4515" w:rsidP="00A1564F">
      <w:pPr>
        <w:numPr>
          <w:ilvl w:val="1"/>
          <w:numId w:val="22"/>
        </w:numPr>
        <w:rPr>
          <w:rFonts w:ascii="Open Sans" w:eastAsia="Open Sans" w:hAnsi="Open Sans" w:cs="Open Sans"/>
          <w:color w:val="434343"/>
          <w:sz w:val="22"/>
          <w:szCs w:val="22"/>
        </w:rPr>
      </w:pPr>
      <w:hyperlink r:id="rId26">
        <w:r w:rsidR="002B7DD6" w:rsidRPr="00037ACB">
          <w:rPr>
            <w:rFonts w:ascii="Open Sans" w:eastAsia="Open Sans" w:hAnsi="Open Sans" w:cs="Open Sans"/>
            <w:b/>
            <w:bCs/>
            <w:color w:val="EF8200"/>
            <w:sz w:val="22"/>
            <w:szCs w:val="22"/>
            <w:u w:val="single"/>
          </w:rPr>
          <w:t>https://www.intertwin.eu/dte-infrastructure-modules/</w:t>
        </w:r>
      </w:hyperlink>
      <w:r w:rsidR="002B7DD6" w:rsidRPr="004E5D79">
        <w:rPr>
          <w:rFonts w:ascii="Open Sans" w:eastAsia="Open Sans" w:hAnsi="Open Sans" w:cs="Open Sans"/>
          <w:color w:val="434343"/>
          <w:sz w:val="22"/>
          <w:szCs w:val="22"/>
        </w:rPr>
        <w:t>.</w:t>
      </w:r>
    </w:p>
    <w:p w14:paraId="1270EBF7" w14:textId="77777777" w:rsidR="002B7DD6" w:rsidRPr="004E5D79" w:rsidRDefault="002B7DD6" w:rsidP="00A1564F">
      <w:pPr>
        <w:numPr>
          <w:ilvl w:val="0"/>
          <w:numId w:val="22"/>
        </w:numPr>
        <w:rPr>
          <w:rFonts w:ascii="Open Sans" w:eastAsia="Open Sans" w:hAnsi="Open Sans" w:cs="Open Sans"/>
          <w:color w:val="434343"/>
          <w:sz w:val="22"/>
          <w:szCs w:val="22"/>
        </w:rPr>
      </w:pPr>
      <w:r w:rsidRPr="004E5D79">
        <w:rPr>
          <w:rFonts w:ascii="Open Sans" w:eastAsia="Open Sans" w:hAnsi="Open Sans" w:cs="Open Sans"/>
          <w:color w:val="434343"/>
          <w:sz w:val="22"/>
          <w:szCs w:val="22"/>
        </w:rPr>
        <w:t>The Digital Twin Engine core modules: offer cross-domain capabilities, simplifying the creation and operation of data-intensive and compute-intensive DT applications:</w:t>
      </w:r>
    </w:p>
    <w:p w14:paraId="11191C47" w14:textId="77777777" w:rsidR="002B7DD6" w:rsidRPr="004E5D79" w:rsidRDefault="00AA4515" w:rsidP="00A1564F">
      <w:pPr>
        <w:numPr>
          <w:ilvl w:val="1"/>
          <w:numId w:val="22"/>
        </w:numPr>
        <w:rPr>
          <w:rFonts w:ascii="Open Sans" w:eastAsia="Open Sans" w:hAnsi="Open Sans" w:cs="Open Sans"/>
          <w:color w:val="434343"/>
          <w:sz w:val="22"/>
          <w:szCs w:val="22"/>
        </w:rPr>
      </w:pPr>
      <w:hyperlink r:id="rId27">
        <w:r w:rsidR="002B7DD6" w:rsidRPr="00037ACB">
          <w:rPr>
            <w:rFonts w:ascii="Open Sans" w:eastAsia="Open Sans" w:hAnsi="Open Sans" w:cs="Open Sans"/>
            <w:b/>
            <w:bCs/>
            <w:color w:val="EF8200"/>
            <w:sz w:val="22"/>
            <w:szCs w:val="22"/>
            <w:u w:val="single"/>
          </w:rPr>
          <w:t>https://www.intertwin.eu/core-dte-modules/</w:t>
        </w:r>
      </w:hyperlink>
      <w:r w:rsidR="002B7DD6" w:rsidRPr="004E5D79">
        <w:rPr>
          <w:rFonts w:ascii="Open Sans" w:eastAsia="Open Sans" w:hAnsi="Open Sans" w:cs="Open Sans"/>
          <w:color w:val="434343"/>
          <w:sz w:val="22"/>
          <w:szCs w:val="22"/>
        </w:rPr>
        <w:t>.</w:t>
      </w:r>
    </w:p>
    <w:p w14:paraId="0B5E9674" w14:textId="77777777" w:rsidR="002B7DD6" w:rsidRPr="004E5D79" w:rsidRDefault="002B7DD6" w:rsidP="00A1564F">
      <w:pPr>
        <w:numPr>
          <w:ilvl w:val="0"/>
          <w:numId w:val="22"/>
        </w:numPr>
        <w:rPr>
          <w:rFonts w:ascii="Open Sans" w:eastAsia="Open Sans" w:hAnsi="Open Sans" w:cs="Open Sans"/>
          <w:color w:val="434343"/>
          <w:sz w:val="22"/>
          <w:szCs w:val="22"/>
        </w:rPr>
      </w:pPr>
      <w:r w:rsidRPr="004E5D79">
        <w:rPr>
          <w:rFonts w:ascii="Open Sans" w:eastAsia="Open Sans" w:hAnsi="Open Sans" w:cs="Open Sans"/>
          <w:color w:val="434343"/>
          <w:sz w:val="22"/>
          <w:szCs w:val="22"/>
        </w:rPr>
        <w:t>The Digital Twin Engine thematic modules (environment and physics): add-ons providing capabilities tailored to the needs of specific application groups:</w:t>
      </w:r>
    </w:p>
    <w:p w14:paraId="46BE9EA1" w14:textId="77777777" w:rsidR="002B7DD6" w:rsidRPr="004E5D79" w:rsidRDefault="00AA4515" w:rsidP="00A1564F">
      <w:pPr>
        <w:numPr>
          <w:ilvl w:val="1"/>
          <w:numId w:val="22"/>
        </w:numPr>
        <w:rPr>
          <w:rFonts w:ascii="Open Sans" w:eastAsia="Open Sans" w:hAnsi="Open Sans" w:cs="Open Sans"/>
          <w:color w:val="434343"/>
          <w:sz w:val="22"/>
          <w:szCs w:val="22"/>
        </w:rPr>
      </w:pPr>
      <w:hyperlink r:id="rId28">
        <w:r w:rsidR="002B7DD6" w:rsidRPr="00037ACB">
          <w:rPr>
            <w:rFonts w:ascii="Open Sans" w:eastAsia="Open Sans" w:hAnsi="Open Sans" w:cs="Open Sans"/>
            <w:b/>
            <w:bCs/>
            <w:color w:val="EF8200"/>
            <w:sz w:val="22"/>
            <w:szCs w:val="22"/>
            <w:u w:val="single"/>
          </w:rPr>
          <w:t>https://www.intertwin.eu/thematic-modules-environment/</w:t>
        </w:r>
      </w:hyperlink>
      <w:r w:rsidR="002B7DD6" w:rsidRPr="004E5D79">
        <w:rPr>
          <w:rFonts w:ascii="Open Sans" w:eastAsia="Open Sans" w:hAnsi="Open Sans" w:cs="Open Sans"/>
          <w:color w:val="434343"/>
          <w:sz w:val="22"/>
          <w:szCs w:val="22"/>
        </w:rPr>
        <w:t>.</w:t>
      </w:r>
    </w:p>
    <w:p w14:paraId="19D87310" w14:textId="77777777" w:rsidR="002B7DD6" w:rsidRPr="004E5D79" w:rsidRDefault="00AA4515" w:rsidP="00A1564F">
      <w:pPr>
        <w:numPr>
          <w:ilvl w:val="1"/>
          <w:numId w:val="22"/>
        </w:numPr>
        <w:rPr>
          <w:rFonts w:ascii="Open Sans" w:eastAsia="Open Sans" w:hAnsi="Open Sans" w:cs="Open Sans"/>
          <w:color w:val="434343"/>
          <w:sz w:val="22"/>
          <w:szCs w:val="22"/>
        </w:rPr>
      </w:pPr>
      <w:hyperlink r:id="rId29">
        <w:r w:rsidR="002B7DD6" w:rsidRPr="00037ACB">
          <w:rPr>
            <w:rFonts w:ascii="Open Sans" w:eastAsia="Open Sans" w:hAnsi="Open Sans" w:cs="Open Sans"/>
            <w:b/>
            <w:bCs/>
            <w:color w:val="EF8200"/>
            <w:sz w:val="22"/>
            <w:szCs w:val="22"/>
            <w:u w:val="single"/>
          </w:rPr>
          <w:t>https://www.intertwin.eu/thematic-modules-physics/</w:t>
        </w:r>
      </w:hyperlink>
      <w:r w:rsidR="002B7DD6" w:rsidRPr="004E5D79">
        <w:rPr>
          <w:rFonts w:ascii="Open Sans" w:eastAsia="Open Sans" w:hAnsi="Open Sans" w:cs="Open Sans"/>
          <w:color w:val="434343"/>
          <w:sz w:val="22"/>
          <w:szCs w:val="22"/>
        </w:rPr>
        <w:t>.</w:t>
      </w:r>
    </w:p>
    <w:p w14:paraId="13459B7F" w14:textId="77777777" w:rsidR="002B7DD6" w:rsidRPr="00972542" w:rsidRDefault="002B7DD6" w:rsidP="002B7DD6">
      <w:pPr>
        <w:rPr>
          <w:rFonts w:ascii="Open Sans" w:hAnsi="Open Sans" w:cs="Open Sans"/>
        </w:rPr>
      </w:pPr>
    </w:p>
    <w:p w14:paraId="727C99CB" w14:textId="77777777" w:rsidR="004E5D79" w:rsidRDefault="002B7DD6" w:rsidP="004E5D79">
      <w:pPr>
        <w:keepNext/>
        <w:jc w:val="center"/>
      </w:pPr>
      <w:r w:rsidRPr="00972542">
        <w:rPr>
          <w:rFonts w:ascii="Open Sans" w:hAnsi="Open Sans" w:cs="Open Sans"/>
          <w:noProof/>
        </w:rPr>
        <w:drawing>
          <wp:inline distT="114300" distB="114300" distL="114300" distR="114300" wp14:anchorId="6DBE1538" wp14:editId="15AEEDBD">
            <wp:extent cx="5080000" cy="2362791"/>
            <wp:effectExtent l="0" t="0" r="0" b="0"/>
            <wp:docPr id="22" name="image7.png" descr="interTwin DTE architecture, showing on the right with blue boxes, the DTE categories."/>
            <wp:cNvGraphicFramePr/>
            <a:graphic xmlns:a="http://schemas.openxmlformats.org/drawingml/2006/main">
              <a:graphicData uri="http://schemas.openxmlformats.org/drawingml/2006/picture">
                <pic:pic xmlns:pic="http://schemas.openxmlformats.org/drawingml/2006/picture">
                  <pic:nvPicPr>
                    <pic:cNvPr id="22" name="image7.png" descr="interTwin DTE architecture, showing on the right with blue boxes, the DTE categories."/>
                    <pic:cNvPicPr preferRelativeResize="0"/>
                  </pic:nvPicPr>
                  <pic:blipFill>
                    <a:blip r:embed="rId30"/>
                    <a:srcRect/>
                    <a:stretch>
                      <a:fillRect/>
                    </a:stretch>
                  </pic:blipFill>
                  <pic:spPr>
                    <a:xfrm>
                      <a:off x="0" y="0"/>
                      <a:ext cx="5080000" cy="2362791"/>
                    </a:xfrm>
                    <a:prstGeom prst="rect">
                      <a:avLst/>
                    </a:prstGeom>
                    <a:ln/>
                  </pic:spPr>
                </pic:pic>
              </a:graphicData>
            </a:graphic>
          </wp:inline>
        </w:drawing>
      </w:r>
    </w:p>
    <w:p w14:paraId="32602975" w14:textId="41BD4201" w:rsidR="002B7DD6" w:rsidRPr="00972542" w:rsidRDefault="004E5D79" w:rsidP="00037ACB">
      <w:pPr>
        <w:pStyle w:val="Caption"/>
        <w:jc w:val="center"/>
        <w:rPr>
          <w:rFonts w:ascii="Open Sans" w:hAnsi="Open Sans" w:cs="Open Sans"/>
        </w:rPr>
      </w:pPr>
      <w:bookmarkStart w:id="25" w:name="_Toc160701522"/>
      <w:bookmarkStart w:id="26" w:name="_Ref160705526"/>
      <w:r>
        <w:t xml:space="preserve">Figure </w:t>
      </w:r>
      <w:r>
        <w:fldChar w:fldCharType="begin"/>
      </w:r>
      <w:r>
        <w:instrText xml:space="preserve"> SEQ Figure \* ARABIC </w:instrText>
      </w:r>
      <w:r>
        <w:fldChar w:fldCharType="separate"/>
      </w:r>
      <w:r w:rsidR="00037ACB">
        <w:rPr>
          <w:noProof/>
        </w:rPr>
        <w:t>6</w:t>
      </w:r>
      <w:r>
        <w:fldChar w:fldCharType="end"/>
      </w:r>
      <w:bookmarkEnd w:id="26"/>
      <w:r>
        <w:t xml:space="preserve"> - </w:t>
      </w:r>
      <w:r w:rsidRPr="00916E60">
        <w:t>interTwin DTE architecture, showing on the right with blue boxes, the DTE categories.</w:t>
      </w:r>
      <w:bookmarkEnd w:id="25"/>
    </w:p>
    <w:p w14:paraId="2E2336EF" w14:textId="6C164530" w:rsidR="002B7DD6" w:rsidRPr="005F0415" w:rsidRDefault="002B7DD6" w:rsidP="002B7DD6">
      <w:pPr>
        <w:rPr>
          <w:rFonts w:ascii="Open Sans" w:eastAsia="Open Sans" w:hAnsi="Open Sans" w:cs="Open Sans"/>
          <w:color w:val="434343"/>
          <w:sz w:val="22"/>
          <w:szCs w:val="22"/>
        </w:rPr>
      </w:pPr>
      <w:r w:rsidRPr="005F0415">
        <w:rPr>
          <w:rFonts w:ascii="Open Sans" w:eastAsia="Open Sans" w:hAnsi="Open Sans" w:cs="Open Sans"/>
          <w:color w:val="434343"/>
          <w:sz w:val="22"/>
          <w:szCs w:val="22"/>
        </w:rPr>
        <w:t xml:space="preserve">The website exposes, for each component, a dedicated webpage (see </w:t>
      </w:r>
      <w:r w:rsidR="00037ACB" w:rsidRPr="005F0415">
        <w:rPr>
          <w:rFonts w:ascii="Open Sans" w:eastAsia="Open Sans" w:hAnsi="Open Sans" w:cs="Open Sans"/>
          <w:color w:val="434343"/>
          <w:sz w:val="22"/>
          <w:szCs w:val="22"/>
        </w:rPr>
        <w:t>example in</w:t>
      </w:r>
      <w:r w:rsidRPr="005F0415">
        <w:rPr>
          <w:rFonts w:ascii="Open Sans" w:eastAsia="Open Sans" w:hAnsi="Open Sans" w:cs="Open Sans"/>
          <w:color w:val="434343"/>
          <w:sz w:val="22"/>
          <w:szCs w:val="22"/>
        </w:rPr>
        <w:t xml:space="preserve"> </w:t>
      </w:r>
      <w:r w:rsidR="00127E20" w:rsidRPr="00127E20">
        <w:rPr>
          <w:rFonts w:ascii="Open Sans" w:eastAsia="Open Sans" w:hAnsi="Open Sans" w:cs="Open Sans"/>
          <w:b/>
          <w:bCs/>
          <w:color w:val="EF8200"/>
          <w:sz w:val="22"/>
          <w:szCs w:val="22"/>
        </w:rPr>
        <w:fldChar w:fldCharType="begin"/>
      </w:r>
      <w:r w:rsidR="00127E20" w:rsidRPr="00127E20">
        <w:rPr>
          <w:rFonts w:ascii="Open Sans" w:eastAsia="Open Sans" w:hAnsi="Open Sans" w:cs="Open Sans"/>
          <w:b/>
          <w:bCs/>
          <w:color w:val="EF8200"/>
          <w:sz w:val="22"/>
          <w:szCs w:val="22"/>
        </w:rPr>
        <w:instrText xml:space="preserve"> REF _Ref160703502 \h  \* MERGEFORMAT </w:instrText>
      </w:r>
      <w:r w:rsidR="00127E20" w:rsidRPr="00127E20">
        <w:rPr>
          <w:rFonts w:ascii="Open Sans" w:eastAsia="Open Sans" w:hAnsi="Open Sans" w:cs="Open Sans"/>
          <w:b/>
          <w:bCs/>
          <w:color w:val="EF8200"/>
          <w:sz w:val="22"/>
          <w:szCs w:val="22"/>
        </w:rPr>
      </w:r>
      <w:r w:rsidR="00127E20" w:rsidRPr="00127E20">
        <w:rPr>
          <w:rFonts w:ascii="Open Sans" w:eastAsia="Open Sans" w:hAnsi="Open Sans" w:cs="Open Sans"/>
          <w:b/>
          <w:bCs/>
          <w:color w:val="EF8200"/>
          <w:sz w:val="22"/>
          <w:szCs w:val="22"/>
        </w:rPr>
        <w:fldChar w:fldCharType="separate"/>
      </w:r>
      <w:r w:rsidR="00127E20" w:rsidRPr="00127E20">
        <w:rPr>
          <w:rFonts w:ascii="Open Sans" w:hAnsi="Open Sans" w:cs="Open Sans"/>
          <w:b/>
          <w:bCs/>
          <w:color w:val="EF8200"/>
          <w:sz w:val="22"/>
          <w:szCs w:val="22"/>
        </w:rPr>
        <w:t xml:space="preserve">Figure </w:t>
      </w:r>
      <w:r w:rsidR="00127E20" w:rsidRPr="00127E20">
        <w:rPr>
          <w:rFonts w:ascii="Open Sans" w:hAnsi="Open Sans" w:cs="Open Sans"/>
          <w:b/>
          <w:bCs/>
          <w:noProof/>
          <w:color w:val="EF8200"/>
          <w:sz w:val="22"/>
          <w:szCs w:val="22"/>
        </w:rPr>
        <w:t>7</w:t>
      </w:r>
      <w:r w:rsidR="00127E20" w:rsidRPr="00127E20">
        <w:rPr>
          <w:rFonts w:ascii="Open Sans" w:eastAsia="Open Sans" w:hAnsi="Open Sans" w:cs="Open Sans"/>
          <w:b/>
          <w:bCs/>
          <w:color w:val="EF8200"/>
          <w:sz w:val="22"/>
          <w:szCs w:val="22"/>
        </w:rPr>
        <w:fldChar w:fldCharType="end"/>
      </w:r>
      <w:r w:rsidRPr="005F0415">
        <w:rPr>
          <w:rFonts w:ascii="Open Sans" w:eastAsia="Open Sans" w:hAnsi="Open Sans" w:cs="Open Sans"/>
          <w:color w:val="434343"/>
          <w:sz w:val="22"/>
          <w:szCs w:val="22"/>
        </w:rPr>
        <w:t>) where the information about the software is displayed (Description, Documentation link to source code, etc).</w:t>
      </w:r>
    </w:p>
    <w:p w14:paraId="7AE69475" w14:textId="77777777" w:rsidR="00037ACB" w:rsidRDefault="002B7DD6" w:rsidP="00037ACB">
      <w:pPr>
        <w:keepNext/>
        <w:jc w:val="center"/>
      </w:pPr>
      <w:r w:rsidRPr="00972542">
        <w:rPr>
          <w:rFonts w:ascii="Open Sans" w:hAnsi="Open Sans" w:cs="Open Sans"/>
          <w:noProof/>
        </w:rPr>
        <w:lastRenderedPageBreak/>
        <w:drawing>
          <wp:inline distT="114300" distB="114300" distL="114300" distR="114300" wp14:anchorId="4A1416E2" wp14:editId="38266312">
            <wp:extent cx="5403850" cy="3689339"/>
            <wp:effectExtent l="0" t="0" r="0" b="0"/>
            <wp:docPr id="19" name="image10.png" descr="Web page describing the itwinai component"/>
            <wp:cNvGraphicFramePr/>
            <a:graphic xmlns:a="http://schemas.openxmlformats.org/drawingml/2006/main">
              <a:graphicData uri="http://schemas.openxmlformats.org/drawingml/2006/picture">
                <pic:pic xmlns:pic="http://schemas.openxmlformats.org/drawingml/2006/picture">
                  <pic:nvPicPr>
                    <pic:cNvPr id="19" name="image10.png" descr="Web page describing the itwinai component"/>
                    <pic:cNvPicPr preferRelativeResize="0"/>
                  </pic:nvPicPr>
                  <pic:blipFill>
                    <a:blip r:embed="rId31"/>
                    <a:srcRect/>
                    <a:stretch>
                      <a:fillRect/>
                    </a:stretch>
                  </pic:blipFill>
                  <pic:spPr>
                    <a:xfrm>
                      <a:off x="0" y="0"/>
                      <a:ext cx="5403850" cy="3689339"/>
                    </a:xfrm>
                    <a:prstGeom prst="rect">
                      <a:avLst/>
                    </a:prstGeom>
                    <a:ln/>
                  </pic:spPr>
                </pic:pic>
              </a:graphicData>
            </a:graphic>
          </wp:inline>
        </w:drawing>
      </w:r>
    </w:p>
    <w:p w14:paraId="67D9C3E9" w14:textId="17E4C347" w:rsidR="002B7DD6" w:rsidRPr="00972542" w:rsidRDefault="00037ACB" w:rsidP="00037ACB">
      <w:pPr>
        <w:pStyle w:val="Caption"/>
        <w:jc w:val="center"/>
        <w:rPr>
          <w:rFonts w:ascii="Open Sans" w:hAnsi="Open Sans" w:cs="Open Sans"/>
        </w:rPr>
      </w:pPr>
      <w:bookmarkStart w:id="27" w:name="_Ref160703502"/>
      <w:bookmarkStart w:id="28" w:name="_Toc160701523"/>
      <w:r>
        <w:t xml:space="preserve">Figure </w:t>
      </w:r>
      <w:r>
        <w:fldChar w:fldCharType="begin"/>
      </w:r>
      <w:r>
        <w:instrText xml:space="preserve"> SEQ Figure \* ARABIC </w:instrText>
      </w:r>
      <w:r>
        <w:fldChar w:fldCharType="separate"/>
      </w:r>
      <w:r>
        <w:rPr>
          <w:noProof/>
        </w:rPr>
        <w:t>7</w:t>
      </w:r>
      <w:r>
        <w:fldChar w:fldCharType="end"/>
      </w:r>
      <w:bookmarkEnd w:id="27"/>
      <w:r>
        <w:t xml:space="preserve"> - </w:t>
      </w:r>
      <w:r w:rsidRPr="00E6467C">
        <w:t xml:space="preserve">Web page describing the </w:t>
      </w:r>
      <w:proofErr w:type="spellStart"/>
      <w:r w:rsidRPr="00E6467C">
        <w:t>itwinai</w:t>
      </w:r>
      <w:proofErr w:type="spellEnd"/>
      <w:r w:rsidRPr="00E6467C">
        <w:t xml:space="preserve"> component</w:t>
      </w:r>
      <w:bookmarkEnd w:id="28"/>
    </w:p>
    <w:p w14:paraId="62BE64F6" w14:textId="23A174C6" w:rsidR="002B7DD6" w:rsidRPr="00972542" w:rsidRDefault="002B7DD6" w:rsidP="002B7DD6">
      <w:pPr>
        <w:rPr>
          <w:rFonts w:ascii="Open Sans" w:eastAsia="Open Sans" w:hAnsi="Open Sans" w:cs="Open Sans"/>
          <w:sz w:val="22"/>
          <w:szCs w:val="22"/>
        </w:rPr>
      </w:pPr>
      <w:r w:rsidRPr="005F0415">
        <w:rPr>
          <w:rFonts w:ascii="Open Sans" w:eastAsia="Open Sans" w:hAnsi="Open Sans" w:cs="Open Sans"/>
          <w:color w:val="434343"/>
          <w:sz w:val="22"/>
          <w:szCs w:val="22"/>
        </w:rPr>
        <w:t>The components that have been included in the first release have been the results of the first DTE internal release described in the deliverables D5.2</w:t>
      </w:r>
      <w:r w:rsidRPr="005F0415">
        <w:rPr>
          <w:rFonts w:ascii="Open Sans" w:eastAsia="Open Sans" w:hAnsi="Open Sans" w:cs="Open Sans"/>
          <w:color w:val="434343"/>
          <w:sz w:val="18"/>
          <w:szCs w:val="18"/>
        </w:rPr>
        <w:t>[</w:t>
      </w:r>
      <w:hyperlink w:anchor="_References" w:history="1">
        <w:r w:rsidRPr="00C751B3">
          <w:rPr>
            <w:rStyle w:val="Hyperlink"/>
            <w:rFonts w:ascii="Open Sans" w:hAnsi="Open Sans" w:cs="Open Sans"/>
            <w:b/>
            <w:bCs/>
            <w:color w:val="EF8200"/>
            <w:sz w:val="18"/>
            <w:szCs w:val="18"/>
          </w:rPr>
          <w:t>R4</w:t>
        </w:r>
      </w:hyperlink>
      <w:r w:rsidRPr="000C5677">
        <w:rPr>
          <w:rStyle w:val="SubtleReference"/>
          <w:sz w:val="18"/>
          <w:szCs w:val="18"/>
        </w:rPr>
        <w:t>],</w:t>
      </w:r>
      <w:r w:rsidRPr="00972542">
        <w:rPr>
          <w:rFonts w:ascii="Open Sans" w:eastAsia="Open Sans" w:hAnsi="Open Sans" w:cs="Open Sans"/>
          <w:sz w:val="22"/>
          <w:szCs w:val="22"/>
        </w:rPr>
        <w:t xml:space="preserve"> </w:t>
      </w:r>
      <w:r w:rsidRPr="005F0415">
        <w:rPr>
          <w:rFonts w:ascii="Open Sans" w:eastAsia="Open Sans" w:hAnsi="Open Sans" w:cs="Open Sans"/>
          <w:color w:val="434343"/>
          <w:sz w:val="22"/>
          <w:szCs w:val="22"/>
        </w:rPr>
        <w:t>D6.2</w:t>
      </w:r>
      <w:r w:rsidRPr="00EB4EEF">
        <w:rPr>
          <w:rFonts w:ascii="Open Sans" w:eastAsia="Open Sans" w:hAnsi="Open Sans" w:cs="Open Sans"/>
          <w:color w:val="434343"/>
          <w:sz w:val="18"/>
          <w:szCs w:val="18"/>
        </w:rPr>
        <w:t>[</w:t>
      </w:r>
      <w:hyperlink w:anchor="_References" w:history="1">
        <w:r w:rsidRPr="00C751B3">
          <w:rPr>
            <w:rStyle w:val="Hyperlink"/>
            <w:rFonts w:ascii="Open Sans" w:eastAsia="Open Sans" w:hAnsi="Open Sans" w:cs="Open Sans"/>
            <w:b/>
            <w:bCs/>
            <w:color w:val="EF8200"/>
            <w:sz w:val="18"/>
            <w:szCs w:val="18"/>
          </w:rPr>
          <w:t>R5</w:t>
        </w:r>
      </w:hyperlink>
      <w:r w:rsidRPr="00EB4EEF">
        <w:rPr>
          <w:rFonts w:ascii="Open Sans" w:eastAsia="Open Sans" w:hAnsi="Open Sans" w:cs="Open Sans"/>
          <w:color w:val="434343"/>
          <w:sz w:val="18"/>
          <w:szCs w:val="18"/>
        </w:rPr>
        <w:t>]</w:t>
      </w:r>
      <w:r w:rsidRPr="00EB4EEF">
        <w:rPr>
          <w:rFonts w:ascii="Open Sans" w:eastAsia="Open Sans" w:hAnsi="Open Sans" w:cs="Open Sans"/>
          <w:color w:val="434343"/>
          <w:sz w:val="22"/>
          <w:szCs w:val="22"/>
        </w:rPr>
        <w:t xml:space="preserve">, </w:t>
      </w:r>
      <w:r w:rsidRPr="005F0415">
        <w:rPr>
          <w:rFonts w:ascii="Open Sans" w:eastAsia="Open Sans" w:hAnsi="Open Sans" w:cs="Open Sans"/>
          <w:color w:val="434343"/>
          <w:sz w:val="22"/>
          <w:szCs w:val="22"/>
        </w:rPr>
        <w:t>D7.3</w:t>
      </w:r>
      <w:r w:rsidRPr="00EB4EEF">
        <w:rPr>
          <w:rFonts w:ascii="Open Sans" w:eastAsia="Open Sans" w:hAnsi="Open Sans" w:cs="Open Sans"/>
          <w:color w:val="434343"/>
          <w:sz w:val="18"/>
          <w:szCs w:val="18"/>
        </w:rPr>
        <w:t>[</w:t>
      </w:r>
      <w:hyperlink w:anchor="_References" w:history="1">
        <w:r w:rsidRPr="00C751B3">
          <w:rPr>
            <w:rStyle w:val="Hyperlink"/>
            <w:rFonts w:ascii="Open Sans" w:eastAsia="Open Sans" w:hAnsi="Open Sans" w:cs="Open Sans"/>
            <w:b/>
            <w:bCs/>
            <w:color w:val="EF8200"/>
            <w:sz w:val="18"/>
            <w:szCs w:val="18"/>
          </w:rPr>
          <w:t>R6</w:t>
        </w:r>
      </w:hyperlink>
      <w:r w:rsidRPr="00EB4EEF">
        <w:rPr>
          <w:rFonts w:ascii="Open Sans" w:eastAsia="Open Sans" w:hAnsi="Open Sans" w:cs="Open Sans"/>
          <w:color w:val="434343"/>
          <w:sz w:val="18"/>
          <w:szCs w:val="18"/>
        </w:rPr>
        <w:t>]</w:t>
      </w:r>
      <w:r w:rsidRPr="00EB4EEF">
        <w:rPr>
          <w:rFonts w:ascii="Open Sans" w:eastAsia="Open Sans" w:hAnsi="Open Sans" w:cs="Open Sans"/>
          <w:color w:val="434343"/>
          <w:sz w:val="22"/>
          <w:szCs w:val="22"/>
        </w:rPr>
        <w:t xml:space="preserve"> </w:t>
      </w:r>
      <w:r w:rsidRPr="005F0415">
        <w:rPr>
          <w:rFonts w:ascii="Open Sans" w:eastAsia="Open Sans" w:hAnsi="Open Sans" w:cs="Open Sans"/>
          <w:color w:val="434343"/>
          <w:sz w:val="22"/>
          <w:szCs w:val="22"/>
        </w:rPr>
        <w:t>and D7.4</w:t>
      </w:r>
      <w:r w:rsidRPr="000C5677">
        <w:rPr>
          <w:rStyle w:val="SubtleReference"/>
          <w:rFonts w:ascii="Open Sans" w:hAnsi="Open Sans" w:cs="Open Sans"/>
          <w:sz w:val="18"/>
          <w:szCs w:val="18"/>
        </w:rPr>
        <w:t>[</w:t>
      </w:r>
      <w:hyperlink w:anchor="_References" w:history="1">
        <w:r w:rsidRPr="00C751B3">
          <w:rPr>
            <w:rStyle w:val="Hyperlink"/>
            <w:rFonts w:ascii="Open Sans" w:hAnsi="Open Sans" w:cs="Open Sans"/>
            <w:b/>
            <w:bCs/>
            <w:color w:val="EF8200"/>
            <w:sz w:val="18"/>
            <w:szCs w:val="18"/>
          </w:rPr>
          <w:t>R7</w:t>
        </w:r>
      </w:hyperlink>
      <w:r w:rsidRPr="000C5677">
        <w:rPr>
          <w:rStyle w:val="SubtleReference"/>
          <w:rFonts w:ascii="Open Sans" w:hAnsi="Open Sans" w:cs="Open Sans"/>
          <w:sz w:val="18"/>
          <w:szCs w:val="18"/>
        </w:rPr>
        <w:t>]</w:t>
      </w:r>
      <w:r w:rsidRPr="00127E20">
        <w:rPr>
          <w:rFonts w:ascii="Open Sans" w:eastAsia="Open Sans" w:hAnsi="Open Sans" w:cs="Open Sans"/>
          <w:sz w:val="18"/>
          <w:szCs w:val="18"/>
        </w:rPr>
        <w:t xml:space="preserve"> </w:t>
      </w:r>
      <w:r w:rsidRPr="005F0415">
        <w:rPr>
          <w:rFonts w:ascii="Open Sans" w:eastAsia="Open Sans" w:hAnsi="Open Sans" w:cs="Open Sans"/>
          <w:color w:val="434343"/>
          <w:sz w:val="22"/>
          <w:szCs w:val="22"/>
        </w:rPr>
        <w:t>and which have passed the mandatory Quality Criteria defined in the procedure described in</w:t>
      </w:r>
      <w:r w:rsidRPr="00972542">
        <w:rPr>
          <w:rFonts w:ascii="Open Sans" w:eastAsia="Open Sans" w:hAnsi="Open Sans" w:cs="Open Sans"/>
          <w:sz w:val="22"/>
          <w:szCs w:val="22"/>
        </w:rPr>
        <w:t xml:space="preserve"> </w:t>
      </w:r>
      <w:hyperlink w:anchor="_interTwin_Release_Management" w:history="1">
        <w:r w:rsidRPr="000C5677">
          <w:rPr>
            <w:rStyle w:val="Hyperlink"/>
            <w:rFonts w:ascii="Open Sans" w:eastAsia="Open Sans" w:hAnsi="Open Sans" w:cs="Open Sans"/>
            <w:b/>
            <w:bCs/>
            <w:color w:val="EF8200"/>
            <w:sz w:val="22"/>
            <w:szCs w:val="22"/>
          </w:rPr>
          <w:t>Section 3</w:t>
        </w:r>
      </w:hyperlink>
      <w:r w:rsidRPr="00972542">
        <w:rPr>
          <w:rFonts w:ascii="Open Sans" w:eastAsia="Open Sans" w:hAnsi="Open Sans" w:cs="Open Sans"/>
          <w:sz w:val="22"/>
          <w:szCs w:val="22"/>
        </w:rPr>
        <w:t>.</w:t>
      </w:r>
    </w:p>
    <w:p w14:paraId="13704178" w14:textId="4199EBBF" w:rsidR="002B7DD6" w:rsidRPr="005F0415" w:rsidRDefault="002B7DD6" w:rsidP="002B7DD6">
      <w:pPr>
        <w:rPr>
          <w:rFonts w:ascii="Open Sans" w:eastAsia="Open Sans" w:hAnsi="Open Sans" w:cs="Open Sans"/>
          <w:color w:val="434343"/>
          <w:sz w:val="22"/>
          <w:szCs w:val="22"/>
        </w:rPr>
      </w:pPr>
      <w:r w:rsidRPr="005F0415">
        <w:rPr>
          <w:rFonts w:ascii="Open Sans" w:eastAsia="Open Sans" w:hAnsi="Open Sans" w:cs="Open Sans"/>
          <w:color w:val="434343"/>
          <w:sz w:val="22"/>
          <w:szCs w:val="22"/>
        </w:rPr>
        <w:t>An overview of the status of the SW and DTE components is given next.</w:t>
      </w:r>
    </w:p>
    <w:p w14:paraId="548C4D0B" w14:textId="6339CE70" w:rsidR="00037ACB" w:rsidRPr="005F0415" w:rsidRDefault="002B7DD6" w:rsidP="002B7DD6">
      <w:pPr>
        <w:rPr>
          <w:rFonts w:ascii="Open Sans" w:eastAsia="Open Sans" w:hAnsi="Open Sans" w:cs="Open Sans"/>
          <w:color w:val="434343"/>
          <w:sz w:val="22"/>
          <w:szCs w:val="22"/>
        </w:rPr>
      </w:pPr>
      <w:r w:rsidRPr="005F0415">
        <w:rPr>
          <w:rFonts w:ascii="Open Sans" w:eastAsia="Open Sans" w:hAnsi="Open Sans" w:cs="Open Sans"/>
          <w:color w:val="434343"/>
          <w:sz w:val="22"/>
          <w:szCs w:val="22"/>
        </w:rPr>
        <w:t xml:space="preserve">There were 44 Jira tickets created for as many components. From those, 6 components are still in the early stages of development and will not be released yet. The other 38 components will be part of the release, meaning that they have been through the SQAaaS </w:t>
      </w:r>
      <w:r w:rsidR="00BB2245" w:rsidRPr="005F0415">
        <w:rPr>
          <w:rFonts w:ascii="Open Sans" w:eastAsia="Open Sans" w:hAnsi="Open Sans" w:cs="Open Sans"/>
          <w:color w:val="434343"/>
          <w:sz w:val="22"/>
          <w:szCs w:val="22"/>
        </w:rPr>
        <w:t>assessment,</w:t>
      </w:r>
      <w:r w:rsidRPr="005F0415">
        <w:rPr>
          <w:rFonts w:ascii="Open Sans" w:eastAsia="Open Sans" w:hAnsi="Open Sans" w:cs="Open Sans"/>
          <w:color w:val="434343"/>
          <w:sz w:val="22"/>
          <w:szCs w:val="22"/>
        </w:rPr>
        <w:t xml:space="preserve"> and all pass the mandatory Quality Criteria. Furthermore, and regarding the optional Quality Criteria, 7 components have earned the EOSC-Synergy Bronze badge, 1 the Silver badge and 1 the Gold badge.</w:t>
      </w:r>
    </w:p>
    <w:p w14:paraId="32583595" w14:textId="143345D4" w:rsidR="002B7DD6" w:rsidRPr="00972542" w:rsidRDefault="00037ACB" w:rsidP="002B7DD6">
      <w:pPr>
        <w:rPr>
          <w:rFonts w:ascii="Open Sans" w:eastAsia="Open Sans" w:hAnsi="Open Sans" w:cs="Open Sans"/>
          <w:sz w:val="22"/>
          <w:szCs w:val="22"/>
        </w:rPr>
      </w:pPr>
      <w:r>
        <w:rPr>
          <w:rFonts w:ascii="Open Sans" w:eastAsia="Open Sans" w:hAnsi="Open Sans" w:cs="Open Sans"/>
          <w:sz w:val="22"/>
          <w:szCs w:val="22"/>
        </w:rPr>
        <w:br w:type="page"/>
      </w:r>
    </w:p>
    <w:p w14:paraId="25747E88" w14:textId="77777777" w:rsidR="002B7DD6" w:rsidRPr="00BB2245" w:rsidRDefault="002B7DD6" w:rsidP="00A1564F">
      <w:pPr>
        <w:pStyle w:val="Heading1"/>
        <w:numPr>
          <w:ilvl w:val="0"/>
          <w:numId w:val="23"/>
        </w:numPr>
      </w:pPr>
      <w:bookmarkStart w:id="29" w:name="_heading=h.d8gz388hgtnv" w:colFirst="0" w:colLast="0"/>
      <w:bookmarkStart w:id="30" w:name="_Conclusions"/>
      <w:bookmarkStart w:id="31" w:name="_Toc160704223"/>
      <w:bookmarkEnd w:id="29"/>
      <w:bookmarkEnd w:id="30"/>
      <w:r w:rsidRPr="00BB2245">
        <w:lastRenderedPageBreak/>
        <w:t>Conclusions</w:t>
      </w:r>
      <w:bookmarkEnd w:id="31"/>
    </w:p>
    <w:p w14:paraId="0126F197" w14:textId="77777777" w:rsidR="002B7DD6" w:rsidRPr="00BB2245" w:rsidRDefault="002B7DD6" w:rsidP="002B7DD6">
      <w:pPr>
        <w:rPr>
          <w:rFonts w:ascii="Open Sans" w:eastAsia="Open Sans" w:hAnsi="Open Sans" w:cs="Open Sans"/>
          <w:color w:val="434343"/>
          <w:sz w:val="22"/>
          <w:szCs w:val="22"/>
        </w:rPr>
      </w:pPr>
      <w:r w:rsidRPr="00BB2245">
        <w:rPr>
          <w:rFonts w:ascii="Open Sans" w:eastAsia="Open Sans" w:hAnsi="Open Sans" w:cs="Open Sans"/>
          <w:color w:val="434343"/>
          <w:sz w:val="22"/>
          <w:szCs w:val="22"/>
        </w:rPr>
        <w:t>During the first period of the project, Task 3.3 has created a procedure for software release of the interTwin DTE. It has successfully used the SQAaaS from EOSC-Synergy to assess the mandatory attributes of the Quality Criteria needed for any given component to be part of the first release. Furthermore, several components have passed optional criteria, thus earning badges resulting from the assessment.</w:t>
      </w:r>
    </w:p>
    <w:p w14:paraId="4E0EDA96" w14:textId="77777777" w:rsidR="002B7DD6" w:rsidRPr="00BB2245" w:rsidRDefault="002B7DD6" w:rsidP="002B7DD6">
      <w:pPr>
        <w:rPr>
          <w:rFonts w:ascii="Open Sans" w:eastAsia="Open Sans" w:hAnsi="Open Sans" w:cs="Open Sans"/>
          <w:color w:val="434343"/>
          <w:sz w:val="22"/>
          <w:szCs w:val="22"/>
        </w:rPr>
      </w:pPr>
      <w:r w:rsidRPr="00BB2245">
        <w:rPr>
          <w:rFonts w:ascii="Open Sans" w:eastAsia="Open Sans" w:hAnsi="Open Sans" w:cs="Open Sans"/>
          <w:color w:val="434343"/>
          <w:sz w:val="22"/>
          <w:szCs w:val="22"/>
        </w:rPr>
        <w:t>The tracking of the individual components through Jira tickets, has proven to be an appropriate way for developers to work their components towards inclusion in the release. Not all criteria are possible to be verified automatically with the CI/CD Jenkins pipelines, namely the type of documentation, accordingly the developer teams have performed this manual step.</w:t>
      </w:r>
    </w:p>
    <w:p w14:paraId="2AE49731" w14:textId="77777777" w:rsidR="002B7DD6" w:rsidRPr="00BB2245" w:rsidRDefault="002B7DD6" w:rsidP="002B7DD6">
      <w:pPr>
        <w:rPr>
          <w:rFonts w:ascii="Open Sans" w:eastAsia="Open Sans" w:hAnsi="Open Sans" w:cs="Open Sans"/>
          <w:color w:val="434343"/>
          <w:sz w:val="22"/>
          <w:szCs w:val="22"/>
        </w:rPr>
      </w:pPr>
      <w:r w:rsidRPr="00BB2245">
        <w:rPr>
          <w:rFonts w:ascii="Open Sans" w:eastAsia="Open Sans" w:hAnsi="Open Sans" w:cs="Open Sans"/>
          <w:color w:val="434343"/>
          <w:sz w:val="22"/>
          <w:szCs w:val="22"/>
        </w:rPr>
        <w:t>Last but not least, we reported about the first interTwin DTE release, showing the platform architecture with a large fraction of the components as part of the release and some statistics about the software management process through Jira tickets.</w:t>
      </w:r>
    </w:p>
    <w:p w14:paraId="1E890AEB" w14:textId="77777777" w:rsidR="002B7DD6" w:rsidRPr="00BB2245" w:rsidRDefault="002B7DD6" w:rsidP="002B7DD6">
      <w:pPr>
        <w:rPr>
          <w:rFonts w:ascii="Open Sans" w:eastAsia="Open Sans" w:hAnsi="Open Sans" w:cs="Open Sans"/>
          <w:color w:val="434343"/>
          <w:sz w:val="22"/>
          <w:szCs w:val="22"/>
        </w:rPr>
      </w:pPr>
      <w:r w:rsidRPr="00BB2245">
        <w:rPr>
          <w:rFonts w:ascii="Open Sans" w:eastAsia="Open Sans" w:hAnsi="Open Sans" w:cs="Open Sans"/>
          <w:color w:val="434343"/>
          <w:sz w:val="22"/>
          <w:szCs w:val="22"/>
        </w:rPr>
        <w:t xml:space="preserve">The task T3.3 is planning to extend the software release procedure and activities for the second release of the DTE to include artifact release management. This activity has not been included in the first release cycle as many components have not yet reached the needed level of maturity. </w:t>
      </w:r>
    </w:p>
    <w:p w14:paraId="0A74A43A" w14:textId="77777777" w:rsidR="002B7DD6" w:rsidRPr="00972542" w:rsidRDefault="002B7DD6" w:rsidP="002B7DD6">
      <w:pPr>
        <w:rPr>
          <w:rFonts w:ascii="Open Sans" w:hAnsi="Open Sans" w:cs="Open Sans"/>
          <w:b/>
          <w:color w:val="808080"/>
          <w:sz w:val="20"/>
          <w:szCs w:val="20"/>
        </w:rPr>
      </w:pPr>
    </w:p>
    <w:p w14:paraId="37CD0A28" w14:textId="77777777" w:rsidR="002B7DD6" w:rsidRPr="00972542" w:rsidRDefault="002B7DD6" w:rsidP="002B7DD6">
      <w:pPr>
        <w:rPr>
          <w:rFonts w:ascii="Open Sans" w:hAnsi="Open Sans" w:cs="Open Sans"/>
          <w:b/>
          <w:color w:val="808080"/>
          <w:sz w:val="20"/>
          <w:szCs w:val="20"/>
        </w:rPr>
      </w:pPr>
    </w:p>
    <w:p w14:paraId="500B6624" w14:textId="77777777" w:rsidR="002B7DD6" w:rsidRPr="00972542" w:rsidRDefault="002B7DD6" w:rsidP="002B7DD6">
      <w:pPr>
        <w:rPr>
          <w:rFonts w:ascii="Open Sans" w:hAnsi="Open Sans" w:cs="Open Sans"/>
          <w:b/>
          <w:color w:val="808080"/>
          <w:sz w:val="20"/>
          <w:szCs w:val="20"/>
        </w:rPr>
      </w:pPr>
    </w:p>
    <w:p w14:paraId="605A431A" w14:textId="77777777" w:rsidR="002B7DD6" w:rsidRPr="00972542" w:rsidRDefault="002B7DD6" w:rsidP="002B7DD6">
      <w:pPr>
        <w:rPr>
          <w:rFonts w:ascii="Open Sans" w:hAnsi="Open Sans" w:cs="Open Sans"/>
          <w:b/>
          <w:color w:val="808080"/>
          <w:sz w:val="20"/>
          <w:szCs w:val="20"/>
        </w:rPr>
      </w:pPr>
    </w:p>
    <w:p w14:paraId="01CD15FD" w14:textId="77777777" w:rsidR="002B7DD6" w:rsidRPr="00972542" w:rsidRDefault="002B7DD6" w:rsidP="002B7DD6">
      <w:pPr>
        <w:rPr>
          <w:rFonts w:ascii="Open Sans" w:hAnsi="Open Sans" w:cs="Open Sans"/>
          <w:b/>
          <w:color w:val="808080"/>
          <w:sz w:val="20"/>
          <w:szCs w:val="20"/>
        </w:rPr>
      </w:pPr>
    </w:p>
    <w:p w14:paraId="33D140B6" w14:textId="77777777" w:rsidR="002B7DD6" w:rsidRPr="00972542" w:rsidRDefault="002B7DD6" w:rsidP="002B7DD6">
      <w:pPr>
        <w:rPr>
          <w:rFonts w:ascii="Open Sans" w:hAnsi="Open Sans" w:cs="Open Sans"/>
          <w:b/>
          <w:color w:val="808080"/>
          <w:sz w:val="20"/>
          <w:szCs w:val="20"/>
        </w:rPr>
      </w:pPr>
    </w:p>
    <w:p w14:paraId="7DAC49A0" w14:textId="77777777" w:rsidR="002B7DD6" w:rsidRPr="00972542" w:rsidRDefault="002B7DD6" w:rsidP="002B7DD6">
      <w:pPr>
        <w:rPr>
          <w:rFonts w:ascii="Open Sans" w:hAnsi="Open Sans" w:cs="Open Sans"/>
          <w:b/>
          <w:color w:val="808080"/>
          <w:sz w:val="20"/>
          <w:szCs w:val="20"/>
        </w:rPr>
      </w:pPr>
    </w:p>
    <w:p w14:paraId="55918938" w14:textId="77777777" w:rsidR="002B7DD6" w:rsidRPr="00972542" w:rsidRDefault="002B7DD6" w:rsidP="002B7DD6">
      <w:pPr>
        <w:rPr>
          <w:rFonts w:ascii="Open Sans" w:hAnsi="Open Sans" w:cs="Open Sans"/>
          <w:b/>
          <w:color w:val="808080"/>
          <w:sz w:val="20"/>
          <w:szCs w:val="20"/>
        </w:rPr>
      </w:pPr>
    </w:p>
    <w:p w14:paraId="4B49FA31" w14:textId="77777777" w:rsidR="002B7DD6" w:rsidRPr="00972542" w:rsidRDefault="002B7DD6" w:rsidP="002B7DD6">
      <w:pPr>
        <w:rPr>
          <w:rFonts w:ascii="Open Sans" w:hAnsi="Open Sans" w:cs="Open Sans"/>
          <w:b/>
          <w:color w:val="808080"/>
          <w:sz w:val="20"/>
          <w:szCs w:val="20"/>
        </w:rPr>
      </w:pPr>
    </w:p>
    <w:p w14:paraId="70100343" w14:textId="77777777" w:rsidR="002B7DD6" w:rsidRPr="00972542" w:rsidRDefault="002B7DD6" w:rsidP="002B7DD6">
      <w:pPr>
        <w:rPr>
          <w:rFonts w:ascii="Open Sans" w:hAnsi="Open Sans" w:cs="Open Sans"/>
          <w:b/>
          <w:color w:val="808080"/>
          <w:sz w:val="20"/>
          <w:szCs w:val="20"/>
        </w:rPr>
      </w:pPr>
    </w:p>
    <w:p w14:paraId="315A1CE6" w14:textId="77777777" w:rsidR="002B7DD6" w:rsidRPr="00972542" w:rsidRDefault="002B7DD6" w:rsidP="002B7DD6">
      <w:pPr>
        <w:rPr>
          <w:rFonts w:ascii="Open Sans" w:hAnsi="Open Sans" w:cs="Open Sans"/>
          <w:b/>
          <w:color w:val="808080"/>
          <w:sz w:val="20"/>
          <w:szCs w:val="20"/>
        </w:rPr>
      </w:pPr>
    </w:p>
    <w:p w14:paraId="69136B42" w14:textId="77777777" w:rsidR="002B7DD6" w:rsidRPr="00972542" w:rsidRDefault="002B7DD6" w:rsidP="002B7DD6">
      <w:pPr>
        <w:rPr>
          <w:rFonts w:ascii="Open Sans" w:hAnsi="Open Sans" w:cs="Open Sans"/>
          <w:b/>
          <w:color w:val="808080"/>
          <w:sz w:val="20"/>
          <w:szCs w:val="20"/>
        </w:rPr>
      </w:pPr>
    </w:p>
    <w:p w14:paraId="2906BCA9" w14:textId="77777777" w:rsidR="002B7DD6" w:rsidRPr="00972542" w:rsidRDefault="002B7DD6" w:rsidP="002B7DD6">
      <w:pPr>
        <w:rPr>
          <w:rFonts w:ascii="Open Sans" w:hAnsi="Open Sans" w:cs="Open Sans"/>
          <w:b/>
          <w:color w:val="808080"/>
          <w:sz w:val="20"/>
          <w:szCs w:val="20"/>
        </w:rPr>
      </w:pPr>
    </w:p>
    <w:p w14:paraId="028078A3" w14:textId="77777777" w:rsidR="002B7DD6" w:rsidRPr="00972542" w:rsidRDefault="002B7DD6" w:rsidP="002B7DD6">
      <w:pPr>
        <w:rPr>
          <w:rFonts w:ascii="Open Sans" w:hAnsi="Open Sans" w:cs="Open Sans"/>
          <w:b/>
          <w:color w:val="808080"/>
          <w:sz w:val="20"/>
          <w:szCs w:val="20"/>
        </w:rPr>
      </w:pPr>
    </w:p>
    <w:p w14:paraId="15A0C582" w14:textId="77777777" w:rsidR="002B7DD6" w:rsidRPr="00972542" w:rsidRDefault="002B7DD6" w:rsidP="002B7DD6">
      <w:pPr>
        <w:rPr>
          <w:rFonts w:ascii="Open Sans" w:hAnsi="Open Sans" w:cs="Open Sans"/>
          <w:b/>
          <w:color w:val="808080"/>
          <w:sz w:val="20"/>
          <w:szCs w:val="20"/>
        </w:rPr>
      </w:pPr>
    </w:p>
    <w:p w14:paraId="53C5B9DC" w14:textId="77777777" w:rsidR="002B7DD6" w:rsidRPr="00972542" w:rsidRDefault="002B7DD6" w:rsidP="002B7DD6">
      <w:pPr>
        <w:rPr>
          <w:rFonts w:ascii="Open Sans" w:hAnsi="Open Sans" w:cs="Open Sans"/>
          <w:b/>
          <w:color w:val="808080"/>
          <w:sz w:val="20"/>
          <w:szCs w:val="20"/>
        </w:rPr>
      </w:pPr>
    </w:p>
    <w:p w14:paraId="63780F27" w14:textId="77777777" w:rsidR="002B7DD6" w:rsidRPr="00972542" w:rsidRDefault="002B7DD6" w:rsidP="002B7DD6">
      <w:pPr>
        <w:rPr>
          <w:rFonts w:ascii="Open Sans" w:hAnsi="Open Sans" w:cs="Open Sans"/>
          <w:b/>
          <w:color w:val="808080"/>
          <w:sz w:val="20"/>
          <w:szCs w:val="20"/>
        </w:rPr>
      </w:pPr>
    </w:p>
    <w:p w14:paraId="0FEA2A08" w14:textId="77777777" w:rsidR="002B7DD6" w:rsidRDefault="002B7DD6" w:rsidP="002B7DD6">
      <w:pPr>
        <w:rPr>
          <w:rFonts w:ascii="Open Sans" w:hAnsi="Open Sans" w:cs="Open Sans"/>
        </w:rPr>
      </w:pPr>
    </w:p>
    <w:p w14:paraId="62A0A07D" w14:textId="32D3AA68" w:rsidR="00C751B3" w:rsidRPr="00C751B3" w:rsidRDefault="00C751B3" w:rsidP="00A1564F">
      <w:pPr>
        <w:pStyle w:val="Heading1"/>
        <w:numPr>
          <w:ilvl w:val="0"/>
          <w:numId w:val="23"/>
        </w:numPr>
      </w:pPr>
      <w:bookmarkStart w:id="32" w:name="_References"/>
      <w:bookmarkStart w:id="33" w:name="_Toc160704224"/>
      <w:bookmarkEnd w:id="32"/>
      <w:r w:rsidRPr="00C751B3">
        <w:lastRenderedPageBreak/>
        <w:t>References</w:t>
      </w:r>
      <w:bookmarkEnd w:id="33"/>
    </w:p>
    <w:tbl>
      <w:tblPr>
        <w:tblW w:w="8996"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20" w:firstRow="1" w:lastRow="0" w:firstColumn="0" w:lastColumn="0" w:noHBand="0" w:noVBand="1"/>
      </w:tblPr>
      <w:tblGrid>
        <w:gridCol w:w="836"/>
        <w:gridCol w:w="8160"/>
      </w:tblGrid>
      <w:tr w:rsidR="002B7DD6" w:rsidRPr="00B26A21" w14:paraId="34E9CC1F" w14:textId="77777777" w:rsidTr="00037ACB">
        <w:tc>
          <w:tcPr>
            <w:tcW w:w="8996" w:type="dxa"/>
            <w:gridSpan w:val="2"/>
            <w:shd w:val="clear" w:color="auto" w:fill="434343"/>
          </w:tcPr>
          <w:p w14:paraId="255B26BC" w14:textId="77777777" w:rsidR="002B7DD6" w:rsidRPr="00B26A21" w:rsidRDefault="002B7DD6" w:rsidP="004B4B74">
            <w:pPr>
              <w:rPr>
                <w:rFonts w:ascii="Open Sans" w:hAnsi="Open Sans" w:cs="Open Sans"/>
                <w:b/>
                <w:bCs/>
                <w:sz w:val="34"/>
                <w:szCs w:val="34"/>
              </w:rPr>
            </w:pPr>
            <w:r w:rsidRPr="00B26A21">
              <w:rPr>
                <w:rFonts w:ascii="Open Sans" w:hAnsi="Open Sans" w:cs="Open Sans"/>
                <w:b/>
                <w:bCs/>
                <w:color w:val="FFFFFF" w:themeColor="background1"/>
                <w:sz w:val="34"/>
                <w:szCs w:val="34"/>
              </w:rPr>
              <w:t>References</w:t>
            </w:r>
          </w:p>
        </w:tc>
      </w:tr>
      <w:tr w:rsidR="002B7DD6" w:rsidRPr="00B26A21" w14:paraId="286D3297" w14:textId="77777777" w:rsidTr="004B4B74">
        <w:tc>
          <w:tcPr>
            <w:tcW w:w="836" w:type="dxa"/>
            <w:shd w:val="clear" w:color="auto" w:fill="434343"/>
          </w:tcPr>
          <w:p w14:paraId="0848823A" w14:textId="77777777" w:rsidR="002B7DD6" w:rsidRPr="00B26A21" w:rsidRDefault="002B7DD6" w:rsidP="004B4B74">
            <w:pPr>
              <w:rPr>
                <w:rFonts w:ascii="Open Sans" w:hAnsi="Open Sans" w:cs="Open Sans"/>
                <w:b/>
                <w:color w:val="FFFFFF"/>
                <w:sz w:val="22"/>
                <w:szCs w:val="22"/>
              </w:rPr>
            </w:pPr>
            <w:r w:rsidRPr="00B26A21">
              <w:rPr>
                <w:rFonts w:ascii="Open Sans" w:hAnsi="Open Sans" w:cs="Open Sans"/>
                <w:b/>
                <w:color w:val="FFFFFF"/>
                <w:sz w:val="22"/>
                <w:szCs w:val="22"/>
              </w:rPr>
              <w:t>No</w:t>
            </w:r>
          </w:p>
        </w:tc>
        <w:tc>
          <w:tcPr>
            <w:tcW w:w="8160" w:type="dxa"/>
            <w:shd w:val="clear" w:color="auto" w:fill="434343"/>
          </w:tcPr>
          <w:p w14:paraId="60B8B10D" w14:textId="77777777" w:rsidR="002B7DD6" w:rsidRPr="00B26A21" w:rsidRDefault="002B7DD6" w:rsidP="004B4B74">
            <w:pPr>
              <w:rPr>
                <w:rFonts w:ascii="Open Sans" w:hAnsi="Open Sans" w:cs="Open Sans"/>
                <w:b/>
                <w:color w:val="FFFFFF"/>
                <w:sz w:val="22"/>
                <w:szCs w:val="22"/>
              </w:rPr>
            </w:pPr>
            <w:r w:rsidRPr="00B26A21">
              <w:rPr>
                <w:rFonts w:ascii="Open Sans" w:hAnsi="Open Sans" w:cs="Open Sans"/>
                <w:b/>
                <w:color w:val="FFFFFF"/>
                <w:sz w:val="22"/>
                <w:szCs w:val="22"/>
              </w:rPr>
              <w:t>Description / Link</w:t>
            </w:r>
          </w:p>
        </w:tc>
      </w:tr>
      <w:tr w:rsidR="002B7DD6" w:rsidRPr="00B26A21" w14:paraId="7B87DF23" w14:textId="77777777" w:rsidTr="004B4B74">
        <w:tc>
          <w:tcPr>
            <w:tcW w:w="836" w:type="dxa"/>
          </w:tcPr>
          <w:p w14:paraId="003A8FCB" w14:textId="77777777" w:rsidR="002B7DD6" w:rsidRPr="00B26A21" w:rsidRDefault="002B7DD6" w:rsidP="004B4B74">
            <w:pPr>
              <w:rPr>
                <w:rFonts w:ascii="Open Sans" w:hAnsi="Open Sans" w:cs="Open Sans"/>
                <w:b/>
                <w:sz w:val="22"/>
                <w:szCs w:val="22"/>
              </w:rPr>
            </w:pPr>
            <w:r w:rsidRPr="00B26A21">
              <w:rPr>
                <w:rFonts w:ascii="Open Sans" w:hAnsi="Open Sans" w:cs="Open Sans"/>
                <w:b/>
                <w:color w:val="EF8200"/>
                <w:sz w:val="22"/>
                <w:szCs w:val="22"/>
              </w:rPr>
              <w:t>R1</w:t>
            </w:r>
          </w:p>
        </w:tc>
        <w:tc>
          <w:tcPr>
            <w:tcW w:w="8160" w:type="dxa"/>
          </w:tcPr>
          <w:p w14:paraId="723565D5" w14:textId="77777777" w:rsidR="00CD13E2" w:rsidRDefault="002B7DD6" w:rsidP="00CD13E2">
            <w:pPr>
              <w:jc w:val="left"/>
              <w:rPr>
                <w:rFonts w:ascii="Open Sans" w:hAnsi="Open Sans" w:cs="Open Sans"/>
                <w:color w:val="172B4D"/>
                <w:sz w:val="22"/>
                <w:szCs w:val="22"/>
              </w:rPr>
            </w:pPr>
            <w:r w:rsidRPr="00B26A21">
              <w:rPr>
                <w:rFonts w:ascii="Open Sans" w:hAnsi="Open Sans" w:cs="Open Sans"/>
                <w:color w:val="434343"/>
                <w:sz w:val="22"/>
                <w:szCs w:val="22"/>
              </w:rPr>
              <w:t xml:space="preserve">Pablo Orviz, Alvaro Lopez, Doina Cristina Duma, Mario David, Jorge Gomes, Giacinto Donvito, </w:t>
            </w:r>
            <w:r w:rsidRPr="00CD13E2">
              <w:rPr>
                <w:rFonts w:ascii="Open Sans" w:hAnsi="Open Sans" w:cs="Open Sans"/>
                <w:b/>
                <w:bCs/>
                <w:color w:val="434343"/>
                <w:sz w:val="22"/>
                <w:szCs w:val="22"/>
              </w:rPr>
              <w:t>“A set of Common Software Quality Assurance Baseline Criteria for Research Projects”</w:t>
            </w:r>
            <w:r w:rsidRPr="00B26A21">
              <w:rPr>
                <w:rFonts w:ascii="Open Sans" w:hAnsi="Open Sans" w:cs="Open Sans"/>
                <w:color w:val="434343"/>
                <w:sz w:val="22"/>
                <w:szCs w:val="22"/>
              </w:rPr>
              <w:t xml:space="preserve">, 2017, </w:t>
            </w:r>
            <w:hyperlink r:id="rId32">
              <w:r w:rsidRPr="00CD13E2">
                <w:rPr>
                  <w:rFonts w:ascii="Open Sans" w:hAnsi="Open Sans" w:cs="Open Sans"/>
                  <w:b/>
                  <w:bCs/>
                  <w:color w:val="EF8200"/>
                  <w:sz w:val="22"/>
                  <w:szCs w:val="22"/>
                  <w:u w:val="single"/>
                </w:rPr>
                <w:t>https://digital.csic.es/handle/10261/160086</w:t>
              </w:r>
            </w:hyperlink>
            <w:r w:rsidRPr="00CD13E2">
              <w:rPr>
                <w:rFonts w:ascii="Open Sans" w:hAnsi="Open Sans" w:cs="Open Sans"/>
                <w:color w:val="EF8200"/>
                <w:sz w:val="22"/>
                <w:szCs w:val="22"/>
              </w:rPr>
              <w:t xml:space="preserve"> </w:t>
            </w:r>
          </w:p>
          <w:p w14:paraId="61AB166B" w14:textId="4255D767" w:rsidR="002B7DD6" w:rsidRPr="00B26A21" w:rsidRDefault="002B7DD6" w:rsidP="00CD13E2">
            <w:pPr>
              <w:jc w:val="left"/>
              <w:rPr>
                <w:rFonts w:ascii="Open Sans" w:hAnsi="Open Sans" w:cs="Open Sans"/>
                <w:color w:val="172B4D"/>
                <w:sz w:val="22"/>
                <w:szCs w:val="22"/>
              </w:rPr>
            </w:pPr>
            <w:r w:rsidRPr="00B26A21">
              <w:rPr>
                <w:rFonts w:ascii="Open Sans" w:hAnsi="Open Sans" w:cs="Open Sans"/>
                <w:color w:val="434343"/>
                <w:sz w:val="22"/>
                <w:szCs w:val="22"/>
              </w:rPr>
              <w:t xml:space="preserve">(Github repository: </w:t>
            </w:r>
            <w:hyperlink r:id="rId33">
              <w:r w:rsidRPr="00CD13E2">
                <w:rPr>
                  <w:rFonts w:ascii="Open Sans" w:hAnsi="Open Sans" w:cs="Open Sans"/>
                  <w:b/>
                  <w:bCs/>
                  <w:color w:val="EF8200"/>
                  <w:sz w:val="22"/>
                  <w:szCs w:val="22"/>
                  <w:u w:val="single"/>
                </w:rPr>
                <w:t>https://github.com/indigo-dc/sqa-baseline</w:t>
              </w:r>
            </w:hyperlink>
            <w:r w:rsidRPr="00B26A21">
              <w:rPr>
                <w:rFonts w:ascii="Open Sans" w:hAnsi="Open Sans" w:cs="Open Sans"/>
                <w:color w:val="172B4D"/>
                <w:sz w:val="22"/>
                <w:szCs w:val="22"/>
              </w:rPr>
              <w:t>).</w:t>
            </w:r>
          </w:p>
        </w:tc>
      </w:tr>
      <w:tr w:rsidR="002B7DD6" w:rsidRPr="00B26A21" w14:paraId="14F485C7" w14:textId="77777777" w:rsidTr="004B4B74">
        <w:tc>
          <w:tcPr>
            <w:tcW w:w="836" w:type="dxa"/>
          </w:tcPr>
          <w:p w14:paraId="268828E5" w14:textId="77777777" w:rsidR="002B7DD6" w:rsidRPr="00B26A21" w:rsidRDefault="002B7DD6" w:rsidP="004B4B74">
            <w:pPr>
              <w:rPr>
                <w:rFonts w:ascii="Open Sans" w:hAnsi="Open Sans" w:cs="Open Sans"/>
                <w:b/>
                <w:color w:val="EF8200"/>
                <w:sz w:val="22"/>
                <w:szCs w:val="22"/>
              </w:rPr>
            </w:pPr>
            <w:r w:rsidRPr="00B26A21">
              <w:rPr>
                <w:rFonts w:ascii="Open Sans" w:hAnsi="Open Sans" w:cs="Open Sans"/>
                <w:b/>
                <w:color w:val="EF8200"/>
                <w:sz w:val="22"/>
                <w:szCs w:val="22"/>
              </w:rPr>
              <w:t>R2</w:t>
            </w:r>
          </w:p>
        </w:tc>
        <w:tc>
          <w:tcPr>
            <w:tcW w:w="8160" w:type="dxa"/>
          </w:tcPr>
          <w:p w14:paraId="50959150" w14:textId="77777777" w:rsidR="002B7DD6" w:rsidRPr="00B26A21" w:rsidRDefault="002B7DD6" w:rsidP="004B4B74">
            <w:pPr>
              <w:rPr>
                <w:rFonts w:ascii="Open Sans" w:hAnsi="Open Sans" w:cs="Open Sans"/>
                <w:sz w:val="22"/>
                <w:szCs w:val="22"/>
              </w:rPr>
            </w:pPr>
            <w:r w:rsidRPr="00B26A21">
              <w:rPr>
                <w:rFonts w:ascii="Open Sans" w:hAnsi="Open Sans" w:cs="Open Sans"/>
                <w:sz w:val="22"/>
                <w:szCs w:val="22"/>
              </w:rPr>
              <w:t xml:space="preserve">Key words for use in RFCs to Indicate Requirement Levels, Scott O. Bradner, </w:t>
            </w:r>
            <w:r w:rsidRPr="00CD13E2">
              <w:rPr>
                <w:rFonts w:ascii="Open Sans" w:hAnsi="Open Sans" w:cs="Open Sans"/>
                <w:b/>
                <w:bCs/>
                <w:sz w:val="22"/>
                <w:szCs w:val="22"/>
              </w:rPr>
              <w:t>Internet Engineering Task Force</w:t>
            </w:r>
            <w:r w:rsidRPr="00B26A21">
              <w:rPr>
                <w:rFonts w:ascii="Open Sans" w:hAnsi="Open Sans" w:cs="Open Sans"/>
                <w:sz w:val="22"/>
                <w:szCs w:val="22"/>
              </w:rPr>
              <w:t xml:space="preserve"> (1997-03): </w:t>
            </w:r>
            <w:hyperlink r:id="rId34">
              <w:r w:rsidRPr="00CD13E2">
                <w:rPr>
                  <w:rFonts w:ascii="Open Sans" w:hAnsi="Open Sans" w:cs="Open Sans"/>
                  <w:b/>
                  <w:bCs/>
                  <w:color w:val="EF8200"/>
                  <w:sz w:val="22"/>
                  <w:szCs w:val="22"/>
                  <w:u w:val="single"/>
                </w:rPr>
                <w:t>https://datatracker.ietf.org/doc/rfc2119</w:t>
              </w:r>
              <w:r w:rsidRPr="007E051D">
                <w:rPr>
                  <w:rFonts w:ascii="Open Sans" w:hAnsi="Open Sans" w:cs="Open Sans"/>
                  <w:b/>
                  <w:bCs/>
                  <w:color w:val="EF8200"/>
                  <w:sz w:val="22"/>
                  <w:szCs w:val="22"/>
                  <w:u w:val="single"/>
                </w:rPr>
                <w:t>/</w:t>
              </w:r>
            </w:hyperlink>
          </w:p>
        </w:tc>
      </w:tr>
      <w:tr w:rsidR="002B7DD6" w:rsidRPr="00B26A21" w14:paraId="23D91C2F" w14:textId="77777777" w:rsidTr="004B4B74">
        <w:tc>
          <w:tcPr>
            <w:tcW w:w="836" w:type="dxa"/>
          </w:tcPr>
          <w:p w14:paraId="03BCE35C" w14:textId="77777777" w:rsidR="002B7DD6" w:rsidRPr="00B26A21" w:rsidRDefault="002B7DD6" w:rsidP="004B4B74">
            <w:pPr>
              <w:rPr>
                <w:rFonts w:ascii="Open Sans" w:hAnsi="Open Sans" w:cs="Open Sans"/>
                <w:b/>
                <w:color w:val="EF8200"/>
                <w:sz w:val="22"/>
                <w:szCs w:val="22"/>
              </w:rPr>
            </w:pPr>
            <w:r w:rsidRPr="00B26A21">
              <w:rPr>
                <w:rFonts w:ascii="Open Sans" w:hAnsi="Open Sans" w:cs="Open Sans"/>
                <w:b/>
                <w:color w:val="EF8200"/>
                <w:sz w:val="22"/>
                <w:szCs w:val="22"/>
              </w:rPr>
              <w:t>R3</w:t>
            </w:r>
          </w:p>
        </w:tc>
        <w:tc>
          <w:tcPr>
            <w:tcW w:w="8160" w:type="dxa"/>
          </w:tcPr>
          <w:p w14:paraId="006AFF84" w14:textId="6748FBBB" w:rsidR="002B7DD6" w:rsidRPr="00B26A21" w:rsidRDefault="002B7DD6" w:rsidP="004B4B74">
            <w:pPr>
              <w:rPr>
                <w:rFonts w:ascii="Open Sans" w:hAnsi="Open Sans" w:cs="Open Sans"/>
                <w:color w:val="172B4D"/>
                <w:sz w:val="22"/>
                <w:szCs w:val="22"/>
              </w:rPr>
            </w:pPr>
            <w:r w:rsidRPr="00115F5B">
              <w:rPr>
                <w:rFonts w:ascii="Open Sans" w:hAnsi="Open Sans" w:cs="Open Sans"/>
                <w:color w:val="434343"/>
                <w:sz w:val="22"/>
                <w:szCs w:val="22"/>
              </w:rPr>
              <w:t xml:space="preserve">Smith AM, Katz DS, Niemeyer KE, </w:t>
            </w:r>
            <w:r w:rsidRPr="00115F5B">
              <w:rPr>
                <w:rFonts w:ascii="Open Sans" w:hAnsi="Open Sans" w:cs="Open Sans"/>
                <w:b/>
                <w:bCs/>
                <w:color w:val="434343"/>
                <w:sz w:val="22"/>
                <w:szCs w:val="22"/>
              </w:rPr>
              <w:t>FORCE11 Software Citation Working Group. 2016. Software citation principles. PeerJ Computer Science</w:t>
            </w:r>
            <w:r w:rsidRPr="00115F5B">
              <w:rPr>
                <w:rFonts w:ascii="Open Sans" w:hAnsi="Open Sans" w:cs="Open Sans"/>
                <w:color w:val="434343"/>
                <w:sz w:val="22"/>
                <w:szCs w:val="22"/>
              </w:rPr>
              <w:t xml:space="preserve"> 2:e86 </w:t>
            </w:r>
            <w:hyperlink r:id="rId35" w:history="1">
              <w:r w:rsidRPr="00115F5B">
                <w:rPr>
                  <w:rStyle w:val="Hyperlink"/>
                  <w:rFonts w:ascii="Open Sans" w:hAnsi="Open Sans" w:cs="Open Sans"/>
                  <w:b/>
                  <w:bCs/>
                  <w:color w:val="EF8200"/>
                  <w:sz w:val="22"/>
                  <w:szCs w:val="22"/>
                </w:rPr>
                <w:t>https://doi.org/10.7717/peerj-cs.86</w:t>
              </w:r>
            </w:hyperlink>
          </w:p>
        </w:tc>
      </w:tr>
      <w:tr w:rsidR="002B7DD6" w:rsidRPr="005208AE" w14:paraId="6CF51995" w14:textId="77777777" w:rsidTr="004B4B74">
        <w:tc>
          <w:tcPr>
            <w:tcW w:w="836" w:type="dxa"/>
          </w:tcPr>
          <w:p w14:paraId="5B1AF783" w14:textId="77777777" w:rsidR="002B7DD6" w:rsidRPr="00B26A21" w:rsidRDefault="002B7DD6" w:rsidP="004B4B74">
            <w:pPr>
              <w:rPr>
                <w:rFonts w:ascii="Open Sans" w:hAnsi="Open Sans" w:cs="Open Sans"/>
                <w:sz w:val="22"/>
                <w:szCs w:val="22"/>
              </w:rPr>
            </w:pPr>
            <w:r w:rsidRPr="00B26A21">
              <w:rPr>
                <w:rFonts w:ascii="Open Sans" w:hAnsi="Open Sans" w:cs="Open Sans"/>
                <w:b/>
                <w:color w:val="EF8200"/>
                <w:sz w:val="22"/>
                <w:szCs w:val="22"/>
              </w:rPr>
              <w:t>R4</w:t>
            </w:r>
          </w:p>
        </w:tc>
        <w:tc>
          <w:tcPr>
            <w:tcW w:w="8160" w:type="dxa"/>
          </w:tcPr>
          <w:p w14:paraId="4DF4CF1B" w14:textId="77777777" w:rsidR="00115F5B" w:rsidRPr="00115F5B" w:rsidRDefault="002B7DD6" w:rsidP="004B4B74">
            <w:pPr>
              <w:rPr>
                <w:rFonts w:ascii="Open Sans" w:hAnsi="Open Sans" w:cs="Open Sans"/>
                <w:color w:val="434343"/>
                <w:sz w:val="22"/>
                <w:szCs w:val="22"/>
              </w:rPr>
            </w:pPr>
            <w:r w:rsidRPr="00115F5B">
              <w:rPr>
                <w:rFonts w:ascii="Open Sans" w:hAnsi="Open Sans" w:cs="Open Sans"/>
                <w:color w:val="434343"/>
                <w:sz w:val="22"/>
                <w:szCs w:val="22"/>
              </w:rPr>
              <w:t xml:space="preserve">Spiga, D., Millar, P., Atherton, L., Antonacci, M., &amp; Ciangottini, D. (2023). </w:t>
            </w:r>
            <w:r w:rsidRPr="00115F5B">
              <w:rPr>
                <w:rFonts w:ascii="Open Sans" w:hAnsi="Open Sans" w:cs="Open Sans"/>
                <w:b/>
                <w:bCs/>
                <w:color w:val="434343"/>
                <w:sz w:val="22"/>
                <w:szCs w:val="22"/>
              </w:rPr>
              <w:t>interTwin D5.2 – First DTE Infrastructure Software Release (Final).</w:t>
            </w:r>
            <w:r w:rsidRPr="00115F5B">
              <w:rPr>
                <w:rFonts w:ascii="Open Sans" w:hAnsi="Open Sans" w:cs="Open Sans"/>
                <w:color w:val="434343"/>
                <w:sz w:val="22"/>
                <w:szCs w:val="22"/>
              </w:rPr>
              <w:t xml:space="preserve"> </w:t>
            </w:r>
          </w:p>
          <w:p w14:paraId="34964A06" w14:textId="52958AA5" w:rsidR="002B7DD6" w:rsidRPr="00115F5B" w:rsidRDefault="002B7DD6" w:rsidP="004B4B74">
            <w:pPr>
              <w:rPr>
                <w:rFonts w:ascii="Open Sans" w:hAnsi="Open Sans" w:cs="Open Sans"/>
                <w:color w:val="1155CC"/>
                <w:sz w:val="22"/>
                <w:szCs w:val="22"/>
                <w:u w:val="single"/>
                <w:lang w:val="nl-NL"/>
              </w:rPr>
            </w:pPr>
            <w:r w:rsidRPr="00115F5B">
              <w:rPr>
                <w:rFonts w:ascii="Open Sans" w:hAnsi="Open Sans" w:cs="Open Sans"/>
                <w:color w:val="434343"/>
                <w:sz w:val="22"/>
                <w:szCs w:val="22"/>
                <w:lang w:val="nl-NL"/>
              </w:rPr>
              <w:t>Zenodo</w:t>
            </w:r>
            <w:r w:rsidRPr="00115F5B">
              <w:rPr>
                <w:rFonts w:ascii="Open Sans" w:hAnsi="Open Sans" w:cs="Open Sans"/>
                <w:color w:val="172B4D"/>
                <w:sz w:val="22"/>
                <w:szCs w:val="22"/>
                <w:lang w:val="nl-NL"/>
              </w:rPr>
              <w:t xml:space="preserve">. </w:t>
            </w:r>
            <w:hyperlink r:id="rId36">
              <w:r w:rsidRPr="00115F5B">
                <w:rPr>
                  <w:rFonts w:ascii="Open Sans" w:eastAsia="Helvetica Neue" w:hAnsi="Open Sans" w:cs="Open Sans"/>
                  <w:b/>
                  <w:bCs/>
                  <w:color w:val="EF8200"/>
                  <w:sz w:val="22"/>
                  <w:szCs w:val="22"/>
                  <w:highlight w:val="white"/>
                  <w:u w:val="single"/>
                  <w:lang w:val="nl-NL"/>
                </w:rPr>
                <w:t>https://doi.org/10.5281/zenodo.10418216</w:t>
              </w:r>
            </w:hyperlink>
          </w:p>
          <w:p w14:paraId="04A299DB" w14:textId="77777777" w:rsidR="002B7DD6" w:rsidRPr="00115F5B" w:rsidRDefault="002B7DD6" w:rsidP="004B4B74">
            <w:pPr>
              <w:pBdr>
                <w:top w:val="nil"/>
                <w:left w:val="nil"/>
                <w:bottom w:val="nil"/>
                <w:right w:val="nil"/>
                <w:between w:val="nil"/>
              </w:pBdr>
              <w:rPr>
                <w:rFonts w:ascii="Open Sans" w:hAnsi="Open Sans" w:cs="Open Sans"/>
                <w:color w:val="1155CC"/>
                <w:sz w:val="22"/>
                <w:szCs w:val="22"/>
                <w:u w:val="single"/>
                <w:lang w:val="nl-NL"/>
              </w:rPr>
            </w:pPr>
          </w:p>
        </w:tc>
      </w:tr>
      <w:tr w:rsidR="002B7DD6" w:rsidRPr="005208AE" w14:paraId="27C322D5" w14:textId="77777777" w:rsidTr="004B4B74">
        <w:tc>
          <w:tcPr>
            <w:tcW w:w="836" w:type="dxa"/>
          </w:tcPr>
          <w:p w14:paraId="11E35DB8" w14:textId="77777777" w:rsidR="002B7DD6" w:rsidRPr="00B26A21" w:rsidRDefault="002B7DD6" w:rsidP="004B4B74">
            <w:pPr>
              <w:pBdr>
                <w:top w:val="nil"/>
                <w:left w:val="nil"/>
                <w:bottom w:val="nil"/>
                <w:right w:val="nil"/>
                <w:between w:val="nil"/>
              </w:pBdr>
              <w:rPr>
                <w:rFonts w:ascii="Open Sans" w:hAnsi="Open Sans" w:cs="Open Sans"/>
                <w:b/>
                <w:color w:val="EF8200"/>
                <w:sz w:val="22"/>
                <w:szCs w:val="22"/>
              </w:rPr>
            </w:pPr>
            <w:r w:rsidRPr="00B26A21">
              <w:rPr>
                <w:rFonts w:ascii="Open Sans" w:hAnsi="Open Sans" w:cs="Open Sans"/>
                <w:b/>
                <w:color w:val="EF8200"/>
                <w:sz w:val="22"/>
                <w:szCs w:val="22"/>
              </w:rPr>
              <w:t>R5</w:t>
            </w:r>
          </w:p>
        </w:tc>
        <w:tc>
          <w:tcPr>
            <w:tcW w:w="8160" w:type="dxa"/>
          </w:tcPr>
          <w:p w14:paraId="565BBDF3" w14:textId="77777777" w:rsidR="00115F5B" w:rsidRPr="00115F5B" w:rsidRDefault="002B7DD6" w:rsidP="004B4B74">
            <w:pPr>
              <w:rPr>
                <w:rFonts w:ascii="Open Sans" w:eastAsia="Helvetica Neue" w:hAnsi="Open Sans" w:cs="Open Sans"/>
                <w:color w:val="434343"/>
                <w:sz w:val="22"/>
                <w:szCs w:val="22"/>
                <w:highlight w:val="white"/>
              </w:rPr>
            </w:pPr>
            <w:r w:rsidRPr="00115F5B">
              <w:rPr>
                <w:rFonts w:ascii="Open Sans" w:hAnsi="Open Sans" w:cs="Open Sans"/>
                <w:color w:val="434343"/>
                <w:sz w:val="22"/>
                <w:szCs w:val="22"/>
              </w:rPr>
              <w:t>Campos, I., Moltó, G., Jacob, A., Orviz, P., Caballer, M., Bunino, M., Zoechbauer, A., &amp; Fiore, S. (2023). interTwin D6.2 First release of the DTE core modules (1 Under EC review</w:t>
            </w:r>
            <w:r w:rsidRPr="00115F5B">
              <w:rPr>
                <w:rFonts w:ascii="Open Sans" w:eastAsia="Helvetica Neue" w:hAnsi="Open Sans" w:cs="Open Sans"/>
                <w:color w:val="434343"/>
                <w:sz w:val="22"/>
                <w:szCs w:val="22"/>
                <w:highlight w:val="white"/>
              </w:rPr>
              <w:t xml:space="preserve">). </w:t>
            </w:r>
          </w:p>
          <w:p w14:paraId="40EEE48F" w14:textId="2B5B758A" w:rsidR="002B7DD6" w:rsidRPr="00115F5B" w:rsidRDefault="002B7DD6" w:rsidP="004B4B74">
            <w:pPr>
              <w:rPr>
                <w:rFonts w:ascii="Open Sans" w:eastAsia="Helvetica Neue" w:hAnsi="Open Sans" w:cs="Open Sans"/>
                <w:sz w:val="22"/>
                <w:szCs w:val="22"/>
                <w:highlight w:val="white"/>
                <w:lang w:val="nl-NL"/>
              </w:rPr>
            </w:pPr>
            <w:r w:rsidRPr="00115F5B">
              <w:rPr>
                <w:rFonts w:ascii="Open Sans" w:eastAsia="Helvetica Neue" w:hAnsi="Open Sans" w:cs="Open Sans"/>
                <w:color w:val="434343"/>
                <w:sz w:val="22"/>
                <w:szCs w:val="22"/>
                <w:highlight w:val="white"/>
                <w:lang w:val="nl-NL"/>
              </w:rPr>
              <w:t xml:space="preserve">Zenodo. </w:t>
            </w:r>
            <w:r w:rsidRPr="00115F5B">
              <w:rPr>
                <w:rFonts w:ascii="Open Sans" w:hAnsi="Open Sans" w:cs="Open Sans"/>
                <w:b/>
                <w:bCs/>
                <w:color w:val="EF8200"/>
                <w:sz w:val="22"/>
                <w:szCs w:val="22"/>
                <w:u w:val="single"/>
                <w:lang w:val="nl-NL"/>
              </w:rPr>
              <w:t>https://doi.org/10.5281/zenodo.10224213</w:t>
            </w:r>
          </w:p>
        </w:tc>
      </w:tr>
      <w:tr w:rsidR="002B7DD6" w:rsidRPr="005208AE" w14:paraId="541B594C" w14:textId="77777777" w:rsidTr="004B4B74">
        <w:tc>
          <w:tcPr>
            <w:tcW w:w="836" w:type="dxa"/>
          </w:tcPr>
          <w:p w14:paraId="041C19E7" w14:textId="77777777" w:rsidR="002B7DD6" w:rsidRPr="00B26A21" w:rsidRDefault="002B7DD6" w:rsidP="004B4B74">
            <w:pPr>
              <w:pBdr>
                <w:top w:val="nil"/>
                <w:left w:val="nil"/>
                <w:bottom w:val="nil"/>
                <w:right w:val="nil"/>
                <w:between w:val="nil"/>
              </w:pBdr>
              <w:rPr>
                <w:rFonts w:ascii="Open Sans" w:hAnsi="Open Sans" w:cs="Open Sans"/>
                <w:b/>
                <w:color w:val="EF8200"/>
                <w:sz w:val="22"/>
                <w:szCs w:val="22"/>
              </w:rPr>
            </w:pPr>
            <w:r w:rsidRPr="00B26A21">
              <w:rPr>
                <w:rFonts w:ascii="Open Sans" w:hAnsi="Open Sans" w:cs="Open Sans"/>
                <w:b/>
                <w:color w:val="EF8200"/>
                <w:sz w:val="22"/>
                <w:szCs w:val="22"/>
              </w:rPr>
              <w:t>R6</w:t>
            </w:r>
          </w:p>
        </w:tc>
        <w:tc>
          <w:tcPr>
            <w:tcW w:w="8160" w:type="dxa"/>
          </w:tcPr>
          <w:p w14:paraId="4E0096D1" w14:textId="77777777" w:rsidR="00115F5B" w:rsidRDefault="002B7DD6" w:rsidP="004B4B74">
            <w:pPr>
              <w:rPr>
                <w:rFonts w:ascii="Open Sans" w:hAnsi="Open Sans" w:cs="Open Sans"/>
                <w:color w:val="172B4D"/>
                <w:sz w:val="22"/>
                <w:szCs w:val="22"/>
              </w:rPr>
            </w:pPr>
            <w:r w:rsidRPr="00B26A21">
              <w:rPr>
                <w:rFonts w:ascii="Open Sans" w:hAnsi="Open Sans" w:cs="Open Sans"/>
                <w:color w:val="172B4D"/>
                <w:sz w:val="22"/>
                <w:szCs w:val="22"/>
              </w:rPr>
              <w:t xml:space="preserve">Fiore, S., Fronza, M., Elia, D., Donno, D., Donno, E., Backeberg, B., Jacob, A., Claus, M., &amp; Pagè, C. (2023). </w:t>
            </w:r>
            <w:r w:rsidRPr="00115F5B">
              <w:rPr>
                <w:rFonts w:ascii="Open Sans" w:hAnsi="Open Sans" w:cs="Open Sans"/>
                <w:b/>
                <w:bCs/>
                <w:color w:val="434343"/>
                <w:sz w:val="22"/>
                <w:szCs w:val="22"/>
              </w:rPr>
              <w:t>interTwin D7.3 First version of the thematic modules for the environment domain (1 Under EC review)</w:t>
            </w:r>
            <w:r w:rsidRPr="00B26A21">
              <w:rPr>
                <w:rFonts w:ascii="Open Sans" w:hAnsi="Open Sans" w:cs="Open Sans"/>
                <w:color w:val="172B4D"/>
                <w:sz w:val="22"/>
                <w:szCs w:val="22"/>
              </w:rPr>
              <w:t xml:space="preserve">. </w:t>
            </w:r>
          </w:p>
          <w:p w14:paraId="451A6233" w14:textId="75EE31FC" w:rsidR="002B7DD6" w:rsidRPr="00115F5B" w:rsidRDefault="002B7DD6" w:rsidP="004B4B74">
            <w:pPr>
              <w:rPr>
                <w:rFonts w:ascii="Open Sans" w:hAnsi="Open Sans" w:cs="Open Sans"/>
                <w:b/>
                <w:bCs/>
                <w:color w:val="EF8200"/>
                <w:sz w:val="22"/>
                <w:szCs w:val="22"/>
                <w:lang w:val="nl-NL"/>
              </w:rPr>
            </w:pPr>
            <w:r w:rsidRPr="00115F5B">
              <w:rPr>
                <w:rFonts w:ascii="Open Sans" w:hAnsi="Open Sans" w:cs="Open Sans"/>
                <w:color w:val="172B4D"/>
                <w:sz w:val="22"/>
                <w:szCs w:val="22"/>
                <w:lang w:val="nl-NL"/>
              </w:rPr>
              <w:t xml:space="preserve">Zenodo. </w:t>
            </w:r>
            <w:hyperlink r:id="rId37">
              <w:r w:rsidRPr="00115F5B">
                <w:rPr>
                  <w:rFonts w:ascii="Open Sans" w:hAnsi="Open Sans" w:cs="Open Sans"/>
                  <w:b/>
                  <w:bCs/>
                  <w:color w:val="EF8200"/>
                  <w:sz w:val="22"/>
                  <w:szCs w:val="22"/>
                  <w:u w:val="single"/>
                  <w:lang w:val="nl-NL"/>
                </w:rPr>
                <w:t>https://doi.org/10.5281/zenodo.10224252</w:t>
              </w:r>
            </w:hyperlink>
          </w:p>
          <w:p w14:paraId="2036099C" w14:textId="77777777" w:rsidR="002B7DD6" w:rsidRPr="00115F5B" w:rsidRDefault="002B7DD6" w:rsidP="004B4B74">
            <w:pPr>
              <w:rPr>
                <w:rFonts w:ascii="Open Sans" w:hAnsi="Open Sans" w:cs="Open Sans"/>
                <w:sz w:val="22"/>
                <w:szCs w:val="22"/>
                <w:lang w:val="nl-NL"/>
              </w:rPr>
            </w:pPr>
          </w:p>
        </w:tc>
      </w:tr>
      <w:tr w:rsidR="002B7DD6" w:rsidRPr="005208AE" w14:paraId="20880F76" w14:textId="77777777" w:rsidTr="004B4B74">
        <w:tc>
          <w:tcPr>
            <w:tcW w:w="836" w:type="dxa"/>
          </w:tcPr>
          <w:p w14:paraId="383D9838" w14:textId="77777777" w:rsidR="002B7DD6" w:rsidRPr="00B26A21" w:rsidRDefault="002B7DD6" w:rsidP="004B4B74">
            <w:pPr>
              <w:rPr>
                <w:rFonts w:ascii="Open Sans" w:hAnsi="Open Sans" w:cs="Open Sans"/>
                <w:sz w:val="22"/>
                <w:szCs w:val="22"/>
              </w:rPr>
            </w:pPr>
            <w:r w:rsidRPr="00B26A21">
              <w:rPr>
                <w:rFonts w:ascii="Open Sans" w:hAnsi="Open Sans" w:cs="Open Sans"/>
                <w:b/>
                <w:color w:val="EF8200"/>
                <w:sz w:val="22"/>
                <w:szCs w:val="22"/>
              </w:rPr>
              <w:t>R7</w:t>
            </w:r>
          </w:p>
        </w:tc>
        <w:tc>
          <w:tcPr>
            <w:tcW w:w="8160" w:type="dxa"/>
          </w:tcPr>
          <w:p w14:paraId="1067BC60" w14:textId="77777777" w:rsidR="00115F5B" w:rsidRDefault="002B7DD6" w:rsidP="004B4B74">
            <w:pPr>
              <w:rPr>
                <w:rFonts w:ascii="Open Sans" w:hAnsi="Open Sans" w:cs="Open Sans"/>
                <w:b/>
                <w:bCs/>
                <w:color w:val="434343"/>
                <w:sz w:val="22"/>
                <w:szCs w:val="22"/>
              </w:rPr>
            </w:pPr>
            <w:r w:rsidRPr="00115F5B">
              <w:rPr>
                <w:rFonts w:ascii="Open Sans" w:hAnsi="Open Sans" w:cs="Open Sans"/>
                <w:color w:val="434343"/>
                <w:sz w:val="22"/>
                <w:szCs w:val="22"/>
              </w:rPr>
              <w:t xml:space="preserve">Sinha Ray, G., Campos, I., Pidopryhora, Y., Vallero, S., Gennai, A., Vallecorsa, S., &amp; Tsolaki, K. (2023). </w:t>
            </w:r>
            <w:r w:rsidRPr="00115F5B">
              <w:rPr>
                <w:rFonts w:ascii="Open Sans" w:hAnsi="Open Sans" w:cs="Open Sans"/>
                <w:b/>
                <w:bCs/>
                <w:color w:val="434343"/>
                <w:sz w:val="22"/>
                <w:szCs w:val="22"/>
              </w:rPr>
              <w:t xml:space="preserve">interTwin D7.4 First version of the thematic modules for the physics domain (1 Under EC review). </w:t>
            </w:r>
          </w:p>
          <w:p w14:paraId="2E056D7E" w14:textId="2F4BF7A2" w:rsidR="002B7DD6" w:rsidRPr="00115F5B" w:rsidRDefault="002B7DD6" w:rsidP="004B4B74">
            <w:pPr>
              <w:rPr>
                <w:rFonts w:ascii="Open Sans" w:eastAsia="Helvetica Neue" w:hAnsi="Open Sans" w:cs="Open Sans"/>
                <w:color w:val="434343"/>
                <w:sz w:val="22"/>
                <w:szCs w:val="22"/>
                <w:highlight w:val="white"/>
                <w:lang w:val="nl-NL"/>
              </w:rPr>
            </w:pPr>
            <w:r w:rsidRPr="00115F5B">
              <w:rPr>
                <w:rFonts w:ascii="Open Sans" w:hAnsi="Open Sans" w:cs="Open Sans"/>
                <w:color w:val="434343"/>
                <w:sz w:val="22"/>
                <w:szCs w:val="22"/>
                <w:lang w:val="nl-NL"/>
              </w:rPr>
              <w:t>Zenodo.</w:t>
            </w:r>
            <w:r w:rsidRPr="00115F5B">
              <w:rPr>
                <w:rFonts w:ascii="Open Sans" w:hAnsi="Open Sans" w:cs="Open Sans"/>
                <w:color w:val="434343"/>
                <w:sz w:val="22"/>
                <w:szCs w:val="22"/>
                <w:u w:val="single"/>
                <w:lang w:val="nl-NL"/>
              </w:rPr>
              <w:t xml:space="preserve"> </w:t>
            </w:r>
            <w:hyperlink r:id="rId38">
              <w:r w:rsidRPr="00115F5B">
                <w:rPr>
                  <w:rFonts w:ascii="Open Sans" w:hAnsi="Open Sans" w:cs="Open Sans"/>
                  <w:b/>
                  <w:bCs/>
                  <w:color w:val="EF8200"/>
                  <w:sz w:val="22"/>
                  <w:szCs w:val="22"/>
                  <w:u w:val="single"/>
                  <w:lang w:val="nl-NL"/>
                </w:rPr>
                <w:t>https://doi.org/10.5281/zenodo.10224277</w:t>
              </w:r>
            </w:hyperlink>
            <w:r w:rsidRPr="00115F5B">
              <w:rPr>
                <w:rFonts w:ascii="Open Sans" w:eastAsia="Helvetica Neue" w:hAnsi="Open Sans" w:cs="Open Sans"/>
                <w:color w:val="EF8200"/>
                <w:sz w:val="22"/>
                <w:szCs w:val="22"/>
                <w:highlight w:val="white"/>
                <w:lang w:val="nl-NL"/>
              </w:rPr>
              <w:t xml:space="preserve"> </w:t>
            </w:r>
          </w:p>
          <w:p w14:paraId="214649C0" w14:textId="77777777" w:rsidR="002B7DD6" w:rsidRPr="00115F5B" w:rsidRDefault="002B7DD6" w:rsidP="004B4B74">
            <w:pPr>
              <w:rPr>
                <w:rFonts w:ascii="Open Sans" w:eastAsia="Helvetica Neue" w:hAnsi="Open Sans" w:cs="Open Sans"/>
                <w:sz w:val="22"/>
                <w:szCs w:val="22"/>
                <w:highlight w:val="white"/>
                <w:lang w:val="nl-NL"/>
              </w:rPr>
            </w:pPr>
          </w:p>
        </w:tc>
      </w:tr>
    </w:tbl>
    <w:p w14:paraId="6FD0915E" w14:textId="77777777" w:rsidR="002B7DD6" w:rsidRPr="00115F5B" w:rsidRDefault="002B7DD6" w:rsidP="002B7DD6">
      <w:pPr>
        <w:rPr>
          <w:rFonts w:ascii="Open Sans" w:hAnsi="Open Sans" w:cs="Open Sans"/>
          <w:lang w:val="nl-NL"/>
        </w:rPr>
      </w:pPr>
    </w:p>
    <w:p w14:paraId="6644712F" w14:textId="2F65B0EB" w:rsidR="00435DC7" w:rsidRPr="00115F5B" w:rsidRDefault="00435DC7" w:rsidP="00435DC7">
      <w:pPr>
        <w:rPr>
          <w:rFonts w:ascii="Open Sans" w:hAnsi="Open Sans" w:cs="Open Sans"/>
          <w:color w:val="434343"/>
          <w:sz w:val="22"/>
          <w:szCs w:val="22"/>
          <w:lang w:val="nl-NL"/>
        </w:rPr>
      </w:pPr>
    </w:p>
    <w:sectPr w:rsidR="00435DC7" w:rsidRPr="00115F5B" w:rsidSect="00565A68">
      <w:headerReference w:type="default" r:id="rId39"/>
      <w:footerReference w:type="even" r:id="rId40"/>
      <w:footerReference w:type="default" r:id="rId41"/>
      <w:footerReference w:type="first" r:id="rId42"/>
      <w:endnotePr>
        <w:numFmt w:val="decimal"/>
      </w:endnotePr>
      <w:pgSz w:w="11906" w:h="16838"/>
      <w:pgMar w:top="1440" w:right="1440" w:bottom="1440" w:left="1440" w:header="708"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75473" w14:textId="77777777" w:rsidR="00565A68" w:rsidRDefault="00565A68" w:rsidP="00336A6C">
      <w:r>
        <w:separator/>
      </w:r>
    </w:p>
  </w:endnote>
  <w:endnote w:type="continuationSeparator" w:id="0">
    <w:p w14:paraId="42EEA20A" w14:textId="77777777" w:rsidR="00565A68" w:rsidRDefault="00565A68" w:rsidP="003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3116497"/>
      <w:docPartObj>
        <w:docPartGallery w:val="Page Numbers (Bottom of Page)"/>
        <w:docPartUnique/>
      </w:docPartObj>
    </w:sdtPr>
    <w:sdtEndPr>
      <w:rPr>
        <w:rStyle w:val="PageNumber"/>
      </w:rPr>
    </w:sdtEndPr>
    <w:sdtContent>
      <w:p w14:paraId="229E57FF"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A295AC" w14:textId="77777777" w:rsidR="00813E07" w:rsidRDefault="00813E07" w:rsidP="00490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1168215"/>
      <w:docPartObj>
        <w:docPartGallery w:val="Page Numbers (Bottom of Page)"/>
        <w:docPartUnique/>
      </w:docPartObj>
    </w:sdtPr>
    <w:sdtEndPr>
      <w:rPr>
        <w:rStyle w:val="PageNumber"/>
      </w:rPr>
    </w:sdtEndPr>
    <w:sdtContent>
      <w:p w14:paraId="4D21E37B"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20B9FB" w14:textId="77777777" w:rsidR="00A830D7" w:rsidRPr="00FB28CC" w:rsidRDefault="00FB28CC" w:rsidP="00FB28CC">
    <w:pPr>
      <w:pStyle w:val="NoSpacing"/>
    </w:pPr>
    <w:r w:rsidRPr="00FB28CC">
      <w:rPr>
        <w:noProof/>
        <w:lang w:val="en-US"/>
      </w:rPr>
      <w:drawing>
        <wp:anchor distT="0" distB="0" distL="114300" distR="114300" simplePos="0" relativeHeight="251660288" behindDoc="0" locked="0" layoutInCell="1" allowOverlap="1" wp14:anchorId="55D854FB" wp14:editId="674110E6">
          <wp:simplePos x="0" y="0"/>
          <wp:positionH relativeFrom="margin">
            <wp:posOffset>2565400</wp:posOffset>
          </wp:positionH>
          <wp:positionV relativeFrom="margin">
            <wp:posOffset>9008110</wp:posOffset>
          </wp:positionV>
          <wp:extent cx="417830" cy="417830"/>
          <wp:effectExtent l="0" t="0" r="1270" b="1270"/>
          <wp:wrapSquare wrapText="bothSides"/>
          <wp:docPr id="7" name="Picture 7" descr="Logo interTwin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interTwin Icon Black"/>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7830" cy="417830"/>
                  </a:xfrm>
                  <a:prstGeom prst="rect">
                    <a:avLst/>
                  </a:prstGeom>
                </pic:spPr>
              </pic:pic>
            </a:graphicData>
          </a:graphic>
        </wp:anchor>
      </w:drawing>
    </w:r>
    <w:r w:rsidR="00A830D7" w:rsidRPr="00FB28CC">
      <w:t xml:space="preserve">interTwin </w:t>
    </w:r>
    <w:r w:rsidR="001F247C" w:rsidRPr="00FB28CC">
      <w:t>–</w:t>
    </w:r>
    <w:r w:rsidR="00A830D7" w:rsidRPr="00FB28CC">
      <w:t xml:space="preserve"> 101058386</w:t>
    </w:r>
    <w:r w:rsidR="001F247C" w:rsidRPr="00FB28CC">
      <w:tab/>
    </w:r>
    <w:r w:rsidR="001F247C" w:rsidRPr="00FB28CC">
      <w:rPr>
        <w:lang w:eastAsia="en-GB"/>
      </w:rPr>
      <w:t xml:space="preserve">                </w:t>
    </w:r>
    <w:r w:rsidR="00A830D7" w:rsidRPr="00FB28CC">
      <w:rPr>
        <w:b/>
        <w:lang w:eastAsia="en-GB"/>
      </w:rPr>
      <w:t xml:space="preserve"> </w:t>
    </w:r>
    <w:r>
      <w:rPr>
        <w:b/>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3F2D" w14:textId="77777777" w:rsidR="0062500F" w:rsidRPr="0062500F" w:rsidRDefault="0062500F" w:rsidP="00813E07">
    <w:pPr>
      <w:ind w:right="360"/>
      <w:jc w:val="center"/>
      <w:rPr>
        <w:color w:val="EF8200"/>
      </w:rPr>
    </w:pPr>
    <w:r w:rsidRPr="003D16A5">
      <w:rPr>
        <w:b/>
        <w:bCs/>
        <w:noProof/>
      </w:rPr>
      <w:drawing>
        <wp:anchor distT="0" distB="0" distL="114300" distR="114300" simplePos="0" relativeHeight="251659264" behindDoc="1" locked="0" layoutInCell="1" allowOverlap="1" wp14:anchorId="46324117" wp14:editId="10F7DAA9">
          <wp:simplePos x="0" y="0"/>
          <wp:positionH relativeFrom="column">
            <wp:posOffset>1458410</wp:posOffset>
          </wp:positionH>
          <wp:positionV relativeFrom="paragraph">
            <wp:posOffset>172399</wp:posOffset>
          </wp:positionV>
          <wp:extent cx="2646045" cy="875665"/>
          <wp:effectExtent l="0" t="0" r="0" b="635"/>
          <wp:wrapTopAndBottom/>
          <wp:docPr id="6" name="image1.png"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chart&#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46045" cy="875665"/>
                  </a:xfrm>
                  <a:prstGeom prst="rect">
                    <a:avLst/>
                  </a:prstGeom>
                  <a:ln/>
                </pic:spPr>
              </pic:pic>
            </a:graphicData>
          </a:graphic>
          <wp14:sizeRelH relativeFrom="page">
            <wp14:pctWidth>0</wp14:pctWidth>
          </wp14:sizeRelH>
          <wp14:sizeRelV relativeFrom="page">
            <wp14:pctHeight>0</wp14:pctHeight>
          </wp14:sizeRelV>
        </wp:anchor>
      </w:drawing>
    </w:r>
    <w:r w:rsidR="003D16A5" w:rsidRPr="003D16A5">
      <w:rPr>
        <w:b/>
        <w:bCs/>
        <w:color w:val="EF8200"/>
        <w:lang w:val="en-US"/>
      </w:rPr>
      <w:t>Disclaimer:</w:t>
    </w:r>
    <w:r w:rsidR="003D16A5">
      <w:rPr>
        <w:color w:val="EF8200"/>
        <w:lang w:val="en-US"/>
      </w:rPr>
      <w:t xml:space="preserve"> </w:t>
    </w:r>
    <w:r>
      <w:rPr>
        <w:color w:val="EF8200"/>
      </w:rPr>
      <w:t>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5BA4" w14:textId="77777777" w:rsidR="00565A68" w:rsidRDefault="00565A68" w:rsidP="00336A6C">
      <w:r>
        <w:separator/>
      </w:r>
    </w:p>
  </w:footnote>
  <w:footnote w:type="continuationSeparator" w:id="0">
    <w:p w14:paraId="007DB811" w14:textId="77777777" w:rsidR="00565A68" w:rsidRDefault="00565A68" w:rsidP="00336A6C">
      <w:r>
        <w:continuationSeparator/>
      </w:r>
    </w:p>
  </w:footnote>
  <w:footnote w:id="1">
    <w:p w14:paraId="62E5B99E" w14:textId="77777777" w:rsidR="006513D5" w:rsidRDefault="006513D5" w:rsidP="006513D5">
      <w:pPr>
        <w:rPr>
          <w:sz w:val="20"/>
          <w:szCs w:val="20"/>
        </w:rPr>
      </w:pPr>
      <w:r>
        <w:rPr>
          <w:rStyle w:val="FootnoteReference"/>
        </w:rPr>
        <w:footnoteRef/>
      </w:r>
      <w:r>
        <w:rPr>
          <w:sz w:val="20"/>
          <w:szCs w:val="20"/>
        </w:rPr>
        <w:t xml:space="preserve"> </w:t>
      </w:r>
      <w:hyperlink r:id="rId1">
        <w:r>
          <w:rPr>
            <w:color w:val="1155CC"/>
            <w:sz w:val="20"/>
            <w:szCs w:val="20"/>
            <w:u w:val="single"/>
          </w:rPr>
          <w:t>https://sqaaas.eosc-synergy.eu/</w:t>
        </w:r>
      </w:hyperlink>
    </w:p>
  </w:footnote>
  <w:footnote w:id="2">
    <w:p w14:paraId="4FF26BC5" w14:textId="77777777" w:rsidR="002B7DD6" w:rsidRDefault="002B7DD6" w:rsidP="002B7DD6">
      <w:pPr>
        <w:rPr>
          <w:sz w:val="20"/>
          <w:szCs w:val="20"/>
        </w:rPr>
      </w:pPr>
      <w:r>
        <w:rPr>
          <w:rStyle w:val="FootnoteReference"/>
        </w:rPr>
        <w:footnoteRef/>
      </w:r>
      <w:r>
        <w:rPr>
          <w:sz w:val="20"/>
          <w:szCs w:val="20"/>
        </w:rPr>
        <w:t xml:space="preserve"> </w:t>
      </w:r>
      <w:hyperlink r:id="rId2">
        <w:r>
          <w:rPr>
            <w:color w:val="1155CC"/>
            <w:u w:val="single"/>
          </w:rPr>
          <w:t>https://semver.org</w:t>
        </w:r>
      </w:hyperlink>
    </w:p>
  </w:footnote>
  <w:footnote w:id="3">
    <w:p w14:paraId="221D3976" w14:textId="77777777" w:rsidR="002B7DD6" w:rsidRDefault="002B7DD6" w:rsidP="002B7DD6">
      <w:pPr>
        <w:rPr>
          <w:sz w:val="20"/>
          <w:szCs w:val="20"/>
        </w:rPr>
      </w:pPr>
      <w:r>
        <w:rPr>
          <w:rStyle w:val="FootnoteReference"/>
        </w:rPr>
        <w:footnoteRef/>
      </w:r>
      <w:r>
        <w:rPr>
          <w:sz w:val="20"/>
          <w:szCs w:val="20"/>
        </w:rPr>
        <w:t xml:space="preserve"> </w:t>
      </w:r>
      <w:hyperlink r:id="rId3">
        <w:r>
          <w:rPr>
            <w:color w:val="1155CC"/>
            <w:u w:val="single"/>
          </w:rPr>
          <w:t>https://opensource.org/osd</w:t>
        </w:r>
      </w:hyperlink>
    </w:p>
  </w:footnote>
  <w:footnote w:id="4">
    <w:p w14:paraId="563235FD" w14:textId="77777777" w:rsidR="002B7DD6" w:rsidRDefault="002B7DD6" w:rsidP="002B7DD6">
      <w:pPr>
        <w:rPr>
          <w:sz w:val="20"/>
          <w:szCs w:val="20"/>
        </w:rPr>
      </w:pPr>
      <w:r>
        <w:rPr>
          <w:rStyle w:val="FootnoteReference"/>
        </w:rPr>
        <w:footnoteRef/>
      </w:r>
      <w:r>
        <w:rPr>
          <w:sz w:val="20"/>
          <w:szCs w:val="20"/>
        </w:rPr>
        <w:t xml:space="preserve"> </w:t>
      </w:r>
      <w:hyperlink r:id="rId4">
        <w:r>
          <w:rPr>
            <w:color w:val="1155CC"/>
            <w:sz w:val="20"/>
            <w:szCs w:val="20"/>
            <w:u w:val="single"/>
          </w:rPr>
          <w:t>https://owasp.org/www-community/Source_Code_Analysis_Tools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D5CA" w14:textId="6BC76D84" w:rsidR="007674C0" w:rsidRPr="00DD769F" w:rsidRDefault="00D45AAA" w:rsidP="007674C0">
    <w:pPr>
      <w:ind w:left="720" w:right="-891" w:hanging="720"/>
      <w:rPr>
        <w:rFonts w:ascii="Open Sans" w:hAnsi="Open Sans" w:cs="Open Sans"/>
        <w:b/>
        <w:i/>
        <w:color w:val="EF8200"/>
      </w:rPr>
    </w:pPr>
    <w:r w:rsidRPr="00D45AAA">
      <w:rPr>
        <w:rFonts w:ascii="Open Sans" w:hAnsi="Open Sans" w:cs="Open Sans"/>
        <w:i/>
      </w:rPr>
      <w:t>D3.2 DTE First software release</w:t>
    </w:r>
    <w:r w:rsidR="007674C0" w:rsidRPr="00D45AAA">
      <w:rPr>
        <w:rFonts w:ascii="Open Sans" w:hAnsi="Open Sans" w:cs="Open Sans"/>
        <w:i/>
      </w:rPr>
      <w:tab/>
    </w:r>
    <w:r w:rsidR="007674C0" w:rsidRPr="00D45AAA">
      <w:rPr>
        <w:rFonts w:ascii="Open Sans" w:hAnsi="Open Sans" w:cs="Open Sans"/>
        <w:i/>
      </w:rPr>
      <w:tab/>
    </w:r>
    <w:r w:rsidR="007674C0" w:rsidRPr="00D45AAA">
      <w:rPr>
        <w:rFonts w:ascii="Open Sans" w:hAnsi="Open Sans" w:cs="Open Sans"/>
        <w:i/>
      </w:rPr>
      <w:tab/>
    </w:r>
    <w:r w:rsidR="007674C0" w:rsidRPr="00D45AAA">
      <w:rPr>
        <w:rFonts w:ascii="Open Sans" w:hAnsi="Open Sans" w:cs="Open Sans"/>
        <w:i/>
      </w:rPr>
      <w:tab/>
    </w:r>
    <w:r w:rsidR="007674C0" w:rsidRPr="00D45AAA">
      <w:rPr>
        <w:rFonts w:ascii="Open Sans" w:hAnsi="Open Sans" w:cs="Open Sans"/>
        <w:i/>
      </w:rPr>
      <w:tab/>
      <w:t xml:space="preserve">           </w:t>
    </w:r>
  </w:p>
  <w:p w14:paraId="17E46ED7" w14:textId="77777777" w:rsidR="007674C0" w:rsidRDefault="00767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6B9"/>
    <w:multiLevelType w:val="multilevel"/>
    <w:tmpl w:val="AABC5CCC"/>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FE5C90"/>
    <w:multiLevelType w:val="multilevel"/>
    <w:tmpl w:val="FB00DE12"/>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DFC3947"/>
    <w:multiLevelType w:val="multilevel"/>
    <w:tmpl w:val="BE902B22"/>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F720A94"/>
    <w:multiLevelType w:val="multilevel"/>
    <w:tmpl w:val="E0CA6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E76CE0"/>
    <w:multiLevelType w:val="hybridMultilevel"/>
    <w:tmpl w:val="CF046864"/>
    <w:lvl w:ilvl="0" w:tplc="48A451EA">
      <w:start w:val="1"/>
      <w:numFmt w:val="bullet"/>
      <w:lvlText w:val=""/>
      <w:lvlJc w:val="left"/>
      <w:pPr>
        <w:ind w:left="360" w:hanging="360"/>
      </w:pPr>
      <w:rPr>
        <w:rFonts w:ascii="Symbol" w:hAnsi="Symbol" w:hint="default"/>
        <w:color w:val="EF8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FA5602"/>
    <w:multiLevelType w:val="multilevel"/>
    <w:tmpl w:val="B4F46C48"/>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5EE5F2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656AA2"/>
    <w:multiLevelType w:val="multilevel"/>
    <w:tmpl w:val="3A1211D2"/>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910756C"/>
    <w:multiLevelType w:val="multilevel"/>
    <w:tmpl w:val="9C40CBAE"/>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6326784"/>
    <w:multiLevelType w:val="multilevel"/>
    <w:tmpl w:val="1916AA1A"/>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AFB6D48"/>
    <w:multiLevelType w:val="multilevel"/>
    <w:tmpl w:val="2078140A"/>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59947BF"/>
    <w:multiLevelType w:val="hybridMultilevel"/>
    <w:tmpl w:val="6F7E9F06"/>
    <w:lvl w:ilvl="0" w:tplc="1842FD36">
      <w:start w:val="1"/>
      <w:numFmt w:val="bullet"/>
      <w:lvlText w:val=""/>
      <w:lvlJc w:val="left"/>
      <w:pPr>
        <w:ind w:left="360" w:hanging="360"/>
      </w:pPr>
      <w:rPr>
        <w:rFonts w:ascii="Symbol" w:hAnsi="Symbol" w:hint="default"/>
        <w:color w:val="EF8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791F9A"/>
    <w:multiLevelType w:val="multilevel"/>
    <w:tmpl w:val="3A1A7198"/>
    <w:styleLink w:val="CurrentList2"/>
    <w:lvl w:ilvl="0">
      <w:start w:val="1"/>
      <w:numFmt w:val="decimal"/>
      <w:lvlText w:val="%1."/>
      <w:lvlJc w:val="left"/>
      <w:pPr>
        <w:ind w:left="814" w:hanging="247"/>
      </w:pPr>
      <w:rPr>
        <w:rFonts w:ascii="Open Sans" w:hAnsi="Open Sans" w:hint="default"/>
        <w:b w:val="0"/>
        <w:i w:val="0"/>
        <w:color w:val="434343"/>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AD3A9D"/>
    <w:multiLevelType w:val="multilevel"/>
    <w:tmpl w:val="C64CE266"/>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BCF502D"/>
    <w:multiLevelType w:val="multilevel"/>
    <w:tmpl w:val="4D2272B6"/>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5C130870"/>
    <w:multiLevelType w:val="multilevel"/>
    <w:tmpl w:val="AD10E6D4"/>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62E41B4"/>
    <w:multiLevelType w:val="multilevel"/>
    <w:tmpl w:val="B4665294"/>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8E56C2C"/>
    <w:multiLevelType w:val="multilevel"/>
    <w:tmpl w:val="E55A3C46"/>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B8C2D29"/>
    <w:multiLevelType w:val="multilevel"/>
    <w:tmpl w:val="51B88704"/>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1243345"/>
    <w:multiLevelType w:val="multilevel"/>
    <w:tmpl w:val="CBC850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3364266"/>
    <w:multiLevelType w:val="multilevel"/>
    <w:tmpl w:val="4D8A1CE0"/>
    <w:styleLink w:val="CurrentList3"/>
    <w:lvl w:ilvl="0">
      <w:start w:val="3"/>
      <w:numFmt w:val="decimal"/>
      <w:lvlText w:val="%1."/>
      <w:lvlJc w:val="left"/>
      <w:pPr>
        <w:ind w:left="1080" w:hanging="720"/>
      </w:pPr>
      <w:rPr>
        <w:rFonts w:hint="default"/>
      </w:rPr>
    </w:lvl>
    <w:lvl w:ilvl="1">
      <w:start w:val="1"/>
      <w:numFmt w:val="decimal"/>
      <w:lvlText w:val="%1.%2"/>
      <w:lvlJc w:val="left"/>
      <w:pPr>
        <w:ind w:left="900" w:hanging="540"/>
      </w:p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76BC6672"/>
    <w:multiLevelType w:val="multilevel"/>
    <w:tmpl w:val="C6763EF4"/>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D450BF"/>
    <w:multiLevelType w:val="multilevel"/>
    <w:tmpl w:val="105E5066"/>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21397829">
    <w:abstractNumId w:val="4"/>
  </w:num>
  <w:num w:numId="2" w16cid:durableId="1106802737">
    <w:abstractNumId w:val="11"/>
  </w:num>
  <w:num w:numId="3" w16cid:durableId="33774668">
    <w:abstractNumId w:val="6"/>
  </w:num>
  <w:num w:numId="4" w16cid:durableId="1940094861">
    <w:abstractNumId w:val="21"/>
  </w:num>
  <w:num w:numId="5" w16cid:durableId="62029205">
    <w:abstractNumId w:val="12"/>
  </w:num>
  <w:num w:numId="6" w16cid:durableId="188763913">
    <w:abstractNumId w:val="20"/>
  </w:num>
  <w:num w:numId="7" w16cid:durableId="524485113">
    <w:abstractNumId w:val="0"/>
  </w:num>
  <w:num w:numId="8" w16cid:durableId="9727462">
    <w:abstractNumId w:val="5"/>
  </w:num>
  <w:num w:numId="9" w16cid:durableId="403138513">
    <w:abstractNumId w:val="1"/>
  </w:num>
  <w:num w:numId="10" w16cid:durableId="1888176888">
    <w:abstractNumId w:val="9"/>
  </w:num>
  <w:num w:numId="11" w16cid:durableId="1874996910">
    <w:abstractNumId w:val="22"/>
  </w:num>
  <w:num w:numId="12" w16cid:durableId="59134993">
    <w:abstractNumId w:val="13"/>
  </w:num>
  <w:num w:numId="13" w16cid:durableId="62026800">
    <w:abstractNumId w:val="17"/>
  </w:num>
  <w:num w:numId="14" w16cid:durableId="2007324470">
    <w:abstractNumId w:val="10"/>
  </w:num>
  <w:num w:numId="15" w16cid:durableId="1202132783">
    <w:abstractNumId w:val="2"/>
  </w:num>
  <w:num w:numId="16" w16cid:durableId="538398805">
    <w:abstractNumId w:val="15"/>
  </w:num>
  <w:num w:numId="17" w16cid:durableId="364059164">
    <w:abstractNumId w:val="8"/>
  </w:num>
  <w:num w:numId="18" w16cid:durableId="1976637114">
    <w:abstractNumId w:val="16"/>
  </w:num>
  <w:num w:numId="19" w16cid:durableId="1613825021">
    <w:abstractNumId w:val="7"/>
  </w:num>
  <w:num w:numId="20" w16cid:durableId="1059475870">
    <w:abstractNumId w:val="18"/>
  </w:num>
  <w:num w:numId="21" w16cid:durableId="1057583572">
    <w:abstractNumId w:val="14"/>
  </w:num>
  <w:num w:numId="22" w16cid:durableId="680816981">
    <w:abstractNumId w:val="3"/>
  </w:num>
  <w:num w:numId="23" w16cid:durableId="20703057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DG0MDMyszAHYiUdpeDU4uLM/DyQAsNaAE6Az5UsAAAA"/>
  </w:docVars>
  <w:rsids>
    <w:rsidRoot w:val="00565A68"/>
    <w:rsid w:val="000121DB"/>
    <w:rsid w:val="00017E0F"/>
    <w:rsid w:val="00037ACB"/>
    <w:rsid w:val="00046889"/>
    <w:rsid w:val="0007714B"/>
    <w:rsid w:val="00087105"/>
    <w:rsid w:val="000876EE"/>
    <w:rsid w:val="0009269C"/>
    <w:rsid w:val="000928D4"/>
    <w:rsid w:val="00093A17"/>
    <w:rsid w:val="00093BA5"/>
    <w:rsid w:val="0009411E"/>
    <w:rsid w:val="00095F24"/>
    <w:rsid w:val="000A39FA"/>
    <w:rsid w:val="000B4F01"/>
    <w:rsid w:val="000C0830"/>
    <w:rsid w:val="000C5677"/>
    <w:rsid w:val="000D1A18"/>
    <w:rsid w:val="000D3448"/>
    <w:rsid w:val="000D78B7"/>
    <w:rsid w:val="000E00A4"/>
    <w:rsid w:val="000E2F93"/>
    <w:rsid w:val="000E49CC"/>
    <w:rsid w:val="000F65DB"/>
    <w:rsid w:val="001076F0"/>
    <w:rsid w:val="001078CD"/>
    <w:rsid w:val="0011197F"/>
    <w:rsid w:val="00115F5B"/>
    <w:rsid w:val="00117A54"/>
    <w:rsid w:val="00124FCB"/>
    <w:rsid w:val="00126211"/>
    <w:rsid w:val="001279D0"/>
    <w:rsid w:val="00127E20"/>
    <w:rsid w:val="00143088"/>
    <w:rsid w:val="001452FE"/>
    <w:rsid w:val="00161C3F"/>
    <w:rsid w:val="00164B0D"/>
    <w:rsid w:val="001674F1"/>
    <w:rsid w:val="00172993"/>
    <w:rsid w:val="00174FCA"/>
    <w:rsid w:val="00175670"/>
    <w:rsid w:val="00192156"/>
    <w:rsid w:val="001B4847"/>
    <w:rsid w:val="001C0A1E"/>
    <w:rsid w:val="001C13DC"/>
    <w:rsid w:val="001D0EED"/>
    <w:rsid w:val="001D5C21"/>
    <w:rsid w:val="001F247C"/>
    <w:rsid w:val="00201A2B"/>
    <w:rsid w:val="00211D1A"/>
    <w:rsid w:val="00214BE4"/>
    <w:rsid w:val="00237A31"/>
    <w:rsid w:val="0025390C"/>
    <w:rsid w:val="00260E0F"/>
    <w:rsid w:val="00285358"/>
    <w:rsid w:val="00287ADA"/>
    <w:rsid w:val="00297270"/>
    <w:rsid w:val="002A259A"/>
    <w:rsid w:val="002B3F9F"/>
    <w:rsid w:val="002B7DD6"/>
    <w:rsid w:val="002D465B"/>
    <w:rsid w:val="002D552A"/>
    <w:rsid w:val="002E2943"/>
    <w:rsid w:val="00322182"/>
    <w:rsid w:val="0032580E"/>
    <w:rsid w:val="003324F1"/>
    <w:rsid w:val="00336A6C"/>
    <w:rsid w:val="00346997"/>
    <w:rsid w:val="0034721D"/>
    <w:rsid w:val="00356FF6"/>
    <w:rsid w:val="0035745A"/>
    <w:rsid w:val="00371D34"/>
    <w:rsid w:val="00373293"/>
    <w:rsid w:val="0038062E"/>
    <w:rsid w:val="00384534"/>
    <w:rsid w:val="003856E8"/>
    <w:rsid w:val="003912C0"/>
    <w:rsid w:val="003A06A2"/>
    <w:rsid w:val="003B0851"/>
    <w:rsid w:val="003B39A5"/>
    <w:rsid w:val="003D16A5"/>
    <w:rsid w:val="003D42FF"/>
    <w:rsid w:val="003D55CF"/>
    <w:rsid w:val="003D6194"/>
    <w:rsid w:val="003E0178"/>
    <w:rsid w:val="003E3DE0"/>
    <w:rsid w:val="003E3EE2"/>
    <w:rsid w:val="003F2DB2"/>
    <w:rsid w:val="003F3B9F"/>
    <w:rsid w:val="003F7F57"/>
    <w:rsid w:val="00413E52"/>
    <w:rsid w:val="00420D9B"/>
    <w:rsid w:val="00420E1E"/>
    <w:rsid w:val="004252D2"/>
    <w:rsid w:val="0042640C"/>
    <w:rsid w:val="00435DC7"/>
    <w:rsid w:val="004455B7"/>
    <w:rsid w:val="004537BE"/>
    <w:rsid w:val="00454A92"/>
    <w:rsid w:val="00457103"/>
    <w:rsid w:val="0048519E"/>
    <w:rsid w:val="004854E6"/>
    <w:rsid w:val="00485D0B"/>
    <w:rsid w:val="00490CC7"/>
    <w:rsid w:val="004B059C"/>
    <w:rsid w:val="004B0D65"/>
    <w:rsid w:val="004B1953"/>
    <w:rsid w:val="004B33E5"/>
    <w:rsid w:val="004B54E7"/>
    <w:rsid w:val="004B7729"/>
    <w:rsid w:val="004C29D3"/>
    <w:rsid w:val="004D123C"/>
    <w:rsid w:val="004E4C85"/>
    <w:rsid w:val="004E5D79"/>
    <w:rsid w:val="004F52E9"/>
    <w:rsid w:val="004F6041"/>
    <w:rsid w:val="005030B7"/>
    <w:rsid w:val="0051057E"/>
    <w:rsid w:val="00513C1E"/>
    <w:rsid w:val="00513D56"/>
    <w:rsid w:val="005208AE"/>
    <w:rsid w:val="00520F22"/>
    <w:rsid w:val="00522206"/>
    <w:rsid w:val="00526E36"/>
    <w:rsid w:val="005341FF"/>
    <w:rsid w:val="00541C6E"/>
    <w:rsid w:val="00541DE7"/>
    <w:rsid w:val="005430E6"/>
    <w:rsid w:val="00551516"/>
    <w:rsid w:val="0055551E"/>
    <w:rsid w:val="00561158"/>
    <w:rsid w:val="00564345"/>
    <w:rsid w:val="00565A68"/>
    <w:rsid w:val="00566393"/>
    <w:rsid w:val="00572D01"/>
    <w:rsid w:val="00584D50"/>
    <w:rsid w:val="00590855"/>
    <w:rsid w:val="00590D49"/>
    <w:rsid w:val="00591CFC"/>
    <w:rsid w:val="005A1F2B"/>
    <w:rsid w:val="005A571E"/>
    <w:rsid w:val="005C129B"/>
    <w:rsid w:val="005C6012"/>
    <w:rsid w:val="005C7A1D"/>
    <w:rsid w:val="005D0F9B"/>
    <w:rsid w:val="005E523F"/>
    <w:rsid w:val="005F0415"/>
    <w:rsid w:val="00600C0B"/>
    <w:rsid w:val="0062500F"/>
    <w:rsid w:val="0063113F"/>
    <w:rsid w:val="006321B7"/>
    <w:rsid w:val="006345E5"/>
    <w:rsid w:val="00634632"/>
    <w:rsid w:val="00634F4A"/>
    <w:rsid w:val="00646459"/>
    <w:rsid w:val="006468F2"/>
    <w:rsid w:val="006513D5"/>
    <w:rsid w:val="0066466E"/>
    <w:rsid w:val="00667168"/>
    <w:rsid w:val="00671AE7"/>
    <w:rsid w:val="006721FB"/>
    <w:rsid w:val="00680A1C"/>
    <w:rsid w:val="00686A6D"/>
    <w:rsid w:val="00687823"/>
    <w:rsid w:val="006918D4"/>
    <w:rsid w:val="00691ADC"/>
    <w:rsid w:val="0069203E"/>
    <w:rsid w:val="006A4881"/>
    <w:rsid w:val="006A4CC8"/>
    <w:rsid w:val="006B740C"/>
    <w:rsid w:val="006C3B63"/>
    <w:rsid w:val="006C6DE5"/>
    <w:rsid w:val="006F1EF6"/>
    <w:rsid w:val="006F7378"/>
    <w:rsid w:val="00714963"/>
    <w:rsid w:val="00720DDD"/>
    <w:rsid w:val="00734A48"/>
    <w:rsid w:val="00755A52"/>
    <w:rsid w:val="00760997"/>
    <w:rsid w:val="007674C0"/>
    <w:rsid w:val="0078104B"/>
    <w:rsid w:val="007A2873"/>
    <w:rsid w:val="007A43FC"/>
    <w:rsid w:val="007C0714"/>
    <w:rsid w:val="007D498D"/>
    <w:rsid w:val="007E051D"/>
    <w:rsid w:val="007F2414"/>
    <w:rsid w:val="008069F0"/>
    <w:rsid w:val="00813E07"/>
    <w:rsid w:val="008212F9"/>
    <w:rsid w:val="00854C33"/>
    <w:rsid w:val="00856CC4"/>
    <w:rsid w:val="00881D7E"/>
    <w:rsid w:val="008826DD"/>
    <w:rsid w:val="008852E4"/>
    <w:rsid w:val="00886D6F"/>
    <w:rsid w:val="008943EF"/>
    <w:rsid w:val="008B4E9D"/>
    <w:rsid w:val="008B7FA8"/>
    <w:rsid w:val="008C5763"/>
    <w:rsid w:val="008D61C4"/>
    <w:rsid w:val="008E77D0"/>
    <w:rsid w:val="009023F6"/>
    <w:rsid w:val="00903FA1"/>
    <w:rsid w:val="0091346D"/>
    <w:rsid w:val="0091457E"/>
    <w:rsid w:val="00922361"/>
    <w:rsid w:val="00956DB7"/>
    <w:rsid w:val="00967465"/>
    <w:rsid w:val="00972542"/>
    <w:rsid w:val="0098048C"/>
    <w:rsid w:val="009A4B36"/>
    <w:rsid w:val="009C4FD6"/>
    <w:rsid w:val="009D12B8"/>
    <w:rsid w:val="009E56AA"/>
    <w:rsid w:val="00A10166"/>
    <w:rsid w:val="00A10A71"/>
    <w:rsid w:val="00A129EF"/>
    <w:rsid w:val="00A1564F"/>
    <w:rsid w:val="00A170E4"/>
    <w:rsid w:val="00A226D2"/>
    <w:rsid w:val="00A3032D"/>
    <w:rsid w:val="00A34B6E"/>
    <w:rsid w:val="00A3678B"/>
    <w:rsid w:val="00A40F15"/>
    <w:rsid w:val="00A44FC7"/>
    <w:rsid w:val="00A51EE9"/>
    <w:rsid w:val="00A555A0"/>
    <w:rsid w:val="00A612F6"/>
    <w:rsid w:val="00A75711"/>
    <w:rsid w:val="00A75EA5"/>
    <w:rsid w:val="00A830D7"/>
    <w:rsid w:val="00A85F75"/>
    <w:rsid w:val="00A87AEF"/>
    <w:rsid w:val="00A92D04"/>
    <w:rsid w:val="00A96471"/>
    <w:rsid w:val="00A96B70"/>
    <w:rsid w:val="00A96EF2"/>
    <w:rsid w:val="00AA4515"/>
    <w:rsid w:val="00AB7C2C"/>
    <w:rsid w:val="00AC6B28"/>
    <w:rsid w:val="00AD1DF8"/>
    <w:rsid w:val="00AD7AB9"/>
    <w:rsid w:val="00AE39A1"/>
    <w:rsid w:val="00AE3BE9"/>
    <w:rsid w:val="00AE5460"/>
    <w:rsid w:val="00AF0058"/>
    <w:rsid w:val="00AF775E"/>
    <w:rsid w:val="00B024DE"/>
    <w:rsid w:val="00B12A21"/>
    <w:rsid w:val="00B2252E"/>
    <w:rsid w:val="00B26A21"/>
    <w:rsid w:val="00B327F8"/>
    <w:rsid w:val="00B32A4F"/>
    <w:rsid w:val="00B37D20"/>
    <w:rsid w:val="00B40B41"/>
    <w:rsid w:val="00B54F17"/>
    <w:rsid w:val="00B56756"/>
    <w:rsid w:val="00B75EB8"/>
    <w:rsid w:val="00B776A2"/>
    <w:rsid w:val="00B92F95"/>
    <w:rsid w:val="00BB2245"/>
    <w:rsid w:val="00BB2FEA"/>
    <w:rsid w:val="00BB5808"/>
    <w:rsid w:val="00BB7105"/>
    <w:rsid w:val="00BC35CA"/>
    <w:rsid w:val="00BE5007"/>
    <w:rsid w:val="00BE6DF5"/>
    <w:rsid w:val="00BF0410"/>
    <w:rsid w:val="00BF11BD"/>
    <w:rsid w:val="00BF2F44"/>
    <w:rsid w:val="00C0305E"/>
    <w:rsid w:val="00C05ED1"/>
    <w:rsid w:val="00C07EBC"/>
    <w:rsid w:val="00C17E28"/>
    <w:rsid w:val="00C30CD4"/>
    <w:rsid w:val="00C3216F"/>
    <w:rsid w:val="00C4759F"/>
    <w:rsid w:val="00C477FB"/>
    <w:rsid w:val="00C50BE7"/>
    <w:rsid w:val="00C51EEF"/>
    <w:rsid w:val="00C652F2"/>
    <w:rsid w:val="00C7251F"/>
    <w:rsid w:val="00C7365E"/>
    <w:rsid w:val="00C751B3"/>
    <w:rsid w:val="00C872D6"/>
    <w:rsid w:val="00C91431"/>
    <w:rsid w:val="00C91B10"/>
    <w:rsid w:val="00CA6354"/>
    <w:rsid w:val="00CC4AB3"/>
    <w:rsid w:val="00CC7BA6"/>
    <w:rsid w:val="00CD13E2"/>
    <w:rsid w:val="00CD192A"/>
    <w:rsid w:val="00CD5499"/>
    <w:rsid w:val="00CF315B"/>
    <w:rsid w:val="00D13617"/>
    <w:rsid w:val="00D14234"/>
    <w:rsid w:val="00D34B70"/>
    <w:rsid w:val="00D362E5"/>
    <w:rsid w:val="00D36436"/>
    <w:rsid w:val="00D45AAA"/>
    <w:rsid w:val="00D82DBA"/>
    <w:rsid w:val="00D84A45"/>
    <w:rsid w:val="00D84D1B"/>
    <w:rsid w:val="00D869CB"/>
    <w:rsid w:val="00D91D2D"/>
    <w:rsid w:val="00D91D3A"/>
    <w:rsid w:val="00D96DA3"/>
    <w:rsid w:val="00DB5D85"/>
    <w:rsid w:val="00DB632D"/>
    <w:rsid w:val="00DC6EDA"/>
    <w:rsid w:val="00DD6223"/>
    <w:rsid w:val="00DD769F"/>
    <w:rsid w:val="00DF5254"/>
    <w:rsid w:val="00E05261"/>
    <w:rsid w:val="00E14E92"/>
    <w:rsid w:val="00E167A4"/>
    <w:rsid w:val="00E1704A"/>
    <w:rsid w:val="00E20886"/>
    <w:rsid w:val="00E223A8"/>
    <w:rsid w:val="00E266A8"/>
    <w:rsid w:val="00E31266"/>
    <w:rsid w:val="00E34216"/>
    <w:rsid w:val="00E44F99"/>
    <w:rsid w:val="00E45913"/>
    <w:rsid w:val="00E462DE"/>
    <w:rsid w:val="00E47DF8"/>
    <w:rsid w:val="00E60055"/>
    <w:rsid w:val="00E80F9A"/>
    <w:rsid w:val="00EA16BC"/>
    <w:rsid w:val="00EB4EEF"/>
    <w:rsid w:val="00EC797D"/>
    <w:rsid w:val="00ED5D2D"/>
    <w:rsid w:val="00EE0282"/>
    <w:rsid w:val="00EE7685"/>
    <w:rsid w:val="00EF35D1"/>
    <w:rsid w:val="00EF6FCF"/>
    <w:rsid w:val="00F03C94"/>
    <w:rsid w:val="00F045CB"/>
    <w:rsid w:val="00F051BB"/>
    <w:rsid w:val="00F114EC"/>
    <w:rsid w:val="00F237A6"/>
    <w:rsid w:val="00F3083E"/>
    <w:rsid w:val="00F60087"/>
    <w:rsid w:val="00F66EE0"/>
    <w:rsid w:val="00F86CAB"/>
    <w:rsid w:val="00F904D3"/>
    <w:rsid w:val="00F9290F"/>
    <w:rsid w:val="00F92BA4"/>
    <w:rsid w:val="00F95A12"/>
    <w:rsid w:val="00FA58B4"/>
    <w:rsid w:val="00FA74AD"/>
    <w:rsid w:val="00FB28CC"/>
    <w:rsid w:val="00FC6D13"/>
    <w:rsid w:val="00FD7768"/>
    <w:rsid w:val="00FD7FF2"/>
    <w:rsid w:val="00FE1B24"/>
    <w:rsid w:val="00FF0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65059"/>
  <w15:chartTrackingRefBased/>
  <w15:docId w15:val="{66EC2640-642E-CE44-9B02-2092EEFE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29"/>
  </w:style>
  <w:style w:type="paragraph" w:styleId="Heading1">
    <w:name w:val="heading 1"/>
    <w:basedOn w:val="Normal"/>
    <w:next w:val="Normal"/>
    <w:link w:val="Heading1Char"/>
    <w:uiPriority w:val="9"/>
    <w:qFormat/>
    <w:rsid w:val="00561158"/>
    <w:pPr>
      <w:keepNext/>
      <w:keepLines/>
      <w:spacing w:before="480" w:after="240"/>
      <w:outlineLvl w:val="0"/>
    </w:pPr>
    <w:rPr>
      <w:rFonts w:ascii="Open Sans" w:eastAsiaTheme="majorEastAsia" w:hAnsi="Open Sans" w:cstheme="majorBidi"/>
      <w:b/>
      <w:color w:val="434343"/>
      <w:sz w:val="44"/>
      <w:szCs w:val="32"/>
    </w:rPr>
  </w:style>
  <w:style w:type="paragraph" w:styleId="Heading2">
    <w:name w:val="heading 2"/>
    <w:basedOn w:val="Normal"/>
    <w:next w:val="Normal"/>
    <w:link w:val="Heading2Char"/>
    <w:uiPriority w:val="9"/>
    <w:unhideWhenUsed/>
    <w:qFormat/>
    <w:rsid w:val="0091346D"/>
    <w:pPr>
      <w:keepNext/>
      <w:keepLines/>
      <w:spacing w:before="280" w:after="240"/>
      <w:outlineLvl w:val="1"/>
    </w:pPr>
    <w:rPr>
      <w:rFonts w:ascii="Open Sans" w:eastAsiaTheme="majorEastAsia" w:hAnsi="Open Sans" w:cs="Times New Roman (Headings CS)"/>
      <w:color w:val="434343"/>
      <w:sz w:val="36"/>
      <w:szCs w:val="26"/>
      <w:lang w:val="en-US"/>
    </w:rPr>
  </w:style>
  <w:style w:type="paragraph" w:styleId="Heading3">
    <w:name w:val="heading 3"/>
    <w:basedOn w:val="Normal"/>
    <w:next w:val="Normal"/>
    <w:link w:val="Heading3Char"/>
    <w:uiPriority w:val="9"/>
    <w:unhideWhenUsed/>
    <w:qFormat/>
    <w:rsid w:val="00513C1E"/>
    <w:pPr>
      <w:keepNext/>
      <w:keepLines/>
      <w:outlineLvl w:val="2"/>
    </w:pPr>
    <w:rPr>
      <w:rFonts w:ascii="Open Sans" w:eastAsiaTheme="majorEastAsia" w:hAnsi="Open Sans" w:cstheme="majorBidi"/>
      <w:color w:val="434343"/>
      <w:sz w:val="28"/>
    </w:rPr>
  </w:style>
  <w:style w:type="paragraph" w:styleId="Heading4">
    <w:name w:val="heading 4"/>
    <w:basedOn w:val="Normal"/>
    <w:next w:val="Normal"/>
    <w:link w:val="Heading4Char"/>
    <w:uiPriority w:val="9"/>
    <w:unhideWhenUsed/>
    <w:qFormat/>
    <w:rsid w:val="00DD6223"/>
    <w:pPr>
      <w:keepNext/>
      <w:keepLines/>
      <w:spacing w:before="40"/>
      <w:outlineLvl w:val="3"/>
    </w:pPr>
    <w:rPr>
      <w:rFonts w:ascii="Open Sans" w:eastAsiaTheme="majorEastAsia" w:hAnsi="Open Sans" w:cstheme="majorBidi"/>
      <w:b/>
      <w:iCs/>
      <w:color w:val="434343"/>
    </w:rPr>
  </w:style>
  <w:style w:type="paragraph" w:styleId="Heading5">
    <w:name w:val="heading 5"/>
    <w:basedOn w:val="Normal"/>
    <w:next w:val="Normal"/>
    <w:link w:val="Heading5Char"/>
    <w:uiPriority w:val="9"/>
    <w:unhideWhenUsed/>
    <w:qFormat/>
    <w:rsid w:val="00D13617"/>
    <w:pPr>
      <w:keepNext/>
      <w:keepLines/>
      <w:spacing w:before="40"/>
      <w:outlineLvl w:val="4"/>
    </w:pPr>
    <w:rPr>
      <w:rFonts w:ascii="Open Sans" w:eastAsiaTheme="majorEastAsia" w:hAnsi="Open Sans" w:cstheme="majorBidi"/>
      <w:i/>
      <w:color w:val="434343"/>
    </w:rPr>
  </w:style>
  <w:style w:type="paragraph" w:styleId="Heading6">
    <w:name w:val="heading 6"/>
    <w:basedOn w:val="Normal"/>
    <w:next w:val="Normal"/>
    <w:link w:val="Heading6Char"/>
    <w:uiPriority w:val="9"/>
    <w:unhideWhenUsed/>
    <w:qFormat/>
    <w:rsid w:val="00EF35D1"/>
    <w:pPr>
      <w:keepNext/>
      <w:keepLines/>
      <w:spacing w:before="40"/>
      <w:outlineLvl w:val="5"/>
    </w:pPr>
    <w:rPr>
      <w:rFonts w:ascii="Open Sans" w:eastAsiaTheme="majorEastAsia" w:hAnsi="Open Sans" w:cstheme="majorBidi"/>
      <w:i/>
      <w:color w:val="EF8200"/>
      <w:sz w:val="22"/>
    </w:rPr>
  </w:style>
  <w:style w:type="paragraph" w:styleId="Heading7">
    <w:name w:val="heading 7"/>
    <w:basedOn w:val="Normal"/>
    <w:next w:val="Normal"/>
    <w:link w:val="Heading7Char"/>
    <w:uiPriority w:val="9"/>
    <w:semiHidden/>
    <w:unhideWhenUsed/>
    <w:qFormat/>
    <w:rsid w:val="00CF315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315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15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A6C"/>
    <w:pPr>
      <w:tabs>
        <w:tab w:val="center" w:pos="4513"/>
        <w:tab w:val="right" w:pos="9026"/>
      </w:tabs>
    </w:pPr>
  </w:style>
  <w:style w:type="character" w:customStyle="1" w:styleId="HeaderChar">
    <w:name w:val="Header Char"/>
    <w:basedOn w:val="DefaultParagraphFont"/>
    <w:link w:val="Header"/>
    <w:uiPriority w:val="99"/>
    <w:rsid w:val="00336A6C"/>
  </w:style>
  <w:style w:type="paragraph" w:styleId="Footer">
    <w:name w:val="footer"/>
    <w:basedOn w:val="Normal"/>
    <w:link w:val="FooterChar"/>
    <w:uiPriority w:val="99"/>
    <w:unhideWhenUsed/>
    <w:rsid w:val="00336A6C"/>
    <w:pPr>
      <w:tabs>
        <w:tab w:val="center" w:pos="4513"/>
        <w:tab w:val="right" w:pos="9026"/>
      </w:tabs>
    </w:pPr>
  </w:style>
  <w:style w:type="character" w:customStyle="1" w:styleId="FooterChar">
    <w:name w:val="Footer Char"/>
    <w:basedOn w:val="DefaultParagraphFont"/>
    <w:link w:val="Footer"/>
    <w:uiPriority w:val="99"/>
    <w:rsid w:val="00336A6C"/>
  </w:style>
  <w:style w:type="character" w:styleId="PageNumber">
    <w:name w:val="page number"/>
    <w:basedOn w:val="DefaultParagraphFont"/>
    <w:uiPriority w:val="99"/>
    <w:semiHidden/>
    <w:unhideWhenUsed/>
    <w:rsid w:val="00813E07"/>
  </w:style>
  <w:style w:type="table" w:styleId="TableGrid">
    <w:name w:val="Table Grid"/>
    <w:basedOn w:val="TableNormal"/>
    <w:uiPriority w:val="39"/>
    <w:rsid w:val="005D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F2F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F2F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36436"/>
    <w:pPr>
      <w:ind w:left="720"/>
      <w:contextualSpacing/>
    </w:pPr>
  </w:style>
  <w:style w:type="table" w:styleId="TableGridLight">
    <w:name w:val="Grid Table Light"/>
    <w:basedOn w:val="TableNormal"/>
    <w:uiPriority w:val="40"/>
    <w:rsid w:val="005515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B75EB8"/>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interTwin">
    <w:name w:val="Style 1 - interTwin"/>
    <w:basedOn w:val="TableNormal"/>
    <w:uiPriority w:val="99"/>
    <w:rsid w:val="004537BE"/>
    <w:rPr>
      <w:rFonts w:ascii="Open Sans" w:hAnsi="Open Sans"/>
      <w:sz w:val="22"/>
    </w:rPr>
    <w:tblPr>
      <w:tblStyleRow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rFonts w:ascii="Open Sans" w:hAnsi="Open Sans"/>
        <w:b/>
        <w:color w:val="FFFFFF"/>
        <w:sz w:val="34"/>
      </w:rPr>
      <w:tblPr/>
      <w:tcPr>
        <w:tc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l2br w:val="nil"/>
          <w:tr2bl w:val="nil"/>
        </w:tcBorders>
        <w:shd w:val="clear" w:color="auto" w:fill="434343"/>
      </w:tcPr>
    </w:tblStylePr>
    <w:tblStylePr w:type="band1Horz">
      <w:rPr>
        <w:rFonts w:ascii="Open Sans" w:hAnsi="Open Sans"/>
        <w:color w:val="434343"/>
        <w:sz w:val="22"/>
      </w:rPr>
    </w:tblStylePr>
    <w:tblStylePr w:type="band2Horz">
      <w:rPr>
        <w:rFonts w:ascii="Open Sans" w:hAnsi="Open Sans"/>
        <w:b w:val="0"/>
        <w:i w:val="0"/>
        <w:color w:val="434343"/>
        <w:sz w:val="22"/>
      </w:rPr>
      <w:tblPr/>
      <w:tcPr>
        <w:tcBorders>
          <w:top w:val="single" w:sz="4" w:space="0" w:color="B7B7B7"/>
          <w:left w:val="single" w:sz="4" w:space="0" w:color="B7B7B7"/>
          <w:bottom w:val="single" w:sz="4" w:space="0" w:color="B7B7B7"/>
          <w:right w:val="single" w:sz="4" w:space="0" w:color="B7B7B7"/>
          <w:insideH w:val="single" w:sz="4" w:space="0" w:color="B7B7B7"/>
          <w:insideV w:val="single" w:sz="4" w:space="0" w:color="B7B7B7"/>
          <w:tl2br w:val="nil"/>
          <w:tr2bl w:val="nil"/>
        </w:tcBorders>
        <w:shd w:val="clear" w:color="auto" w:fill="F3F3F3"/>
      </w:tcPr>
    </w:tblStylePr>
  </w:style>
  <w:style w:type="character" w:styleId="Hyperlink">
    <w:name w:val="Hyperlink"/>
    <w:basedOn w:val="DefaultParagraphFont"/>
    <w:uiPriority w:val="99"/>
    <w:unhideWhenUsed/>
    <w:rsid w:val="006321B7"/>
    <w:rPr>
      <w:color w:val="0563C1" w:themeColor="hyperlink"/>
      <w:u w:val="single"/>
    </w:rPr>
  </w:style>
  <w:style w:type="character" w:styleId="UnresolvedMention">
    <w:name w:val="Unresolved Mention"/>
    <w:basedOn w:val="DefaultParagraphFont"/>
    <w:uiPriority w:val="99"/>
    <w:semiHidden/>
    <w:unhideWhenUsed/>
    <w:rsid w:val="006321B7"/>
    <w:rPr>
      <w:color w:val="605E5C"/>
      <w:shd w:val="clear" w:color="auto" w:fill="E1DFDD"/>
    </w:rPr>
  </w:style>
  <w:style w:type="character" w:styleId="FollowedHyperlink">
    <w:name w:val="FollowedHyperlink"/>
    <w:basedOn w:val="DefaultParagraphFont"/>
    <w:uiPriority w:val="99"/>
    <w:semiHidden/>
    <w:unhideWhenUsed/>
    <w:rsid w:val="00322182"/>
    <w:rPr>
      <w:color w:val="954F72" w:themeColor="followedHyperlink"/>
      <w:u w:val="single"/>
    </w:rPr>
  </w:style>
  <w:style w:type="character" w:customStyle="1" w:styleId="Heading1Char">
    <w:name w:val="Heading 1 Char"/>
    <w:basedOn w:val="DefaultParagraphFont"/>
    <w:link w:val="Heading1"/>
    <w:uiPriority w:val="9"/>
    <w:rsid w:val="00561158"/>
    <w:rPr>
      <w:rFonts w:ascii="Open Sans" w:eastAsiaTheme="majorEastAsia" w:hAnsi="Open Sans" w:cstheme="majorBidi"/>
      <w:b/>
      <w:color w:val="434343"/>
      <w:sz w:val="44"/>
      <w:szCs w:val="32"/>
    </w:rPr>
  </w:style>
  <w:style w:type="paragraph" w:styleId="TOCHeading">
    <w:name w:val="TOC Heading"/>
    <w:basedOn w:val="Heading1"/>
    <w:next w:val="Normal"/>
    <w:uiPriority w:val="39"/>
    <w:unhideWhenUsed/>
    <w:qFormat/>
    <w:rsid w:val="00634F4A"/>
    <w:pPr>
      <w:spacing w:line="276" w:lineRule="auto"/>
      <w:outlineLvl w:val="9"/>
    </w:pPr>
    <w:rPr>
      <w:b w:val="0"/>
      <w:bCs/>
      <w:sz w:val="28"/>
      <w:szCs w:val="28"/>
      <w:lang w:val="en-US"/>
    </w:rPr>
  </w:style>
  <w:style w:type="paragraph" w:styleId="TOC1">
    <w:name w:val="toc 1"/>
    <w:basedOn w:val="Normal"/>
    <w:next w:val="Normal"/>
    <w:autoRedefine/>
    <w:uiPriority w:val="39"/>
    <w:unhideWhenUsed/>
    <w:rsid w:val="00634F4A"/>
    <w:rPr>
      <w:rFonts w:cstheme="minorHAnsi"/>
      <w:b/>
      <w:bCs/>
      <w:i/>
      <w:iCs/>
    </w:rPr>
  </w:style>
  <w:style w:type="paragraph" w:styleId="TOC2">
    <w:name w:val="toc 2"/>
    <w:basedOn w:val="Normal"/>
    <w:next w:val="Normal"/>
    <w:autoRedefine/>
    <w:uiPriority w:val="39"/>
    <w:unhideWhenUsed/>
    <w:rsid w:val="00634F4A"/>
    <w:pPr>
      <w:ind w:left="240"/>
    </w:pPr>
    <w:rPr>
      <w:rFonts w:cstheme="minorHAnsi"/>
      <w:b/>
      <w:bCs/>
      <w:sz w:val="22"/>
      <w:szCs w:val="22"/>
    </w:rPr>
  </w:style>
  <w:style w:type="paragraph" w:styleId="TOC3">
    <w:name w:val="toc 3"/>
    <w:basedOn w:val="Normal"/>
    <w:next w:val="Normal"/>
    <w:autoRedefine/>
    <w:uiPriority w:val="39"/>
    <w:unhideWhenUsed/>
    <w:rsid w:val="00634F4A"/>
    <w:pPr>
      <w:ind w:left="480"/>
    </w:pPr>
    <w:rPr>
      <w:rFonts w:cstheme="minorHAnsi"/>
      <w:sz w:val="20"/>
      <w:szCs w:val="20"/>
    </w:rPr>
  </w:style>
  <w:style w:type="paragraph" w:styleId="TOC4">
    <w:name w:val="toc 4"/>
    <w:basedOn w:val="Normal"/>
    <w:next w:val="Normal"/>
    <w:autoRedefine/>
    <w:uiPriority w:val="39"/>
    <w:semiHidden/>
    <w:unhideWhenUsed/>
    <w:rsid w:val="00634F4A"/>
    <w:pPr>
      <w:ind w:left="720"/>
    </w:pPr>
    <w:rPr>
      <w:rFonts w:cstheme="minorHAnsi"/>
      <w:sz w:val="20"/>
      <w:szCs w:val="20"/>
    </w:rPr>
  </w:style>
  <w:style w:type="paragraph" w:styleId="TOC5">
    <w:name w:val="toc 5"/>
    <w:basedOn w:val="Normal"/>
    <w:next w:val="Normal"/>
    <w:autoRedefine/>
    <w:uiPriority w:val="39"/>
    <w:semiHidden/>
    <w:unhideWhenUsed/>
    <w:rsid w:val="00634F4A"/>
    <w:pPr>
      <w:ind w:left="960"/>
    </w:pPr>
    <w:rPr>
      <w:rFonts w:cstheme="minorHAnsi"/>
      <w:sz w:val="20"/>
      <w:szCs w:val="20"/>
    </w:rPr>
  </w:style>
  <w:style w:type="paragraph" w:styleId="TOC6">
    <w:name w:val="toc 6"/>
    <w:basedOn w:val="Normal"/>
    <w:next w:val="Normal"/>
    <w:autoRedefine/>
    <w:uiPriority w:val="39"/>
    <w:semiHidden/>
    <w:unhideWhenUsed/>
    <w:rsid w:val="00634F4A"/>
    <w:pPr>
      <w:ind w:left="1200"/>
    </w:pPr>
    <w:rPr>
      <w:rFonts w:cstheme="minorHAnsi"/>
      <w:sz w:val="20"/>
      <w:szCs w:val="20"/>
    </w:rPr>
  </w:style>
  <w:style w:type="paragraph" w:styleId="TOC7">
    <w:name w:val="toc 7"/>
    <w:basedOn w:val="Normal"/>
    <w:next w:val="Normal"/>
    <w:autoRedefine/>
    <w:uiPriority w:val="39"/>
    <w:semiHidden/>
    <w:unhideWhenUsed/>
    <w:rsid w:val="00634F4A"/>
    <w:pPr>
      <w:ind w:left="1440"/>
    </w:pPr>
    <w:rPr>
      <w:rFonts w:cstheme="minorHAnsi"/>
      <w:sz w:val="20"/>
      <w:szCs w:val="20"/>
    </w:rPr>
  </w:style>
  <w:style w:type="paragraph" w:styleId="TOC8">
    <w:name w:val="toc 8"/>
    <w:basedOn w:val="Normal"/>
    <w:next w:val="Normal"/>
    <w:autoRedefine/>
    <w:uiPriority w:val="39"/>
    <w:semiHidden/>
    <w:unhideWhenUsed/>
    <w:rsid w:val="00634F4A"/>
    <w:pPr>
      <w:ind w:left="1680"/>
    </w:pPr>
    <w:rPr>
      <w:rFonts w:cstheme="minorHAnsi"/>
      <w:sz w:val="20"/>
      <w:szCs w:val="20"/>
    </w:rPr>
  </w:style>
  <w:style w:type="paragraph" w:styleId="TOC9">
    <w:name w:val="toc 9"/>
    <w:basedOn w:val="Normal"/>
    <w:next w:val="Normal"/>
    <w:autoRedefine/>
    <w:uiPriority w:val="39"/>
    <w:semiHidden/>
    <w:unhideWhenUsed/>
    <w:rsid w:val="00634F4A"/>
    <w:pPr>
      <w:ind w:left="1920"/>
    </w:pPr>
    <w:rPr>
      <w:rFonts w:cstheme="minorHAnsi"/>
      <w:sz w:val="20"/>
      <w:szCs w:val="20"/>
    </w:rPr>
  </w:style>
  <w:style w:type="character" w:customStyle="1" w:styleId="Heading2Char">
    <w:name w:val="Heading 2 Char"/>
    <w:basedOn w:val="DefaultParagraphFont"/>
    <w:link w:val="Heading2"/>
    <w:uiPriority w:val="9"/>
    <w:rsid w:val="0091346D"/>
    <w:rPr>
      <w:rFonts w:ascii="Open Sans" w:eastAsiaTheme="majorEastAsia" w:hAnsi="Open Sans" w:cs="Times New Roman (Headings CS)"/>
      <w:color w:val="434343"/>
      <w:sz w:val="36"/>
      <w:szCs w:val="26"/>
      <w:lang w:val="en-US"/>
    </w:rPr>
  </w:style>
  <w:style w:type="character" w:customStyle="1" w:styleId="Heading3Char">
    <w:name w:val="Heading 3 Char"/>
    <w:basedOn w:val="DefaultParagraphFont"/>
    <w:link w:val="Heading3"/>
    <w:uiPriority w:val="9"/>
    <w:rsid w:val="00513C1E"/>
    <w:rPr>
      <w:rFonts w:ascii="Open Sans" w:eastAsiaTheme="majorEastAsia" w:hAnsi="Open Sans" w:cstheme="majorBidi"/>
      <w:color w:val="434343"/>
      <w:sz w:val="28"/>
    </w:rPr>
  </w:style>
  <w:style w:type="character" w:customStyle="1" w:styleId="Heading4Char">
    <w:name w:val="Heading 4 Char"/>
    <w:basedOn w:val="DefaultParagraphFont"/>
    <w:link w:val="Heading4"/>
    <w:uiPriority w:val="9"/>
    <w:rsid w:val="00DD6223"/>
    <w:rPr>
      <w:rFonts w:ascii="Open Sans" w:eastAsiaTheme="majorEastAsia" w:hAnsi="Open Sans" w:cstheme="majorBidi"/>
      <w:b/>
      <w:iCs/>
      <w:color w:val="434343"/>
    </w:rPr>
  </w:style>
  <w:style w:type="numbering" w:styleId="111111">
    <w:name w:val="Outline List 2"/>
    <w:basedOn w:val="NoList"/>
    <w:uiPriority w:val="99"/>
    <w:semiHidden/>
    <w:unhideWhenUsed/>
    <w:rsid w:val="00CC4AB3"/>
    <w:pPr>
      <w:numPr>
        <w:numId w:val="3"/>
      </w:numPr>
    </w:pPr>
  </w:style>
  <w:style w:type="numbering" w:customStyle="1" w:styleId="CurrentList1">
    <w:name w:val="Current List1"/>
    <w:uiPriority w:val="99"/>
    <w:rsid w:val="00541C6E"/>
    <w:pPr>
      <w:numPr>
        <w:numId w:val="4"/>
      </w:numPr>
    </w:pPr>
  </w:style>
  <w:style w:type="character" w:customStyle="1" w:styleId="Heading5Char">
    <w:name w:val="Heading 5 Char"/>
    <w:basedOn w:val="DefaultParagraphFont"/>
    <w:link w:val="Heading5"/>
    <w:uiPriority w:val="9"/>
    <w:rsid w:val="00D13617"/>
    <w:rPr>
      <w:rFonts w:ascii="Open Sans" w:eastAsiaTheme="majorEastAsia" w:hAnsi="Open Sans" w:cstheme="majorBidi"/>
      <w:i/>
      <w:color w:val="434343"/>
    </w:rPr>
  </w:style>
  <w:style w:type="character" w:customStyle="1" w:styleId="Heading6Char">
    <w:name w:val="Heading 6 Char"/>
    <w:basedOn w:val="DefaultParagraphFont"/>
    <w:link w:val="Heading6"/>
    <w:uiPriority w:val="9"/>
    <w:rsid w:val="00EF35D1"/>
    <w:rPr>
      <w:rFonts w:ascii="Open Sans" w:eastAsiaTheme="majorEastAsia" w:hAnsi="Open Sans" w:cstheme="majorBidi"/>
      <w:i/>
      <w:color w:val="EF8200"/>
      <w:sz w:val="22"/>
    </w:rPr>
  </w:style>
  <w:style w:type="numbering" w:customStyle="1" w:styleId="CurrentList2">
    <w:name w:val="Current List2"/>
    <w:uiPriority w:val="99"/>
    <w:rsid w:val="00FA74AD"/>
    <w:pPr>
      <w:numPr>
        <w:numId w:val="5"/>
      </w:numPr>
    </w:pPr>
  </w:style>
  <w:style w:type="paragraph" w:styleId="Title">
    <w:name w:val="Title"/>
    <w:basedOn w:val="Normal"/>
    <w:next w:val="Normal"/>
    <w:link w:val="TitleChar"/>
    <w:uiPriority w:val="10"/>
    <w:qFormat/>
    <w:rsid w:val="00174F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FCA"/>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semiHidden/>
    <w:rsid w:val="00CF315B"/>
    <w:rPr>
      <w:rFonts w:asciiTheme="majorHAnsi" w:eastAsiaTheme="majorEastAsia" w:hAnsiTheme="majorHAnsi" w:cstheme="majorBidi"/>
      <w:i/>
      <w:iCs/>
      <w:color w:val="1F3763" w:themeColor="accent1" w:themeShade="7F"/>
    </w:rPr>
  </w:style>
  <w:style w:type="numbering" w:customStyle="1" w:styleId="CurrentList3">
    <w:name w:val="Current List3"/>
    <w:uiPriority w:val="99"/>
    <w:rsid w:val="0091346D"/>
    <w:pPr>
      <w:numPr>
        <w:numId w:val="6"/>
      </w:numPr>
    </w:pPr>
  </w:style>
  <w:style w:type="character" w:customStyle="1" w:styleId="Heading8Char">
    <w:name w:val="Heading 8 Char"/>
    <w:basedOn w:val="DefaultParagraphFont"/>
    <w:link w:val="Heading8"/>
    <w:uiPriority w:val="9"/>
    <w:semiHidden/>
    <w:rsid w:val="00CF3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315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E3BE9"/>
    <w:rPr>
      <w:sz w:val="16"/>
      <w:szCs w:val="16"/>
    </w:rPr>
  </w:style>
  <w:style w:type="paragraph" w:styleId="CommentText">
    <w:name w:val="annotation text"/>
    <w:basedOn w:val="Normal"/>
    <w:link w:val="CommentTextChar"/>
    <w:uiPriority w:val="99"/>
    <w:unhideWhenUsed/>
    <w:rsid w:val="00AE3BE9"/>
    <w:rPr>
      <w:sz w:val="20"/>
      <w:szCs w:val="20"/>
    </w:rPr>
  </w:style>
  <w:style w:type="character" w:customStyle="1" w:styleId="CommentTextChar">
    <w:name w:val="Comment Text Char"/>
    <w:basedOn w:val="DefaultParagraphFont"/>
    <w:link w:val="CommentText"/>
    <w:uiPriority w:val="99"/>
    <w:rsid w:val="00AE3BE9"/>
    <w:rPr>
      <w:sz w:val="20"/>
      <w:szCs w:val="20"/>
    </w:rPr>
  </w:style>
  <w:style w:type="paragraph" w:styleId="CommentSubject">
    <w:name w:val="annotation subject"/>
    <w:basedOn w:val="CommentText"/>
    <w:next w:val="CommentText"/>
    <w:link w:val="CommentSubjectChar"/>
    <w:uiPriority w:val="99"/>
    <w:semiHidden/>
    <w:unhideWhenUsed/>
    <w:rsid w:val="00AE3BE9"/>
    <w:rPr>
      <w:b/>
      <w:bCs/>
    </w:rPr>
  </w:style>
  <w:style w:type="character" w:customStyle="1" w:styleId="CommentSubjectChar">
    <w:name w:val="Comment Subject Char"/>
    <w:basedOn w:val="CommentTextChar"/>
    <w:link w:val="CommentSubject"/>
    <w:uiPriority w:val="99"/>
    <w:semiHidden/>
    <w:rsid w:val="00AE3BE9"/>
    <w:rPr>
      <w:b/>
      <w:bCs/>
      <w:sz w:val="20"/>
      <w:szCs w:val="20"/>
    </w:rPr>
  </w:style>
  <w:style w:type="paragraph" w:styleId="Revision">
    <w:name w:val="Revision"/>
    <w:hidden/>
    <w:uiPriority w:val="99"/>
    <w:semiHidden/>
    <w:rsid w:val="00117A54"/>
  </w:style>
  <w:style w:type="paragraph" w:styleId="EndnoteText">
    <w:name w:val="endnote text"/>
    <w:basedOn w:val="Normal"/>
    <w:link w:val="EndnoteTextChar"/>
    <w:uiPriority w:val="99"/>
    <w:semiHidden/>
    <w:unhideWhenUsed/>
    <w:rsid w:val="00A44FC7"/>
    <w:rPr>
      <w:sz w:val="20"/>
      <w:szCs w:val="20"/>
    </w:rPr>
  </w:style>
  <w:style w:type="character" w:customStyle="1" w:styleId="EndnoteTextChar">
    <w:name w:val="Endnote Text Char"/>
    <w:basedOn w:val="DefaultParagraphFont"/>
    <w:link w:val="EndnoteText"/>
    <w:uiPriority w:val="99"/>
    <w:semiHidden/>
    <w:rsid w:val="00A44FC7"/>
    <w:rPr>
      <w:sz w:val="20"/>
      <w:szCs w:val="20"/>
    </w:rPr>
  </w:style>
  <w:style w:type="character" w:styleId="EndnoteReference">
    <w:name w:val="endnote reference"/>
    <w:basedOn w:val="DefaultParagraphFont"/>
    <w:uiPriority w:val="99"/>
    <w:semiHidden/>
    <w:unhideWhenUsed/>
    <w:rsid w:val="00A44FC7"/>
    <w:rPr>
      <w:vertAlign w:val="superscript"/>
    </w:rPr>
  </w:style>
  <w:style w:type="paragraph" w:styleId="FootnoteText">
    <w:name w:val="footnote text"/>
    <w:basedOn w:val="Normal"/>
    <w:link w:val="FootnoteTextChar"/>
    <w:uiPriority w:val="99"/>
    <w:semiHidden/>
    <w:unhideWhenUsed/>
    <w:rsid w:val="004B7729"/>
    <w:rPr>
      <w:sz w:val="20"/>
      <w:szCs w:val="20"/>
    </w:rPr>
  </w:style>
  <w:style w:type="character" w:customStyle="1" w:styleId="FootnoteTextChar">
    <w:name w:val="Footnote Text Char"/>
    <w:basedOn w:val="DefaultParagraphFont"/>
    <w:link w:val="FootnoteText"/>
    <w:uiPriority w:val="99"/>
    <w:semiHidden/>
    <w:rsid w:val="004B7729"/>
    <w:rPr>
      <w:sz w:val="20"/>
      <w:szCs w:val="20"/>
    </w:rPr>
  </w:style>
  <w:style w:type="character" w:styleId="FootnoteReference">
    <w:name w:val="footnote reference"/>
    <w:basedOn w:val="DefaultParagraphFont"/>
    <w:uiPriority w:val="99"/>
    <w:semiHidden/>
    <w:unhideWhenUsed/>
    <w:rsid w:val="004B7729"/>
    <w:rPr>
      <w:vertAlign w:val="superscript"/>
    </w:rPr>
  </w:style>
  <w:style w:type="character" w:styleId="Emphasis">
    <w:name w:val="Emphasis"/>
    <w:basedOn w:val="DefaultParagraphFont"/>
    <w:uiPriority w:val="20"/>
    <w:qFormat/>
    <w:rsid w:val="0078104B"/>
    <w:rPr>
      <w:i/>
      <w:iCs/>
    </w:rPr>
  </w:style>
  <w:style w:type="paragraph" w:styleId="NoSpacing">
    <w:name w:val="No Spacing"/>
    <w:uiPriority w:val="1"/>
    <w:qFormat/>
    <w:rsid w:val="00FB28CC"/>
  </w:style>
  <w:style w:type="paragraph" w:styleId="Caption">
    <w:name w:val="caption"/>
    <w:basedOn w:val="Normal"/>
    <w:next w:val="Normal"/>
    <w:uiPriority w:val="35"/>
    <w:unhideWhenUsed/>
    <w:qFormat/>
    <w:rsid w:val="001279D0"/>
    <w:pPr>
      <w:spacing w:before="0" w:after="200"/>
    </w:pPr>
    <w:rPr>
      <w:i/>
      <w:iCs/>
      <w:color w:val="44546A" w:themeColor="text2"/>
      <w:sz w:val="18"/>
      <w:szCs w:val="18"/>
    </w:rPr>
  </w:style>
  <w:style w:type="paragraph" w:styleId="TableofFigures">
    <w:name w:val="table of figures"/>
    <w:basedOn w:val="Normal"/>
    <w:next w:val="Normal"/>
    <w:uiPriority w:val="99"/>
    <w:unhideWhenUsed/>
    <w:rsid w:val="00115F5B"/>
    <w:pPr>
      <w:spacing w:after="0"/>
    </w:pPr>
  </w:style>
  <w:style w:type="character" w:styleId="SubtleReference">
    <w:name w:val="Subtle Reference"/>
    <w:basedOn w:val="DefaultParagraphFont"/>
    <w:uiPriority w:val="31"/>
    <w:qFormat/>
    <w:rsid w:val="00691AD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fluence.egi.eu/display/EGIG" TargetMode="External"/><Relationship Id="rId18" Type="http://schemas.openxmlformats.org/officeDocument/2006/relationships/hyperlink" Target="https://confluence.egi.eu/display/interTwin/SW+information%3A++Platform+services%2C+DTE+core%2C+DTE+thematic+modules%2C+DT+applications" TargetMode="External"/><Relationship Id="rId26" Type="http://schemas.openxmlformats.org/officeDocument/2006/relationships/hyperlink" Target="https://www.intertwin.eu/dte-infrastructure-modules/" TargetMode="External"/><Relationship Id="rId39" Type="http://schemas.openxmlformats.org/officeDocument/2006/relationships/header" Target="header1.xml"/><Relationship Id="rId21" Type="http://schemas.openxmlformats.org/officeDocument/2006/relationships/image" Target="media/image4.png"/><Relationship Id="rId34" Type="http://schemas.openxmlformats.org/officeDocument/2006/relationships/hyperlink" Target="https://datatracker.ietf.org/doc/rfc2119/"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nfluence.egi.eu/display/interTwin/PROC10+Software+Release" TargetMode="External"/><Relationship Id="rId20" Type="http://schemas.openxmlformats.org/officeDocument/2006/relationships/image" Target="media/image3.png"/><Relationship Id="rId29" Type="http://schemas.openxmlformats.org/officeDocument/2006/relationships/hyperlink" Target="https://www.intertwin.eu/thematic-modules-physic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egi.eu/document/3931" TargetMode="External"/><Relationship Id="rId24" Type="http://schemas.openxmlformats.org/officeDocument/2006/relationships/image" Target="media/image7.png"/><Relationship Id="rId32" Type="http://schemas.openxmlformats.org/officeDocument/2006/relationships/hyperlink" Target="https://digital.csic.es/handle/10261/160086" TargetMode="External"/><Relationship Id="rId37" Type="http://schemas.openxmlformats.org/officeDocument/2006/relationships/hyperlink" Target="https://doi.org/10.5281/zenodo.10224252"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qaaas.eosc-synergy.eu/" TargetMode="External"/><Relationship Id="rId23" Type="http://schemas.openxmlformats.org/officeDocument/2006/relationships/image" Target="media/image6.png"/><Relationship Id="rId28" Type="http://schemas.openxmlformats.org/officeDocument/2006/relationships/hyperlink" Target="https://www.intertwin.eu/thematic-modules-environment/" TargetMode="External"/><Relationship Id="rId36" Type="http://schemas.openxmlformats.org/officeDocument/2006/relationships/hyperlink" Target="https://doi.org/10.5281/zenodo.10418216" TargetMode="External"/><Relationship Id="rId10" Type="http://schemas.openxmlformats.org/officeDocument/2006/relationships/hyperlink" Target="http://creativecommons.org/licenses/by/4.0/" TargetMode="External"/><Relationship Id="rId19" Type="http://schemas.openxmlformats.org/officeDocument/2006/relationships/hyperlink" Target="https://jira.egi.eu/projects/ITRM/issues/" TargetMode="External"/><Relationship Id="rId31" Type="http://schemas.openxmlformats.org/officeDocument/2006/relationships/image" Target="media/image9.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fluence.egi.eu/display/interTwin/Software+and+Services+Quality+Assurance+%28SQA%29+guidelines" TargetMode="External"/><Relationship Id="rId22" Type="http://schemas.openxmlformats.org/officeDocument/2006/relationships/image" Target="media/image5.png"/><Relationship Id="rId27" Type="http://schemas.openxmlformats.org/officeDocument/2006/relationships/hyperlink" Target="https://www.intertwin.eu/core-dte-modules/" TargetMode="External"/><Relationship Id="rId30" Type="http://schemas.openxmlformats.org/officeDocument/2006/relationships/image" Target="media/image8.png"/><Relationship Id="rId35" Type="http://schemas.openxmlformats.org/officeDocument/2006/relationships/hyperlink" Target="https://doi.org/10.7717/peerj-cs.86"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5281/zenodo.10793026" TargetMode="External"/><Relationship Id="rId17" Type="http://schemas.openxmlformats.org/officeDocument/2006/relationships/hyperlink" Target="https://sqaaas.eosc-synergy.eu/" TargetMode="External"/><Relationship Id="rId25" Type="http://schemas.openxmlformats.org/officeDocument/2006/relationships/hyperlink" Target="https://www.intertwin.eu/intertwin-digital-twin-engine/" TargetMode="External"/><Relationship Id="rId33" Type="http://schemas.openxmlformats.org/officeDocument/2006/relationships/hyperlink" Target="https://github.com/indigo-dc/sqa-baseline" TargetMode="External"/><Relationship Id="rId38" Type="http://schemas.openxmlformats.org/officeDocument/2006/relationships/hyperlink" Target="https://doi.org/10.5281/zenodo.1022427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footnotes.xml.rels><?xml version="1.0" encoding="UTF-8" standalone="yes"?>
<Relationships xmlns="http://schemas.openxmlformats.org/package/2006/relationships"><Relationship Id="rId3" Type="http://schemas.openxmlformats.org/officeDocument/2006/relationships/hyperlink" Target="https://opensource.org/osd" TargetMode="External"/><Relationship Id="rId2" Type="http://schemas.openxmlformats.org/officeDocument/2006/relationships/hyperlink" Target="https://semver.org" TargetMode="External"/><Relationship Id="rId1" Type="http://schemas.openxmlformats.org/officeDocument/2006/relationships/hyperlink" Target="https://sqaaas.eosc-synergy.eu/" TargetMode="External"/><Relationship Id="rId4" Type="http://schemas.openxmlformats.org/officeDocument/2006/relationships/hyperlink" Target="https://owasp.org/www-community/Source_Code_Analysis_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GI.eu/Library/CloudStorage/OneDrive-Personal/01_EGI_Doc/01_CPM/01_interTwin/Templates/interTwin%20deliverable%20Template_0302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E291-AA8F-4041-A79C-18FDC211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interTwin deliverable Template_03022023.dotx</Template>
  <TotalTime>1</TotalTime>
  <Pages>20</Pages>
  <Words>3363</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Sjomara Specht</dc:creator>
  <cp:keywords/>
  <dc:description/>
  <cp:lastModifiedBy>Sjomara Specht</cp:lastModifiedBy>
  <cp:revision>3</cp:revision>
  <dcterms:created xsi:type="dcterms:W3CDTF">2024-03-07T11:09:00Z</dcterms:created>
  <dcterms:modified xsi:type="dcterms:W3CDTF">2024-03-07T11:09:00Z</dcterms:modified>
</cp:coreProperties>
</file>