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C9967" w14:textId="77777777" w:rsidR="007E3070" w:rsidRDefault="00000000" w:rsidP="00FB4C57">
      <w:pPr>
        <w:spacing w:before="0"/>
        <w:jc w:val="center"/>
      </w:pPr>
      <w:r>
        <w:rPr>
          <w:noProof/>
        </w:rPr>
        <w:drawing>
          <wp:inline distT="114300" distB="114300" distL="114300" distR="114300" wp14:anchorId="722A7433" wp14:editId="61B8CEA6">
            <wp:extent cx="3726000" cy="2192400"/>
            <wp:effectExtent l="0" t="0" r="0" b="0"/>
            <wp:docPr id="62" name="image8.png" descr="interTwin logo&#10;"/>
            <wp:cNvGraphicFramePr/>
            <a:graphic xmlns:a="http://schemas.openxmlformats.org/drawingml/2006/main">
              <a:graphicData uri="http://schemas.openxmlformats.org/drawingml/2006/picture">
                <pic:pic xmlns:pic="http://schemas.openxmlformats.org/drawingml/2006/picture">
                  <pic:nvPicPr>
                    <pic:cNvPr id="0" name="image8.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33061255" w14:textId="77777777" w:rsidR="007E3070" w:rsidRDefault="007E3070" w:rsidP="00FB4C57">
      <w:pPr>
        <w:spacing w:before="0"/>
      </w:pPr>
    </w:p>
    <w:p w14:paraId="0AFA21EC" w14:textId="77777777" w:rsidR="007E3070" w:rsidRDefault="00000000" w:rsidP="00FB4C57">
      <w:pPr>
        <w:keepNext/>
        <w:keepLines/>
        <w:spacing w:before="0" w:line="276" w:lineRule="auto"/>
        <w:jc w:val="center"/>
        <w:rPr>
          <w:b/>
          <w:color w:val="434343"/>
          <w:sz w:val="72"/>
          <w:szCs w:val="72"/>
          <w:highlight w:val="green"/>
        </w:rPr>
      </w:pPr>
      <w:bookmarkStart w:id="0" w:name="_heading=h.gjdgxs" w:colFirst="0" w:colLast="0"/>
      <w:bookmarkEnd w:id="0"/>
      <w:r>
        <w:rPr>
          <w:b/>
          <w:color w:val="434343"/>
          <w:sz w:val="72"/>
          <w:szCs w:val="72"/>
        </w:rPr>
        <w:t>D5.5 DTE infrastructure development and integration report</w:t>
      </w:r>
    </w:p>
    <w:p w14:paraId="38F40272" w14:textId="77777777" w:rsidR="007E3070" w:rsidRDefault="00000000" w:rsidP="00FB4C57">
      <w:pPr>
        <w:spacing w:before="0"/>
        <w:jc w:val="center"/>
        <w:rPr>
          <w:b/>
          <w:color w:val="434343"/>
        </w:rPr>
      </w:pPr>
      <w:r>
        <w:rPr>
          <w:b/>
          <w:color w:val="434343"/>
        </w:rPr>
        <w:t>Status: Under EC Review</w:t>
      </w:r>
    </w:p>
    <w:p w14:paraId="040EB399" w14:textId="77777777" w:rsidR="007E3070" w:rsidRDefault="00000000" w:rsidP="00FB4C57">
      <w:pPr>
        <w:spacing w:before="0"/>
        <w:jc w:val="center"/>
        <w:rPr>
          <w:b/>
          <w:color w:val="434343"/>
          <w:sz w:val="40"/>
          <w:szCs w:val="40"/>
        </w:rPr>
      </w:pPr>
      <w:r>
        <w:rPr>
          <w:b/>
          <w:color w:val="434343"/>
        </w:rPr>
        <w:t>Dissemination Level: public</w:t>
      </w:r>
      <w:r>
        <w:br w:type="page"/>
      </w:r>
    </w:p>
    <w:tbl>
      <w:tblPr>
        <w:tblStyle w:val="affff2"/>
        <w:tblpPr w:leftFromText="180" w:rightFromText="180" w:vertAnchor="text" w:tblpY="3273"/>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7E3070" w14:paraId="56C082D2" w14:textId="77777777" w:rsidTr="007E3070">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430CA270" w14:textId="77777777" w:rsidR="007E3070" w:rsidRDefault="00000000" w:rsidP="00FB4C57">
            <w:pPr>
              <w:spacing w:before="0"/>
            </w:pPr>
            <w:r>
              <w:lastRenderedPageBreak/>
              <w:t>Abstract</w:t>
            </w:r>
          </w:p>
        </w:tc>
      </w:tr>
      <w:tr w:rsidR="007E3070" w14:paraId="75887344" w14:textId="77777777" w:rsidTr="007E3070">
        <w:trPr>
          <w:cnfStyle w:val="000000100000" w:firstRow="0" w:lastRow="0" w:firstColumn="0" w:lastColumn="0" w:oddVBand="0" w:evenVBand="0" w:oddHBand="1" w:evenHBand="0" w:firstRowFirstColumn="0" w:firstRowLastColumn="0" w:lastRowFirstColumn="0" w:lastRowLastColumn="0"/>
        </w:trPr>
        <w:tc>
          <w:tcPr>
            <w:tcW w:w="1838" w:type="dxa"/>
          </w:tcPr>
          <w:p w14:paraId="32678DDA" w14:textId="77777777" w:rsidR="007E3070" w:rsidRDefault="00000000" w:rsidP="00FB4C57">
            <w:pPr>
              <w:spacing w:before="0"/>
              <w:rPr>
                <w:b/>
              </w:rPr>
            </w:pPr>
            <w:r>
              <w:rPr>
                <w:b/>
                <w:color w:val="EF8200"/>
              </w:rPr>
              <w:t>Key Words</w:t>
            </w:r>
          </w:p>
        </w:tc>
        <w:tc>
          <w:tcPr>
            <w:tcW w:w="7148" w:type="dxa"/>
          </w:tcPr>
          <w:p w14:paraId="49B9BCAF" w14:textId="77777777" w:rsidR="007E3070" w:rsidRDefault="00000000" w:rsidP="00FB4C57">
            <w:pPr>
              <w:spacing w:before="0"/>
            </w:pPr>
            <w:r>
              <w:t>Computing, Storage, HTC, Cloud, Data, Orchestration, Policies</w:t>
            </w:r>
          </w:p>
        </w:tc>
      </w:tr>
      <w:tr w:rsidR="007E3070" w14:paraId="32C1CE46" w14:textId="77777777" w:rsidTr="007E3070">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0EBAF4E9" w14:textId="77777777" w:rsidR="007E3070" w:rsidRDefault="00000000" w:rsidP="00FB4C57">
            <w:pPr>
              <w:spacing w:before="0"/>
            </w:pPr>
            <w:r>
              <w:t xml:space="preserve">This deliverable provides a comprehensive description of the Digital Twin Engine Infrastructure developed </w:t>
            </w:r>
            <w:proofErr w:type="gramStart"/>
            <w:r>
              <w:t>during the course of</w:t>
            </w:r>
            <w:proofErr w:type="gramEnd"/>
            <w:r>
              <w:t xml:space="preserve"> the project. The focus is to report on the services and components implemented to build the federations (data and compute). A report on strategy adopted to integrate heterogeneous providers is also part of the present document aiming at providing a complete description of how WP5 implements the digital "continuum". The latter has been proved between cloud-edge and multi cloud environments, HPC </w:t>
            </w:r>
            <w:proofErr w:type="spellStart"/>
            <w:r>
              <w:t>Centers</w:t>
            </w:r>
            <w:proofErr w:type="spellEnd"/>
            <w:r>
              <w:t xml:space="preserve"> and Quantum. Access policy and resources accounting are also included. </w:t>
            </w:r>
          </w:p>
          <w:p w14:paraId="35525634" w14:textId="77777777" w:rsidR="007E3070" w:rsidRDefault="00000000" w:rsidP="00FB4C57">
            <w:pPr>
              <w:spacing w:before="0"/>
            </w:pPr>
            <w:r>
              <w:t xml:space="preserve">Finally, it provides an overview of the integration with modules developed by other WPs. With this we aim to show how the DTE infrastructure has been adopted by the scientific communities belonging to the project. </w:t>
            </w:r>
          </w:p>
        </w:tc>
      </w:tr>
    </w:tbl>
    <w:p w14:paraId="501334E9" w14:textId="77777777" w:rsidR="007E3070" w:rsidRDefault="007E3070" w:rsidP="00FB4C57">
      <w:pPr>
        <w:spacing w:before="0"/>
        <w:rPr>
          <w:color w:val="808080"/>
        </w:rPr>
      </w:pPr>
    </w:p>
    <w:p w14:paraId="0BE1B48D" w14:textId="77777777" w:rsidR="007E3070" w:rsidRDefault="00000000" w:rsidP="00FB4C57">
      <w:pPr>
        <w:spacing w:before="0"/>
      </w:pPr>
      <w:r>
        <w:rPr>
          <w:color w:val="808080"/>
        </w:rPr>
        <w:t xml:space="preserve"> </w:t>
      </w:r>
      <w:r>
        <w:br w:type="page"/>
      </w:r>
    </w:p>
    <w:tbl>
      <w:tblPr>
        <w:tblW w:w="0" w:type="auto"/>
        <w:tblCellMar>
          <w:top w:w="15" w:type="dxa"/>
          <w:left w:w="15" w:type="dxa"/>
          <w:bottom w:w="15" w:type="dxa"/>
          <w:right w:w="15" w:type="dxa"/>
        </w:tblCellMar>
        <w:tblLook w:val="04A0" w:firstRow="1" w:lastRow="0" w:firstColumn="1" w:lastColumn="0" w:noHBand="0" w:noVBand="1"/>
      </w:tblPr>
      <w:tblGrid>
        <w:gridCol w:w="2054"/>
        <w:gridCol w:w="3724"/>
        <w:gridCol w:w="2135"/>
        <w:gridCol w:w="1126"/>
      </w:tblGrid>
      <w:tr w:rsidR="00F02099" w:rsidRPr="00F02099" w14:paraId="0472F35A" w14:textId="77777777" w:rsidTr="00C31994">
        <w:tc>
          <w:tcPr>
            <w:tcW w:w="0" w:type="auto"/>
            <w:gridSpan w:val="4"/>
            <w:tcBorders>
              <w:top w:val="single" w:sz="12" w:space="0" w:color="B7B7B7"/>
              <w:left w:val="single" w:sz="4" w:space="0" w:color="B7B7B7"/>
              <w:bottom w:val="single" w:sz="12" w:space="0" w:color="B7B7B7"/>
              <w:right w:val="single" w:sz="4" w:space="0" w:color="B7B7B7"/>
            </w:tcBorders>
            <w:shd w:val="clear" w:color="auto" w:fill="404040" w:themeFill="text1" w:themeFillTint="BF"/>
            <w:tcMar>
              <w:top w:w="0" w:type="dxa"/>
              <w:left w:w="115" w:type="dxa"/>
              <w:bottom w:w="0" w:type="dxa"/>
              <w:right w:w="115" w:type="dxa"/>
            </w:tcMar>
            <w:vAlign w:val="center"/>
          </w:tcPr>
          <w:p w14:paraId="32FF3A79" w14:textId="67DB2759" w:rsidR="00F02099" w:rsidRPr="00C31994" w:rsidRDefault="00C31994" w:rsidP="00FB4C57">
            <w:pPr>
              <w:spacing w:before="0"/>
              <w:rPr>
                <w:b/>
                <w:bCs/>
                <w:color w:val="FFFFFF" w:themeColor="background1"/>
                <w:sz w:val="34"/>
                <w:szCs w:val="34"/>
                <w:lang w:val="en-US"/>
              </w:rPr>
            </w:pPr>
            <w:r w:rsidRPr="00C31994">
              <w:rPr>
                <w:b/>
                <w:bCs/>
                <w:color w:val="FFFFFF"/>
                <w:sz w:val="34"/>
                <w:szCs w:val="34"/>
              </w:rPr>
              <w:lastRenderedPageBreak/>
              <w:t>Document description</w:t>
            </w:r>
          </w:p>
        </w:tc>
      </w:tr>
      <w:tr w:rsidR="00F02099" w:rsidRPr="00F02099" w14:paraId="56957572" w14:textId="77777777" w:rsidTr="00C31994">
        <w:tc>
          <w:tcPr>
            <w:tcW w:w="0" w:type="auto"/>
            <w:gridSpan w:val="4"/>
            <w:tcBorders>
              <w:top w:val="single" w:sz="12" w:space="0" w:color="B7B7B7"/>
              <w:left w:val="single" w:sz="4" w:space="0" w:color="B7B7B7"/>
              <w:bottom w:val="single" w:sz="12" w:space="0" w:color="B7B7B7"/>
              <w:right w:val="single" w:sz="4" w:space="0" w:color="B7B7B7"/>
            </w:tcBorders>
            <w:shd w:val="clear" w:color="auto" w:fill="767171" w:themeFill="background2" w:themeFillShade="80"/>
            <w:tcMar>
              <w:top w:w="0" w:type="dxa"/>
              <w:left w:w="115" w:type="dxa"/>
              <w:bottom w:w="0" w:type="dxa"/>
              <w:right w:w="115" w:type="dxa"/>
            </w:tcMar>
            <w:vAlign w:val="center"/>
            <w:hideMark/>
          </w:tcPr>
          <w:p w14:paraId="1A374D19" w14:textId="7FC5F3CD" w:rsidR="00F02099" w:rsidRPr="00F02099" w:rsidRDefault="00F02099" w:rsidP="00FB4C57">
            <w:pPr>
              <w:spacing w:before="0"/>
              <w:rPr>
                <w:b/>
                <w:bCs/>
                <w:color w:val="FFFFFF" w:themeColor="background1"/>
                <w:lang w:val="en-US"/>
              </w:rPr>
            </w:pPr>
            <w:r w:rsidRPr="00F02099">
              <w:rPr>
                <w:b/>
                <w:bCs/>
                <w:color w:val="FFFFFF" w:themeColor="background1"/>
                <w:lang w:val="en-US"/>
              </w:rPr>
              <w:t>D5.5</w:t>
            </w:r>
            <w:r w:rsidR="00C31994">
              <w:rPr>
                <w:b/>
                <w:bCs/>
                <w:color w:val="FFFFFF" w:themeColor="background1"/>
                <w:lang w:val="en-US"/>
              </w:rPr>
              <w:t xml:space="preserve"> - </w:t>
            </w:r>
            <w:r w:rsidR="00C31994" w:rsidRPr="00C31994">
              <w:rPr>
                <w:b/>
                <w:bCs/>
                <w:color w:val="FFFFFF" w:themeColor="background1"/>
                <w:lang w:val="en-US"/>
              </w:rPr>
              <w:t>DTE infrastructure development and integration report</w:t>
            </w:r>
          </w:p>
        </w:tc>
      </w:tr>
      <w:tr w:rsidR="00F02099" w:rsidRPr="00F02099" w14:paraId="088E2CB9" w14:textId="77777777" w:rsidTr="00C31994">
        <w:tc>
          <w:tcPr>
            <w:tcW w:w="0" w:type="auto"/>
            <w:gridSpan w:val="4"/>
            <w:tcBorders>
              <w:top w:val="single" w:sz="12" w:space="0" w:color="B7B7B7"/>
              <w:left w:val="single" w:sz="4" w:space="0" w:color="B7B7B7"/>
              <w:bottom w:val="single" w:sz="4" w:space="0" w:color="B7B7B7"/>
              <w:right w:val="single" w:sz="4" w:space="0" w:color="B7B7B7"/>
            </w:tcBorders>
            <w:shd w:val="clear" w:color="auto" w:fill="767171" w:themeFill="background2" w:themeFillShade="80"/>
            <w:tcMar>
              <w:top w:w="0" w:type="dxa"/>
              <w:left w:w="115" w:type="dxa"/>
              <w:bottom w:w="0" w:type="dxa"/>
              <w:right w:w="115" w:type="dxa"/>
            </w:tcMar>
            <w:vAlign w:val="center"/>
            <w:hideMark/>
          </w:tcPr>
          <w:p w14:paraId="3EC78D8D" w14:textId="77777777" w:rsidR="00F02099" w:rsidRPr="00F02099" w:rsidRDefault="00F02099" w:rsidP="00FB4C57">
            <w:pPr>
              <w:spacing w:before="0"/>
              <w:rPr>
                <w:b/>
                <w:bCs/>
                <w:color w:val="FFFFFF" w:themeColor="background1"/>
                <w:lang w:val="en-US"/>
              </w:rPr>
            </w:pPr>
            <w:r w:rsidRPr="00F02099">
              <w:rPr>
                <w:b/>
                <w:bCs/>
                <w:color w:val="FFFFFF" w:themeColor="background1"/>
                <w:lang w:val="en-US"/>
              </w:rPr>
              <w:t>Work Package number 5</w:t>
            </w:r>
          </w:p>
        </w:tc>
      </w:tr>
      <w:tr w:rsidR="00F02099" w:rsidRPr="00F02099" w14:paraId="7F9A0C0A" w14:textId="77777777" w:rsidTr="00C31994">
        <w:trPr>
          <w:trHeight w:val="460"/>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51566828" w14:textId="77777777" w:rsidR="00F02099" w:rsidRPr="00F02099" w:rsidRDefault="00F02099" w:rsidP="00FB4C57">
            <w:pPr>
              <w:spacing w:before="0"/>
              <w:rPr>
                <w:b/>
                <w:bCs/>
                <w:lang w:val="en-US"/>
              </w:rPr>
            </w:pPr>
            <w:r w:rsidRPr="00F02099">
              <w:rPr>
                <w:b/>
                <w:bCs/>
                <w:lang w:val="en-US"/>
              </w:rPr>
              <w:t>Document type</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7AE6B426" w14:textId="77777777" w:rsidR="00F02099" w:rsidRPr="00F02099" w:rsidRDefault="00F02099" w:rsidP="00FB4C57">
            <w:pPr>
              <w:spacing w:before="0"/>
              <w:rPr>
                <w:b/>
                <w:bCs/>
                <w:lang w:val="en-US"/>
              </w:rPr>
            </w:pPr>
            <w:r w:rsidRPr="00F02099">
              <w:rPr>
                <w:lang w:val="en-US"/>
              </w:rPr>
              <w:t>Deliverable</w:t>
            </w:r>
          </w:p>
        </w:tc>
      </w:tr>
      <w:tr w:rsidR="00F02099" w:rsidRPr="00F02099" w14:paraId="11FAC8FC" w14:textId="77777777" w:rsidTr="00C31994">
        <w:trPr>
          <w:trHeight w:val="565"/>
        </w:trPr>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53CCCDBF" w14:textId="77777777" w:rsidR="00F02099" w:rsidRPr="00F02099" w:rsidRDefault="00F02099" w:rsidP="00FB4C57">
            <w:pPr>
              <w:spacing w:before="0"/>
              <w:rPr>
                <w:b/>
                <w:bCs/>
                <w:lang w:val="en-US"/>
              </w:rPr>
            </w:pPr>
            <w:r w:rsidRPr="00F02099">
              <w:rPr>
                <w:b/>
                <w:bCs/>
                <w:lang w:val="en-US"/>
              </w:rPr>
              <w:t>Document status</w:t>
            </w:r>
          </w:p>
        </w:tc>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72FE0ACD" w14:textId="77777777" w:rsidR="00F02099" w:rsidRPr="00F02099" w:rsidRDefault="00F02099" w:rsidP="00FB4C57">
            <w:pPr>
              <w:spacing w:before="0"/>
              <w:rPr>
                <w:b/>
                <w:bCs/>
                <w:lang w:val="en-US"/>
              </w:rPr>
            </w:pPr>
            <w:r w:rsidRPr="00F02099">
              <w:rPr>
                <w:lang w:val="en-US"/>
              </w:rPr>
              <w:t>UNDER EC REVIEW</w:t>
            </w:r>
          </w:p>
        </w:tc>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16F14253" w14:textId="77777777" w:rsidR="00F02099" w:rsidRPr="00F02099" w:rsidRDefault="00F02099" w:rsidP="00FB4C57">
            <w:pPr>
              <w:spacing w:before="0"/>
              <w:rPr>
                <w:b/>
                <w:bCs/>
                <w:lang w:val="en-US"/>
              </w:rPr>
            </w:pPr>
            <w:r w:rsidRPr="00F02099">
              <w:rPr>
                <w:b/>
                <w:bCs/>
                <w:lang w:val="en-US"/>
              </w:rPr>
              <w:t>Version</w:t>
            </w:r>
          </w:p>
        </w:tc>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408A3AB3" w14:textId="77777777" w:rsidR="00F02099" w:rsidRPr="00F02099" w:rsidRDefault="00F02099" w:rsidP="00FB4C57">
            <w:pPr>
              <w:spacing w:before="0"/>
              <w:rPr>
                <w:b/>
                <w:bCs/>
                <w:lang w:val="en-US"/>
              </w:rPr>
            </w:pPr>
            <w:r w:rsidRPr="00F02099">
              <w:rPr>
                <w:lang w:val="en-US"/>
              </w:rPr>
              <w:t>1.0</w:t>
            </w:r>
          </w:p>
        </w:tc>
      </w:tr>
      <w:tr w:rsidR="00F02099" w:rsidRPr="00F02099" w14:paraId="0B68B150" w14:textId="77777777" w:rsidTr="00C31994">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5CFD2ADC" w14:textId="77777777" w:rsidR="00F02099" w:rsidRPr="00F02099" w:rsidRDefault="00F02099" w:rsidP="00FB4C57">
            <w:pPr>
              <w:spacing w:before="0"/>
              <w:rPr>
                <w:b/>
                <w:bCs/>
                <w:lang w:val="en-US"/>
              </w:rPr>
            </w:pPr>
            <w:r w:rsidRPr="00F02099">
              <w:rPr>
                <w:b/>
                <w:bCs/>
                <w:lang w:val="en-US"/>
              </w:rPr>
              <w:t>Dissemination Level</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7762266A" w14:textId="77777777" w:rsidR="00F02099" w:rsidRPr="00F02099" w:rsidRDefault="00F02099" w:rsidP="00FB4C57">
            <w:pPr>
              <w:spacing w:before="0"/>
              <w:rPr>
                <w:b/>
                <w:bCs/>
                <w:lang w:val="en-US"/>
              </w:rPr>
            </w:pPr>
            <w:r w:rsidRPr="00F02099">
              <w:rPr>
                <w:lang w:val="en-US"/>
              </w:rPr>
              <w:t>Public</w:t>
            </w:r>
          </w:p>
        </w:tc>
      </w:tr>
      <w:tr w:rsidR="00F02099" w:rsidRPr="00F02099" w14:paraId="49F8D883" w14:textId="77777777" w:rsidTr="00C31994">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4A6706D4" w14:textId="77777777" w:rsidR="00F02099" w:rsidRPr="00F02099" w:rsidRDefault="00F02099" w:rsidP="00FB4C57">
            <w:pPr>
              <w:spacing w:before="0"/>
              <w:rPr>
                <w:b/>
                <w:bCs/>
                <w:lang w:val="en-US"/>
              </w:rPr>
            </w:pPr>
            <w:r w:rsidRPr="00F02099">
              <w:rPr>
                <w:b/>
                <w:bCs/>
                <w:lang w:val="en-US"/>
              </w:rPr>
              <w:t>Copyright Status</w:t>
            </w:r>
          </w:p>
        </w:tc>
        <w:tc>
          <w:tcPr>
            <w:tcW w:w="0" w:type="auto"/>
            <w:gridSpan w:val="3"/>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6D7DD8C4" w14:textId="71F2AD7D" w:rsidR="00F02099" w:rsidRPr="00F02099" w:rsidRDefault="00F02099" w:rsidP="00FB4C57">
            <w:pPr>
              <w:spacing w:before="0"/>
              <w:rPr>
                <w:b/>
                <w:bCs/>
                <w:lang w:val="en-US"/>
              </w:rPr>
            </w:pPr>
            <w:r w:rsidRPr="00F02099">
              <w:rPr>
                <w:noProof/>
                <w:lang w:val="en-US"/>
              </w:rPr>
              <w:drawing>
                <wp:inline distT="0" distB="0" distL="0" distR="0" wp14:anchorId="412C1206" wp14:editId="053E70B8">
                  <wp:extent cx="1133475" cy="400050"/>
                  <wp:effectExtent l="0" t="0" r="9525" b="0"/>
                  <wp:docPr id="377795451" name="Picture 8"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95451" name="Picture 8" descr="A grey and black sign with a person in a circ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p>
          <w:p w14:paraId="0FF1CAAC" w14:textId="77777777" w:rsidR="00F02099" w:rsidRPr="00F02099" w:rsidRDefault="00F02099" w:rsidP="00FB4C57">
            <w:pPr>
              <w:spacing w:before="0"/>
              <w:rPr>
                <w:b/>
                <w:bCs/>
                <w:lang w:val="en-US"/>
              </w:rPr>
            </w:pPr>
            <w:r w:rsidRPr="00F02099">
              <w:rPr>
                <w:lang w:val="en-US"/>
              </w:rPr>
              <w:t xml:space="preserve">This material by Parties of the </w:t>
            </w:r>
            <w:proofErr w:type="spellStart"/>
            <w:r w:rsidRPr="00F02099">
              <w:rPr>
                <w:lang w:val="en-US"/>
              </w:rPr>
              <w:t>interTwin</w:t>
            </w:r>
            <w:proofErr w:type="spellEnd"/>
            <w:r w:rsidRPr="00F02099">
              <w:rPr>
                <w:lang w:val="en-US"/>
              </w:rPr>
              <w:t xml:space="preserve"> Consortium is licensed under a </w:t>
            </w:r>
            <w:hyperlink r:id="rId11" w:history="1">
              <w:r w:rsidRPr="00F02099">
                <w:rPr>
                  <w:rStyle w:val="Hyperlink"/>
                  <w:lang w:val="en-US"/>
                </w:rPr>
                <w:t>Creative Commons Attribution 4.0 International License</w:t>
              </w:r>
            </w:hyperlink>
            <w:r w:rsidRPr="00F02099">
              <w:rPr>
                <w:lang w:val="en-US"/>
              </w:rPr>
              <w:t>.</w:t>
            </w:r>
          </w:p>
        </w:tc>
      </w:tr>
      <w:tr w:rsidR="00F02099" w:rsidRPr="00F02099" w14:paraId="6FED4E13" w14:textId="77777777" w:rsidTr="00C31994">
        <w:trPr>
          <w:trHeight w:val="727"/>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6A9703FC" w14:textId="77777777" w:rsidR="00F02099" w:rsidRPr="00F02099" w:rsidRDefault="00F02099" w:rsidP="00FB4C57">
            <w:pPr>
              <w:spacing w:before="0"/>
              <w:rPr>
                <w:lang w:val="en-US"/>
              </w:rPr>
            </w:pPr>
            <w:r w:rsidRPr="00F02099">
              <w:rPr>
                <w:b/>
                <w:bCs/>
                <w:lang w:val="en-US"/>
              </w:rPr>
              <w:t>Lead Partner</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3E80D80D" w14:textId="77777777" w:rsidR="00F02099" w:rsidRPr="00F02099" w:rsidRDefault="00F02099" w:rsidP="00FB4C57">
            <w:pPr>
              <w:spacing w:before="0"/>
              <w:rPr>
                <w:lang w:val="en-US"/>
              </w:rPr>
            </w:pPr>
            <w:r w:rsidRPr="00F02099">
              <w:rPr>
                <w:lang w:val="en-US"/>
              </w:rPr>
              <w:t>INFN </w:t>
            </w:r>
          </w:p>
        </w:tc>
      </w:tr>
      <w:tr w:rsidR="00F02099" w:rsidRPr="00F02099" w14:paraId="48EEBC1C" w14:textId="77777777" w:rsidTr="00C31994">
        <w:trPr>
          <w:trHeight w:val="537"/>
        </w:trPr>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7DD9298E" w14:textId="77777777" w:rsidR="00F02099" w:rsidRPr="00F02099" w:rsidRDefault="00F02099" w:rsidP="00FB4C57">
            <w:pPr>
              <w:spacing w:before="0"/>
              <w:rPr>
                <w:lang w:val="en-US"/>
              </w:rPr>
            </w:pPr>
            <w:r w:rsidRPr="00F02099">
              <w:rPr>
                <w:b/>
                <w:bCs/>
                <w:lang w:val="en-US"/>
              </w:rPr>
              <w:t>Document link</w:t>
            </w:r>
          </w:p>
        </w:tc>
        <w:tc>
          <w:tcPr>
            <w:tcW w:w="0" w:type="auto"/>
            <w:gridSpan w:val="3"/>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0F1C3A21" w14:textId="77777777" w:rsidR="00F02099" w:rsidRPr="00F02099" w:rsidRDefault="00F02099" w:rsidP="00FB4C57">
            <w:pPr>
              <w:spacing w:before="0"/>
              <w:rPr>
                <w:lang w:val="en-US"/>
              </w:rPr>
            </w:pPr>
            <w:hyperlink r:id="rId12" w:history="1">
              <w:r w:rsidRPr="00F02099">
                <w:rPr>
                  <w:rStyle w:val="Hyperlink"/>
                  <w:b/>
                  <w:bCs/>
                  <w:color w:val="ED7D31" w:themeColor="accent2"/>
                  <w:lang w:val="en-US"/>
                </w:rPr>
                <w:t>https://documents.egi.eu/document/3948</w:t>
              </w:r>
            </w:hyperlink>
          </w:p>
        </w:tc>
      </w:tr>
      <w:tr w:rsidR="00F02099" w:rsidRPr="00F02099" w14:paraId="59BC357F" w14:textId="77777777" w:rsidTr="00C31994">
        <w:trPr>
          <w:trHeight w:val="537"/>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09B359E3" w14:textId="77777777" w:rsidR="00F02099" w:rsidRPr="00F02099" w:rsidRDefault="00F02099" w:rsidP="00FB4C57">
            <w:pPr>
              <w:spacing w:before="0"/>
              <w:rPr>
                <w:lang w:val="en-US"/>
              </w:rPr>
            </w:pPr>
            <w:r w:rsidRPr="00F02099">
              <w:rPr>
                <w:b/>
                <w:bCs/>
                <w:lang w:val="en-US"/>
              </w:rPr>
              <w:t>DOI</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408C1987" w14:textId="6A1C459C" w:rsidR="00F02099" w:rsidRPr="00584B90" w:rsidRDefault="00584B90" w:rsidP="00FB4C57">
            <w:pPr>
              <w:spacing w:before="0"/>
              <w:rPr>
                <w:b/>
                <w:bCs/>
                <w:lang w:val="en-US"/>
              </w:rPr>
            </w:pPr>
            <w:hyperlink r:id="rId13" w:history="1">
              <w:r w:rsidR="00C31994" w:rsidRPr="00584B90">
                <w:rPr>
                  <w:rStyle w:val="Hyperlink"/>
                  <w:b/>
                  <w:bCs/>
                  <w:color w:val="ED7D31" w:themeColor="accent2"/>
                  <w:lang w:val="en-US"/>
                </w:rPr>
                <w:t>https://zenodo.org/records/</w:t>
              </w:r>
              <w:r w:rsidRPr="00584B90">
                <w:rPr>
                  <w:rStyle w:val="Hyperlink"/>
                  <w:b/>
                  <w:bCs/>
                  <w:color w:val="ED7D31" w:themeColor="accent2"/>
                </w:rPr>
                <w:t>16567077</w:t>
              </w:r>
            </w:hyperlink>
          </w:p>
        </w:tc>
      </w:tr>
      <w:tr w:rsidR="00F02099" w:rsidRPr="00F02099" w14:paraId="59DBC62C" w14:textId="77777777" w:rsidTr="00C31994">
        <w:trPr>
          <w:trHeight w:val="559"/>
        </w:trPr>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245D20BB" w14:textId="77777777" w:rsidR="00F02099" w:rsidRPr="00F02099" w:rsidRDefault="00F02099" w:rsidP="00FB4C57">
            <w:pPr>
              <w:spacing w:before="0"/>
              <w:rPr>
                <w:lang w:val="en-US"/>
              </w:rPr>
            </w:pPr>
            <w:r w:rsidRPr="00F02099">
              <w:rPr>
                <w:b/>
                <w:bCs/>
                <w:lang w:val="en-US"/>
              </w:rPr>
              <w:t>Author(s)</w:t>
            </w:r>
          </w:p>
        </w:tc>
        <w:tc>
          <w:tcPr>
            <w:tcW w:w="0" w:type="auto"/>
            <w:gridSpan w:val="3"/>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23BD6660" w14:textId="77777777" w:rsidR="00F02099" w:rsidRPr="00F02099" w:rsidRDefault="00F02099" w:rsidP="00FB4C57">
            <w:pPr>
              <w:numPr>
                <w:ilvl w:val="0"/>
                <w:numId w:val="29"/>
              </w:numPr>
              <w:spacing w:before="0"/>
              <w:rPr>
                <w:b/>
                <w:bCs/>
                <w:lang w:val="en-US"/>
              </w:rPr>
            </w:pPr>
            <w:r w:rsidRPr="00F02099">
              <w:rPr>
                <w:lang w:val="en-US"/>
              </w:rPr>
              <w:t xml:space="preserve">Diego </w:t>
            </w:r>
            <w:proofErr w:type="spellStart"/>
            <w:r w:rsidRPr="00F02099">
              <w:rPr>
                <w:lang w:val="en-US"/>
              </w:rPr>
              <w:t>Ciangottini</w:t>
            </w:r>
            <w:proofErr w:type="spellEnd"/>
            <w:r w:rsidRPr="00F02099">
              <w:rPr>
                <w:lang w:val="en-US"/>
              </w:rPr>
              <w:t xml:space="preserve"> (INFN)</w:t>
            </w:r>
          </w:p>
          <w:p w14:paraId="340D2C72" w14:textId="190B807E" w:rsidR="00F02099" w:rsidRPr="00F02099" w:rsidRDefault="00F02099" w:rsidP="00FB4C57">
            <w:pPr>
              <w:numPr>
                <w:ilvl w:val="0"/>
                <w:numId w:val="29"/>
              </w:numPr>
              <w:spacing w:before="0"/>
              <w:rPr>
                <w:b/>
                <w:bCs/>
                <w:lang w:val="en-US"/>
              </w:rPr>
            </w:pPr>
            <w:r w:rsidRPr="00F02099">
              <w:rPr>
                <w:lang w:val="en-US"/>
              </w:rPr>
              <w:t xml:space="preserve">Paul Millar (DESY) </w:t>
            </w:r>
            <w:r w:rsidRPr="00F02099">
              <w:rPr>
                <w:noProof/>
                <w:lang w:val="en-US"/>
              </w:rPr>
              <w:drawing>
                <wp:inline distT="0" distB="0" distL="0" distR="0" wp14:anchorId="52BC3B2F" wp14:editId="62A96EC6">
                  <wp:extent cx="152400" cy="152400"/>
                  <wp:effectExtent l="0" t="0" r="0" b="0"/>
                  <wp:docPr id="1835852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5" w:history="1">
              <w:r w:rsidRPr="00F02099">
                <w:rPr>
                  <w:rStyle w:val="Hyperlink"/>
                  <w:lang w:val="en-US"/>
                </w:rPr>
                <w:t>0000-0002-3957-1279</w:t>
              </w:r>
            </w:hyperlink>
          </w:p>
          <w:p w14:paraId="786ED466" w14:textId="77777777" w:rsidR="00F02099" w:rsidRPr="00F02099" w:rsidRDefault="00F02099" w:rsidP="00FB4C57">
            <w:pPr>
              <w:numPr>
                <w:ilvl w:val="0"/>
                <w:numId w:val="29"/>
              </w:numPr>
              <w:spacing w:before="0"/>
              <w:rPr>
                <w:b/>
                <w:bCs/>
                <w:lang w:val="en-US"/>
              </w:rPr>
            </w:pPr>
            <w:r w:rsidRPr="00F02099">
              <w:rPr>
                <w:lang w:val="en-US"/>
              </w:rPr>
              <w:t>Liam Atherton (STFC UKRI)</w:t>
            </w:r>
          </w:p>
          <w:p w14:paraId="4ED735BB" w14:textId="77777777" w:rsidR="00F02099" w:rsidRPr="00F02099" w:rsidRDefault="00F02099" w:rsidP="00FB4C57">
            <w:pPr>
              <w:numPr>
                <w:ilvl w:val="0"/>
                <w:numId w:val="29"/>
              </w:numPr>
              <w:spacing w:before="0"/>
              <w:rPr>
                <w:lang w:val="en-US"/>
              </w:rPr>
            </w:pPr>
            <w:r w:rsidRPr="00F02099">
              <w:rPr>
                <w:lang w:val="en-US"/>
              </w:rPr>
              <w:t>Adrian Coveney (STFC UKRI)</w:t>
            </w:r>
          </w:p>
          <w:p w14:paraId="31351755" w14:textId="77777777" w:rsidR="00F02099" w:rsidRPr="00F02099" w:rsidRDefault="00F02099" w:rsidP="00FB4C57">
            <w:pPr>
              <w:numPr>
                <w:ilvl w:val="0"/>
                <w:numId w:val="29"/>
              </w:numPr>
              <w:spacing w:before="0"/>
              <w:rPr>
                <w:lang w:val="en-US"/>
              </w:rPr>
            </w:pPr>
            <w:r w:rsidRPr="00F02099">
              <w:rPr>
                <w:lang w:val="en-US"/>
              </w:rPr>
              <w:t>Giacinto Donvito (INFN)</w:t>
            </w:r>
          </w:p>
          <w:p w14:paraId="5CCCEDE5" w14:textId="77777777" w:rsidR="00F02099" w:rsidRPr="00F02099" w:rsidRDefault="00F02099" w:rsidP="00FB4C57">
            <w:pPr>
              <w:numPr>
                <w:ilvl w:val="0"/>
                <w:numId w:val="29"/>
              </w:numPr>
              <w:spacing w:before="0"/>
              <w:rPr>
                <w:lang w:val="en-US"/>
              </w:rPr>
            </w:pPr>
            <w:r w:rsidRPr="00F02099">
              <w:rPr>
                <w:lang w:val="en-US"/>
              </w:rPr>
              <w:t>Daniele Spiga (INFN)</w:t>
            </w:r>
          </w:p>
          <w:p w14:paraId="3CCF581D" w14:textId="77777777" w:rsidR="00F02099" w:rsidRPr="00F02099" w:rsidRDefault="00F02099" w:rsidP="00FB4C57">
            <w:pPr>
              <w:numPr>
                <w:ilvl w:val="0"/>
                <w:numId w:val="29"/>
              </w:numPr>
              <w:spacing w:before="0"/>
              <w:rPr>
                <w:lang w:val="en-US"/>
              </w:rPr>
            </w:pPr>
            <w:r w:rsidRPr="00F02099">
              <w:rPr>
                <w:lang w:val="en-US"/>
              </w:rPr>
              <w:t>Andrea Manzi (EGI Foundation)</w:t>
            </w:r>
          </w:p>
          <w:p w14:paraId="797415EA" w14:textId="77777777" w:rsidR="00F02099" w:rsidRPr="00F02099" w:rsidRDefault="00F02099" w:rsidP="00FB4C57">
            <w:pPr>
              <w:numPr>
                <w:ilvl w:val="0"/>
                <w:numId w:val="30"/>
              </w:numPr>
              <w:spacing w:before="0"/>
              <w:rPr>
                <w:lang w:val="en-US"/>
              </w:rPr>
            </w:pPr>
            <w:r w:rsidRPr="00F02099">
              <w:rPr>
                <w:lang w:val="en-US"/>
              </w:rPr>
              <w:t xml:space="preserve">Zdenek </w:t>
            </w:r>
            <w:proofErr w:type="spellStart"/>
            <w:r w:rsidRPr="00F02099">
              <w:rPr>
                <w:lang w:val="en-US"/>
              </w:rPr>
              <w:t>Sustr</w:t>
            </w:r>
            <w:proofErr w:type="spellEnd"/>
            <w:r w:rsidRPr="00F02099">
              <w:rPr>
                <w:lang w:val="en-US"/>
              </w:rPr>
              <w:t xml:space="preserve"> (CESNET)</w:t>
            </w:r>
          </w:p>
          <w:p w14:paraId="7579B9DA" w14:textId="77777777" w:rsidR="00F02099" w:rsidRPr="00F02099" w:rsidRDefault="00F02099" w:rsidP="00FB4C57">
            <w:pPr>
              <w:numPr>
                <w:ilvl w:val="0"/>
                <w:numId w:val="30"/>
              </w:numPr>
              <w:spacing w:before="0"/>
              <w:rPr>
                <w:lang w:val="en-US"/>
              </w:rPr>
            </w:pPr>
            <w:r w:rsidRPr="00F02099">
              <w:rPr>
                <w:lang w:val="en-US"/>
              </w:rPr>
              <w:t>Dijana Vrbanec (DESY) </w:t>
            </w:r>
          </w:p>
        </w:tc>
      </w:tr>
      <w:tr w:rsidR="00F02099" w:rsidRPr="00F02099" w14:paraId="37456907" w14:textId="77777777" w:rsidTr="00C31994">
        <w:trPr>
          <w:trHeight w:val="836"/>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5F4E6810" w14:textId="77777777" w:rsidR="00F02099" w:rsidRPr="00F02099" w:rsidRDefault="00F02099" w:rsidP="00FB4C57">
            <w:pPr>
              <w:spacing w:before="0"/>
              <w:rPr>
                <w:lang w:val="en-US"/>
              </w:rPr>
            </w:pPr>
            <w:r w:rsidRPr="00F02099">
              <w:rPr>
                <w:b/>
                <w:bCs/>
                <w:lang w:val="en-US"/>
              </w:rPr>
              <w:t>Reviewers</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5DFB2519" w14:textId="77777777" w:rsidR="00F02099" w:rsidRPr="00F02099" w:rsidRDefault="00F02099" w:rsidP="00FB4C57">
            <w:pPr>
              <w:numPr>
                <w:ilvl w:val="0"/>
                <w:numId w:val="31"/>
              </w:numPr>
              <w:spacing w:before="0"/>
              <w:rPr>
                <w:lang w:val="en-US"/>
              </w:rPr>
            </w:pPr>
            <w:r w:rsidRPr="00F02099">
              <w:rPr>
                <w:lang w:val="en-US"/>
              </w:rPr>
              <w:t>Andrea Manzi (EGI Foundation)</w:t>
            </w:r>
          </w:p>
          <w:p w14:paraId="06CB1085" w14:textId="77777777" w:rsidR="00F02099" w:rsidRPr="00F02099" w:rsidRDefault="00F02099" w:rsidP="00FB4C57">
            <w:pPr>
              <w:numPr>
                <w:ilvl w:val="0"/>
                <w:numId w:val="31"/>
              </w:numPr>
              <w:spacing w:before="0"/>
              <w:rPr>
                <w:lang w:val="en-US"/>
              </w:rPr>
            </w:pPr>
            <w:r w:rsidRPr="00F02099">
              <w:rPr>
                <w:lang w:val="en-US"/>
              </w:rPr>
              <w:t>Sandro Fiore (UNITN)</w:t>
            </w:r>
          </w:p>
        </w:tc>
      </w:tr>
      <w:tr w:rsidR="00F02099" w:rsidRPr="00F02099" w14:paraId="77DF64D7" w14:textId="77777777" w:rsidTr="00C31994">
        <w:trPr>
          <w:trHeight w:val="848"/>
        </w:trPr>
        <w:tc>
          <w:tcPr>
            <w:tcW w:w="0" w:type="auto"/>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7CDAF98C" w14:textId="77777777" w:rsidR="00F02099" w:rsidRPr="00F02099" w:rsidRDefault="00F02099" w:rsidP="00FB4C57">
            <w:pPr>
              <w:spacing w:before="0"/>
              <w:rPr>
                <w:lang w:val="en-US"/>
              </w:rPr>
            </w:pPr>
            <w:r w:rsidRPr="00F02099">
              <w:rPr>
                <w:b/>
                <w:bCs/>
                <w:lang w:val="en-US"/>
              </w:rPr>
              <w:t>Moderated by:</w:t>
            </w:r>
          </w:p>
        </w:tc>
        <w:tc>
          <w:tcPr>
            <w:tcW w:w="0" w:type="auto"/>
            <w:gridSpan w:val="3"/>
            <w:tcBorders>
              <w:top w:val="single" w:sz="4" w:space="0" w:color="B7B7B7"/>
              <w:left w:val="single" w:sz="4" w:space="0" w:color="B7B7B7"/>
              <w:bottom w:val="single" w:sz="4" w:space="0" w:color="B7B7B7"/>
              <w:right w:val="single" w:sz="4" w:space="0" w:color="B7B7B7"/>
            </w:tcBorders>
            <w:shd w:val="clear" w:color="auto" w:fill="F3F3F3"/>
            <w:tcMar>
              <w:top w:w="0" w:type="dxa"/>
              <w:left w:w="115" w:type="dxa"/>
              <w:bottom w:w="0" w:type="dxa"/>
              <w:right w:w="115" w:type="dxa"/>
            </w:tcMar>
            <w:vAlign w:val="center"/>
            <w:hideMark/>
          </w:tcPr>
          <w:p w14:paraId="77A45F0D" w14:textId="77777777" w:rsidR="00F02099" w:rsidRPr="00F02099" w:rsidRDefault="00F02099" w:rsidP="00FB4C57">
            <w:pPr>
              <w:numPr>
                <w:ilvl w:val="0"/>
                <w:numId w:val="32"/>
              </w:numPr>
              <w:spacing w:before="0"/>
              <w:rPr>
                <w:lang w:val="en-US"/>
              </w:rPr>
            </w:pPr>
            <w:r w:rsidRPr="00F02099">
              <w:rPr>
                <w:lang w:val="en-US"/>
              </w:rPr>
              <w:t>Andrea Anzanello (EGI Foundation)</w:t>
            </w:r>
          </w:p>
        </w:tc>
      </w:tr>
      <w:tr w:rsidR="00F02099" w:rsidRPr="00F02099" w14:paraId="0E548CC3" w14:textId="77777777" w:rsidTr="00C31994">
        <w:trPr>
          <w:trHeight w:val="848"/>
        </w:trPr>
        <w:tc>
          <w:tcPr>
            <w:tcW w:w="0" w:type="auto"/>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502C7454" w14:textId="77777777" w:rsidR="00F02099" w:rsidRPr="00F02099" w:rsidRDefault="00F02099" w:rsidP="00FB4C57">
            <w:pPr>
              <w:spacing w:before="0"/>
              <w:rPr>
                <w:lang w:val="en-US"/>
              </w:rPr>
            </w:pPr>
            <w:r w:rsidRPr="00F02099">
              <w:rPr>
                <w:b/>
                <w:bCs/>
                <w:lang w:val="en-US"/>
              </w:rPr>
              <w:t>Approved by</w:t>
            </w:r>
          </w:p>
        </w:tc>
        <w:tc>
          <w:tcPr>
            <w:tcW w:w="0" w:type="auto"/>
            <w:gridSpan w:val="3"/>
            <w:tcBorders>
              <w:top w:val="single" w:sz="4" w:space="0" w:color="B7B7B7"/>
              <w:left w:val="single" w:sz="4" w:space="0" w:color="B7B7B7"/>
              <w:bottom w:val="single" w:sz="4" w:space="0" w:color="B7B7B7"/>
              <w:right w:val="single" w:sz="4" w:space="0" w:color="B7B7B7"/>
            </w:tcBorders>
            <w:tcMar>
              <w:top w:w="0" w:type="dxa"/>
              <w:left w:w="115" w:type="dxa"/>
              <w:bottom w:w="0" w:type="dxa"/>
              <w:right w:w="115" w:type="dxa"/>
            </w:tcMar>
            <w:vAlign w:val="center"/>
            <w:hideMark/>
          </w:tcPr>
          <w:p w14:paraId="5477ADD4" w14:textId="77777777" w:rsidR="00F02099" w:rsidRPr="00F02099" w:rsidRDefault="00F02099" w:rsidP="00FB4C57">
            <w:pPr>
              <w:spacing w:before="0"/>
              <w:rPr>
                <w:lang w:val="en-US"/>
              </w:rPr>
            </w:pPr>
            <w:r w:rsidRPr="00F02099">
              <w:rPr>
                <w:lang w:val="en-US"/>
              </w:rPr>
              <w:t xml:space="preserve">Germán </w:t>
            </w:r>
            <w:proofErr w:type="spellStart"/>
            <w:r w:rsidRPr="00F02099">
              <w:rPr>
                <w:lang w:val="en-US"/>
              </w:rPr>
              <w:t>Moltó</w:t>
            </w:r>
            <w:proofErr w:type="spellEnd"/>
            <w:r w:rsidRPr="00F02099">
              <w:rPr>
                <w:lang w:val="en-US"/>
              </w:rPr>
              <w:t xml:space="preserve"> (UPV) on behalf of TCB </w:t>
            </w:r>
          </w:p>
        </w:tc>
      </w:tr>
    </w:tbl>
    <w:p w14:paraId="39C77A00" w14:textId="77777777" w:rsidR="00C31994" w:rsidRDefault="00C31994" w:rsidP="00FB4C57">
      <w:pPr>
        <w:spacing w:before="0"/>
        <w:rPr>
          <w:lang w:val="en-US"/>
        </w:rPr>
      </w:pPr>
    </w:p>
    <w:p w14:paraId="7D1E0709" w14:textId="77777777" w:rsidR="00C31994" w:rsidRPr="00F02099" w:rsidRDefault="00C31994" w:rsidP="00FB4C57">
      <w:pPr>
        <w:spacing w:before="0"/>
        <w:rPr>
          <w:lang w:val="en-US"/>
        </w:rPr>
      </w:pPr>
    </w:p>
    <w:tbl>
      <w:tblPr>
        <w:tblStyle w:val="affff4"/>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551"/>
        <w:gridCol w:w="3686"/>
      </w:tblGrid>
      <w:tr w:rsidR="007E3070" w14:paraId="388630C7" w14:textId="77777777" w:rsidTr="007E3070">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4470DAC9" w14:textId="77777777" w:rsidR="007E3070" w:rsidRDefault="00000000" w:rsidP="00FB4C57">
            <w:pPr>
              <w:spacing w:before="0"/>
            </w:pPr>
            <w:r>
              <w:t>Revision History</w:t>
            </w:r>
          </w:p>
        </w:tc>
      </w:tr>
      <w:tr w:rsidR="007E3070" w14:paraId="0E21D84A" w14:textId="77777777" w:rsidTr="007E3070">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0F0A2161" w14:textId="77777777" w:rsidR="007E3070" w:rsidRDefault="00000000" w:rsidP="00FB4C57">
            <w:pPr>
              <w:spacing w:before="0"/>
              <w:rPr>
                <w:b/>
                <w:color w:val="FFFFFF"/>
              </w:rPr>
            </w:pPr>
            <w:r>
              <w:rPr>
                <w:b/>
                <w:color w:val="FFFFFF"/>
              </w:rPr>
              <w:t>Version</w:t>
            </w:r>
          </w:p>
        </w:tc>
        <w:tc>
          <w:tcPr>
            <w:tcW w:w="1560" w:type="dxa"/>
            <w:shd w:val="clear" w:color="auto" w:fill="434343"/>
            <w:vAlign w:val="center"/>
          </w:tcPr>
          <w:p w14:paraId="12AF4CF9" w14:textId="77777777" w:rsidR="007E3070" w:rsidRDefault="00000000" w:rsidP="00FB4C57">
            <w:pPr>
              <w:spacing w:before="0"/>
              <w:rPr>
                <w:b/>
                <w:color w:val="FFFFFF"/>
              </w:rPr>
            </w:pPr>
            <w:r>
              <w:rPr>
                <w:b/>
                <w:color w:val="FFFFFF"/>
              </w:rPr>
              <w:t>Date</w:t>
            </w:r>
          </w:p>
        </w:tc>
        <w:tc>
          <w:tcPr>
            <w:tcW w:w="2551" w:type="dxa"/>
            <w:shd w:val="clear" w:color="auto" w:fill="434343"/>
            <w:vAlign w:val="center"/>
          </w:tcPr>
          <w:p w14:paraId="6A28B1EA" w14:textId="77777777" w:rsidR="007E3070" w:rsidRDefault="00000000" w:rsidP="00FB4C57">
            <w:pPr>
              <w:spacing w:before="0"/>
              <w:rPr>
                <w:b/>
                <w:color w:val="FFFFFF"/>
              </w:rPr>
            </w:pPr>
            <w:r>
              <w:rPr>
                <w:b/>
                <w:color w:val="FFFFFF"/>
              </w:rPr>
              <w:t>Description</w:t>
            </w:r>
          </w:p>
        </w:tc>
        <w:tc>
          <w:tcPr>
            <w:tcW w:w="3686" w:type="dxa"/>
            <w:shd w:val="clear" w:color="auto" w:fill="434343"/>
            <w:vAlign w:val="center"/>
          </w:tcPr>
          <w:p w14:paraId="363E4675" w14:textId="77777777" w:rsidR="007E3070" w:rsidRDefault="00000000" w:rsidP="00FB4C57">
            <w:pPr>
              <w:spacing w:before="0"/>
              <w:rPr>
                <w:b/>
                <w:color w:val="FFFFFF"/>
              </w:rPr>
            </w:pPr>
            <w:r>
              <w:rPr>
                <w:b/>
                <w:color w:val="FFFFFF"/>
              </w:rPr>
              <w:t>Contributors</w:t>
            </w:r>
          </w:p>
        </w:tc>
      </w:tr>
      <w:tr w:rsidR="007E3070" w14:paraId="35D22A8F" w14:textId="77777777" w:rsidTr="007E3070">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37343EF" w14:textId="77777777" w:rsidR="007E3070" w:rsidRDefault="00000000" w:rsidP="00FB4C57">
            <w:pPr>
              <w:spacing w:before="0"/>
            </w:pPr>
            <w:r>
              <w:t>V0.1</w:t>
            </w:r>
          </w:p>
        </w:tc>
        <w:tc>
          <w:tcPr>
            <w:tcW w:w="1560" w:type="dxa"/>
            <w:vAlign w:val="center"/>
          </w:tcPr>
          <w:p w14:paraId="3801F261" w14:textId="77777777" w:rsidR="007E3070" w:rsidRDefault="00000000" w:rsidP="00FB4C57">
            <w:pPr>
              <w:spacing w:before="0"/>
            </w:pPr>
            <w:r>
              <w:t>12/05/2025</w:t>
            </w:r>
          </w:p>
        </w:tc>
        <w:tc>
          <w:tcPr>
            <w:tcW w:w="2551" w:type="dxa"/>
            <w:vAlign w:val="center"/>
          </w:tcPr>
          <w:p w14:paraId="3DBC42D0" w14:textId="77777777" w:rsidR="007E3070" w:rsidRDefault="00000000" w:rsidP="00FB4C57">
            <w:pPr>
              <w:spacing w:before="0"/>
            </w:pPr>
            <w:r>
              <w:t xml:space="preserve">Created template </w:t>
            </w:r>
          </w:p>
        </w:tc>
        <w:tc>
          <w:tcPr>
            <w:tcW w:w="3686" w:type="dxa"/>
            <w:vAlign w:val="center"/>
          </w:tcPr>
          <w:p w14:paraId="7A5BFBA7" w14:textId="77777777" w:rsidR="007E3070" w:rsidRDefault="00000000" w:rsidP="00FB4C57">
            <w:pPr>
              <w:widowControl w:val="0"/>
              <w:spacing w:before="0"/>
            </w:pPr>
            <w:r>
              <w:t xml:space="preserve">Andrea </w:t>
            </w:r>
            <w:proofErr w:type="gramStart"/>
            <w:r>
              <w:t>Manzi(</w:t>
            </w:r>
            <w:proofErr w:type="gramEnd"/>
            <w:r>
              <w:t>EGI Foundation)</w:t>
            </w:r>
          </w:p>
        </w:tc>
      </w:tr>
      <w:tr w:rsidR="007E3070" w14:paraId="18C82196" w14:textId="77777777" w:rsidTr="007E3070">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AB77136" w14:textId="77777777" w:rsidR="007E3070" w:rsidRDefault="00000000" w:rsidP="00FB4C57">
            <w:pPr>
              <w:spacing w:before="0"/>
            </w:pPr>
            <w:r>
              <w:t>V0.2</w:t>
            </w:r>
          </w:p>
        </w:tc>
        <w:tc>
          <w:tcPr>
            <w:tcW w:w="1560" w:type="dxa"/>
            <w:vAlign w:val="center"/>
          </w:tcPr>
          <w:p w14:paraId="4A7F0679" w14:textId="77777777" w:rsidR="007E3070" w:rsidRDefault="00000000" w:rsidP="00FB4C57">
            <w:pPr>
              <w:spacing w:before="0"/>
            </w:pPr>
            <w:r>
              <w:t>30/05/2025</w:t>
            </w:r>
          </w:p>
        </w:tc>
        <w:tc>
          <w:tcPr>
            <w:tcW w:w="2551" w:type="dxa"/>
            <w:vAlign w:val="center"/>
          </w:tcPr>
          <w:p w14:paraId="06283257" w14:textId="77777777" w:rsidR="007E3070" w:rsidRDefault="00000000" w:rsidP="00FB4C57">
            <w:pPr>
              <w:spacing w:before="0"/>
            </w:pPr>
            <w:r>
              <w:t>initial text</w:t>
            </w:r>
          </w:p>
        </w:tc>
        <w:tc>
          <w:tcPr>
            <w:tcW w:w="3686" w:type="dxa"/>
            <w:vAlign w:val="center"/>
          </w:tcPr>
          <w:p w14:paraId="4F1FFA0A" w14:textId="77777777" w:rsidR="007E3070" w:rsidRDefault="00000000" w:rsidP="00FB4C57">
            <w:pPr>
              <w:spacing w:before="0"/>
            </w:pPr>
            <w:r>
              <w:t>Daniele Spiga (INFN)</w:t>
            </w:r>
          </w:p>
        </w:tc>
      </w:tr>
      <w:tr w:rsidR="007E3070" w14:paraId="3F1CA75F" w14:textId="77777777" w:rsidTr="007E3070">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0BD23B3" w14:textId="77777777" w:rsidR="007E3070" w:rsidRDefault="00000000" w:rsidP="00FB4C57">
            <w:pPr>
              <w:spacing w:before="0"/>
            </w:pPr>
            <w:r>
              <w:t>V0.3</w:t>
            </w:r>
          </w:p>
        </w:tc>
        <w:tc>
          <w:tcPr>
            <w:tcW w:w="1560" w:type="dxa"/>
            <w:vAlign w:val="center"/>
          </w:tcPr>
          <w:p w14:paraId="030F6A50" w14:textId="77777777" w:rsidR="007E3070" w:rsidRDefault="00000000" w:rsidP="00FB4C57">
            <w:pPr>
              <w:spacing w:before="0"/>
            </w:pPr>
            <w:r>
              <w:t>8/06/2025</w:t>
            </w:r>
          </w:p>
        </w:tc>
        <w:tc>
          <w:tcPr>
            <w:tcW w:w="2551" w:type="dxa"/>
            <w:vAlign w:val="center"/>
          </w:tcPr>
          <w:p w14:paraId="016E4234" w14:textId="77777777" w:rsidR="007E3070" w:rsidRDefault="00000000" w:rsidP="00FB4C57">
            <w:pPr>
              <w:spacing w:before="0"/>
            </w:pPr>
            <w:r>
              <w:t>Intro/scope and section 1 completed</w:t>
            </w:r>
          </w:p>
        </w:tc>
        <w:tc>
          <w:tcPr>
            <w:tcW w:w="3686" w:type="dxa"/>
            <w:vAlign w:val="center"/>
          </w:tcPr>
          <w:p w14:paraId="7DEE6EC6" w14:textId="77777777" w:rsidR="007E3070" w:rsidRDefault="00000000" w:rsidP="00FB4C57">
            <w:pPr>
              <w:spacing w:before="0"/>
            </w:pPr>
            <w:r>
              <w:t>Daniele Spiga (INFN)</w:t>
            </w:r>
          </w:p>
        </w:tc>
      </w:tr>
      <w:tr w:rsidR="007E3070" w14:paraId="171C0DEA" w14:textId="77777777" w:rsidTr="007E3070">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94DC180" w14:textId="77777777" w:rsidR="007E3070" w:rsidRDefault="00000000" w:rsidP="00FB4C57">
            <w:pPr>
              <w:spacing w:before="0"/>
            </w:pPr>
            <w:r>
              <w:lastRenderedPageBreak/>
              <w:t>V0.4</w:t>
            </w:r>
          </w:p>
        </w:tc>
        <w:tc>
          <w:tcPr>
            <w:tcW w:w="1560" w:type="dxa"/>
            <w:vAlign w:val="center"/>
          </w:tcPr>
          <w:p w14:paraId="47052B1C" w14:textId="77777777" w:rsidR="007E3070" w:rsidRDefault="00000000" w:rsidP="00FB4C57">
            <w:pPr>
              <w:spacing w:before="0"/>
            </w:pPr>
            <w:r>
              <w:t>30/06/2025</w:t>
            </w:r>
          </w:p>
        </w:tc>
        <w:tc>
          <w:tcPr>
            <w:tcW w:w="2551" w:type="dxa"/>
            <w:vAlign w:val="center"/>
          </w:tcPr>
          <w:p w14:paraId="2C53A252" w14:textId="77777777" w:rsidR="007E3070" w:rsidRDefault="00000000" w:rsidP="00FB4C57">
            <w:pPr>
              <w:spacing w:before="0"/>
            </w:pPr>
            <w:r>
              <w:t>Section 3</w:t>
            </w:r>
          </w:p>
        </w:tc>
        <w:tc>
          <w:tcPr>
            <w:tcW w:w="3686" w:type="dxa"/>
            <w:vAlign w:val="center"/>
          </w:tcPr>
          <w:p w14:paraId="1F86F2C4" w14:textId="77777777" w:rsidR="007E3070" w:rsidRDefault="00000000" w:rsidP="00FB4C57">
            <w:pPr>
              <w:spacing w:before="0"/>
            </w:pPr>
            <w:r>
              <w:t>Adrian Coveney (STFC)</w:t>
            </w:r>
          </w:p>
        </w:tc>
      </w:tr>
      <w:tr w:rsidR="007E3070" w14:paraId="47F8C692" w14:textId="77777777" w:rsidTr="007E3070">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A4E9324" w14:textId="77777777" w:rsidR="007E3070" w:rsidRDefault="00000000" w:rsidP="00FB4C57">
            <w:pPr>
              <w:spacing w:before="0"/>
            </w:pPr>
            <w:r>
              <w:t>V0.5</w:t>
            </w:r>
          </w:p>
        </w:tc>
        <w:tc>
          <w:tcPr>
            <w:tcW w:w="1560" w:type="dxa"/>
            <w:vAlign w:val="center"/>
          </w:tcPr>
          <w:p w14:paraId="236F8A58" w14:textId="77777777" w:rsidR="007E3070" w:rsidRDefault="00000000" w:rsidP="00FB4C57">
            <w:pPr>
              <w:spacing w:before="0"/>
            </w:pPr>
            <w:r>
              <w:t>2/07/2025</w:t>
            </w:r>
          </w:p>
        </w:tc>
        <w:tc>
          <w:tcPr>
            <w:tcW w:w="2551" w:type="dxa"/>
            <w:vAlign w:val="center"/>
          </w:tcPr>
          <w:p w14:paraId="091B29A3" w14:textId="77777777" w:rsidR="007E3070" w:rsidRDefault="00000000" w:rsidP="00FB4C57">
            <w:pPr>
              <w:spacing w:before="0"/>
            </w:pPr>
            <w:r>
              <w:t>Section 6</w:t>
            </w:r>
          </w:p>
        </w:tc>
        <w:tc>
          <w:tcPr>
            <w:tcW w:w="3686" w:type="dxa"/>
            <w:vAlign w:val="center"/>
          </w:tcPr>
          <w:p w14:paraId="7219199E" w14:textId="77777777" w:rsidR="007E3070" w:rsidRDefault="00000000" w:rsidP="00FB4C57">
            <w:pPr>
              <w:spacing w:before="0"/>
            </w:pPr>
            <w:r>
              <w:t>Giacinto Donvito (INFN)</w:t>
            </w:r>
          </w:p>
        </w:tc>
      </w:tr>
      <w:tr w:rsidR="007E3070" w14:paraId="09690F9F" w14:textId="77777777" w:rsidTr="007E3070">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DE6B8C4" w14:textId="77777777" w:rsidR="007E3070" w:rsidRDefault="00000000" w:rsidP="00FB4C57">
            <w:pPr>
              <w:spacing w:before="0"/>
            </w:pPr>
            <w:r>
              <w:t>V0.6</w:t>
            </w:r>
          </w:p>
        </w:tc>
        <w:tc>
          <w:tcPr>
            <w:tcW w:w="1560" w:type="dxa"/>
            <w:vAlign w:val="center"/>
          </w:tcPr>
          <w:p w14:paraId="074AF5FF" w14:textId="77777777" w:rsidR="007E3070" w:rsidRDefault="00000000" w:rsidP="00FB4C57">
            <w:pPr>
              <w:spacing w:before="0"/>
            </w:pPr>
            <w:r>
              <w:t>07/07/2025</w:t>
            </w:r>
          </w:p>
        </w:tc>
        <w:tc>
          <w:tcPr>
            <w:tcW w:w="2551" w:type="dxa"/>
            <w:vAlign w:val="center"/>
          </w:tcPr>
          <w:p w14:paraId="61CBF35A" w14:textId="77777777" w:rsidR="007E3070" w:rsidRDefault="00000000" w:rsidP="00FB4C57">
            <w:pPr>
              <w:spacing w:before="0"/>
            </w:pPr>
            <w:r>
              <w:t>Section 4</w:t>
            </w:r>
          </w:p>
        </w:tc>
        <w:tc>
          <w:tcPr>
            <w:tcW w:w="3686" w:type="dxa"/>
            <w:vAlign w:val="center"/>
          </w:tcPr>
          <w:p w14:paraId="6843BAFB" w14:textId="77777777" w:rsidR="007E3070" w:rsidRDefault="00000000" w:rsidP="00FB4C57">
            <w:pPr>
              <w:spacing w:before="0"/>
            </w:pPr>
            <w:r>
              <w:t>Paul Millar (DESY)</w:t>
            </w:r>
          </w:p>
        </w:tc>
      </w:tr>
      <w:tr w:rsidR="007E3070" w14:paraId="4174B767" w14:textId="77777777" w:rsidTr="007E3070">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1E88F179" w14:textId="77777777" w:rsidR="007E3070" w:rsidRDefault="00000000" w:rsidP="00FB4C57">
            <w:pPr>
              <w:spacing w:before="0"/>
            </w:pPr>
            <w:r>
              <w:t>V0.7</w:t>
            </w:r>
          </w:p>
        </w:tc>
        <w:tc>
          <w:tcPr>
            <w:tcW w:w="1560" w:type="dxa"/>
            <w:vAlign w:val="center"/>
          </w:tcPr>
          <w:p w14:paraId="06A476F8" w14:textId="77777777" w:rsidR="007E3070" w:rsidRDefault="00000000" w:rsidP="00FB4C57">
            <w:pPr>
              <w:spacing w:before="0"/>
            </w:pPr>
            <w:r>
              <w:t>08/07/2025</w:t>
            </w:r>
          </w:p>
        </w:tc>
        <w:tc>
          <w:tcPr>
            <w:tcW w:w="2551" w:type="dxa"/>
            <w:vAlign w:val="center"/>
          </w:tcPr>
          <w:p w14:paraId="6E74AA8F" w14:textId="77777777" w:rsidR="007E3070" w:rsidRDefault="00000000" w:rsidP="00FB4C57">
            <w:pPr>
              <w:spacing w:before="0"/>
            </w:pPr>
            <w:r>
              <w:t>Harmonization and conclusions</w:t>
            </w:r>
          </w:p>
        </w:tc>
        <w:tc>
          <w:tcPr>
            <w:tcW w:w="3686" w:type="dxa"/>
            <w:vAlign w:val="center"/>
          </w:tcPr>
          <w:p w14:paraId="0CC01F12" w14:textId="77777777" w:rsidR="007E3070" w:rsidRDefault="00000000" w:rsidP="00FB4C57">
            <w:pPr>
              <w:spacing w:before="0"/>
            </w:pPr>
            <w:r>
              <w:t>Daniele Spiga (INFN)</w:t>
            </w:r>
          </w:p>
        </w:tc>
      </w:tr>
      <w:tr w:rsidR="007E3070" w:rsidRPr="003D56EC" w14:paraId="53E58BBE" w14:textId="77777777" w:rsidTr="007E3070">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35ACB74C" w14:textId="77777777" w:rsidR="007E3070" w:rsidRDefault="00000000" w:rsidP="00FB4C57">
            <w:pPr>
              <w:spacing w:before="0"/>
            </w:pPr>
            <w:r>
              <w:t>V0.8</w:t>
            </w:r>
          </w:p>
        </w:tc>
        <w:tc>
          <w:tcPr>
            <w:tcW w:w="1560" w:type="dxa"/>
            <w:vAlign w:val="center"/>
          </w:tcPr>
          <w:p w14:paraId="3E00A006" w14:textId="77777777" w:rsidR="007E3070" w:rsidRDefault="00000000" w:rsidP="00FB4C57">
            <w:pPr>
              <w:spacing w:before="0"/>
            </w:pPr>
            <w:r>
              <w:t>19/07/2025</w:t>
            </w:r>
          </w:p>
        </w:tc>
        <w:tc>
          <w:tcPr>
            <w:tcW w:w="2551" w:type="dxa"/>
            <w:vAlign w:val="center"/>
          </w:tcPr>
          <w:p w14:paraId="3907CF9C" w14:textId="77777777" w:rsidR="007E3070" w:rsidRDefault="00000000" w:rsidP="00FB4C57">
            <w:pPr>
              <w:spacing w:before="0"/>
              <w:rPr>
                <w:highlight w:val="green"/>
              </w:rPr>
            </w:pPr>
            <w:r>
              <w:t xml:space="preserve">Version including </w:t>
            </w:r>
            <w:proofErr w:type="gramStart"/>
            <w:r>
              <w:t>reviewers</w:t>
            </w:r>
            <w:proofErr w:type="gramEnd"/>
            <w:r>
              <w:t xml:space="preserve"> comments</w:t>
            </w:r>
          </w:p>
        </w:tc>
        <w:tc>
          <w:tcPr>
            <w:tcW w:w="3686" w:type="dxa"/>
            <w:vAlign w:val="center"/>
          </w:tcPr>
          <w:p w14:paraId="7BB46DCF" w14:textId="77777777" w:rsidR="007E3070" w:rsidRPr="00F02099" w:rsidRDefault="00000000" w:rsidP="00FB4C57">
            <w:pPr>
              <w:spacing w:before="0"/>
              <w:rPr>
                <w:lang w:val="it-IT"/>
              </w:rPr>
            </w:pPr>
            <w:r w:rsidRPr="00F02099">
              <w:rPr>
                <w:lang w:val="it-IT"/>
              </w:rPr>
              <w:t>Sandro Fiore (UNITN)</w:t>
            </w:r>
            <w:r w:rsidRPr="00F02099">
              <w:rPr>
                <w:lang w:val="it-IT"/>
              </w:rPr>
              <w:br/>
              <w:t>Andrea Manzi (EGI Foundation)</w:t>
            </w:r>
          </w:p>
        </w:tc>
      </w:tr>
      <w:tr w:rsidR="007E3070" w14:paraId="1C0FD966" w14:textId="77777777" w:rsidTr="007E3070">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82EE772" w14:textId="77777777" w:rsidR="007E3070" w:rsidRDefault="00000000" w:rsidP="00FB4C57">
            <w:pPr>
              <w:spacing w:before="0"/>
            </w:pPr>
            <w:r>
              <w:t>V0.9</w:t>
            </w:r>
          </w:p>
        </w:tc>
        <w:tc>
          <w:tcPr>
            <w:tcW w:w="1560" w:type="dxa"/>
            <w:vAlign w:val="center"/>
          </w:tcPr>
          <w:p w14:paraId="2A71B7B6" w14:textId="77777777" w:rsidR="007E3070" w:rsidRDefault="00000000" w:rsidP="00FB4C57">
            <w:pPr>
              <w:spacing w:before="0"/>
            </w:pPr>
            <w:r>
              <w:t>25/07/2025</w:t>
            </w:r>
          </w:p>
        </w:tc>
        <w:tc>
          <w:tcPr>
            <w:tcW w:w="2551" w:type="dxa"/>
            <w:vAlign w:val="center"/>
          </w:tcPr>
          <w:p w14:paraId="67A19CE7" w14:textId="77777777" w:rsidR="007E3070" w:rsidRDefault="00000000" w:rsidP="00FB4C57">
            <w:pPr>
              <w:spacing w:before="0"/>
              <w:rPr>
                <w:highlight w:val="green"/>
              </w:rPr>
            </w:pPr>
            <w:r>
              <w:t>Version ready for TCB approval</w:t>
            </w:r>
          </w:p>
        </w:tc>
        <w:tc>
          <w:tcPr>
            <w:tcW w:w="3686" w:type="dxa"/>
            <w:vAlign w:val="center"/>
          </w:tcPr>
          <w:p w14:paraId="3E0D3750" w14:textId="77777777" w:rsidR="007E3070" w:rsidRDefault="00000000" w:rsidP="00FB4C57">
            <w:pPr>
              <w:spacing w:before="0"/>
            </w:pPr>
            <w:r>
              <w:t>Daniele Spiga (INFN)</w:t>
            </w:r>
          </w:p>
        </w:tc>
      </w:tr>
      <w:tr w:rsidR="007E3070" w14:paraId="101B0E82" w14:textId="77777777" w:rsidTr="007E3070">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713CFA9" w14:textId="77777777" w:rsidR="007E3070" w:rsidRDefault="00000000" w:rsidP="00FB4C57">
            <w:pPr>
              <w:spacing w:before="0"/>
            </w:pPr>
            <w:r>
              <w:t>V0.91</w:t>
            </w:r>
          </w:p>
        </w:tc>
        <w:tc>
          <w:tcPr>
            <w:tcW w:w="1560" w:type="dxa"/>
            <w:vAlign w:val="center"/>
          </w:tcPr>
          <w:p w14:paraId="3E124350" w14:textId="77777777" w:rsidR="007E3070" w:rsidRDefault="00000000" w:rsidP="00FB4C57">
            <w:pPr>
              <w:spacing w:before="0"/>
            </w:pPr>
            <w:r>
              <w:t>27/07/2025</w:t>
            </w:r>
          </w:p>
        </w:tc>
        <w:tc>
          <w:tcPr>
            <w:tcW w:w="2551" w:type="dxa"/>
            <w:vAlign w:val="center"/>
          </w:tcPr>
          <w:p w14:paraId="5DAD2163" w14:textId="77777777" w:rsidR="007E3070" w:rsidRDefault="00000000" w:rsidP="00FB4C57">
            <w:pPr>
              <w:spacing w:before="0"/>
            </w:pPr>
            <w:r>
              <w:t>Revision by TCB</w:t>
            </w:r>
          </w:p>
        </w:tc>
        <w:tc>
          <w:tcPr>
            <w:tcW w:w="3686" w:type="dxa"/>
            <w:vAlign w:val="center"/>
          </w:tcPr>
          <w:p w14:paraId="55E6BE30" w14:textId="77777777" w:rsidR="007E3070" w:rsidRDefault="00000000" w:rsidP="00FB4C57">
            <w:pPr>
              <w:spacing w:before="0"/>
            </w:pPr>
            <w:r>
              <w:t xml:space="preserve">Germán </w:t>
            </w:r>
            <w:proofErr w:type="spellStart"/>
            <w:r>
              <w:t>Moltó</w:t>
            </w:r>
            <w:proofErr w:type="spellEnd"/>
            <w:r>
              <w:t xml:space="preserve"> (UPV)</w:t>
            </w:r>
          </w:p>
        </w:tc>
      </w:tr>
      <w:tr w:rsidR="007E3070" w14:paraId="75956C32" w14:textId="77777777" w:rsidTr="007E3070">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908473F" w14:textId="77777777" w:rsidR="007E3070" w:rsidRDefault="00000000" w:rsidP="00FB4C57">
            <w:pPr>
              <w:spacing w:before="0"/>
            </w:pPr>
            <w:r>
              <w:t>V0.92</w:t>
            </w:r>
          </w:p>
        </w:tc>
        <w:tc>
          <w:tcPr>
            <w:tcW w:w="1560" w:type="dxa"/>
            <w:vAlign w:val="center"/>
          </w:tcPr>
          <w:p w14:paraId="4DA23AAA" w14:textId="77777777" w:rsidR="007E3070" w:rsidRDefault="00000000" w:rsidP="00FB4C57">
            <w:pPr>
              <w:spacing w:before="0"/>
            </w:pPr>
            <w:r>
              <w:t>28/07/2025</w:t>
            </w:r>
          </w:p>
        </w:tc>
        <w:tc>
          <w:tcPr>
            <w:tcW w:w="2551" w:type="dxa"/>
            <w:vAlign w:val="center"/>
          </w:tcPr>
          <w:p w14:paraId="63B1727C" w14:textId="77777777" w:rsidR="007E3070" w:rsidRDefault="00000000" w:rsidP="00FB4C57">
            <w:pPr>
              <w:spacing w:before="0"/>
            </w:pPr>
            <w:r>
              <w:t>Version ready for QA</w:t>
            </w:r>
          </w:p>
        </w:tc>
        <w:tc>
          <w:tcPr>
            <w:tcW w:w="3686" w:type="dxa"/>
            <w:vAlign w:val="center"/>
          </w:tcPr>
          <w:p w14:paraId="2981DA03" w14:textId="77777777" w:rsidR="007E3070" w:rsidRDefault="00000000" w:rsidP="00FB4C57">
            <w:pPr>
              <w:spacing w:before="0"/>
            </w:pPr>
            <w:r>
              <w:t>Daniele Spiga (INFN)</w:t>
            </w:r>
          </w:p>
        </w:tc>
      </w:tr>
      <w:tr w:rsidR="007E3070" w14:paraId="0407CFFB" w14:textId="77777777" w:rsidTr="007E3070">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0064A278" w14:textId="77777777" w:rsidR="007E3070" w:rsidRDefault="00000000" w:rsidP="00FB4C57">
            <w:pPr>
              <w:spacing w:before="0"/>
              <w:rPr>
                <w:b/>
                <w:color w:val="EF8200"/>
              </w:rPr>
            </w:pPr>
            <w:r>
              <w:rPr>
                <w:b/>
                <w:color w:val="EF8200"/>
              </w:rPr>
              <w:t>V1.0</w:t>
            </w:r>
          </w:p>
        </w:tc>
        <w:tc>
          <w:tcPr>
            <w:tcW w:w="1560" w:type="dxa"/>
            <w:vAlign w:val="center"/>
          </w:tcPr>
          <w:p w14:paraId="2FB98314" w14:textId="77777777" w:rsidR="007E3070" w:rsidRDefault="007E3070" w:rsidP="00FB4C57">
            <w:pPr>
              <w:spacing w:before="0"/>
            </w:pPr>
          </w:p>
        </w:tc>
        <w:tc>
          <w:tcPr>
            <w:tcW w:w="2551" w:type="dxa"/>
            <w:vAlign w:val="center"/>
          </w:tcPr>
          <w:p w14:paraId="7AE6538E" w14:textId="77777777" w:rsidR="007E3070" w:rsidRDefault="00000000" w:rsidP="00FB4C57">
            <w:pPr>
              <w:spacing w:before="0"/>
              <w:rPr>
                <w:b/>
              </w:rPr>
            </w:pPr>
            <w:r>
              <w:rPr>
                <w:b/>
                <w:color w:val="EF8200"/>
              </w:rPr>
              <w:t>Final</w:t>
            </w:r>
          </w:p>
        </w:tc>
        <w:tc>
          <w:tcPr>
            <w:tcW w:w="3686" w:type="dxa"/>
            <w:vAlign w:val="center"/>
          </w:tcPr>
          <w:p w14:paraId="71206D23" w14:textId="77777777" w:rsidR="007E3070" w:rsidRDefault="007E3070" w:rsidP="00FB4C57">
            <w:pPr>
              <w:spacing w:before="0"/>
            </w:pPr>
          </w:p>
        </w:tc>
      </w:tr>
    </w:tbl>
    <w:p w14:paraId="3AC271D4" w14:textId="77777777" w:rsidR="007E3070" w:rsidRDefault="007E3070" w:rsidP="00FB4C57">
      <w:pPr>
        <w:spacing w:before="0"/>
        <w:rPr>
          <w:color w:val="808080"/>
        </w:rPr>
      </w:pPr>
    </w:p>
    <w:tbl>
      <w:tblPr>
        <w:tblStyle w:val="affff5"/>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7E3070" w14:paraId="16623F97" w14:textId="77777777" w:rsidTr="007E3070">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0959AD8" w14:textId="77777777" w:rsidR="007E3070" w:rsidRDefault="00000000" w:rsidP="00FB4C57">
            <w:pPr>
              <w:spacing w:before="0"/>
            </w:pPr>
            <w:r>
              <w:t>Terminology / Acronyms</w:t>
            </w:r>
          </w:p>
        </w:tc>
      </w:tr>
      <w:tr w:rsidR="007E3070" w14:paraId="32EBC0BB"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522E45A4" w14:textId="77777777" w:rsidR="007E3070" w:rsidRDefault="00000000" w:rsidP="00FB4C57">
            <w:pPr>
              <w:spacing w:before="0"/>
              <w:rPr>
                <w:b/>
                <w:color w:val="FFFFFF"/>
              </w:rPr>
            </w:pPr>
            <w:r>
              <w:rPr>
                <w:b/>
                <w:color w:val="FFFFFF"/>
              </w:rPr>
              <w:t>Term/Acronym</w:t>
            </w:r>
          </w:p>
        </w:tc>
        <w:tc>
          <w:tcPr>
            <w:tcW w:w="6601" w:type="dxa"/>
            <w:shd w:val="clear" w:color="auto" w:fill="434343"/>
          </w:tcPr>
          <w:p w14:paraId="543290D9" w14:textId="77777777" w:rsidR="007E3070" w:rsidRDefault="00000000" w:rsidP="00FB4C57">
            <w:pPr>
              <w:spacing w:before="0"/>
              <w:rPr>
                <w:b/>
                <w:color w:val="FFFFFF"/>
              </w:rPr>
            </w:pPr>
            <w:r>
              <w:rPr>
                <w:b/>
                <w:color w:val="FFFFFF"/>
              </w:rPr>
              <w:t>Definition</w:t>
            </w:r>
          </w:p>
        </w:tc>
      </w:tr>
      <w:tr w:rsidR="007E3070" w:rsidRPr="003D56EC" w14:paraId="17D985D4"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194D8EFE" w14:textId="77777777" w:rsidR="007E3070" w:rsidRDefault="00000000" w:rsidP="00FB4C57">
            <w:pPr>
              <w:spacing w:before="0"/>
            </w:pPr>
            <w:r>
              <w:t>CESGA</w:t>
            </w:r>
          </w:p>
        </w:tc>
        <w:tc>
          <w:tcPr>
            <w:tcW w:w="6601" w:type="dxa"/>
          </w:tcPr>
          <w:p w14:paraId="4F735D92" w14:textId="77777777" w:rsidR="007E3070" w:rsidRPr="00F02099" w:rsidRDefault="00000000" w:rsidP="00FB4C57">
            <w:pPr>
              <w:spacing w:before="0"/>
              <w:rPr>
                <w:lang w:val="it-IT"/>
              </w:rPr>
            </w:pPr>
            <w:r w:rsidRPr="00F02099">
              <w:rPr>
                <w:lang w:val="it-IT"/>
              </w:rPr>
              <w:t xml:space="preserve">Centro de </w:t>
            </w:r>
            <w:proofErr w:type="spellStart"/>
            <w:r w:rsidRPr="00F02099">
              <w:rPr>
                <w:lang w:val="it-IT"/>
              </w:rPr>
              <w:t>Supercomputación</w:t>
            </w:r>
            <w:proofErr w:type="spellEnd"/>
            <w:r w:rsidRPr="00F02099">
              <w:rPr>
                <w:lang w:val="it-IT"/>
              </w:rPr>
              <w:t xml:space="preserve"> de </w:t>
            </w:r>
            <w:proofErr w:type="spellStart"/>
            <w:r w:rsidRPr="00F02099">
              <w:rPr>
                <w:lang w:val="it-IT"/>
              </w:rPr>
              <w:t>Galicia</w:t>
            </w:r>
            <w:proofErr w:type="spellEnd"/>
            <w:r w:rsidRPr="00F02099">
              <w:rPr>
                <w:lang w:val="it-IT"/>
              </w:rPr>
              <w:t xml:space="preserve"> (</w:t>
            </w:r>
            <w:proofErr w:type="spellStart"/>
            <w:r w:rsidRPr="00F02099">
              <w:rPr>
                <w:lang w:val="it-IT"/>
              </w:rPr>
              <w:t>Galicia</w:t>
            </w:r>
            <w:proofErr w:type="spellEnd"/>
            <w:r w:rsidRPr="00F02099">
              <w:rPr>
                <w:lang w:val="it-IT"/>
              </w:rPr>
              <w:t xml:space="preserve"> </w:t>
            </w:r>
            <w:proofErr w:type="spellStart"/>
            <w:r w:rsidRPr="00F02099">
              <w:rPr>
                <w:lang w:val="it-IT"/>
              </w:rPr>
              <w:t>Supercomputing</w:t>
            </w:r>
            <w:proofErr w:type="spellEnd"/>
            <w:r w:rsidRPr="00F02099">
              <w:rPr>
                <w:lang w:val="it-IT"/>
              </w:rPr>
              <w:t xml:space="preserve"> Center)</w:t>
            </w:r>
          </w:p>
        </w:tc>
      </w:tr>
      <w:tr w:rsidR="007E3070" w14:paraId="50A7BC44"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0EEFDD0D" w14:textId="77777777" w:rsidR="007E3070" w:rsidRDefault="00000000" w:rsidP="00FB4C57">
            <w:pPr>
              <w:spacing w:before="0"/>
            </w:pPr>
            <w:r>
              <w:t>CVMFS</w:t>
            </w:r>
          </w:p>
        </w:tc>
        <w:tc>
          <w:tcPr>
            <w:tcW w:w="6601" w:type="dxa"/>
          </w:tcPr>
          <w:p w14:paraId="22FFF6B1" w14:textId="77777777" w:rsidR="007E3070" w:rsidRDefault="00000000" w:rsidP="00FB4C57">
            <w:pPr>
              <w:spacing w:before="0"/>
            </w:pPr>
            <w:r>
              <w:t xml:space="preserve">The </w:t>
            </w:r>
            <w:proofErr w:type="spellStart"/>
            <w:r>
              <w:t>CernVM</w:t>
            </w:r>
            <w:proofErr w:type="spellEnd"/>
            <w:r>
              <w:t xml:space="preserve"> File System provides a scalable, reliable, and low-maintenance software distribution service.</w:t>
            </w:r>
          </w:p>
        </w:tc>
      </w:tr>
      <w:tr w:rsidR="007E3070" w14:paraId="0B383D3D"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4DEE5FFC" w14:textId="77777777" w:rsidR="007E3070" w:rsidRDefault="00000000" w:rsidP="00FB4C57">
            <w:pPr>
              <w:spacing w:before="0"/>
            </w:pPr>
            <w:r>
              <w:t>DID</w:t>
            </w:r>
          </w:p>
        </w:tc>
        <w:tc>
          <w:tcPr>
            <w:tcW w:w="6601" w:type="dxa"/>
          </w:tcPr>
          <w:p w14:paraId="4CE513DF" w14:textId="77777777" w:rsidR="007E3070" w:rsidRDefault="00000000" w:rsidP="00FB4C57">
            <w:pPr>
              <w:spacing w:before="0"/>
            </w:pPr>
            <w:r>
              <w:t xml:space="preserve">Data </w:t>
            </w:r>
            <w:proofErr w:type="spellStart"/>
            <w:r>
              <w:t>IDentifier</w:t>
            </w:r>
            <w:proofErr w:type="spellEnd"/>
          </w:p>
        </w:tc>
      </w:tr>
      <w:tr w:rsidR="007E3070" w14:paraId="4A5F15E6"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0791FDDE" w14:textId="77777777" w:rsidR="007E3070" w:rsidRDefault="00000000" w:rsidP="00FB4C57">
            <w:pPr>
              <w:spacing w:before="0"/>
            </w:pPr>
            <w:r>
              <w:t>DTE</w:t>
            </w:r>
          </w:p>
        </w:tc>
        <w:tc>
          <w:tcPr>
            <w:tcW w:w="6601" w:type="dxa"/>
          </w:tcPr>
          <w:p w14:paraId="06C4E3AD" w14:textId="77777777" w:rsidR="007E3070" w:rsidRDefault="00000000" w:rsidP="00FB4C57">
            <w:pPr>
              <w:spacing w:before="0"/>
            </w:pPr>
            <w:r>
              <w:t xml:space="preserve">The Digital Twin Engine developed by </w:t>
            </w:r>
            <w:proofErr w:type="spellStart"/>
            <w:r>
              <w:t>interTwin</w:t>
            </w:r>
            <w:proofErr w:type="spellEnd"/>
            <w:r>
              <w:t xml:space="preserve"> </w:t>
            </w:r>
          </w:p>
        </w:tc>
      </w:tr>
      <w:tr w:rsidR="007E3070" w14:paraId="7300945E"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3CD7FF48" w14:textId="77777777" w:rsidR="007E3070" w:rsidRDefault="00000000" w:rsidP="00FB4C57">
            <w:pPr>
              <w:spacing w:before="0"/>
            </w:pPr>
            <w:r>
              <w:t>DZA</w:t>
            </w:r>
          </w:p>
        </w:tc>
        <w:tc>
          <w:tcPr>
            <w:tcW w:w="6601" w:type="dxa"/>
          </w:tcPr>
          <w:p w14:paraId="4569481F" w14:textId="77777777" w:rsidR="007E3070" w:rsidRDefault="00000000" w:rsidP="00FB4C57">
            <w:pPr>
              <w:spacing w:before="0"/>
            </w:pPr>
            <w:proofErr w:type="spellStart"/>
            <w:r>
              <w:t>Deutsches</w:t>
            </w:r>
            <w:proofErr w:type="spellEnd"/>
            <w:r>
              <w:t xml:space="preserve"> Zentrum für </w:t>
            </w:r>
            <w:proofErr w:type="spellStart"/>
            <w:r>
              <w:t>Astrophysik</w:t>
            </w:r>
            <w:proofErr w:type="spellEnd"/>
            <w:r>
              <w:t xml:space="preserve"> (German centre for astrophysics)</w:t>
            </w:r>
          </w:p>
        </w:tc>
      </w:tr>
      <w:tr w:rsidR="007E3070" w14:paraId="51A47C7E"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7848C272" w14:textId="77777777" w:rsidR="007E3070" w:rsidRDefault="00000000" w:rsidP="00FB4C57">
            <w:pPr>
              <w:spacing w:before="0"/>
            </w:pPr>
            <w:r>
              <w:t>EOSC</w:t>
            </w:r>
          </w:p>
        </w:tc>
        <w:tc>
          <w:tcPr>
            <w:tcW w:w="6601" w:type="dxa"/>
          </w:tcPr>
          <w:p w14:paraId="1A5889A0" w14:textId="77777777" w:rsidR="007E3070" w:rsidRDefault="00000000" w:rsidP="00FB4C57">
            <w:pPr>
              <w:spacing w:before="0"/>
            </w:pPr>
            <w:r>
              <w:t>European Open Science Cloud</w:t>
            </w:r>
          </w:p>
        </w:tc>
      </w:tr>
      <w:tr w:rsidR="007E3070" w14:paraId="4833235F"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2E48BE8C" w14:textId="77777777" w:rsidR="007E3070" w:rsidRDefault="00000000" w:rsidP="00FB4C57">
            <w:pPr>
              <w:spacing w:before="0"/>
            </w:pPr>
            <w:r>
              <w:t>FPGA</w:t>
            </w:r>
          </w:p>
        </w:tc>
        <w:tc>
          <w:tcPr>
            <w:tcW w:w="6601" w:type="dxa"/>
          </w:tcPr>
          <w:p w14:paraId="37C2D35B" w14:textId="77777777" w:rsidR="007E3070" w:rsidRDefault="00000000" w:rsidP="00FB4C57">
            <w:pPr>
              <w:spacing w:before="0"/>
            </w:pPr>
            <w:r>
              <w:t>Field Programmable Gate Arrays</w:t>
            </w:r>
          </w:p>
        </w:tc>
      </w:tr>
      <w:tr w:rsidR="007E3070" w14:paraId="7AB46DD2"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6CE0E121" w14:textId="77777777" w:rsidR="007E3070" w:rsidRDefault="00000000" w:rsidP="00FB4C57">
            <w:pPr>
              <w:spacing w:before="0"/>
            </w:pPr>
            <w:r>
              <w:t>FTS</w:t>
            </w:r>
          </w:p>
        </w:tc>
        <w:tc>
          <w:tcPr>
            <w:tcW w:w="6601" w:type="dxa"/>
          </w:tcPr>
          <w:p w14:paraId="0A29A53B" w14:textId="77777777" w:rsidR="007E3070" w:rsidRDefault="00000000" w:rsidP="00FB4C57">
            <w:pPr>
              <w:spacing w:before="0"/>
            </w:pPr>
            <w:r>
              <w:t>The File Transfer Service.  A software component maintained by a development team at CERN.</w:t>
            </w:r>
          </w:p>
        </w:tc>
      </w:tr>
      <w:tr w:rsidR="007E3070" w14:paraId="5D8788D8"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76E603A0" w14:textId="77777777" w:rsidR="007E3070" w:rsidRDefault="00000000" w:rsidP="00FB4C57">
            <w:pPr>
              <w:spacing w:before="0"/>
            </w:pPr>
            <w:r>
              <w:t>HPC</w:t>
            </w:r>
          </w:p>
        </w:tc>
        <w:tc>
          <w:tcPr>
            <w:tcW w:w="6601" w:type="dxa"/>
          </w:tcPr>
          <w:p w14:paraId="71261885" w14:textId="77777777" w:rsidR="007E3070" w:rsidRDefault="00000000" w:rsidP="00FB4C57">
            <w:pPr>
              <w:spacing w:before="0"/>
            </w:pPr>
            <w:r>
              <w:t>High-Performance Computing</w:t>
            </w:r>
          </w:p>
        </w:tc>
      </w:tr>
      <w:tr w:rsidR="007E3070" w14:paraId="73C4BDCA"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3399C147" w14:textId="77777777" w:rsidR="007E3070" w:rsidRDefault="00000000" w:rsidP="00FB4C57">
            <w:pPr>
              <w:spacing w:before="0"/>
            </w:pPr>
            <w:r>
              <w:t>HTC</w:t>
            </w:r>
          </w:p>
        </w:tc>
        <w:tc>
          <w:tcPr>
            <w:tcW w:w="6601" w:type="dxa"/>
          </w:tcPr>
          <w:p w14:paraId="2C988F78" w14:textId="77777777" w:rsidR="007E3070" w:rsidRDefault="00000000" w:rsidP="00FB4C57">
            <w:pPr>
              <w:spacing w:before="0"/>
            </w:pPr>
            <w:r>
              <w:t>High-Throughput Computing</w:t>
            </w:r>
          </w:p>
        </w:tc>
      </w:tr>
      <w:tr w:rsidR="007E3070" w14:paraId="68C460F9"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5DB1EE5C" w14:textId="77777777" w:rsidR="007E3070" w:rsidRDefault="00000000" w:rsidP="00FB4C57">
            <w:pPr>
              <w:spacing w:before="0"/>
            </w:pPr>
            <w:r>
              <w:t>ILDG</w:t>
            </w:r>
          </w:p>
        </w:tc>
        <w:tc>
          <w:tcPr>
            <w:tcW w:w="6601" w:type="dxa"/>
          </w:tcPr>
          <w:p w14:paraId="0E12228E" w14:textId="77777777" w:rsidR="007E3070" w:rsidRDefault="00000000" w:rsidP="00FB4C57">
            <w:pPr>
              <w:spacing w:before="0"/>
            </w:pPr>
            <w:r>
              <w:t>International Lattice Data Grid</w:t>
            </w:r>
          </w:p>
        </w:tc>
      </w:tr>
      <w:tr w:rsidR="007E3070" w14:paraId="2D0D3527"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50C923EC" w14:textId="77777777" w:rsidR="007E3070" w:rsidRDefault="00000000" w:rsidP="00FB4C57">
            <w:pPr>
              <w:spacing w:before="0"/>
            </w:pPr>
            <w:r>
              <w:t>K8s</w:t>
            </w:r>
          </w:p>
        </w:tc>
        <w:tc>
          <w:tcPr>
            <w:tcW w:w="6601" w:type="dxa"/>
          </w:tcPr>
          <w:p w14:paraId="4F73EB0D" w14:textId="77777777" w:rsidR="007E3070" w:rsidRDefault="00000000" w:rsidP="00FB4C57">
            <w:pPr>
              <w:spacing w:before="0"/>
            </w:pPr>
            <w:r>
              <w:t>Kubernetes. Container Orchestration Technology</w:t>
            </w:r>
          </w:p>
        </w:tc>
      </w:tr>
      <w:tr w:rsidR="007E3070" w14:paraId="4F4FAF71"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6EBCF46E" w14:textId="77777777" w:rsidR="007E3070" w:rsidRDefault="00000000" w:rsidP="00FB4C57">
            <w:pPr>
              <w:spacing w:before="0"/>
            </w:pPr>
            <w:r>
              <w:t>KBFI</w:t>
            </w:r>
          </w:p>
        </w:tc>
        <w:tc>
          <w:tcPr>
            <w:tcW w:w="6601" w:type="dxa"/>
          </w:tcPr>
          <w:p w14:paraId="61FA02F1" w14:textId="77777777" w:rsidR="007E3070" w:rsidRDefault="00000000" w:rsidP="00FB4C57">
            <w:pPr>
              <w:spacing w:before="0"/>
            </w:pPr>
            <w:proofErr w:type="spellStart"/>
            <w:r>
              <w:t>Keemilise</w:t>
            </w:r>
            <w:proofErr w:type="spellEnd"/>
            <w:r>
              <w:t xml:space="preserve"> </w:t>
            </w:r>
            <w:proofErr w:type="spellStart"/>
            <w:r>
              <w:t>ja</w:t>
            </w:r>
            <w:proofErr w:type="spellEnd"/>
            <w:r>
              <w:t xml:space="preserve"> </w:t>
            </w:r>
            <w:proofErr w:type="spellStart"/>
            <w:r>
              <w:t>Bioloogilise</w:t>
            </w:r>
            <w:proofErr w:type="spellEnd"/>
            <w:r>
              <w:t xml:space="preserve"> </w:t>
            </w:r>
            <w:proofErr w:type="spellStart"/>
            <w:r>
              <w:t>Füüsika</w:t>
            </w:r>
            <w:proofErr w:type="spellEnd"/>
            <w:r>
              <w:t xml:space="preserve"> </w:t>
            </w:r>
            <w:proofErr w:type="spellStart"/>
            <w:r>
              <w:t>Instituut</w:t>
            </w:r>
            <w:proofErr w:type="spellEnd"/>
            <w:r>
              <w:t xml:space="preserve"> (National Institute of Chemical Physics and Biophysics)</w:t>
            </w:r>
          </w:p>
        </w:tc>
      </w:tr>
      <w:tr w:rsidR="007E3070" w14:paraId="34FDAD48"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3F0A5E5D" w14:textId="77777777" w:rsidR="007E3070" w:rsidRDefault="00000000" w:rsidP="00FB4C57">
            <w:pPr>
              <w:spacing w:before="0"/>
            </w:pPr>
            <w:r>
              <w:t>ML/AI</w:t>
            </w:r>
          </w:p>
        </w:tc>
        <w:tc>
          <w:tcPr>
            <w:tcW w:w="6601" w:type="dxa"/>
          </w:tcPr>
          <w:p w14:paraId="0BD2E73C" w14:textId="77777777" w:rsidR="007E3070" w:rsidRDefault="00000000" w:rsidP="00FB4C57">
            <w:pPr>
              <w:spacing w:before="0"/>
            </w:pPr>
            <w:r>
              <w:t>Machine learning / artificial intelligence</w:t>
            </w:r>
          </w:p>
        </w:tc>
      </w:tr>
      <w:tr w:rsidR="007E3070" w14:paraId="03951700"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02ED7DC0" w14:textId="77777777" w:rsidR="007E3070" w:rsidRDefault="00000000" w:rsidP="00FB4C57">
            <w:pPr>
              <w:spacing w:before="0"/>
            </w:pPr>
            <w:r>
              <w:t>OIDC</w:t>
            </w:r>
          </w:p>
        </w:tc>
        <w:tc>
          <w:tcPr>
            <w:tcW w:w="6601" w:type="dxa"/>
          </w:tcPr>
          <w:p w14:paraId="6BFDD303" w14:textId="77777777" w:rsidR="007E3070" w:rsidRDefault="00000000" w:rsidP="00FB4C57">
            <w:pPr>
              <w:spacing w:before="0"/>
            </w:pPr>
            <w:r>
              <w:t>OpenID Connect</w:t>
            </w:r>
          </w:p>
        </w:tc>
      </w:tr>
      <w:tr w:rsidR="007E3070" w14:paraId="41C58A94"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09A01D9D" w14:textId="77777777" w:rsidR="007E3070" w:rsidRDefault="00000000" w:rsidP="00FB4C57">
            <w:pPr>
              <w:spacing w:before="0"/>
            </w:pPr>
            <w:r>
              <w:t>POSIX</w:t>
            </w:r>
          </w:p>
        </w:tc>
        <w:tc>
          <w:tcPr>
            <w:tcW w:w="6601" w:type="dxa"/>
          </w:tcPr>
          <w:p w14:paraId="5E9CD5DE" w14:textId="77777777" w:rsidR="007E3070" w:rsidRDefault="00000000" w:rsidP="00FB4C57">
            <w:pPr>
              <w:spacing w:before="0"/>
            </w:pPr>
            <w:r>
              <w:t>Portable Operating System Interface</w:t>
            </w:r>
          </w:p>
        </w:tc>
      </w:tr>
      <w:tr w:rsidR="007E3070" w14:paraId="42C7BF0D"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52621CF1" w14:textId="77777777" w:rsidR="007E3070" w:rsidRDefault="00000000" w:rsidP="00FB4C57">
            <w:pPr>
              <w:spacing w:before="0"/>
            </w:pPr>
            <w:r>
              <w:t>RSE</w:t>
            </w:r>
          </w:p>
        </w:tc>
        <w:tc>
          <w:tcPr>
            <w:tcW w:w="6601" w:type="dxa"/>
          </w:tcPr>
          <w:p w14:paraId="18FD26D7" w14:textId="77777777" w:rsidR="007E3070" w:rsidRDefault="00000000" w:rsidP="00FB4C57">
            <w:pPr>
              <w:spacing w:before="0"/>
            </w:pPr>
            <w:proofErr w:type="spellStart"/>
            <w:r>
              <w:t>Rucio</w:t>
            </w:r>
            <w:proofErr w:type="spellEnd"/>
            <w:r>
              <w:t xml:space="preserve"> Storage Element</w:t>
            </w:r>
          </w:p>
        </w:tc>
      </w:tr>
      <w:tr w:rsidR="007E3070" w14:paraId="0FA22251"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03F9315D" w14:textId="77777777" w:rsidR="007E3070" w:rsidRDefault="00000000" w:rsidP="00FB4C57">
            <w:pPr>
              <w:spacing w:before="0"/>
            </w:pPr>
            <w:proofErr w:type="spellStart"/>
            <w:r>
              <w:t>Rucio</w:t>
            </w:r>
            <w:proofErr w:type="spellEnd"/>
          </w:p>
        </w:tc>
        <w:tc>
          <w:tcPr>
            <w:tcW w:w="6601" w:type="dxa"/>
          </w:tcPr>
          <w:p w14:paraId="09E775E2" w14:textId="77777777" w:rsidR="007E3070" w:rsidRDefault="00000000" w:rsidP="00FB4C57">
            <w:pPr>
              <w:spacing w:before="0"/>
            </w:pPr>
            <w:r>
              <w:t xml:space="preserve">A </w:t>
            </w:r>
            <w:proofErr w:type="gramStart"/>
            <w:r>
              <w:t>third generation</w:t>
            </w:r>
            <w:proofErr w:type="gramEnd"/>
            <w:r>
              <w:t xml:space="preserve"> data management software component, maintained by the </w:t>
            </w:r>
            <w:proofErr w:type="spellStart"/>
            <w:r>
              <w:t>Rucio</w:t>
            </w:r>
            <w:proofErr w:type="spellEnd"/>
            <w:r>
              <w:t xml:space="preserve"> development team.</w:t>
            </w:r>
          </w:p>
        </w:tc>
      </w:tr>
      <w:tr w:rsidR="007E3070" w14:paraId="37710313"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5A0B2E47" w14:textId="77777777" w:rsidR="007E3070" w:rsidRDefault="00000000" w:rsidP="00FB4C57">
            <w:pPr>
              <w:spacing w:before="0"/>
            </w:pPr>
            <w:r>
              <w:t>STAC</w:t>
            </w:r>
          </w:p>
        </w:tc>
        <w:tc>
          <w:tcPr>
            <w:tcW w:w="6601" w:type="dxa"/>
          </w:tcPr>
          <w:p w14:paraId="79FB441D" w14:textId="77777777" w:rsidR="007E3070" w:rsidRDefault="00000000" w:rsidP="00FB4C57">
            <w:pPr>
              <w:spacing w:before="0"/>
            </w:pPr>
            <w:proofErr w:type="spellStart"/>
            <w:r>
              <w:t>SpatioTemporal</w:t>
            </w:r>
            <w:proofErr w:type="spellEnd"/>
            <w:r>
              <w:t xml:space="preserve"> Asset </w:t>
            </w:r>
            <w:proofErr w:type="spellStart"/>
            <w:r>
              <w:t>Catalogs</w:t>
            </w:r>
            <w:proofErr w:type="spellEnd"/>
          </w:p>
        </w:tc>
      </w:tr>
      <w:tr w:rsidR="007E3070" w14:paraId="4C358CEA" w14:textId="77777777" w:rsidTr="007E3070">
        <w:trPr>
          <w:cnfStyle w:val="000000100000" w:firstRow="0" w:lastRow="0" w:firstColumn="0" w:lastColumn="0" w:oddVBand="0" w:evenVBand="0" w:oddHBand="1" w:evenHBand="0" w:firstRowFirstColumn="0" w:firstRowLastColumn="0" w:lastRowFirstColumn="0" w:lastRowLastColumn="0"/>
        </w:trPr>
        <w:tc>
          <w:tcPr>
            <w:tcW w:w="2385" w:type="dxa"/>
          </w:tcPr>
          <w:p w14:paraId="058FB12B" w14:textId="77777777" w:rsidR="007E3070" w:rsidRDefault="00000000" w:rsidP="00FB4C57">
            <w:pPr>
              <w:spacing w:before="0"/>
            </w:pPr>
            <w:r>
              <w:t>VO</w:t>
            </w:r>
          </w:p>
        </w:tc>
        <w:tc>
          <w:tcPr>
            <w:tcW w:w="6601" w:type="dxa"/>
          </w:tcPr>
          <w:p w14:paraId="748C7A1C" w14:textId="77777777" w:rsidR="007E3070" w:rsidRDefault="00000000" w:rsidP="00FB4C57">
            <w:pPr>
              <w:spacing w:before="0"/>
            </w:pPr>
            <w:r>
              <w:t>Virtual Organization</w:t>
            </w:r>
          </w:p>
        </w:tc>
      </w:tr>
      <w:tr w:rsidR="007E3070" w14:paraId="2405F27C" w14:textId="77777777" w:rsidTr="007E3070">
        <w:trPr>
          <w:cnfStyle w:val="000000010000" w:firstRow="0" w:lastRow="0" w:firstColumn="0" w:lastColumn="0" w:oddVBand="0" w:evenVBand="0" w:oddHBand="0" w:evenHBand="1" w:firstRowFirstColumn="0" w:firstRowLastColumn="0" w:lastRowFirstColumn="0" w:lastRowLastColumn="0"/>
        </w:trPr>
        <w:tc>
          <w:tcPr>
            <w:tcW w:w="2385" w:type="dxa"/>
          </w:tcPr>
          <w:p w14:paraId="3D6BD9E1" w14:textId="77777777" w:rsidR="007E3070" w:rsidRDefault="00000000" w:rsidP="00FB4C57">
            <w:pPr>
              <w:spacing w:before="0"/>
            </w:pPr>
            <w:r>
              <w:t>VPN</w:t>
            </w:r>
          </w:p>
        </w:tc>
        <w:tc>
          <w:tcPr>
            <w:tcW w:w="6601" w:type="dxa"/>
          </w:tcPr>
          <w:p w14:paraId="6D9263A7" w14:textId="77777777" w:rsidR="007E3070" w:rsidRDefault="00000000" w:rsidP="00FB4C57">
            <w:pPr>
              <w:spacing w:before="0"/>
            </w:pPr>
            <w:r>
              <w:t>Virtual Private Network,</w:t>
            </w:r>
          </w:p>
        </w:tc>
      </w:tr>
    </w:tbl>
    <w:p w14:paraId="1334396B" w14:textId="77777777" w:rsidR="007E3070" w:rsidRDefault="00000000" w:rsidP="00FB4C57">
      <w:pPr>
        <w:spacing w:before="0"/>
        <w:rPr>
          <w:b/>
          <w:color w:val="EF8200"/>
        </w:rPr>
      </w:pPr>
      <w:r>
        <w:rPr>
          <w:color w:val="434343"/>
        </w:rPr>
        <w:t xml:space="preserve">Terminology / Acronyms: </w:t>
      </w:r>
      <w:hyperlink r:id="rId16">
        <w:r w:rsidR="007E3070">
          <w:rPr>
            <w:b/>
            <w:color w:val="EF8200"/>
            <w:u w:val="single"/>
          </w:rPr>
          <w:t>https://confluence.egi.eu/display/EGIG</w:t>
        </w:r>
      </w:hyperlink>
      <w:r>
        <w:br w:type="page"/>
      </w:r>
    </w:p>
    <w:sdt>
      <w:sdtPr>
        <w:id w:val="-896504490"/>
        <w:docPartObj>
          <w:docPartGallery w:val="Table of Contents"/>
          <w:docPartUnique/>
        </w:docPartObj>
      </w:sdtPr>
      <w:sdtEndPr>
        <w:rPr>
          <w:b/>
          <w:bCs/>
          <w:noProof/>
        </w:rPr>
      </w:sdtEndPr>
      <w:sdtContent>
        <w:p w14:paraId="2C1D39B5" w14:textId="11EDA7BE" w:rsidR="00C31994" w:rsidRPr="00C31994" w:rsidRDefault="00C31994" w:rsidP="00FB4C57">
          <w:pPr>
            <w:keepNext/>
            <w:keepLines/>
            <w:pBdr>
              <w:top w:val="nil"/>
              <w:left w:val="nil"/>
              <w:bottom w:val="nil"/>
              <w:right w:val="nil"/>
              <w:between w:val="nil"/>
            </w:pBdr>
            <w:spacing w:before="0" w:line="276" w:lineRule="auto"/>
            <w:ind w:left="432" w:hanging="432"/>
            <w:jc w:val="left"/>
            <w:rPr>
              <w:b/>
              <w:bCs/>
              <w:color w:val="404040" w:themeColor="text1" w:themeTint="BF"/>
              <w:sz w:val="28"/>
              <w:szCs w:val="28"/>
            </w:rPr>
          </w:pPr>
          <w:r w:rsidRPr="00C31994">
            <w:rPr>
              <w:b/>
              <w:bCs/>
              <w:color w:val="404040" w:themeColor="text1" w:themeTint="BF"/>
              <w:sz w:val="28"/>
              <w:szCs w:val="28"/>
            </w:rPr>
            <w:t>Table of Contents</w:t>
          </w:r>
        </w:p>
        <w:p w14:paraId="25BDFECD" w14:textId="29FAA1D8" w:rsidR="00FB4C57" w:rsidRDefault="00C31994" w:rsidP="00FB4C57">
          <w:pPr>
            <w:pStyle w:val="TOC1"/>
            <w:tabs>
              <w:tab w:val="left" w:pos="480"/>
              <w:tab w:val="right" w:leader="dot" w:pos="9039"/>
            </w:tabs>
            <w:spacing w:before="0"/>
            <w:rPr>
              <w:rFonts w:asciiTheme="minorHAnsi" w:eastAsiaTheme="minorEastAsia" w:hAnsiTheme="minorHAnsi" w:cstheme="minorBidi"/>
              <w:b w:val="0"/>
              <w:bCs w:val="0"/>
              <w:i w:val="0"/>
              <w:iCs w:val="0"/>
              <w:noProof/>
              <w:kern w:val="2"/>
              <w:sz w:val="24"/>
              <w:szCs w:val="24"/>
              <w:lang w:val="en-US"/>
              <w14:ligatures w14:val="standardContextual"/>
            </w:rPr>
          </w:pPr>
          <w:r>
            <w:fldChar w:fldCharType="begin"/>
          </w:r>
          <w:r>
            <w:instrText xml:space="preserve"> TOC \o "1-3" \h \z \u </w:instrText>
          </w:r>
          <w:r>
            <w:fldChar w:fldCharType="separate"/>
          </w:r>
          <w:hyperlink w:anchor="_Toc204684963" w:history="1">
            <w:r w:rsidR="00FB4C57" w:rsidRPr="00AD5387">
              <w:rPr>
                <w:rStyle w:val="Hyperlink"/>
                <w:noProof/>
              </w:rPr>
              <w:t>1</w:t>
            </w:r>
            <w:r w:rsidR="00FB4C57">
              <w:rPr>
                <w:rFonts w:asciiTheme="minorHAnsi" w:eastAsiaTheme="minorEastAsia" w:hAnsiTheme="minorHAnsi" w:cstheme="minorBidi"/>
                <w:b w:val="0"/>
                <w:bCs w:val="0"/>
                <w:i w:val="0"/>
                <w:iCs w:val="0"/>
                <w:noProof/>
                <w:kern w:val="2"/>
                <w:sz w:val="24"/>
                <w:szCs w:val="24"/>
                <w:lang w:val="en-US"/>
                <w14:ligatures w14:val="standardContextual"/>
              </w:rPr>
              <w:tab/>
            </w:r>
            <w:r w:rsidR="00FB4C57" w:rsidRPr="00AD5387">
              <w:rPr>
                <w:rStyle w:val="Hyperlink"/>
                <w:noProof/>
              </w:rPr>
              <w:t>Introduction</w:t>
            </w:r>
            <w:r w:rsidR="00FB4C57">
              <w:rPr>
                <w:noProof/>
                <w:webHidden/>
              </w:rPr>
              <w:tab/>
            </w:r>
            <w:r w:rsidR="00FB4C57">
              <w:rPr>
                <w:noProof/>
                <w:webHidden/>
              </w:rPr>
              <w:fldChar w:fldCharType="begin"/>
            </w:r>
            <w:r w:rsidR="00FB4C57">
              <w:rPr>
                <w:noProof/>
                <w:webHidden/>
              </w:rPr>
              <w:instrText xml:space="preserve"> PAGEREF _Toc204684963 \h </w:instrText>
            </w:r>
            <w:r w:rsidR="00FB4C57">
              <w:rPr>
                <w:noProof/>
                <w:webHidden/>
              </w:rPr>
            </w:r>
            <w:r w:rsidR="00FB4C57">
              <w:rPr>
                <w:noProof/>
                <w:webHidden/>
              </w:rPr>
              <w:fldChar w:fldCharType="separate"/>
            </w:r>
            <w:r w:rsidR="00053C13">
              <w:rPr>
                <w:noProof/>
                <w:webHidden/>
              </w:rPr>
              <w:t>8</w:t>
            </w:r>
            <w:r w:rsidR="00FB4C57">
              <w:rPr>
                <w:noProof/>
                <w:webHidden/>
              </w:rPr>
              <w:fldChar w:fldCharType="end"/>
            </w:r>
          </w:hyperlink>
        </w:p>
        <w:p w14:paraId="04E4D76B" w14:textId="771BE4A4"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64" w:history="1">
            <w:r w:rsidRPr="00AD5387">
              <w:rPr>
                <w:rStyle w:val="Hyperlink"/>
                <w:noProof/>
              </w:rPr>
              <w:t>1.1</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Scope</w:t>
            </w:r>
            <w:r>
              <w:rPr>
                <w:noProof/>
                <w:webHidden/>
              </w:rPr>
              <w:tab/>
            </w:r>
            <w:r>
              <w:rPr>
                <w:noProof/>
                <w:webHidden/>
              </w:rPr>
              <w:fldChar w:fldCharType="begin"/>
            </w:r>
            <w:r>
              <w:rPr>
                <w:noProof/>
                <w:webHidden/>
              </w:rPr>
              <w:instrText xml:space="preserve"> PAGEREF _Toc204684964 \h </w:instrText>
            </w:r>
            <w:r>
              <w:rPr>
                <w:noProof/>
                <w:webHidden/>
              </w:rPr>
            </w:r>
            <w:r>
              <w:rPr>
                <w:noProof/>
                <w:webHidden/>
              </w:rPr>
              <w:fldChar w:fldCharType="separate"/>
            </w:r>
            <w:r w:rsidR="00053C13">
              <w:rPr>
                <w:noProof/>
                <w:webHidden/>
              </w:rPr>
              <w:t>8</w:t>
            </w:r>
            <w:r>
              <w:rPr>
                <w:noProof/>
                <w:webHidden/>
              </w:rPr>
              <w:fldChar w:fldCharType="end"/>
            </w:r>
          </w:hyperlink>
        </w:p>
        <w:p w14:paraId="5A28C849" w14:textId="42FCFF7E"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65" w:history="1">
            <w:r w:rsidRPr="00AD5387">
              <w:rPr>
                <w:rStyle w:val="Hyperlink"/>
                <w:noProof/>
              </w:rPr>
              <w:t>1.2</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Document Structure</w:t>
            </w:r>
            <w:r>
              <w:rPr>
                <w:noProof/>
                <w:webHidden/>
              </w:rPr>
              <w:tab/>
            </w:r>
            <w:r>
              <w:rPr>
                <w:noProof/>
                <w:webHidden/>
              </w:rPr>
              <w:fldChar w:fldCharType="begin"/>
            </w:r>
            <w:r>
              <w:rPr>
                <w:noProof/>
                <w:webHidden/>
              </w:rPr>
              <w:instrText xml:space="preserve"> PAGEREF _Toc204684965 \h </w:instrText>
            </w:r>
            <w:r>
              <w:rPr>
                <w:noProof/>
                <w:webHidden/>
              </w:rPr>
            </w:r>
            <w:r>
              <w:rPr>
                <w:noProof/>
                <w:webHidden/>
              </w:rPr>
              <w:fldChar w:fldCharType="separate"/>
            </w:r>
            <w:r w:rsidR="00053C13">
              <w:rPr>
                <w:noProof/>
                <w:webHidden/>
              </w:rPr>
              <w:t>8</w:t>
            </w:r>
            <w:r>
              <w:rPr>
                <w:noProof/>
                <w:webHidden/>
              </w:rPr>
              <w:fldChar w:fldCharType="end"/>
            </w:r>
          </w:hyperlink>
        </w:p>
        <w:p w14:paraId="69987CFF" w14:textId="4ABC7C95" w:rsidR="00FB4C57" w:rsidRDefault="00FB4C57" w:rsidP="00FB4C57">
          <w:pPr>
            <w:pStyle w:val="TOC1"/>
            <w:tabs>
              <w:tab w:val="left" w:pos="480"/>
              <w:tab w:val="right" w:leader="dot" w:pos="9039"/>
            </w:tabs>
            <w:spacing w:before="0"/>
            <w:rPr>
              <w:rFonts w:asciiTheme="minorHAnsi" w:eastAsiaTheme="minorEastAsia" w:hAnsiTheme="minorHAnsi" w:cstheme="minorBidi"/>
              <w:b w:val="0"/>
              <w:bCs w:val="0"/>
              <w:i w:val="0"/>
              <w:iCs w:val="0"/>
              <w:noProof/>
              <w:kern w:val="2"/>
              <w:sz w:val="24"/>
              <w:szCs w:val="24"/>
              <w:lang w:val="en-US"/>
              <w14:ligatures w14:val="standardContextual"/>
            </w:rPr>
          </w:pPr>
          <w:hyperlink w:anchor="_Toc204684966" w:history="1">
            <w:r w:rsidRPr="00AD5387">
              <w:rPr>
                <w:rStyle w:val="Hyperlink"/>
                <w:noProof/>
              </w:rPr>
              <w:t>2</w:t>
            </w:r>
            <w:r>
              <w:rPr>
                <w:rFonts w:asciiTheme="minorHAnsi" w:eastAsiaTheme="minorEastAsia" w:hAnsiTheme="minorHAnsi" w:cstheme="minorBidi"/>
                <w:b w:val="0"/>
                <w:bCs w:val="0"/>
                <w:i w:val="0"/>
                <w:iCs w:val="0"/>
                <w:noProof/>
                <w:kern w:val="2"/>
                <w:sz w:val="24"/>
                <w:szCs w:val="24"/>
                <w:lang w:val="en-US"/>
                <w14:ligatures w14:val="standardContextual"/>
              </w:rPr>
              <w:tab/>
            </w:r>
            <w:r w:rsidRPr="00AD5387">
              <w:rPr>
                <w:rStyle w:val="Hyperlink"/>
                <w:noProof/>
              </w:rPr>
              <w:t>Overview of WP5 Modules</w:t>
            </w:r>
            <w:r>
              <w:rPr>
                <w:noProof/>
                <w:webHidden/>
              </w:rPr>
              <w:tab/>
            </w:r>
            <w:r>
              <w:rPr>
                <w:noProof/>
                <w:webHidden/>
              </w:rPr>
              <w:fldChar w:fldCharType="begin"/>
            </w:r>
            <w:r>
              <w:rPr>
                <w:noProof/>
                <w:webHidden/>
              </w:rPr>
              <w:instrText xml:space="preserve"> PAGEREF _Toc204684966 \h </w:instrText>
            </w:r>
            <w:r>
              <w:rPr>
                <w:noProof/>
                <w:webHidden/>
              </w:rPr>
            </w:r>
            <w:r>
              <w:rPr>
                <w:noProof/>
                <w:webHidden/>
              </w:rPr>
              <w:fldChar w:fldCharType="separate"/>
            </w:r>
            <w:r w:rsidR="00053C13">
              <w:rPr>
                <w:noProof/>
                <w:webHidden/>
              </w:rPr>
              <w:t>9</w:t>
            </w:r>
            <w:r>
              <w:rPr>
                <w:noProof/>
                <w:webHidden/>
              </w:rPr>
              <w:fldChar w:fldCharType="end"/>
            </w:r>
          </w:hyperlink>
        </w:p>
        <w:p w14:paraId="1A0032BB" w14:textId="08113DB4"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67" w:history="1">
            <w:r w:rsidRPr="00AD5387">
              <w:rPr>
                <w:rStyle w:val="Hyperlink"/>
                <w:noProof/>
              </w:rPr>
              <w:t>2.1</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DTE infrastructure integration: strategy and overview</w:t>
            </w:r>
            <w:r>
              <w:rPr>
                <w:noProof/>
                <w:webHidden/>
              </w:rPr>
              <w:tab/>
            </w:r>
            <w:r>
              <w:rPr>
                <w:noProof/>
                <w:webHidden/>
              </w:rPr>
              <w:fldChar w:fldCharType="begin"/>
            </w:r>
            <w:r>
              <w:rPr>
                <w:noProof/>
                <w:webHidden/>
              </w:rPr>
              <w:instrText xml:space="preserve"> PAGEREF _Toc204684967 \h </w:instrText>
            </w:r>
            <w:r>
              <w:rPr>
                <w:noProof/>
                <w:webHidden/>
              </w:rPr>
            </w:r>
            <w:r>
              <w:rPr>
                <w:noProof/>
                <w:webHidden/>
              </w:rPr>
              <w:fldChar w:fldCharType="separate"/>
            </w:r>
            <w:r w:rsidR="00053C13">
              <w:rPr>
                <w:noProof/>
                <w:webHidden/>
              </w:rPr>
              <w:t>10</w:t>
            </w:r>
            <w:r>
              <w:rPr>
                <w:noProof/>
                <w:webHidden/>
              </w:rPr>
              <w:fldChar w:fldCharType="end"/>
            </w:r>
          </w:hyperlink>
        </w:p>
        <w:p w14:paraId="14A6FF96" w14:textId="6D24C92A" w:rsidR="00FB4C57" w:rsidRDefault="00FB4C57" w:rsidP="00FB4C57">
          <w:pPr>
            <w:pStyle w:val="TOC1"/>
            <w:tabs>
              <w:tab w:val="left" w:pos="480"/>
              <w:tab w:val="right" w:leader="dot" w:pos="9039"/>
            </w:tabs>
            <w:spacing w:before="0"/>
            <w:rPr>
              <w:rFonts w:asciiTheme="minorHAnsi" w:eastAsiaTheme="minorEastAsia" w:hAnsiTheme="minorHAnsi" w:cstheme="minorBidi"/>
              <w:b w:val="0"/>
              <w:bCs w:val="0"/>
              <w:i w:val="0"/>
              <w:iCs w:val="0"/>
              <w:noProof/>
              <w:kern w:val="2"/>
              <w:sz w:val="24"/>
              <w:szCs w:val="24"/>
              <w:lang w:val="en-US"/>
              <w14:ligatures w14:val="standardContextual"/>
            </w:rPr>
          </w:pPr>
          <w:hyperlink w:anchor="_Toc204684968" w:history="1">
            <w:r w:rsidRPr="00AD5387">
              <w:rPr>
                <w:rStyle w:val="Hyperlink"/>
                <w:noProof/>
              </w:rPr>
              <w:t>3</w:t>
            </w:r>
            <w:r>
              <w:rPr>
                <w:rFonts w:asciiTheme="minorHAnsi" w:eastAsiaTheme="minorEastAsia" w:hAnsiTheme="minorHAnsi" w:cstheme="minorBidi"/>
                <w:b w:val="0"/>
                <w:bCs w:val="0"/>
                <w:i w:val="0"/>
                <w:iCs w:val="0"/>
                <w:noProof/>
                <w:kern w:val="2"/>
                <w:sz w:val="24"/>
                <w:szCs w:val="24"/>
                <w:lang w:val="en-US"/>
                <w14:ligatures w14:val="standardContextual"/>
              </w:rPr>
              <w:tab/>
            </w:r>
            <w:r w:rsidRPr="00AD5387">
              <w:rPr>
                <w:rStyle w:val="Hyperlink"/>
                <w:noProof/>
              </w:rPr>
              <w:t>Task 5.1: Federated compute infrastructure (HTC, HPC, Cloud, Quantum)</w:t>
            </w:r>
            <w:r>
              <w:rPr>
                <w:noProof/>
                <w:webHidden/>
              </w:rPr>
              <w:tab/>
            </w:r>
            <w:r>
              <w:rPr>
                <w:noProof/>
                <w:webHidden/>
              </w:rPr>
              <w:fldChar w:fldCharType="begin"/>
            </w:r>
            <w:r>
              <w:rPr>
                <w:noProof/>
                <w:webHidden/>
              </w:rPr>
              <w:instrText xml:space="preserve"> PAGEREF _Toc204684968 \h </w:instrText>
            </w:r>
            <w:r>
              <w:rPr>
                <w:noProof/>
                <w:webHidden/>
              </w:rPr>
            </w:r>
            <w:r>
              <w:rPr>
                <w:noProof/>
                <w:webHidden/>
              </w:rPr>
              <w:fldChar w:fldCharType="separate"/>
            </w:r>
            <w:r w:rsidR="00053C13">
              <w:rPr>
                <w:noProof/>
                <w:webHidden/>
              </w:rPr>
              <w:t>13</w:t>
            </w:r>
            <w:r>
              <w:rPr>
                <w:noProof/>
                <w:webHidden/>
              </w:rPr>
              <w:fldChar w:fldCharType="end"/>
            </w:r>
          </w:hyperlink>
        </w:p>
        <w:p w14:paraId="65A7D430" w14:textId="1E759D08"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69" w:history="1">
            <w:r w:rsidRPr="00AD5387">
              <w:rPr>
                <w:rStyle w:val="Hyperlink"/>
                <w:noProof/>
              </w:rPr>
              <w:t>3.1</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interLink</w:t>
            </w:r>
            <w:r>
              <w:rPr>
                <w:noProof/>
                <w:webHidden/>
              </w:rPr>
              <w:tab/>
            </w:r>
            <w:r>
              <w:rPr>
                <w:noProof/>
                <w:webHidden/>
              </w:rPr>
              <w:fldChar w:fldCharType="begin"/>
            </w:r>
            <w:r>
              <w:rPr>
                <w:noProof/>
                <w:webHidden/>
              </w:rPr>
              <w:instrText xml:space="preserve"> PAGEREF _Toc204684969 \h </w:instrText>
            </w:r>
            <w:r>
              <w:rPr>
                <w:noProof/>
                <w:webHidden/>
              </w:rPr>
            </w:r>
            <w:r>
              <w:rPr>
                <w:noProof/>
                <w:webHidden/>
              </w:rPr>
              <w:fldChar w:fldCharType="separate"/>
            </w:r>
            <w:r w:rsidR="00053C13">
              <w:rPr>
                <w:noProof/>
                <w:webHidden/>
              </w:rPr>
              <w:t>13</w:t>
            </w:r>
            <w:r>
              <w:rPr>
                <w:noProof/>
                <w:webHidden/>
              </w:rPr>
              <w:fldChar w:fldCharType="end"/>
            </w:r>
          </w:hyperlink>
        </w:p>
        <w:p w14:paraId="72842634" w14:textId="64535454"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70" w:history="1">
            <w:r w:rsidRPr="00AD5387">
              <w:rPr>
                <w:rStyle w:val="Hyperlink"/>
                <w:noProof/>
              </w:rPr>
              <w:t>3.2</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Functionalities developed since the last release</w:t>
            </w:r>
            <w:r>
              <w:rPr>
                <w:noProof/>
                <w:webHidden/>
              </w:rPr>
              <w:tab/>
            </w:r>
            <w:r>
              <w:rPr>
                <w:noProof/>
                <w:webHidden/>
              </w:rPr>
              <w:fldChar w:fldCharType="begin"/>
            </w:r>
            <w:r>
              <w:rPr>
                <w:noProof/>
                <w:webHidden/>
              </w:rPr>
              <w:instrText xml:space="preserve"> PAGEREF _Toc204684970 \h </w:instrText>
            </w:r>
            <w:r>
              <w:rPr>
                <w:noProof/>
                <w:webHidden/>
              </w:rPr>
            </w:r>
            <w:r>
              <w:rPr>
                <w:noProof/>
                <w:webHidden/>
              </w:rPr>
              <w:fldChar w:fldCharType="separate"/>
            </w:r>
            <w:r w:rsidR="00053C13">
              <w:rPr>
                <w:noProof/>
                <w:webHidden/>
              </w:rPr>
              <w:t>14</w:t>
            </w:r>
            <w:r>
              <w:rPr>
                <w:noProof/>
                <w:webHidden/>
              </w:rPr>
              <w:fldChar w:fldCharType="end"/>
            </w:r>
          </w:hyperlink>
        </w:p>
        <w:p w14:paraId="52BA80E4" w14:textId="3306DA99"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71" w:history="1">
            <w:r w:rsidRPr="00AD5387">
              <w:rPr>
                <w:rStyle w:val="Hyperlink"/>
                <w:noProof/>
              </w:rPr>
              <w:t>3.3</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Integrations with other DTE components</w:t>
            </w:r>
            <w:r>
              <w:rPr>
                <w:noProof/>
                <w:webHidden/>
              </w:rPr>
              <w:tab/>
            </w:r>
            <w:r>
              <w:rPr>
                <w:noProof/>
                <w:webHidden/>
              </w:rPr>
              <w:fldChar w:fldCharType="begin"/>
            </w:r>
            <w:r>
              <w:rPr>
                <w:noProof/>
                <w:webHidden/>
              </w:rPr>
              <w:instrText xml:space="preserve"> PAGEREF _Toc204684971 \h </w:instrText>
            </w:r>
            <w:r>
              <w:rPr>
                <w:noProof/>
                <w:webHidden/>
              </w:rPr>
            </w:r>
            <w:r>
              <w:rPr>
                <w:noProof/>
                <w:webHidden/>
              </w:rPr>
              <w:fldChar w:fldCharType="separate"/>
            </w:r>
            <w:r w:rsidR="00053C13">
              <w:rPr>
                <w:noProof/>
                <w:webHidden/>
              </w:rPr>
              <w:t>14</w:t>
            </w:r>
            <w:r>
              <w:rPr>
                <w:noProof/>
                <w:webHidden/>
              </w:rPr>
              <w:fldChar w:fldCharType="end"/>
            </w:r>
          </w:hyperlink>
        </w:p>
        <w:p w14:paraId="57EF8929" w14:textId="0BBFF87F"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72" w:history="1">
            <w:r w:rsidRPr="00AD5387">
              <w:rPr>
                <w:rStyle w:val="Hyperlink"/>
                <w:noProof/>
              </w:rPr>
              <w:t>3.4</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Integration with Site</w:t>
            </w:r>
            <w:r w:rsidRPr="00AD5387">
              <w:rPr>
                <w:rStyle w:val="Hyperlink"/>
                <w:noProof/>
              </w:rPr>
              <w:t>s</w:t>
            </w:r>
            <w:r>
              <w:rPr>
                <w:noProof/>
                <w:webHidden/>
              </w:rPr>
              <w:tab/>
            </w:r>
            <w:r>
              <w:rPr>
                <w:noProof/>
                <w:webHidden/>
              </w:rPr>
              <w:fldChar w:fldCharType="begin"/>
            </w:r>
            <w:r>
              <w:rPr>
                <w:noProof/>
                <w:webHidden/>
              </w:rPr>
              <w:instrText xml:space="preserve"> PAGEREF _Toc204684972 \h </w:instrText>
            </w:r>
            <w:r>
              <w:rPr>
                <w:noProof/>
                <w:webHidden/>
              </w:rPr>
            </w:r>
            <w:r>
              <w:rPr>
                <w:noProof/>
                <w:webHidden/>
              </w:rPr>
              <w:fldChar w:fldCharType="separate"/>
            </w:r>
            <w:r w:rsidR="00053C13">
              <w:rPr>
                <w:noProof/>
                <w:webHidden/>
              </w:rPr>
              <w:t>15</w:t>
            </w:r>
            <w:r>
              <w:rPr>
                <w:noProof/>
                <w:webHidden/>
              </w:rPr>
              <w:fldChar w:fldCharType="end"/>
            </w:r>
          </w:hyperlink>
        </w:p>
        <w:p w14:paraId="1B6DDE09" w14:textId="280836A8"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73" w:history="1">
            <w:r w:rsidRPr="00AD5387">
              <w:rPr>
                <w:rStyle w:val="Hyperlink"/>
                <w:noProof/>
              </w:rPr>
              <w:t>3.5</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Pilots and testing activities</w:t>
            </w:r>
            <w:r>
              <w:rPr>
                <w:noProof/>
                <w:webHidden/>
              </w:rPr>
              <w:tab/>
            </w:r>
            <w:r>
              <w:rPr>
                <w:noProof/>
                <w:webHidden/>
              </w:rPr>
              <w:fldChar w:fldCharType="begin"/>
            </w:r>
            <w:r>
              <w:rPr>
                <w:noProof/>
                <w:webHidden/>
              </w:rPr>
              <w:instrText xml:space="preserve"> PAGEREF _Toc204684973 \h </w:instrText>
            </w:r>
            <w:r>
              <w:rPr>
                <w:noProof/>
                <w:webHidden/>
              </w:rPr>
            </w:r>
            <w:r>
              <w:rPr>
                <w:noProof/>
                <w:webHidden/>
              </w:rPr>
              <w:fldChar w:fldCharType="separate"/>
            </w:r>
            <w:r w:rsidR="00053C13">
              <w:rPr>
                <w:noProof/>
                <w:webHidden/>
              </w:rPr>
              <w:t>16</w:t>
            </w:r>
            <w:r>
              <w:rPr>
                <w:noProof/>
                <w:webHidden/>
              </w:rPr>
              <w:fldChar w:fldCharType="end"/>
            </w:r>
          </w:hyperlink>
        </w:p>
        <w:p w14:paraId="60EBC793" w14:textId="6224F3DC" w:rsidR="00FB4C57" w:rsidRDefault="00FB4C57" w:rsidP="00FB4C57">
          <w:pPr>
            <w:pStyle w:val="TOC1"/>
            <w:tabs>
              <w:tab w:val="left" w:pos="480"/>
              <w:tab w:val="right" w:leader="dot" w:pos="9039"/>
            </w:tabs>
            <w:spacing w:before="0"/>
            <w:rPr>
              <w:rFonts w:asciiTheme="minorHAnsi" w:eastAsiaTheme="minorEastAsia" w:hAnsiTheme="minorHAnsi" w:cstheme="minorBidi"/>
              <w:b w:val="0"/>
              <w:bCs w:val="0"/>
              <w:i w:val="0"/>
              <w:iCs w:val="0"/>
              <w:noProof/>
              <w:kern w:val="2"/>
              <w:sz w:val="24"/>
              <w:szCs w:val="24"/>
              <w:lang w:val="en-US"/>
              <w14:ligatures w14:val="standardContextual"/>
            </w:rPr>
          </w:pPr>
          <w:hyperlink w:anchor="_Toc204684974" w:history="1">
            <w:r w:rsidRPr="00AD5387">
              <w:rPr>
                <w:rStyle w:val="Hyperlink"/>
                <w:noProof/>
              </w:rPr>
              <w:t>4</w:t>
            </w:r>
            <w:r>
              <w:rPr>
                <w:rFonts w:asciiTheme="minorHAnsi" w:eastAsiaTheme="minorEastAsia" w:hAnsiTheme="minorHAnsi" w:cstheme="minorBidi"/>
                <w:b w:val="0"/>
                <w:bCs w:val="0"/>
                <w:i w:val="0"/>
                <w:iCs w:val="0"/>
                <w:noProof/>
                <w:kern w:val="2"/>
                <w:sz w:val="24"/>
                <w:szCs w:val="24"/>
                <w:lang w:val="en-US"/>
                <w14:ligatures w14:val="standardContextual"/>
              </w:rPr>
              <w:tab/>
            </w:r>
            <w:r w:rsidRPr="00AD5387">
              <w:rPr>
                <w:rStyle w:val="Hyperlink"/>
                <w:noProof/>
              </w:rPr>
              <w:t>Task 5.2 Federated data infrastructure</w:t>
            </w:r>
            <w:r>
              <w:rPr>
                <w:noProof/>
                <w:webHidden/>
              </w:rPr>
              <w:tab/>
            </w:r>
            <w:r>
              <w:rPr>
                <w:noProof/>
                <w:webHidden/>
              </w:rPr>
              <w:fldChar w:fldCharType="begin"/>
            </w:r>
            <w:r>
              <w:rPr>
                <w:noProof/>
                <w:webHidden/>
              </w:rPr>
              <w:instrText xml:space="preserve"> PAGEREF _Toc204684974 \h </w:instrText>
            </w:r>
            <w:r>
              <w:rPr>
                <w:noProof/>
                <w:webHidden/>
              </w:rPr>
            </w:r>
            <w:r>
              <w:rPr>
                <w:noProof/>
                <w:webHidden/>
              </w:rPr>
              <w:fldChar w:fldCharType="separate"/>
            </w:r>
            <w:r w:rsidR="00053C13">
              <w:rPr>
                <w:noProof/>
                <w:webHidden/>
              </w:rPr>
              <w:t>20</w:t>
            </w:r>
            <w:r>
              <w:rPr>
                <w:noProof/>
                <w:webHidden/>
              </w:rPr>
              <w:fldChar w:fldCharType="end"/>
            </w:r>
          </w:hyperlink>
        </w:p>
        <w:p w14:paraId="5054371B" w14:textId="6C6F74CD"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75" w:history="1">
            <w:r w:rsidRPr="00AD5387">
              <w:rPr>
                <w:rStyle w:val="Hyperlink"/>
                <w:noProof/>
              </w:rPr>
              <w:t>4.1.1</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Teapot</w:t>
            </w:r>
            <w:r>
              <w:rPr>
                <w:noProof/>
                <w:webHidden/>
              </w:rPr>
              <w:tab/>
            </w:r>
            <w:r>
              <w:rPr>
                <w:noProof/>
                <w:webHidden/>
              </w:rPr>
              <w:fldChar w:fldCharType="begin"/>
            </w:r>
            <w:r>
              <w:rPr>
                <w:noProof/>
                <w:webHidden/>
              </w:rPr>
              <w:instrText xml:space="preserve"> PAGEREF _Toc204684975 \h </w:instrText>
            </w:r>
            <w:r>
              <w:rPr>
                <w:noProof/>
                <w:webHidden/>
              </w:rPr>
            </w:r>
            <w:r>
              <w:rPr>
                <w:noProof/>
                <w:webHidden/>
              </w:rPr>
              <w:fldChar w:fldCharType="separate"/>
            </w:r>
            <w:r w:rsidR="00053C13">
              <w:rPr>
                <w:noProof/>
                <w:webHidden/>
              </w:rPr>
              <w:t>20</w:t>
            </w:r>
            <w:r>
              <w:rPr>
                <w:noProof/>
                <w:webHidden/>
              </w:rPr>
              <w:fldChar w:fldCharType="end"/>
            </w:r>
          </w:hyperlink>
        </w:p>
        <w:p w14:paraId="49D2E571" w14:textId="6D3444F9"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76" w:history="1">
            <w:r w:rsidRPr="00AD5387">
              <w:rPr>
                <w:rStyle w:val="Hyperlink"/>
                <w:noProof/>
              </w:rPr>
              <w:t>4.1.2</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ALISE</w:t>
            </w:r>
            <w:r>
              <w:rPr>
                <w:noProof/>
                <w:webHidden/>
              </w:rPr>
              <w:tab/>
            </w:r>
            <w:r>
              <w:rPr>
                <w:noProof/>
                <w:webHidden/>
              </w:rPr>
              <w:fldChar w:fldCharType="begin"/>
            </w:r>
            <w:r>
              <w:rPr>
                <w:noProof/>
                <w:webHidden/>
              </w:rPr>
              <w:instrText xml:space="preserve"> PAGEREF _Toc204684976 \h </w:instrText>
            </w:r>
            <w:r>
              <w:rPr>
                <w:noProof/>
                <w:webHidden/>
              </w:rPr>
            </w:r>
            <w:r>
              <w:rPr>
                <w:noProof/>
                <w:webHidden/>
              </w:rPr>
              <w:fldChar w:fldCharType="separate"/>
            </w:r>
            <w:r w:rsidR="00053C13">
              <w:rPr>
                <w:noProof/>
                <w:webHidden/>
              </w:rPr>
              <w:t>21</w:t>
            </w:r>
            <w:r>
              <w:rPr>
                <w:noProof/>
                <w:webHidden/>
              </w:rPr>
              <w:fldChar w:fldCharType="end"/>
            </w:r>
          </w:hyperlink>
        </w:p>
        <w:p w14:paraId="3AB909B3" w14:textId="050633A9"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77" w:history="1">
            <w:r w:rsidRPr="00AD5387">
              <w:rPr>
                <w:rStyle w:val="Hyperlink"/>
                <w:noProof/>
              </w:rPr>
              <w:t>4.1.3</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FTS3</w:t>
            </w:r>
            <w:r>
              <w:rPr>
                <w:noProof/>
                <w:webHidden/>
              </w:rPr>
              <w:tab/>
            </w:r>
            <w:r>
              <w:rPr>
                <w:noProof/>
                <w:webHidden/>
              </w:rPr>
              <w:fldChar w:fldCharType="begin"/>
            </w:r>
            <w:r>
              <w:rPr>
                <w:noProof/>
                <w:webHidden/>
              </w:rPr>
              <w:instrText xml:space="preserve"> PAGEREF _Toc204684977 \h </w:instrText>
            </w:r>
            <w:r>
              <w:rPr>
                <w:noProof/>
                <w:webHidden/>
              </w:rPr>
            </w:r>
            <w:r>
              <w:rPr>
                <w:noProof/>
                <w:webHidden/>
              </w:rPr>
              <w:fldChar w:fldCharType="separate"/>
            </w:r>
            <w:r w:rsidR="00053C13">
              <w:rPr>
                <w:noProof/>
                <w:webHidden/>
              </w:rPr>
              <w:t>22</w:t>
            </w:r>
            <w:r>
              <w:rPr>
                <w:noProof/>
                <w:webHidden/>
              </w:rPr>
              <w:fldChar w:fldCharType="end"/>
            </w:r>
          </w:hyperlink>
        </w:p>
        <w:p w14:paraId="67B5F636" w14:textId="2DDDA767"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78" w:history="1">
            <w:r w:rsidRPr="00AD5387">
              <w:rPr>
                <w:rStyle w:val="Hyperlink"/>
                <w:noProof/>
              </w:rPr>
              <w:t>4.1.4</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Rucio</w:t>
            </w:r>
            <w:r>
              <w:rPr>
                <w:noProof/>
                <w:webHidden/>
              </w:rPr>
              <w:tab/>
            </w:r>
            <w:r>
              <w:rPr>
                <w:noProof/>
                <w:webHidden/>
              </w:rPr>
              <w:fldChar w:fldCharType="begin"/>
            </w:r>
            <w:r>
              <w:rPr>
                <w:noProof/>
                <w:webHidden/>
              </w:rPr>
              <w:instrText xml:space="preserve"> PAGEREF _Toc204684978 \h </w:instrText>
            </w:r>
            <w:r>
              <w:rPr>
                <w:noProof/>
                <w:webHidden/>
              </w:rPr>
            </w:r>
            <w:r>
              <w:rPr>
                <w:noProof/>
                <w:webHidden/>
              </w:rPr>
              <w:fldChar w:fldCharType="separate"/>
            </w:r>
            <w:r w:rsidR="00053C13">
              <w:rPr>
                <w:noProof/>
                <w:webHidden/>
              </w:rPr>
              <w:t>23</w:t>
            </w:r>
            <w:r>
              <w:rPr>
                <w:noProof/>
                <w:webHidden/>
              </w:rPr>
              <w:fldChar w:fldCharType="end"/>
            </w:r>
          </w:hyperlink>
        </w:p>
        <w:p w14:paraId="4AB35BD2" w14:textId="65D44D2D"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79" w:history="1">
            <w:r w:rsidRPr="00AD5387">
              <w:rPr>
                <w:rStyle w:val="Hyperlink"/>
                <w:noProof/>
              </w:rPr>
              <w:t>4.1.5</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Rucio JupyterLab extension</w:t>
            </w:r>
            <w:r>
              <w:rPr>
                <w:noProof/>
                <w:webHidden/>
              </w:rPr>
              <w:tab/>
            </w:r>
            <w:r>
              <w:rPr>
                <w:noProof/>
                <w:webHidden/>
              </w:rPr>
              <w:fldChar w:fldCharType="begin"/>
            </w:r>
            <w:r>
              <w:rPr>
                <w:noProof/>
                <w:webHidden/>
              </w:rPr>
              <w:instrText xml:space="preserve"> PAGEREF _Toc204684979 \h </w:instrText>
            </w:r>
            <w:r>
              <w:rPr>
                <w:noProof/>
                <w:webHidden/>
              </w:rPr>
            </w:r>
            <w:r>
              <w:rPr>
                <w:noProof/>
                <w:webHidden/>
              </w:rPr>
              <w:fldChar w:fldCharType="separate"/>
            </w:r>
            <w:r w:rsidR="00053C13">
              <w:rPr>
                <w:noProof/>
                <w:webHidden/>
              </w:rPr>
              <w:t>24</w:t>
            </w:r>
            <w:r>
              <w:rPr>
                <w:noProof/>
                <w:webHidden/>
              </w:rPr>
              <w:fldChar w:fldCharType="end"/>
            </w:r>
          </w:hyperlink>
        </w:p>
        <w:p w14:paraId="5DD657D6" w14:textId="7E7F4245"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80" w:history="1">
            <w:r w:rsidRPr="00AD5387">
              <w:rPr>
                <w:rStyle w:val="Hyperlink"/>
                <w:noProof/>
              </w:rPr>
              <w:t>4.1.6</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Onedata S3</w:t>
            </w:r>
            <w:r>
              <w:rPr>
                <w:noProof/>
                <w:webHidden/>
              </w:rPr>
              <w:tab/>
            </w:r>
            <w:r>
              <w:rPr>
                <w:noProof/>
                <w:webHidden/>
              </w:rPr>
              <w:fldChar w:fldCharType="begin"/>
            </w:r>
            <w:r>
              <w:rPr>
                <w:noProof/>
                <w:webHidden/>
              </w:rPr>
              <w:instrText xml:space="preserve"> PAGEREF _Toc204684980 \h </w:instrText>
            </w:r>
            <w:r>
              <w:rPr>
                <w:noProof/>
                <w:webHidden/>
              </w:rPr>
            </w:r>
            <w:r>
              <w:rPr>
                <w:noProof/>
                <w:webHidden/>
              </w:rPr>
              <w:fldChar w:fldCharType="separate"/>
            </w:r>
            <w:r w:rsidR="00053C13">
              <w:rPr>
                <w:noProof/>
                <w:webHidden/>
              </w:rPr>
              <w:t>24</w:t>
            </w:r>
            <w:r>
              <w:rPr>
                <w:noProof/>
                <w:webHidden/>
              </w:rPr>
              <w:fldChar w:fldCharType="end"/>
            </w:r>
          </w:hyperlink>
        </w:p>
        <w:p w14:paraId="02F490B3" w14:textId="6A38173B"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81" w:history="1">
            <w:r w:rsidRPr="00AD5387">
              <w:rPr>
                <w:rStyle w:val="Hyperlink"/>
                <w:noProof/>
              </w:rPr>
              <w:t>4.2</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Functionalities developed since the last release</w:t>
            </w:r>
            <w:r>
              <w:rPr>
                <w:noProof/>
                <w:webHidden/>
              </w:rPr>
              <w:tab/>
            </w:r>
            <w:r>
              <w:rPr>
                <w:noProof/>
                <w:webHidden/>
              </w:rPr>
              <w:fldChar w:fldCharType="begin"/>
            </w:r>
            <w:r>
              <w:rPr>
                <w:noProof/>
                <w:webHidden/>
              </w:rPr>
              <w:instrText xml:space="preserve"> PAGEREF _Toc204684981 \h </w:instrText>
            </w:r>
            <w:r>
              <w:rPr>
                <w:noProof/>
                <w:webHidden/>
              </w:rPr>
            </w:r>
            <w:r>
              <w:rPr>
                <w:noProof/>
                <w:webHidden/>
              </w:rPr>
              <w:fldChar w:fldCharType="separate"/>
            </w:r>
            <w:r w:rsidR="00053C13">
              <w:rPr>
                <w:noProof/>
                <w:webHidden/>
              </w:rPr>
              <w:t>25</w:t>
            </w:r>
            <w:r>
              <w:rPr>
                <w:noProof/>
                <w:webHidden/>
              </w:rPr>
              <w:fldChar w:fldCharType="end"/>
            </w:r>
          </w:hyperlink>
        </w:p>
        <w:p w14:paraId="7B5FE257" w14:textId="26EF754E"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82" w:history="1">
            <w:r w:rsidRPr="00AD5387">
              <w:rPr>
                <w:rStyle w:val="Hyperlink"/>
                <w:noProof/>
              </w:rPr>
              <w:t>4.2.1</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Teapot</w:t>
            </w:r>
            <w:r>
              <w:rPr>
                <w:noProof/>
                <w:webHidden/>
              </w:rPr>
              <w:tab/>
            </w:r>
            <w:r>
              <w:rPr>
                <w:noProof/>
                <w:webHidden/>
              </w:rPr>
              <w:fldChar w:fldCharType="begin"/>
            </w:r>
            <w:r>
              <w:rPr>
                <w:noProof/>
                <w:webHidden/>
              </w:rPr>
              <w:instrText xml:space="preserve"> PAGEREF _Toc204684982 \h </w:instrText>
            </w:r>
            <w:r>
              <w:rPr>
                <w:noProof/>
                <w:webHidden/>
              </w:rPr>
            </w:r>
            <w:r>
              <w:rPr>
                <w:noProof/>
                <w:webHidden/>
              </w:rPr>
              <w:fldChar w:fldCharType="separate"/>
            </w:r>
            <w:r w:rsidR="00053C13">
              <w:rPr>
                <w:noProof/>
                <w:webHidden/>
              </w:rPr>
              <w:t>26</w:t>
            </w:r>
            <w:r>
              <w:rPr>
                <w:noProof/>
                <w:webHidden/>
              </w:rPr>
              <w:fldChar w:fldCharType="end"/>
            </w:r>
          </w:hyperlink>
        </w:p>
        <w:p w14:paraId="287B101B" w14:textId="39D87D52"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83" w:history="1">
            <w:r w:rsidRPr="00AD5387">
              <w:rPr>
                <w:rStyle w:val="Hyperlink"/>
                <w:noProof/>
              </w:rPr>
              <w:t>4.2.2</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ALISE</w:t>
            </w:r>
            <w:r>
              <w:rPr>
                <w:noProof/>
                <w:webHidden/>
              </w:rPr>
              <w:tab/>
            </w:r>
            <w:r>
              <w:rPr>
                <w:noProof/>
                <w:webHidden/>
              </w:rPr>
              <w:fldChar w:fldCharType="begin"/>
            </w:r>
            <w:r>
              <w:rPr>
                <w:noProof/>
                <w:webHidden/>
              </w:rPr>
              <w:instrText xml:space="preserve"> PAGEREF _Toc204684983 \h </w:instrText>
            </w:r>
            <w:r>
              <w:rPr>
                <w:noProof/>
                <w:webHidden/>
              </w:rPr>
            </w:r>
            <w:r>
              <w:rPr>
                <w:noProof/>
                <w:webHidden/>
              </w:rPr>
              <w:fldChar w:fldCharType="separate"/>
            </w:r>
            <w:r w:rsidR="00053C13">
              <w:rPr>
                <w:noProof/>
                <w:webHidden/>
              </w:rPr>
              <w:t>26</w:t>
            </w:r>
            <w:r>
              <w:rPr>
                <w:noProof/>
                <w:webHidden/>
              </w:rPr>
              <w:fldChar w:fldCharType="end"/>
            </w:r>
          </w:hyperlink>
        </w:p>
        <w:p w14:paraId="1425A6F7" w14:textId="2D8B72E4"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84" w:history="1">
            <w:r w:rsidRPr="00AD5387">
              <w:rPr>
                <w:rStyle w:val="Hyperlink"/>
                <w:noProof/>
              </w:rPr>
              <w:t>4.2.3</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Rucio</w:t>
            </w:r>
            <w:r>
              <w:rPr>
                <w:noProof/>
                <w:webHidden/>
              </w:rPr>
              <w:tab/>
            </w:r>
            <w:r>
              <w:rPr>
                <w:noProof/>
                <w:webHidden/>
              </w:rPr>
              <w:fldChar w:fldCharType="begin"/>
            </w:r>
            <w:r>
              <w:rPr>
                <w:noProof/>
                <w:webHidden/>
              </w:rPr>
              <w:instrText xml:space="preserve"> PAGEREF _Toc204684984 \h </w:instrText>
            </w:r>
            <w:r>
              <w:rPr>
                <w:noProof/>
                <w:webHidden/>
              </w:rPr>
            </w:r>
            <w:r>
              <w:rPr>
                <w:noProof/>
                <w:webHidden/>
              </w:rPr>
              <w:fldChar w:fldCharType="separate"/>
            </w:r>
            <w:r w:rsidR="00053C13">
              <w:rPr>
                <w:noProof/>
                <w:webHidden/>
              </w:rPr>
              <w:t>26</w:t>
            </w:r>
            <w:r>
              <w:rPr>
                <w:noProof/>
                <w:webHidden/>
              </w:rPr>
              <w:fldChar w:fldCharType="end"/>
            </w:r>
          </w:hyperlink>
        </w:p>
        <w:p w14:paraId="03830C54" w14:textId="3693C929"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85" w:history="1">
            <w:r w:rsidRPr="00AD5387">
              <w:rPr>
                <w:rStyle w:val="Hyperlink"/>
                <w:noProof/>
              </w:rPr>
              <w:t>4.3</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Integrations with other DTE components</w:t>
            </w:r>
            <w:r>
              <w:rPr>
                <w:noProof/>
                <w:webHidden/>
              </w:rPr>
              <w:tab/>
            </w:r>
            <w:r>
              <w:rPr>
                <w:noProof/>
                <w:webHidden/>
              </w:rPr>
              <w:fldChar w:fldCharType="begin"/>
            </w:r>
            <w:r>
              <w:rPr>
                <w:noProof/>
                <w:webHidden/>
              </w:rPr>
              <w:instrText xml:space="preserve"> PAGEREF _Toc204684985 \h </w:instrText>
            </w:r>
            <w:r>
              <w:rPr>
                <w:noProof/>
                <w:webHidden/>
              </w:rPr>
            </w:r>
            <w:r>
              <w:rPr>
                <w:noProof/>
                <w:webHidden/>
              </w:rPr>
              <w:fldChar w:fldCharType="separate"/>
            </w:r>
            <w:r w:rsidR="00053C13">
              <w:rPr>
                <w:noProof/>
                <w:webHidden/>
              </w:rPr>
              <w:t>27</w:t>
            </w:r>
            <w:r>
              <w:rPr>
                <w:noProof/>
                <w:webHidden/>
              </w:rPr>
              <w:fldChar w:fldCharType="end"/>
            </w:r>
          </w:hyperlink>
        </w:p>
        <w:p w14:paraId="557CA7A4" w14:textId="2D7C28A1"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86" w:history="1">
            <w:r w:rsidRPr="00AD5387">
              <w:rPr>
                <w:rStyle w:val="Hyperlink"/>
                <w:noProof/>
              </w:rPr>
              <w:t>4.4</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Integration with Sites</w:t>
            </w:r>
            <w:r>
              <w:rPr>
                <w:noProof/>
                <w:webHidden/>
              </w:rPr>
              <w:tab/>
            </w:r>
            <w:r>
              <w:rPr>
                <w:noProof/>
                <w:webHidden/>
              </w:rPr>
              <w:fldChar w:fldCharType="begin"/>
            </w:r>
            <w:r>
              <w:rPr>
                <w:noProof/>
                <w:webHidden/>
              </w:rPr>
              <w:instrText xml:space="preserve"> PAGEREF _Toc204684986 \h </w:instrText>
            </w:r>
            <w:r>
              <w:rPr>
                <w:noProof/>
                <w:webHidden/>
              </w:rPr>
            </w:r>
            <w:r>
              <w:rPr>
                <w:noProof/>
                <w:webHidden/>
              </w:rPr>
              <w:fldChar w:fldCharType="separate"/>
            </w:r>
            <w:r w:rsidR="00053C13">
              <w:rPr>
                <w:noProof/>
                <w:webHidden/>
              </w:rPr>
              <w:t>28</w:t>
            </w:r>
            <w:r>
              <w:rPr>
                <w:noProof/>
                <w:webHidden/>
              </w:rPr>
              <w:fldChar w:fldCharType="end"/>
            </w:r>
          </w:hyperlink>
        </w:p>
        <w:p w14:paraId="2A38101A" w14:textId="28B98F74"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87" w:history="1">
            <w:r w:rsidRPr="00AD5387">
              <w:rPr>
                <w:rStyle w:val="Hyperlink"/>
                <w:noProof/>
              </w:rPr>
              <w:t>4.4.1</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Storage integration</w:t>
            </w:r>
            <w:r>
              <w:rPr>
                <w:noProof/>
                <w:webHidden/>
              </w:rPr>
              <w:tab/>
            </w:r>
            <w:r>
              <w:rPr>
                <w:noProof/>
                <w:webHidden/>
              </w:rPr>
              <w:fldChar w:fldCharType="begin"/>
            </w:r>
            <w:r>
              <w:rPr>
                <w:noProof/>
                <w:webHidden/>
              </w:rPr>
              <w:instrText xml:space="preserve"> PAGEREF _Toc204684987 \h </w:instrText>
            </w:r>
            <w:r>
              <w:rPr>
                <w:noProof/>
                <w:webHidden/>
              </w:rPr>
            </w:r>
            <w:r>
              <w:rPr>
                <w:noProof/>
                <w:webHidden/>
              </w:rPr>
              <w:fldChar w:fldCharType="separate"/>
            </w:r>
            <w:r w:rsidR="00053C13">
              <w:rPr>
                <w:noProof/>
                <w:webHidden/>
              </w:rPr>
              <w:t>29</w:t>
            </w:r>
            <w:r>
              <w:rPr>
                <w:noProof/>
                <w:webHidden/>
              </w:rPr>
              <w:fldChar w:fldCharType="end"/>
            </w:r>
          </w:hyperlink>
        </w:p>
        <w:p w14:paraId="43CE80E6" w14:textId="18D2C046"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88" w:history="1">
            <w:r w:rsidRPr="00AD5387">
              <w:rPr>
                <w:rStyle w:val="Hyperlink"/>
                <w:noProof/>
              </w:rPr>
              <w:t>4.4.2</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Certificate Authorities</w:t>
            </w:r>
            <w:r>
              <w:rPr>
                <w:noProof/>
                <w:webHidden/>
              </w:rPr>
              <w:tab/>
            </w:r>
            <w:r>
              <w:rPr>
                <w:noProof/>
                <w:webHidden/>
              </w:rPr>
              <w:fldChar w:fldCharType="begin"/>
            </w:r>
            <w:r>
              <w:rPr>
                <w:noProof/>
                <w:webHidden/>
              </w:rPr>
              <w:instrText xml:space="preserve"> PAGEREF _Toc204684988 \h </w:instrText>
            </w:r>
            <w:r>
              <w:rPr>
                <w:noProof/>
                <w:webHidden/>
              </w:rPr>
            </w:r>
            <w:r>
              <w:rPr>
                <w:noProof/>
                <w:webHidden/>
              </w:rPr>
              <w:fldChar w:fldCharType="separate"/>
            </w:r>
            <w:r w:rsidR="00053C13">
              <w:rPr>
                <w:noProof/>
                <w:webHidden/>
              </w:rPr>
              <w:t>30</w:t>
            </w:r>
            <w:r>
              <w:rPr>
                <w:noProof/>
                <w:webHidden/>
              </w:rPr>
              <w:fldChar w:fldCharType="end"/>
            </w:r>
          </w:hyperlink>
        </w:p>
        <w:p w14:paraId="6433CE05" w14:textId="3D5B9342"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89" w:history="1">
            <w:r w:rsidRPr="00AD5387">
              <w:rPr>
                <w:rStyle w:val="Hyperlink"/>
                <w:noProof/>
              </w:rPr>
              <w:t>4.5</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Pilots and testing activities</w:t>
            </w:r>
            <w:r>
              <w:rPr>
                <w:noProof/>
                <w:webHidden/>
              </w:rPr>
              <w:tab/>
            </w:r>
            <w:r>
              <w:rPr>
                <w:noProof/>
                <w:webHidden/>
              </w:rPr>
              <w:fldChar w:fldCharType="begin"/>
            </w:r>
            <w:r>
              <w:rPr>
                <w:noProof/>
                <w:webHidden/>
              </w:rPr>
              <w:instrText xml:space="preserve"> PAGEREF _Toc204684989 \h </w:instrText>
            </w:r>
            <w:r>
              <w:rPr>
                <w:noProof/>
                <w:webHidden/>
              </w:rPr>
            </w:r>
            <w:r>
              <w:rPr>
                <w:noProof/>
                <w:webHidden/>
              </w:rPr>
              <w:fldChar w:fldCharType="separate"/>
            </w:r>
            <w:r w:rsidR="00053C13">
              <w:rPr>
                <w:noProof/>
                <w:webHidden/>
              </w:rPr>
              <w:t>31</w:t>
            </w:r>
            <w:r>
              <w:rPr>
                <w:noProof/>
                <w:webHidden/>
              </w:rPr>
              <w:fldChar w:fldCharType="end"/>
            </w:r>
          </w:hyperlink>
        </w:p>
        <w:p w14:paraId="3273872F" w14:textId="4737FF9E" w:rsidR="00FB4C57" w:rsidRDefault="00FB4C57" w:rsidP="00FB4C57">
          <w:pPr>
            <w:pStyle w:val="TOC3"/>
            <w:tabs>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90" w:history="1">
            <w:r w:rsidRPr="00AD5387">
              <w:rPr>
                <w:rStyle w:val="Hyperlink"/>
                <w:noProof/>
              </w:rPr>
              <w:t>4.5.1 Development DataLake</w:t>
            </w:r>
            <w:r>
              <w:rPr>
                <w:noProof/>
                <w:webHidden/>
              </w:rPr>
              <w:tab/>
            </w:r>
            <w:r>
              <w:rPr>
                <w:noProof/>
                <w:webHidden/>
              </w:rPr>
              <w:fldChar w:fldCharType="begin"/>
            </w:r>
            <w:r>
              <w:rPr>
                <w:noProof/>
                <w:webHidden/>
              </w:rPr>
              <w:instrText xml:space="preserve"> PAGEREF _Toc204684990 \h </w:instrText>
            </w:r>
            <w:r>
              <w:rPr>
                <w:noProof/>
                <w:webHidden/>
              </w:rPr>
            </w:r>
            <w:r>
              <w:rPr>
                <w:noProof/>
                <w:webHidden/>
              </w:rPr>
              <w:fldChar w:fldCharType="separate"/>
            </w:r>
            <w:r w:rsidR="00053C13">
              <w:rPr>
                <w:noProof/>
                <w:webHidden/>
              </w:rPr>
              <w:t>31</w:t>
            </w:r>
            <w:r>
              <w:rPr>
                <w:noProof/>
                <w:webHidden/>
              </w:rPr>
              <w:fldChar w:fldCharType="end"/>
            </w:r>
          </w:hyperlink>
        </w:p>
        <w:p w14:paraId="1515E919" w14:textId="6499CF1C" w:rsidR="00FB4C57" w:rsidRDefault="00FB4C57" w:rsidP="00FB4C57">
          <w:pPr>
            <w:pStyle w:val="TOC3"/>
            <w:tabs>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91" w:history="1">
            <w:r w:rsidRPr="00AD5387">
              <w:rPr>
                <w:rStyle w:val="Hyperlink"/>
                <w:noProof/>
              </w:rPr>
              <w:t>4.5.2 Virgo DataLake</w:t>
            </w:r>
            <w:r>
              <w:rPr>
                <w:noProof/>
                <w:webHidden/>
              </w:rPr>
              <w:tab/>
            </w:r>
            <w:r>
              <w:rPr>
                <w:noProof/>
                <w:webHidden/>
              </w:rPr>
              <w:fldChar w:fldCharType="begin"/>
            </w:r>
            <w:r>
              <w:rPr>
                <w:noProof/>
                <w:webHidden/>
              </w:rPr>
              <w:instrText xml:space="preserve"> PAGEREF _Toc204684991 \h </w:instrText>
            </w:r>
            <w:r>
              <w:rPr>
                <w:noProof/>
                <w:webHidden/>
              </w:rPr>
            </w:r>
            <w:r>
              <w:rPr>
                <w:noProof/>
                <w:webHidden/>
              </w:rPr>
              <w:fldChar w:fldCharType="separate"/>
            </w:r>
            <w:r w:rsidR="00053C13">
              <w:rPr>
                <w:noProof/>
                <w:webHidden/>
              </w:rPr>
              <w:t>31</w:t>
            </w:r>
            <w:r>
              <w:rPr>
                <w:noProof/>
                <w:webHidden/>
              </w:rPr>
              <w:fldChar w:fldCharType="end"/>
            </w:r>
          </w:hyperlink>
        </w:p>
        <w:p w14:paraId="049C2174" w14:textId="757A524A" w:rsidR="00FB4C57" w:rsidRDefault="00FB4C57" w:rsidP="00FB4C57">
          <w:pPr>
            <w:pStyle w:val="TOC3"/>
            <w:tabs>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92" w:history="1">
            <w:r w:rsidRPr="00AD5387">
              <w:rPr>
                <w:rStyle w:val="Hyperlink"/>
                <w:noProof/>
              </w:rPr>
              <w:t>4.5.3 LatticeQCD DataLake</w:t>
            </w:r>
            <w:r>
              <w:rPr>
                <w:noProof/>
                <w:webHidden/>
              </w:rPr>
              <w:tab/>
            </w:r>
            <w:r>
              <w:rPr>
                <w:noProof/>
                <w:webHidden/>
              </w:rPr>
              <w:fldChar w:fldCharType="begin"/>
            </w:r>
            <w:r>
              <w:rPr>
                <w:noProof/>
                <w:webHidden/>
              </w:rPr>
              <w:instrText xml:space="preserve"> PAGEREF _Toc204684992 \h </w:instrText>
            </w:r>
            <w:r>
              <w:rPr>
                <w:noProof/>
                <w:webHidden/>
              </w:rPr>
            </w:r>
            <w:r>
              <w:rPr>
                <w:noProof/>
                <w:webHidden/>
              </w:rPr>
              <w:fldChar w:fldCharType="separate"/>
            </w:r>
            <w:r w:rsidR="00053C13">
              <w:rPr>
                <w:noProof/>
                <w:webHidden/>
              </w:rPr>
              <w:t>32</w:t>
            </w:r>
            <w:r>
              <w:rPr>
                <w:noProof/>
                <w:webHidden/>
              </w:rPr>
              <w:fldChar w:fldCharType="end"/>
            </w:r>
          </w:hyperlink>
        </w:p>
        <w:p w14:paraId="74BC098C" w14:textId="40B4D065" w:rsidR="00FB4C57" w:rsidRDefault="00FB4C57" w:rsidP="00FB4C57">
          <w:pPr>
            <w:pStyle w:val="TOC3"/>
            <w:tabs>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93" w:history="1">
            <w:r w:rsidRPr="00AD5387">
              <w:rPr>
                <w:rStyle w:val="Hyperlink"/>
                <w:noProof/>
              </w:rPr>
              <w:t>4.5.4 STAC Integration Pilot</w:t>
            </w:r>
            <w:r>
              <w:rPr>
                <w:noProof/>
                <w:webHidden/>
              </w:rPr>
              <w:tab/>
            </w:r>
            <w:r>
              <w:rPr>
                <w:noProof/>
                <w:webHidden/>
              </w:rPr>
              <w:fldChar w:fldCharType="begin"/>
            </w:r>
            <w:r>
              <w:rPr>
                <w:noProof/>
                <w:webHidden/>
              </w:rPr>
              <w:instrText xml:space="preserve"> PAGEREF _Toc204684993 \h </w:instrText>
            </w:r>
            <w:r>
              <w:rPr>
                <w:noProof/>
                <w:webHidden/>
              </w:rPr>
            </w:r>
            <w:r>
              <w:rPr>
                <w:noProof/>
                <w:webHidden/>
              </w:rPr>
              <w:fldChar w:fldCharType="separate"/>
            </w:r>
            <w:r w:rsidR="00053C13">
              <w:rPr>
                <w:noProof/>
                <w:webHidden/>
              </w:rPr>
              <w:t>32</w:t>
            </w:r>
            <w:r>
              <w:rPr>
                <w:noProof/>
                <w:webHidden/>
              </w:rPr>
              <w:fldChar w:fldCharType="end"/>
            </w:r>
          </w:hyperlink>
        </w:p>
        <w:p w14:paraId="6CC738B7" w14:textId="14CE2B04" w:rsidR="00FB4C57" w:rsidRDefault="00FB4C57" w:rsidP="00FB4C57">
          <w:pPr>
            <w:pStyle w:val="TOC1"/>
            <w:tabs>
              <w:tab w:val="left" w:pos="480"/>
              <w:tab w:val="right" w:leader="dot" w:pos="9039"/>
            </w:tabs>
            <w:spacing w:before="0"/>
            <w:rPr>
              <w:rFonts w:asciiTheme="minorHAnsi" w:eastAsiaTheme="minorEastAsia" w:hAnsiTheme="minorHAnsi" w:cstheme="minorBidi"/>
              <w:b w:val="0"/>
              <w:bCs w:val="0"/>
              <w:i w:val="0"/>
              <w:iCs w:val="0"/>
              <w:noProof/>
              <w:kern w:val="2"/>
              <w:sz w:val="24"/>
              <w:szCs w:val="24"/>
              <w:lang w:val="en-US"/>
              <w14:ligatures w14:val="standardContextual"/>
            </w:rPr>
          </w:pPr>
          <w:hyperlink w:anchor="_Toc204684994" w:history="1">
            <w:r w:rsidRPr="00AD5387">
              <w:rPr>
                <w:rStyle w:val="Hyperlink"/>
                <w:noProof/>
              </w:rPr>
              <w:t>5</w:t>
            </w:r>
            <w:r>
              <w:rPr>
                <w:rFonts w:asciiTheme="minorHAnsi" w:eastAsiaTheme="minorEastAsia" w:hAnsiTheme="minorHAnsi" w:cstheme="minorBidi"/>
                <w:b w:val="0"/>
                <w:bCs w:val="0"/>
                <w:i w:val="0"/>
                <w:iCs w:val="0"/>
                <w:noProof/>
                <w:kern w:val="2"/>
                <w:sz w:val="24"/>
                <w:szCs w:val="24"/>
                <w:lang w:val="en-US"/>
                <w14:ligatures w14:val="standardContextual"/>
              </w:rPr>
              <w:tab/>
            </w:r>
            <w:r w:rsidRPr="00AD5387">
              <w:rPr>
                <w:rStyle w:val="Hyperlink"/>
                <w:noProof/>
              </w:rPr>
              <w:t>Task 5.3 Federation Services and Policies</w:t>
            </w:r>
            <w:r>
              <w:rPr>
                <w:noProof/>
                <w:webHidden/>
              </w:rPr>
              <w:tab/>
            </w:r>
            <w:r>
              <w:rPr>
                <w:noProof/>
                <w:webHidden/>
              </w:rPr>
              <w:fldChar w:fldCharType="begin"/>
            </w:r>
            <w:r>
              <w:rPr>
                <w:noProof/>
                <w:webHidden/>
              </w:rPr>
              <w:instrText xml:space="preserve"> PAGEREF _Toc204684994 \h </w:instrText>
            </w:r>
            <w:r>
              <w:rPr>
                <w:noProof/>
                <w:webHidden/>
              </w:rPr>
            </w:r>
            <w:r>
              <w:rPr>
                <w:noProof/>
                <w:webHidden/>
              </w:rPr>
              <w:fldChar w:fldCharType="separate"/>
            </w:r>
            <w:r w:rsidR="00053C13">
              <w:rPr>
                <w:noProof/>
                <w:webHidden/>
              </w:rPr>
              <w:t>34</w:t>
            </w:r>
            <w:r>
              <w:rPr>
                <w:noProof/>
                <w:webHidden/>
              </w:rPr>
              <w:fldChar w:fldCharType="end"/>
            </w:r>
          </w:hyperlink>
        </w:p>
        <w:p w14:paraId="31D7C43C" w14:textId="0A0B4E34"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95" w:history="1">
            <w:r w:rsidRPr="00AD5387">
              <w:rPr>
                <w:rStyle w:val="Hyperlink"/>
                <w:noProof/>
              </w:rPr>
              <w:t>5.1</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APEL Accounting</w:t>
            </w:r>
            <w:r>
              <w:rPr>
                <w:noProof/>
                <w:webHidden/>
              </w:rPr>
              <w:tab/>
            </w:r>
            <w:r>
              <w:rPr>
                <w:noProof/>
                <w:webHidden/>
              </w:rPr>
              <w:fldChar w:fldCharType="begin"/>
            </w:r>
            <w:r>
              <w:rPr>
                <w:noProof/>
                <w:webHidden/>
              </w:rPr>
              <w:instrText xml:space="preserve"> PAGEREF _Toc204684995 \h </w:instrText>
            </w:r>
            <w:r>
              <w:rPr>
                <w:noProof/>
                <w:webHidden/>
              </w:rPr>
            </w:r>
            <w:r>
              <w:rPr>
                <w:noProof/>
                <w:webHidden/>
              </w:rPr>
              <w:fldChar w:fldCharType="separate"/>
            </w:r>
            <w:r w:rsidR="00053C13">
              <w:rPr>
                <w:noProof/>
                <w:webHidden/>
              </w:rPr>
              <w:t>34</w:t>
            </w:r>
            <w:r>
              <w:rPr>
                <w:noProof/>
                <w:webHidden/>
              </w:rPr>
              <w:fldChar w:fldCharType="end"/>
            </w:r>
          </w:hyperlink>
        </w:p>
        <w:p w14:paraId="3D900019" w14:textId="6B211B86" w:rsidR="00FB4C57" w:rsidRDefault="00FB4C57" w:rsidP="00FB4C57">
          <w:pPr>
            <w:pStyle w:val="TOC3"/>
            <w:tabs>
              <w:tab w:val="left" w:pos="1200"/>
              <w:tab w:val="right" w:leader="dot" w:pos="9039"/>
            </w:tabs>
            <w:spacing w:before="0"/>
            <w:rPr>
              <w:rFonts w:asciiTheme="minorHAnsi" w:eastAsiaTheme="minorEastAsia" w:hAnsiTheme="minorHAnsi" w:cstheme="minorBidi"/>
              <w:noProof/>
              <w:kern w:val="2"/>
              <w:sz w:val="24"/>
              <w:szCs w:val="24"/>
              <w:lang w:val="en-US"/>
              <w14:ligatures w14:val="standardContextual"/>
            </w:rPr>
          </w:pPr>
          <w:hyperlink w:anchor="_Toc204684996" w:history="1">
            <w:r w:rsidRPr="00AD5387">
              <w:rPr>
                <w:rStyle w:val="Hyperlink"/>
                <w:noProof/>
              </w:rPr>
              <w:t>5.2</w:t>
            </w:r>
            <w:r>
              <w:rPr>
                <w:rFonts w:asciiTheme="minorHAnsi" w:eastAsiaTheme="minorEastAsia" w:hAnsiTheme="minorHAnsi" w:cstheme="minorBidi"/>
                <w:noProof/>
                <w:kern w:val="2"/>
                <w:sz w:val="24"/>
                <w:szCs w:val="24"/>
                <w:lang w:val="en-US"/>
                <w14:ligatures w14:val="standardContextual"/>
              </w:rPr>
              <w:tab/>
            </w:r>
            <w:r w:rsidRPr="00AD5387">
              <w:rPr>
                <w:rStyle w:val="Hyperlink"/>
                <w:noProof/>
              </w:rPr>
              <w:t>Kubernetes Usage Accounting Probe</w:t>
            </w:r>
            <w:r>
              <w:rPr>
                <w:noProof/>
                <w:webHidden/>
              </w:rPr>
              <w:tab/>
            </w:r>
            <w:r>
              <w:rPr>
                <w:noProof/>
                <w:webHidden/>
              </w:rPr>
              <w:fldChar w:fldCharType="begin"/>
            </w:r>
            <w:r>
              <w:rPr>
                <w:noProof/>
                <w:webHidden/>
              </w:rPr>
              <w:instrText xml:space="preserve"> PAGEREF _Toc204684996 \h </w:instrText>
            </w:r>
            <w:r>
              <w:rPr>
                <w:noProof/>
                <w:webHidden/>
              </w:rPr>
            </w:r>
            <w:r>
              <w:rPr>
                <w:noProof/>
                <w:webHidden/>
              </w:rPr>
              <w:fldChar w:fldCharType="separate"/>
            </w:r>
            <w:r w:rsidR="00053C13">
              <w:rPr>
                <w:noProof/>
                <w:webHidden/>
              </w:rPr>
              <w:t>35</w:t>
            </w:r>
            <w:r>
              <w:rPr>
                <w:noProof/>
                <w:webHidden/>
              </w:rPr>
              <w:fldChar w:fldCharType="end"/>
            </w:r>
          </w:hyperlink>
        </w:p>
        <w:p w14:paraId="586091CD" w14:textId="0EF34B10"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97" w:history="1">
            <w:r w:rsidRPr="00AD5387">
              <w:rPr>
                <w:rStyle w:val="Hyperlink"/>
                <w:noProof/>
              </w:rPr>
              <w:t>5.3</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Functionalities developed since the last release</w:t>
            </w:r>
            <w:r>
              <w:rPr>
                <w:noProof/>
                <w:webHidden/>
              </w:rPr>
              <w:tab/>
            </w:r>
            <w:r>
              <w:rPr>
                <w:noProof/>
                <w:webHidden/>
              </w:rPr>
              <w:fldChar w:fldCharType="begin"/>
            </w:r>
            <w:r>
              <w:rPr>
                <w:noProof/>
                <w:webHidden/>
              </w:rPr>
              <w:instrText xml:space="preserve"> PAGEREF _Toc204684997 \h </w:instrText>
            </w:r>
            <w:r>
              <w:rPr>
                <w:noProof/>
                <w:webHidden/>
              </w:rPr>
            </w:r>
            <w:r>
              <w:rPr>
                <w:noProof/>
                <w:webHidden/>
              </w:rPr>
              <w:fldChar w:fldCharType="separate"/>
            </w:r>
            <w:r w:rsidR="00053C13">
              <w:rPr>
                <w:noProof/>
                <w:webHidden/>
              </w:rPr>
              <w:t>35</w:t>
            </w:r>
            <w:r>
              <w:rPr>
                <w:noProof/>
                <w:webHidden/>
              </w:rPr>
              <w:fldChar w:fldCharType="end"/>
            </w:r>
          </w:hyperlink>
        </w:p>
        <w:p w14:paraId="0BC653B2" w14:textId="7F1ECFFF"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98" w:history="1">
            <w:r w:rsidRPr="00AD5387">
              <w:rPr>
                <w:rStyle w:val="Hyperlink"/>
                <w:noProof/>
              </w:rPr>
              <w:t>5.4</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Integrations with sites and other DTE components</w:t>
            </w:r>
            <w:r>
              <w:rPr>
                <w:noProof/>
                <w:webHidden/>
              </w:rPr>
              <w:tab/>
            </w:r>
            <w:r>
              <w:rPr>
                <w:noProof/>
                <w:webHidden/>
              </w:rPr>
              <w:fldChar w:fldCharType="begin"/>
            </w:r>
            <w:r>
              <w:rPr>
                <w:noProof/>
                <w:webHidden/>
              </w:rPr>
              <w:instrText xml:space="preserve"> PAGEREF _Toc204684998 \h </w:instrText>
            </w:r>
            <w:r>
              <w:rPr>
                <w:noProof/>
                <w:webHidden/>
              </w:rPr>
            </w:r>
            <w:r>
              <w:rPr>
                <w:noProof/>
                <w:webHidden/>
              </w:rPr>
              <w:fldChar w:fldCharType="separate"/>
            </w:r>
            <w:r w:rsidR="00053C13">
              <w:rPr>
                <w:noProof/>
                <w:webHidden/>
              </w:rPr>
              <w:t>36</w:t>
            </w:r>
            <w:r>
              <w:rPr>
                <w:noProof/>
                <w:webHidden/>
              </w:rPr>
              <w:fldChar w:fldCharType="end"/>
            </w:r>
          </w:hyperlink>
        </w:p>
        <w:p w14:paraId="52858E8F" w14:textId="172DDF14"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4999" w:history="1">
            <w:r w:rsidRPr="00AD5387">
              <w:rPr>
                <w:rStyle w:val="Hyperlink"/>
                <w:noProof/>
              </w:rPr>
              <w:t>5.5</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Pilots and testing activities</w:t>
            </w:r>
            <w:r>
              <w:rPr>
                <w:noProof/>
                <w:webHidden/>
              </w:rPr>
              <w:tab/>
            </w:r>
            <w:r>
              <w:rPr>
                <w:noProof/>
                <w:webHidden/>
              </w:rPr>
              <w:fldChar w:fldCharType="begin"/>
            </w:r>
            <w:r>
              <w:rPr>
                <w:noProof/>
                <w:webHidden/>
              </w:rPr>
              <w:instrText xml:space="preserve"> PAGEREF _Toc204684999 \h </w:instrText>
            </w:r>
            <w:r>
              <w:rPr>
                <w:noProof/>
                <w:webHidden/>
              </w:rPr>
            </w:r>
            <w:r>
              <w:rPr>
                <w:noProof/>
                <w:webHidden/>
              </w:rPr>
              <w:fldChar w:fldCharType="separate"/>
            </w:r>
            <w:r w:rsidR="00053C13">
              <w:rPr>
                <w:noProof/>
                <w:webHidden/>
              </w:rPr>
              <w:t>37</w:t>
            </w:r>
            <w:r>
              <w:rPr>
                <w:noProof/>
                <w:webHidden/>
              </w:rPr>
              <w:fldChar w:fldCharType="end"/>
            </w:r>
          </w:hyperlink>
        </w:p>
        <w:p w14:paraId="68BAD4F2" w14:textId="364EE76E" w:rsidR="00FB4C57" w:rsidRDefault="00FB4C57" w:rsidP="00FB4C57">
          <w:pPr>
            <w:pStyle w:val="TOC1"/>
            <w:tabs>
              <w:tab w:val="left" w:pos="480"/>
              <w:tab w:val="right" w:leader="dot" w:pos="9039"/>
            </w:tabs>
            <w:spacing w:before="0"/>
            <w:rPr>
              <w:rFonts w:asciiTheme="minorHAnsi" w:eastAsiaTheme="minorEastAsia" w:hAnsiTheme="minorHAnsi" w:cstheme="minorBidi"/>
              <w:b w:val="0"/>
              <w:bCs w:val="0"/>
              <w:i w:val="0"/>
              <w:iCs w:val="0"/>
              <w:noProof/>
              <w:kern w:val="2"/>
              <w:sz w:val="24"/>
              <w:szCs w:val="24"/>
              <w:lang w:val="en-US"/>
              <w14:ligatures w14:val="standardContextual"/>
            </w:rPr>
          </w:pPr>
          <w:hyperlink w:anchor="_Toc204685000" w:history="1">
            <w:r w:rsidRPr="00AD5387">
              <w:rPr>
                <w:rStyle w:val="Hyperlink"/>
                <w:noProof/>
              </w:rPr>
              <w:t>6</w:t>
            </w:r>
            <w:r>
              <w:rPr>
                <w:rFonts w:asciiTheme="minorHAnsi" w:eastAsiaTheme="minorEastAsia" w:hAnsiTheme="minorHAnsi" w:cstheme="minorBidi"/>
                <w:b w:val="0"/>
                <w:bCs w:val="0"/>
                <w:i w:val="0"/>
                <w:iCs w:val="0"/>
                <w:noProof/>
                <w:kern w:val="2"/>
                <w:sz w:val="24"/>
                <w:szCs w:val="24"/>
                <w:lang w:val="en-US"/>
                <w14:ligatures w14:val="standardContextual"/>
              </w:rPr>
              <w:tab/>
            </w:r>
            <w:r w:rsidRPr="00AD5387">
              <w:rPr>
                <w:rStyle w:val="Hyperlink"/>
                <w:noProof/>
              </w:rPr>
              <w:t>Task 5.4 AI-based orchestrator</w:t>
            </w:r>
            <w:r>
              <w:rPr>
                <w:noProof/>
                <w:webHidden/>
              </w:rPr>
              <w:tab/>
            </w:r>
            <w:r>
              <w:rPr>
                <w:noProof/>
                <w:webHidden/>
              </w:rPr>
              <w:fldChar w:fldCharType="begin"/>
            </w:r>
            <w:r>
              <w:rPr>
                <w:noProof/>
                <w:webHidden/>
              </w:rPr>
              <w:instrText xml:space="preserve"> PAGEREF _Toc204685000 \h </w:instrText>
            </w:r>
            <w:r>
              <w:rPr>
                <w:noProof/>
                <w:webHidden/>
              </w:rPr>
            </w:r>
            <w:r>
              <w:rPr>
                <w:noProof/>
                <w:webHidden/>
              </w:rPr>
              <w:fldChar w:fldCharType="separate"/>
            </w:r>
            <w:r w:rsidR="00053C13">
              <w:rPr>
                <w:noProof/>
                <w:webHidden/>
              </w:rPr>
              <w:t>38</w:t>
            </w:r>
            <w:r>
              <w:rPr>
                <w:noProof/>
                <w:webHidden/>
              </w:rPr>
              <w:fldChar w:fldCharType="end"/>
            </w:r>
          </w:hyperlink>
        </w:p>
        <w:p w14:paraId="62882F50" w14:textId="09BC8F02"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5001" w:history="1">
            <w:r w:rsidRPr="00AD5387">
              <w:rPr>
                <w:rStyle w:val="Hyperlink"/>
                <w:noProof/>
              </w:rPr>
              <w:t>6.1</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AI-based orchestrator</w:t>
            </w:r>
            <w:r>
              <w:rPr>
                <w:noProof/>
                <w:webHidden/>
              </w:rPr>
              <w:tab/>
            </w:r>
            <w:r>
              <w:rPr>
                <w:noProof/>
                <w:webHidden/>
              </w:rPr>
              <w:fldChar w:fldCharType="begin"/>
            </w:r>
            <w:r>
              <w:rPr>
                <w:noProof/>
                <w:webHidden/>
              </w:rPr>
              <w:instrText xml:space="preserve"> PAGEREF _Toc204685001 \h </w:instrText>
            </w:r>
            <w:r>
              <w:rPr>
                <w:noProof/>
                <w:webHidden/>
              </w:rPr>
            </w:r>
            <w:r>
              <w:rPr>
                <w:noProof/>
                <w:webHidden/>
              </w:rPr>
              <w:fldChar w:fldCharType="separate"/>
            </w:r>
            <w:r w:rsidR="00053C13">
              <w:rPr>
                <w:noProof/>
                <w:webHidden/>
              </w:rPr>
              <w:t>38</w:t>
            </w:r>
            <w:r>
              <w:rPr>
                <w:noProof/>
                <w:webHidden/>
              </w:rPr>
              <w:fldChar w:fldCharType="end"/>
            </w:r>
          </w:hyperlink>
        </w:p>
        <w:p w14:paraId="1D8C0361" w14:textId="66255DD0"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5002" w:history="1">
            <w:r w:rsidRPr="00AD5387">
              <w:rPr>
                <w:rStyle w:val="Hyperlink"/>
                <w:noProof/>
              </w:rPr>
              <w:t>6.2</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Functionalities developed since the last release</w:t>
            </w:r>
            <w:r>
              <w:rPr>
                <w:noProof/>
                <w:webHidden/>
              </w:rPr>
              <w:tab/>
            </w:r>
            <w:r>
              <w:rPr>
                <w:noProof/>
                <w:webHidden/>
              </w:rPr>
              <w:fldChar w:fldCharType="begin"/>
            </w:r>
            <w:r>
              <w:rPr>
                <w:noProof/>
                <w:webHidden/>
              </w:rPr>
              <w:instrText xml:space="preserve"> PAGEREF _Toc204685002 \h </w:instrText>
            </w:r>
            <w:r>
              <w:rPr>
                <w:noProof/>
                <w:webHidden/>
              </w:rPr>
            </w:r>
            <w:r>
              <w:rPr>
                <w:noProof/>
                <w:webHidden/>
              </w:rPr>
              <w:fldChar w:fldCharType="separate"/>
            </w:r>
            <w:r w:rsidR="00053C13">
              <w:rPr>
                <w:noProof/>
                <w:webHidden/>
              </w:rPr>
              <w:t>39</w:t>
            </w:r>
            <w:r>
              <w:rPr>
                <w:noProof/>
                <w:webHidden/>
              </w:rPr>
              <w:fldChar w:fldCharType="end"/>
            </w:r>
          </w:hyperlink>
        </w:p>
        <w:p w14:paraId="1F6A689F" w14:textId="33690275"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5003" w:history="1">
            <w:r w:rsidRPr="00AD5387">
              <w:rPr>
                <w:rStyle w:val="Hyperlink"/>
                <w:noProof/>
              </w:rPr>
              <w:t>6.3</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Integrations with other DTE components</w:t>
            </w:r>
            <w:r>
              <w:rPr>
                <w:noProof/>
                <w:webHidden/>
              </w:rPr>
              <w:tab/>
            </w:r>
            <w:r>
              <w:rPr>
                <w:noProof/>
                <w:webHidden/>
              </w:rPr>
              <w:fldChar w:fldCharType="begin"/>
            </w:r>
            <w:r>
              <w:rPr>
                <w:noProof/>
                <w:webHidden/>
              </w:rPr>
              <w:instrText xml:space="preserve"> PAGEREF _Toc204685003 \h </w:instrText>
            </w:r>
            <w:r>
              <w:rPr>
                <w:noProof/>
                <w:webHidden/>
              </w:rPr>
            </w:r>
            <w:r>
              <w:rPr>
                <w:noProof/>
                <w:webHidden/>
              </w:rPr>
              <w:fldChar w:fldCharType="separate"/>
            </w:r>
            <w:r w:rsidR="00053C13">
              <w:rPr>
                <w:noProof/>
                <w:webHidden/>
              </w:rPr>
              <w:t>41</w:t>
            </w:r>
            <w:r>
              <w:rPr>
                <w:noProof/>
                <w:webHidden/>
              </w:rPr>
              <w:fldChar w:fldCharType="end"/>
            </w:r>
          </w:hyperlink>
        </w:p>
        <w:p w14:paraId="503C6112" w14:textId="55663E23"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5004" w:history="1">
            <w:r w:rsidRPr="00AD5387">
              <w:rPr>
                <w:rStyle w:val="Hyperlink"/>
                <w:noProof/>
              </w:rPr>
              <w:t>6.4</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Integration with Sites</w:t>
            </w:r>
            <w:r>
              <w:rPr>
                <w:noProof/>
                <w:webHidden/>
              </w:rPr>
              <w:tab/>
            </w:r>
            <w:r>
              <w:rPr>
                <w:noProof/>
                <w:webHidden/>
              </w:rPr>
              <w:fldChar w:fldCharType="begin"/>
            </w:r>
            <w:r>
              <w:rPr>
                <w:noProof/>
                <w:webHidden/>
              </w:rPr>
              <w:instrText xml:space="preserve"> PAGEREF _Toc204685004 \h </w:instrText>
            </w:r>
            <w:r>
              <w:rPr>
                <w:noProof/>
                <w:webHidden/>
              </w:rPr>
            </w:r>
            <w:r>
              <w:rPr>
                <w:noProof/>
                <w:webHidden/>
              </w:rPr>
              <w:fldChar w:fldCharType="separate"/>
            </w:r>
            <w:r w:rsidR="00053C13">
              <w:rPr>
                <w:noProof/>
                <w:webHidden/>
              </w:rPr>
              <w:t>41</w:t>
            </w:r>
            <w:r>
              <w:rPr>
                <w:noProof/>
                <w:webHidden/>
              </w:rPr>
              <w:fldChar w:fldCharType="end"/>
            </w:r>
          </w:hyperlink>
        </w:p>
        <w:p w14:paraId="3764CA0E" w14:textId="6CE10D47" w:rsidR="00FB4C57" w:rsidRDefault="00FB4C57" w:rsidP="00FB4C57">
          <w:pPr>
            <w:pStyle w:val="TOC2"/>
            <w:tabs>
              <w:tab w:val="left" w:pos="960"/>
              <w:tab w:val="right" w:leader="dot" w:pos="9039"/>
            </w:tabs>
            <w:spacing w:before="0"/>
            <w:rPr>
              <w:rFonts w:asciiTheme="minorHAnsi" w:eastAsiaTheme="minorEastAsia" w:hAnsiTheme="minorHAnsi" w:cstheme="minorBidi"/>
              <w:b w:val="0"/>
              <w:bCs w:val="0"/>
              <w:noProof/>
              <w:kern w:val="2"/>
              <w:sz w:val="24"/>
              <w:szCs w:val="24"/>
              <w:lang w:val="en-US"/>
              <w14:ligatures w14:val="standardContextual"/>
            </w:rPr>
          </w:pPr>
          <w:hyperlink w:anchor="_Toc204685005" w:history="1">
            <w:r w:rsidRPr="00AD5387">
              <w:rPr>
                <w:rStyle w:val="Hyperlink"/>
                <w:noProof/>
              </w:rPr>
              <w:t>6.5</w:t>
            </w:r>
            <w:r>
              <w:rPr>
                <w:rFonts w:asciiTheme="minorHAnsi" w:eastAsiaTheme="minorEastAsia" w:hAnsiTheme="minorHAnsi" w:cstheme="minorBidi"/>
                <w:b w:val="0"/>
                <w:bCs w:val="0"/>
                <w:noProof/>
                <w:kern w:val="2"/>
                <w:sz w:val="24"/>
                <w:szCs w:val="24"/>
                <w:lang w:val="en-US"/>
                <w14:ligatures w14:val="standardContextual"/>
              </w:rPr>
              <w:tab/>
            </w:r>
            <w:r w:rsidRPr="00AD5387">
              <w:rPr>
                <w:rStyle w:val="Hyperlink"/>
                <w:noProof/>
              </w:rPr>
              <w:t>Pilots and testing activities</w:t>
            </w:r>
            <w:r>
              <w:rPr>
                <w:noProof/>
                <w:webHidden/>
              </w:rPr>
              <w:tab/>
            </w:r>
            <w:r>
              <w:rPr>
                <w:noProof/>
                <w:webHidden/>
              </w:rPr>
              <w:fldChar w:fldCharType="begin"/>
            </w:r>
            <w:r>
              <w:rPr>
                <w:noProof/>
                <w:webHidden/>
              </w:rPr>
              <w:instrText xml:space="preserve"> PAGEREF _Toc204685005 \h </w:instrText>
            </w:r>
            <w:r>
              <w:rPr>
                <w:noProof/>
                <w:webHidden/>
              </w:rPr>
            </w:r>
            <w:r>
              <w:rPr>
                <w:noProof/>
                <w:webHidden/>
              </w:rPr>
              <w:fldChar w:fldCharType="separate"/>
            </w:r>
            <w:r w:rsidR="00053C13">
              <w:rPr>
                <w:noProof/>
                <w:webHidden/>
              </w:rPr>
              <w:t>41</w:t>
            </w:r>
            <w:r>
              <w:rPr>
                <w:noProof/>
                <w:webHidden/>
              </w:rPr>
              <w:fldChar w:fldCharType="end"/>
            </w:r>
          </w:hyperlink>
        </w:p>
        <w:p w14:paraId="30A83EBF" w14:textId="4B9AD08F" w:rsidR="00FB4C57" w:rsidRDefault="00FB4C57" w:rsidP="00FB4C57">
          <w:pPr>
            <w:pStyle w:val="TOC1"/>
            <w:tabs>
              <w:tab w:val="left" w:pos="480"/>
              <w:tab w:val="right" w:leader="dot" w:pos="9039"/>
            </w:tabs>
            <w:spacing w:before="0"/>
            <w:rPr>
              <w:rFonts w:asciiTheme="minorHAnsi" w:eastAsiaTheme="minorEastAsia" w:hAnsiTheme="minorHAnsi" w:cstheme="minorBidi"/>
              <w:b w:val="0"/>
              <w:bCs w:val="0"/>
              <w:i w:val="0"/>
              <w:iCs w:val="0"/>
              <w:noProof/>
              <w:kern w:val="2"/>
              <w:sz w:val="24"/>
              <w:szCs w:val="24"/>
              <w:lang w:val="en-US"/>
              <w14:ligatures w14:val="standardContextual"/>
            </w:rPr>
          </w:pPr>
          <w:hyperlink w:anchor="_Toc204685006" w:history="1">
            <w:r w:rsidRPr="00AD5387">
              <w:rPr>
                <w:rStyle w:val="Hyperlink"/>
                <w:noProof/>
              </w:rPr>
              <w:t>7</w:t>
            </w:r>
            <w:r>
              <w:rPr>
                <w:rFonts w:asciiTheme="minorHAnsi" w:eastAsiaTheme="minorEastAsia" w:hAnsiTheme="minorHAnsi" w:cstheme="minorBidi"/>
                <w:b w:val="0"/>
                <w:bCs w:val="0"/>
                <w:i w:val="0"/>
                <w:iCs w:val="0"/>
                <w:noProof/>
                <w:kern w:val="2"/>
                <w:sz w:val="24"/>
                <w:szCs w:val="24"/>
                <w:lang w:val="en-US"/>
                <w14:ligatures w14:val="standardContextual"/>
              </w:rPr>
              <w:tab/>
            </w:r>
            <w:r w:rsidRPr="00AD5387">
              <w:rPr>
                <w:rStyle w:val="Hyperlink"/>
                <w:noProof/>
              </w:rPr>
              <w:t>Conclusions</w:t>
            </w:r>
            <w:r>
              <w:rPr>
                <w:noProof/>
                <w:webHidden/>
              </w:rPr>
              <w:tab/>
            </w:r>
            <w:r>
              <w:rPr>
                <w:noProof/>
                <w:webHidden/>
              </w:rPr>
              <w:fldChar w:fldCharType="begin"/>
            </w:r>
            <w:r>
              <w:rPr>
                <w:noProof/>
                <w:webHidden/>
              </w:rPr>
              <w:instrText xml:space="preserve"> PAGEREF _Toc204685006 \h </w:instrText>
            </w:r>
            <w:r>
              <w:rPr>
                <w:noProof/>
                <w:webHidden/>
              </w:rPr>
            </w:r>
            <w:r>
              <w:rPr>
                <w:noProof/>
                <w:webHidden/>
              </w:rPr>
              <w:fldChar w:fldCharType="separate"/>
            </w:r>
            <w:r w:rsidR="00053C13">
              <w:rPr>
                <w:noProof/>
                <w:webHidden/>
              </w:rPr>
              <w:t>42</w:t>
            </w:r>
            <w:r>
              <w:rPr>
                <w:noProof/>
                <w:webHidden/>
              </w:rPr>
              <w:fldChar w:fldCharType="end"/>
            </w:r>
          </w:hyperlink>
        </w:p>
        <w:p w14:paraId="417C000D" w14:textId="648B5A75" w:rsidR="00FB4C57" w:rsidRDefault="00FB4C57" w:rsidP="00FB4C57">
          <w:pPr>
            <w:pStyle w:val="TOC1"/>
            <w:tabs>
              <w:tab w:val="left" w:pos="480"/>
              <w:tab w:val="right" w:leader="dot" w:pos="9039"/>
            </w:tabs>
            <w:spacing w:before="0"/>
            <w:rPr>
              <w:rFonts w:asciiTheme="minorHAnsi" w:eastAsiaTheme="minorEastAsia" w:hAnsiTheme="minorHAnsi" w:cstheme="minorBidi"/>
              <w:b w:val="0"/>
              <w:bCs w:val="0"/>
              <w:i w:val="0"/>
              <w:iCs w:val="0"/>
              <w:noProof/>
              <w:kern w:val="2"/>
              <w:sz w:val="24"/>
              <w:szCs w:val="24"/>
              <w:lang w:val="en-US"/>
              <w14:ligatures w14:val="standardContextual"/>
            </w:rPr>
          </w:pPr>
          <w:hyperlink w:anchor="_Toc204685007" w:history="1">
            <w:r w:rsidRPr="00AD5387">
              <w:rPr>
                <w:rStyle w:val="Hyperlink"/>
                <w:noProof/>
              </w:rPr>
              <w:t>8</w:t>
            </w:r>
            <w:r>
              <w:rPr>
                <w:rFonts w:asciiTheme="minorHAnsi" w:eastAsiaTheme="minorEastAsia" w:hAnsiTheme="minorHAnsi" w:cstheme="minorBidi"/>
                <w:b w:val="0"/>
                <w:bCs w:val="0"/>
                <w:i w:val="0"/>
                <w:iCs w:val="0"/>
                <w:noProof/>
                <w:kern w:val="2"/>
                <w:sz w:val="24"/>
                <w:szCs w:val="24"/>
                <w:lang w:val="en-US"/>
                <w14:ligatures w14:val="standardContextual"/>
              </w:rPr>
              <w:tab/>
            </w:r>
            <w:r w:rsidRPr="00AD5387">
              <w:rPr>
                <w:rStyle w:val="Hyperlink"/>
                <w:noProof/>
              </w:rPr>
              <w:t>References</w:t>
            </w:r>
            <w:r>
              <w:rPr>
                <w:noProof/>
                <w:webHidden/>
              </w:rPr>
              <w:tab/>
            </w:r>
            <w:r>
              <w:rPr>
                <w:noProof/>
                <w:webHidden/>
              </w:rPr>
              <w:fldChar w:fldCharType="begin"/>
            </w:r>
            <w:r>
              <w:rPr>
                <w:noProof/>
                <w:webHidden/>
              </w:rPr>
              <w:instrText xml:space="preserve"> PAGEREF _Toc204685007 \h </w:instrText>
            </w:r>
            <w:r>
              <w:rPr>
                <w:noProof/>
                <w:webHidden/>
              </w:rPr>
            </w:r>
            <w:r>
              <w:rPr>
                <w:noProof/>
                <w:webHidden/>
              </w:rPr>
              <w:fldChar w:fldCharType="separate"/>
            </w:r>
            <w:r w:rsidR="00053C13">
              <w:rPr>
                <w:noProof/>
                <w:webHidden/>
              </w:rPr>
              <w:t>43</w:t>
            </w:r>
            <w:r>
              <w:rPr>
                <w:noProof/>
                <w:webHidden/>
              </w:rPr>
              <w:fldChar w:fldCharType="end"/>
            </w:r>
          </w:hyperlink>
        </w:p>
        <w:p w14:paraId="25B6B02A" w14:textId="12E879FB" w:rsidR="007E3070" w:rsidRPr="00FB4C57" w:rsidRDefault="00C31994" w:rsidP="00FB4C57">
          <w:pPr>
            <w:spacing w:before="0"/>
          </w:pPr>
          <w:r>
            <w:rPr>
              <w:b/>
              <w:bCs/>
              <w:noProof/>
            </w:rPr>
            <w:fldChar w:fldCharType="end"/>
          </w:r>
        </w:p>
      </w:sdtContent>
    </w:sdt>
    <w:p w14:paraId="6C90F22E" w14:textId="77777777" w:rsidR="007E3070" w:rsidRDefault="00000000" w:rsidP="00FB4C57">
      <w:pPr>
        <w:keepNext/>
        <w:keepLines/>
        <w:spacing w:before="0" w:line="276" w:lineRule="auto"/>
        <w:ind w:left="432"/>
        <w:jc w:val="left"/>
        <w:rPr>
          <w:b/>
          <w:color w:val="434343"/>
          <w:sz w:val="28"/>
          <w:szCs w:val="28"/>
        </w:rPr>
      </w:pPr>
      <w:r>
        <w:rPr>
          <w:b/>
          <w:color w:val="434343"/>
          <w:sz w:val="28"/>
          <w:szCs w:val="28"/>
        </w:rPr>
        <w:lastRenderedPageBreak/>
        <w:t>List of Figures</w:t>
      </w:r>
    </w:p>
    <w:p w14:paraId="2A47A818" w14:textId="119ADC1B" w:rsidR="00FB4C57" w:rsidRPr="00FB4C57" w:rsidRDefault="00FB4C57" w:rsidP="00AC4974">
      <w:pPr>
        <w:pStyle w:val="TableofFigures"/>
        <w:tabs>
          <w:tab w:val="right" w:leader="dot" w:pos="9039"/>
        </w:tabs>
        <w:rPr>
          <w:rFonts w:ascii="Open Sans" w:eastAsiaTheme="minorEastAsia" w:hAnsi="Open Sans" w:cs="Open Sans"/>
          <w:i w:val="0"/>
          <w:iCs w:val="0"/>
          <w:noProof/>
          <w:kern w:val="2"/>
          <w:sz w:val="24"/>
          <w:szCs w:val="24"/>
          <w:lang w:val="en-US"/>
          <w14:ligatures w14:val="standardContextual"/>
        </w:rPr>
      </w:pPr>
      <w:r w:rsidRPr="00FB4C57">
        <w:rPr>
          <w:b/>
          <w:i w:val="0"/>
          <w:iCs w:val="0"/>
          <w:color w:val="434343"/>
          <w:sz w:val="28"/>
          <w:szCs w:val="28"/>
        </w:rPr>
        <w:fldChar w:fldCharType="begin"/>
      </w:r>
      <w:r w:rsidRPr="00FB4C57">
        <w:rPr>
          <w:b/>
          <w:i w:val="0"/>
          <w:iCs w:val="0"/>
          <w:color w:val="434343"/>
          <w:sz w:val="28"/>
          <w:szCs w:val="28"/>
        </w:rPr>
        <w:instrText xml:space="preserve"> TOC \f F \h \z \c "Figure" </w:instrText>
      </w:r>
      <w:r w:rsidRPr="00FB4C57">
        <w:rPr>
          <w:b/>
          <w:i w:val="0"/>
          <w:iCs w:val="0"/>
          <w:color w:val="434343"/>
          <w:sz w:val="28"/>
          <w:szCs w:val="28"/>
        </w:rPr>
        <w:fldChar w:fldCharType="separate"/>
      </w:r>
      <w:hyperlink w:anchor="_Toc204685120" w:history="1">
        <w:r w:rsidRPr="00FB4C57">
          <w:rPr>
            <w:rStyle w:val="Hyperlink"/>
            <w:rFonts w:ascii="Open Sans" w:hAnsi="Open Sans" w:cs="Open Sans"/>
            <w:i w:val="0"/>
            <w:iCs w:val="0"/>
            <w:noProof/>
          </w:rPr>
          <w:t>Figure 1 The figure shows the interT</w:t>
        </w:r>
        <w:r w:rsidRPr="00FB4C57">
          <w:rPr>
            <w:rStyle w:val="Hyperlink"/>
            <w:rFonts w:ascii="Open Sans" w:hAnsi="Open Sans" w:cs="Open Sans"/>
            <w:i w:val="0"/>
            <w:iCs w:val="0"/>
            <w:noProof/>
          </w:rPr>
          <w:t>w</w:t>
        </w:r>
        <w:r w:rsidRPr="00FB4C57">
          <w:rPr>
            <w:rStyle w:val="Hyperlink"/>
            <w:rFonts w:ascii="Open Sans" w:hAnsi="Open Sans" w:cs="Open Sans"/>
            <w:i w:val="0"/>
            <w:iCs w:val="0"/>
            <w:noProof/>
          </w:rPr>
          <w:t>in topology integrated using the WP5 toolbox</w:t>
        </w:r>
        <w:r w:rsidRPr="00FB4C57">
          <w:rPr>
            <w:rFonts w:ascii="Open Sans" w:hAnsi="Open Sans" w:cs="Open Sans"/>
            <w:i w:val="0"/>
            <w:iCs w:val="0"/>
            <w:noProof/>
            <w:webHidden/>
          </w:rPr>
          <w:tab/>
        </w:r>
        <w:r w:rsidRPr="00FB4C57">
          <w:rPr>
            <w:rFonts w:ascii="Open Sans" w:hAnsi="Open Sans" w:cs="Open Sans"/>
            <w:i w:val="0"/>
            <w:iCs w:val="0"/>
            <w:noProof/>
            <w:webHidden/>
          </w:rPr>
          <w:fldChar w:fldCharType="begin"/>
        </w:r>
        <w:r w:rsidRPr="00FB4C57">
          <w:rPr>
            <w:rFonts w:ascii="Open Sans" w:hAnsi="Open Sans" w:cs="Open Sans"/>
            <w:i w:val="0"/>
            <w:iCs w:val="0"/>
            <w:noProof/>
            <w:webHidden/>
          </w:rPr>
          <w:instrText xml:space="preserve"> PAGEREF _Toc204685120 \h </w:instrText>
        </w:r>
        <w:r w:rsidRPr="00FB4C57">
          <w:rPr>
            <w:rFonts w:ascii="Open Sans" w:hAnsi="Open Sans" w:cs="Open Sans"/>
            <w:i w:val="0"/>
            <w:iCs w:val="0"/>
            <w:noProof/>
            <w:webHidden/>
          </w:rPr>
        </w:r>
        <w:r w:rsidRPr="00FB4C57">
          <w:rPr>
            <w:rFonts w:ascii="Open Sans" w:hAnsi="Open Sans" w:cs="Open Sans"/>
            <w:i w:val="0"/>
            <w:iCs w:val="0"/>
            <w:noProof/>
            <w:webHidden/>
          </w:rPr>
          <w:fldChar w:fldCharType="separate"/>
        </w:r>
        <w:r w:rsidR="00053C13">
          <w:rPr>
            <w:rFonts w:ascii="Open Sans" w:hAnsi="Open Sans" w:cs="Open Sans"/>
            <w:i w:val="0"/>
            <w:iCs w:val="0"/>
            <w:noProof/>
            <w:webHidden/>
          </w:rPr>
          <w:t>12</w:t>
        </w:r>
        <w:r w:rsidRPr="00FB4C57">
          <w:rPr>
            <w:rFonts w:ascii="Open Sans" w:hAnsi="Open Sans" w:cs="Open Sans"/>
            <w:i w:val="0"/>
            <w:iCs w:val="0"/>
            <w:noProof/>
            <w:webHidden/>
          </w:rPr>
          <w:fldChar w:fldCharType="end"/>
        </w:r>
      </w:hyperlink>
    </w:p>
    <w:p w14:paraId="1A086A27" w14:textId="39DA068D" w:rsidR="00FB4C57" w:rsidRPr="00FB4C57" w:rsidRDefault="00FB4C57" w:rsidP="00AC4974">
      <w:pPr>
        <w:pStyle w:val="TableofFigures"/>
        <w:tabs>
          <w:tab w:val="right" w:leader="dot" w:pos="9039"/>
        </w:tabs>
        <w:rPr>
          <w:rFonts w:ascii="Open Sans" w:eastAsiaTheme="minorEastAsia" w:hAnsi="Open Sans" w:cs="Open Sans"/>
          <w:i w:val="0"/>
          <w:iCs w:val="0"/>
          <w:noProof/>
          <w:kern w:val="2"/>
          <w:sz w:val="24"/>
          <w:szCs w:val="24"/>
          <w:lang w:val="en-US"/>
          <w14:ligatures w14:val="standardContextual"/>
        </w:rPr>
      </w:pPr>
      <w:hyperlink w:anchor="_Toc204685121" w:history="1">
        <w:r w:rsidRPr="00FB4C57">
          <w:rPr>
            <w:rStyle w:val="Hyperlink"/>
            <w:rFonts w:ascii="Open Sans" w:hAnsi="Open Sans" w:cs="Open Sans"/>
            <w:i w:val="0"/>
            <w:iCs w:val="0"/>
            <w:noProof/>
          </w:rPr>
          <w:t>Figure 2 The picture shows a high-level view of the itwinAI workflow and its integration with interLink</w:t>
        </w:r>
        <w:r w:rsidRPr="00FB4C57">
          <w:rPr>
            <w:rFonts w:ascii="Open Sans" w:hAnsi="Open Sans" w:cs="Open Sans"/>
            <w:i w:val="0"/>
            <w:iCs w:val="0"/>
            <w:noProof/>
            <w:webHidden/>
          </w:rPr>
          <w:tab/>
        </w:r>
        <w:r w:rsidRPr="00FB4C57">
          <w:rPr>
            <w:rFonts w:ascii="Open Sans" w:hAnsi="Open Sans" w:cs="Open Sans"/>
            <w:i w:val="0"/>
            <w:iCs w:val="0"/>
            <w:noProof/>
            <w:webHidden/>
          </w:rPr>
          <w:fldChar w:fldCharType="begin"/>
        </w:r>
        <w:r w:rsidRPr="00FB4C57">
          <w:rPr>
            <w:rFonts w:ascii="Open Sans" w:hAnsi="Open Sans" w:cs="Open Sans"/>
            <w:i w:val="0"/>
            <w:iCs w:val="0"/>
            <w:noProof/>
            <w:webHidden/>
          </w:rPr>
          <w:instrText xml:space="preserve"> PAGEREF _Toc204685121 \h </w:instrText>
        </w:r>
        <w:r w:rsidRPr="00FB4C57">
          <w:rPr>
            <w:rFonts w:ascii="Open Sans" w:hAnsi="Open Sans" w:cs="Open Sans"/>
            <w:i w:val="0"/>
            <w:iCs w:val="0"/>
            <w:noProof/>
            <w:webHidden/>
          </w:rPr>
        </w:r>
        <w:r w:rsidRPr="00FB4C57">
          <w:rPr>
            <w:rFonts w:ascii="Open Sans" w:hAnsi="Open Sans" w:cs="Open Sans"/>
            <w:i w:val="0"/>
            <w:iCs w:val="0"/>
            <w:noProof/>
            <w:webHidden/>
          </w:rPr>
          <w:fldChar w:fldCharType="separate"/>
        </w:r>
        <w:r w:rsidR="00053C13">
          <w:rPr>
            <w:rFonts w:ascii="Open Sans" w:hAnsi="Open Sans" w:cs="Open Sans"/>
            <w:i w:val="0"/>
            <w:iCs w:val="0"/>
            <w:noProof/>
            <w:webHidden/>
          </w:rPr>
          <w:t>16</w:t>
        </w:r>
        <w:r w:rsidRPr="00FB4C57">
          <w:rPr>
            <w:rFonts w:ascii="Open Sans" w:hAnsi="Open Sans" w:cs="Open Sans"/>
            <w:i w:val="0"/>
            <w:iCs w:val="0"/>
            <w:noProof/>
            <w:webHidden/>
          </w:rPr>
          <w:fldChar w:fldCharType="end"/>
        </w:r>
      </w:hyperlink>
    </w:p>
    <w:p w14:paraId="4FDD0DF1" w14:textId="5D7725CB" w:rsidR="00FB4C57" w:rsidRPr="00FB4C57" w:rsidRDefault="00FB4C57" w:rsidP="00AC4974">
      <w:pPr>
        <w:pStyle w:val="TableofFigures"/>
        <w:tabs>
          <w:tab w:val="right" w:leader="dot" w:pos="9039"/>
        </w:tabs>
        <w:rPr>
          <w:rFonts w:ascii="Open Sans" w:eastAsiaTheme="minorEastAsia" w:hAnsi="Open Sans" w:cs="Open Sans"/>
          <w:i w:val="0"/>
          <w:iCs w:val="0"/>
          <w:noProof/>
          <w:kern w:val="2"/>
          <w:sz w:val="24"/>
          <w:szCs w:val="24"/>
          <w:lang w:val="en-US"/>
          <w14:ligatures w14:val="standardContextual"/>
        </w:rPr>
      </w:pPr>
      <w:hyperlink w:anchor="_Toc204685122" w:history="1">
        <w:r w:rsidRPr="00FB4C57">
          <w:rPr>
            <w:rStyle w:val="Hyperlink"/>
            <w:rFonts w:ascii="Open Sans" w:hAnsi="Open Sans" w:cs="Open Sans"/>
            <w:i w:val="0"/>
            <w:iCs w:val="0"/>
            <w:noProof/>
          </w:rPr>
          <w:t>Figure 3 The JupyterHub instance of interTwin where the available integrations are made available to the users.</w:t>
        </w:r>
        <w:r w:rsidRPr="00FB4C57">
          <w:rPr>
            <w:rFonts w:ascii="Open Sans" w:hAnsi="Open Sans" w:cs="Open Sans"/>
            <w:i w:val="0"/>
            <w:iCs w:val="0"/>
            <w:noProof/>
            <w:webHidden/>
          </w:rPr>
          <w:tab/>
        </w:r>
        <w:r w:rsidRPr="00FB4C57">
          <w:rPr>
            <w:rFonts w:ascii="Open Sans" w:hAnsi="Open Sans" w:cs="Open Sans"/>
            <w:i w:val="0"/>
            <w:iCs w:val="0"/>
            <w:noProof/>
            <w:webHidden/>
          </w:rPr>
          <w:fldChar w:fldCharType="begin"/>
        </w:r>
        <w:r w:rsidRPr="00FB4C57">
          <w:rPr>
            <w:rFonts w:ascii="Open Sans" w:hAnsi="Open Sans" w:cs="Open Sans"/>
            <w:i w:val="0"/>
            <w:iCs w:val="0"/>
            <w:noProof/>
            <w:webHidden/>
          </w:rPr>
          <w:instrText xml:space="preserve"> PAGEREF _Toc204685122 \h </w:instrText>
        </w:r>
        <w:r w:rsidRPr="00FB4C57">
          <w:rPr>
            <w:rFonts w:ascii="Open Sans" w:hAnsi="Open Sans" w:cs="Open Sans"/>
            <w:i w:val="0"/>
            <w:iCs w:val="0"/>
            <w:noProof/>
            <w:webHidden/>
          </w:rPr>
        </w:r>
        <w:r w:rsidRPr="00FB4C57">
          <w:rPr>
            <w:rFonts w:ascii="Open Sans" w:hAnsi="Open Sans" w:cs="Open Sans"/>
            <w:i w:val="0"/>
            <w:iCs w:val="0"/>
            <w:noProof/>
            <w:webHidden/>
          </w:rPr>
          <w:fldChar w:fldCharType="separate"/>
        </w:r>
        <w:r w:rsidR="00053C13">
          <w:rPr>
            <w:rFonts w:ascii="Open Sans" w:hAnsi="Open Sans" w:cs="Open Sans"/>
            <w:i w:val="0"/>
            <w:iCs w:val="0"/>
            <w:noProof/>
            <w:webHidden/>
          </w:rPr>
          <w:t>18</w:t>
        </w:r>
        <w:r w:rsidRPr="00FB4C57">
          <w:rPr>
            <w:rFonts w:ascii="Open Sans" w:hAnsi="Open Sans" w:cs="Open Sans"/>
            <w:i w:val="0"/>
            <w:iCs w:val="0"/>
            <w:noProof/>
            <w:webHidden/>
          </w:rPr>
          <w:fldChar w:fldCharType="end"/>
        </w:r>
      </w:hyperlink>
    </w:p>
    <w:p w14:paraId="6E6CC418" w14:textId="5E23BA0E" w:rsidR="00FB4C57" w:rsidRPr="00FB4C57" w:rsidRDefault="00FB4C57" w:rsidP="00AC4974">
      <w:pPr>
        <w:pStyle w:val="TableofFigures"/>
        <w:tabs>
          <w:tab w:val="right" w:leader="dot" w:pos="9039"/>
        </w:tabs>
        <w:rPr>
          <w:rFonts w:ascii="Open Sans" w:eastAsiaTheme="minorEastAsia" w:hAnsi="Open Sans" w:cs="Open Sans"/>
          <w:i w:val="0"/>
          <w:iCs w:val="0"/>
          <w:noProof/>
          <w:kern w:val="2"/>
          <w:sz w:val="24"/>
          <w:szCs w:val="24"/>
          <w:lang w:val="en-US"/>
          <w14:ligatures w14:val="standardContextual"/>
        </w:rPr>
      </w:pPr>
      <w:hyperlink w:anchor="_Toc204685123" w:history="1">
        <w:r w:rsidRPr="00FB4C57">
          <w:rPr>
            <w:rStyle w:val="Hyperlink"/>
            <w:rFonts w:ascii="Open Sans" w:hAnsi="Open Sans" w:cs="Open Sans"/>
            <w:i w:val="0"/>
            <w:iCs w:val="0"/>
            <w:noProof/>
          </w:rPr>
          <w:t>Figure 4 The plot shows the number of concurrent GPUs at Vega have been used by Ray running at UKRI, through the interLink based offloading.</w:t>
        </w:r>
        <w:r w:rsidRPr="00FB4C57">
          <w:rPr>
            <w:rFonts w:ascii="Open Sans" w:hAnsi="Open Sans" w:cs="Open Sans"/>
            <w:i w:val="0"/>
            <w:iCs w:val="0"/>
            <w:noProof/>
            <w:webHidden/>
          </w:rPr>
          <w:tab/>
        </w:r>
        <w:r w:rsidRPr="00FB4C57">
          <w:rPr>
            <w:rFonts w:ascii="Open Sans" w:hAnsi="Open Sans" w:cs="Open Sans"/>
            <w:i w:val="0"/>
            <w:iCs w:val="0"/>
            <w:noProof/>
            <w:webHidden/>
          </w:rPr>
          <w:fldChar w:fldCharType="begin"/>
        </w:r>
        <w:r w:rsidRPr="00FB4C57">
          <w:rPr>
            <w:rFonts w:ascii="Open Sans" w:hAnsi="Open Sans" w:cs="Open Sans"/>
            <w:i w:val="0"/>
            <w:iCs w:val="0"/>
            <w:noProof/>
            <w:webHidden/>
          </w:rPr>
          <w:instrText xml:space="preserve"> PAGEREF _Toc204685123 \h </w:instrText>
        </w:r>
        <w:r w:rsidRPr="00FB4C57">
          <w:rPr>
            <w:rFonts w:ascii="Open Sans" w:hAnsi="Open Sans" w:cs="Open Sans"/>
            <w:i w:val="0"/>
            <w:iCs w:val="0"/>
            <w:noProof/>
            <w:webHidden/>
          </w:rPr>
        </w:r>
        <w:r w:rsidRPr="00FB4C57">
          <w:rPr>
            <w:rFonts w:ascii="Open Sans" w:hAnsi="Open Sans" w:cs="Open Sans"/>
            <w:i w:val="0"/>
            <w:iCs w:val="0"/>
            <w:noProof/>
            <w:webHidden/>
          </w:rPr>
          <w:fldChar w:fldCharType="separate"/>
        </w:r>
        <w:r w:rsidR="00053C13">
          <w:rPr>
            <w:rFonts w:ascii="Open Sans" w:hAnsi="Open Sans" w:cs="Open Sans"/>
            <w:i w:val="0"/>
            <w:iCs w:val="0"/>
            <w:noProof/>
            <w:webHidden/>
          </w:rPr>
          <w:t>19</w:t>
        </w:r>
        <w:r w:rsidRPr="00FB4C57">
          <w:rPr>
            <w:rFonts w:ascii="Open Sans" w:hAnsi="Open Sans" w:cs="Open Sans"/>
            <w:i w:val="0"/>
            <w:iCs w:val="0"/>
            <w:noProof/>
            <w:webHidden/>
          </w:rPr>
          <w:fldChar w:fldCharType="end"/>
        </w:r>
      </w:hyperlink>
    </w:p>
    <w:p w14:paraId="5DABBBFC" w14:textId="381187F6" w:rsidR="00FB4C57" w:rsidRPr="00FB4C57" w:rsidRDefault="00FB4C57" w:rsidP="00AC4974">
      <w:pPr>
        <w:pStyle w:val="TableofFigures"/>
        <w:tabs>
          <w:tab w:val="right" w:leader="dot" w:pos="9039"/>
        </w:tabs>
        <w:rPr>
          <w:rFonts w:ascii="Open Sans" w:eastAsiaTheme="minorEastAsia" w:hAnsi="Open Sans" w:cs="Open Sans"/>
          <w:i w:val="0"/>
          <w:iCs w:val="0"/>
          <w:noProof/>
          <w:kern w:val="2"/>
          <w:sz w:val="24"/>
          <w:szCs w:val="24"/>
          <w:lang w:val="en-US"/>
          <w14:ligatures w14:val="standardContextual"/>
        </w:rPr>
      </w:pPr>
      <w:hyperlink w:anchor="_Toc204685124" w:history="1">
        <w:r w:rsidRPr="00FB4C57">
          <w:rPr>
            <w:rStyle w:val="Hyperlink"/>
            <w:rFonts w:ascii="Open Sans" w:hAnsi="Open Sans" w:cs="Open Sans"/>
            <w:i w:val="0"/>
            <w:iCs w:val="0"/>
            <w:noProof/>
          </w:rPr>
          <w:t>Figure 5 Overview of the DataLake components on the map of Europe</w:t>
        </w:r>
        <w:r w:rsidRPr="00FB4C57">
          <w:rPr>
            <w:rFonts w:ascii="Open Sans" w:hAnsi="Open Sans" w:cs="Open Sans"/>
            <w:i w:val="0"/>
            <w:iCs w:val="0"/>
            <w:noProof/>
            <w:webHidden/>
          </w:rPr>
          <w:tab/>
        </w:r>
        <w:r w:rsidRPr="00FB4C57">
          <w:rPr>
            <w:rFonts w:ascii="Open Sans" w:hAnsi="Open Sans" w:cs="Open Sans"/>
            <w:i w:val="0"/>
            <w:iCs w:val="0"/>
            <w:noProof/>
            <w:webHidden/>
          </w:rPr>
          <w:fldChar w:fldCharType="begin"/>
        </w:r>
        <w:r w:rsidRPr="00FB4C57">
          <w:rPr>
            <w:rFonts w:ascii="Open Sans" w:hAnsi="Open Sans" w:cs="Open Sans"/>
            <w:i w:val="0"/>
            <w:iCs w:val="0"/>
            <w:noProof/>
            <w:webHidden/>
          </w:rPr>
          <w:instrText xml:space="preserve"> PAGEREF _Toc204685124 \h </w:instrText>
        </w:r>
        <w:r w:rsidRPr="00FB4C57">
          <w:rPr>
            <w:rFonts w:ascii="Open Sans" w:hAnsi="Open Sans" w:cs="Open Sans"/>
            <w:i w:val="0"/>
            <w:iCs w:val="0"/>
            <w:noProof/>
            <w:webHidden/>
          </w:rPr>
        </w:r>
        <w:r w:rsidRPr="00FB4C57">
          <w:rPr>
            <w:rFonts w:ascii="Open Sans" w:hAnsi="Open Sans" w:cs="Open Sans"/>
            <w:i w:val="0"/>
            <w:iCs w:val="0"/>
            <w:noProof/>
            <w:webHidden/>
          </w:rPr>
          <w:fldChar w:fldCharType="separate"/>
        </w:r>
        <w:r w:rsidR="00053C13">
          <w:rPr>
            <w:rFonts w:ascii="Open Sans" w:hAnsi="Open Sans" w:cs="Open Sans"/>
            <w:i w:val="0"/>
            <w:iCs w:val="0"/>
            <w:noProof/>
            <w:webHidden/>
          </w:rPr>
          <w:t>29</w:t>
        </w:r>
        <w:r w:rsidRPr="00FB4C57">
          <w:rPr>
            <w:rFonts w:ascii="Open Sans" w:hAnsi="Open Sans" w:cs="Open Sans"/>
            <w:i w:val="0"/>
            <w:iCs w:val="0"/>
            <w:noProof/>
            <w:webHidden/>
          </w:rPr>
          <w:fldChar w:fldCharType="end"/>
        </w:r>
      </w:hyperlink>
    </w:p>
    <w:p w14:paraId="2057A8B6" w14:textId="09C55F12" w:rsidR="00FB4C57" w:rsidRPr="00FB4C57" w:rsidRDefault="00FB4C57" w:rsidP="00AC4974">
      <w:pPr>
        <w:pStyle w:val="TableofFigures"/>
        <w:tabs>
          <w:tab w:val="right" w:leader="dot" w:pos="9039"/>
        </w:tabs>
        <w:rPr>
          <w:rFonts w:ascii="Open Sans" w:eastAsiaTheme="minorEastAsia" w:hAnsi="Open Sans" w:cs="Open Sans"/>
          <w:i w:val="0"/>
          <w:iCs w:val="0"/>
          <w:noProof/>
          <w:kern w:val="2"/>
          <w:sz w:val="24"/>
          <w:szCs w:val="24"/>
          <w:lang w:val="en-US"/>
          <w14:ligatures w14:val="standardContextual"/>
        </w:rPr>
      </w:pPr>
      <w:hyperlink w:anchor="_Toc204685125" w:history="1">
        <w:r w:rsidRPr="00FB4C57">
          <w:rPr>
            <w:rStyle w:val="Hyperlink"/>
            <w:rFonts w:ascii="Open Sans" w:hAnsi="Open Sans" w:cs="Open Sans"/>
            <w:i w:val="0"/>
            <w:iCs w:val="0"/>
            <w:noProof/>
          </w:rPr>
          <w:t>Figure 6 interTwin Accounting Dashboard, with development and production data</w:t>
        </w:r>
        <w:r w:rsidRPr="00FB4C57">
          <w:rPr>
            <w:rFonts w:ascii="Open Sans" w:hAnsi="Open Sans" w:cs="Open Sans"/>
            <w:i w:val="0"/>
            <w:iCs w:val="0"/>
            <w:noProof/>
            <w:webHidden/>
          </w:rPr>
          <w:tab/>
        </w:r>
        <w:r w:rsidRPr="00FB4C57">
          <w:rPr>
            <w:rFonts w:ascii="Open Sans" w:hAnsi="Open Sans" w:cs="Open Sans"/>
            <w:i w:val="0"/>
            <w:iCs w:val="0"/>
            <w:noProof/>
            <w:webHidden/>
          </w:rPr>
          <w:fldChar w:fldCharType="begin"/>
        </w:r>
        <w:r w:rsidRPr="00FB4C57">
          <w:rPr>
            <w:rFonts w:ascii="Open Sans" w:hAnsi="Open Sans" w:cs="Open Sans"/>
            <w:i w:val="0"/>
            <w:iCs w:val="0"/>
            <w:noProof/>
            <w:webHidden/>
          </w:rPr>
          <w:instrText xml:space="preserve"> PAGEREF _Toc204685125 \h </w:instrText>
        </w:r>
        <w:r w:rsidRPr="00FB4C57">
          <w:rPr>
            <w:rFonts w:ascii="Open Sans" w:hAnsi="Open Sans" w:cs="Open Sans"/>
            <w:i w:val="0"/>
            <w:iCs w:val="0"/>
            <w:noProof/>
            <w:webHidden/>
          </w:rPr>
        </w:r>
        <w:r w:rsidRPr="00FB4C57">
          <w:rPr>
            <w:rFonts w:ascii="Open Sans" w:hAnsi="Open Sans" w:cs="Open Sans"/>
            <w:i w:val="0"/>
            <w:iCs w:val="0"/>
            <w:noProof/>
            <w:webHidden/>
          </w:rPr>
          <w:fldChar w:fldCharType="separate"/>
        </w:r>
        <w:r w:rsidR="00053C13">
          <w:rPr>
            <w:rFonts w:ascii="Open Sans" w:hAnsi="Open Sans" w:cs="Open Sans"/>
            <w:i w:val="0"/>
            <w:iCs w:val="0"/>
            <w:noProof/>
            <w:webHidden/>
          </w:rPr>
          <w:t>37</w:t>
        </w:r>
        <w:r w:rsidRPr="00FB4C57">
          <w:rPr>
            <w:rFonts w:ascii="Open Sans" w:hAnsi="Open Sans" w:cs="Open Sans"/>
            <w:i w:val="0"/>
            <w:iCs w:val="0"/>
            <w:noProof/>
            <w:webHidden/>
          </w:rPr>
          <w:fldChar w:fldCharType="end"/>
        </w:r>
      </w:hyperlink>
    </w:p>
    <w:p w14:paraId="3440608B" w14:textId="5DF012C0" w:rsidR="00FB4C57" w:rsidRDefault="00FB4C57" w:rsidP="00FB4C57">
      <w:pPr>
        <w:keepNext/>
        <w:keepLines/>
        <w:spacing w:before="0" w:line="276" w:lineRule="auto"/>
        <w:ind w:left="432"/>
        <w:jc w:val="left"/>
        <w:rPr>
          <w:b/>
          <w:color w:val="434343"/>
          <w:sz w:val="28"/>
          <w:szCs w:val="28"/>
        </w:rPr>
      </w:pPr>
      <w:r w:rsidRPr="00FB4C57">
        <w:rPr>
          <w:b/>
          <w:color w:val="434343"/>
          <w:sz w:val="28"/>
          <w:szCs w:val="28"/>
        </w:rPr>
        <w:fldChar w:fldCharType="end"/>
      </w:r>
    </w:p>
    <w:p w14:paraId="0FA7AE06" w14:textId="77777777" w:rsidR="007E3070" w:rsidRDefault="00000000" w:rsidP="00FB4C57">
      <w:pPr>
        <w:keepNext/>
        <w:keepLines/>
        <w:spacing w:before="0" w:line="276" w:lineRule="auto"/>
        <w:ind w:left="432"/>
        <w:jc w:val="left"/>
        <w:rPr>
          <w:b/>
          <w:color w:val="434343"/>
          <w:sz w:val="28"/>
          <w:szCs w:val="28"/>
        </w:rPr>
      </w:pPr>
      <w:r>
        <w:rPr>
          <w:b/>
          <w:color w:val="434343"/>
          <w:sz w:val="28"/>
          <w:szCs w:val="28"/>
        </w:rPr>
        <w:t>List of Tables</w:t>
      </w:r>
    </w:p>
    <w:p w14:paraId="652847F1" w14:textId="7EE3B91A" w:rsidR="00FB4C57" w:rsidRPr="00FB4C57" w:rsidRDefault="00FB4C57">
      <w:pPr>
        <w:pStyle w:val="TableofFigures"/>
        <w:tabs>
          <w:tab w:val="right" w:leader="dot" w:pos="9039"/>
        </w:tabs>
        <w:rPr>
          <w:rFonts w:ascii="Open Sans" w:eastAsiaTheme="minorEastAsia" w:hAnsi="Open Sans" w:cs="Open Sans"/>
          <w:i w:val="0"/>
          <w:iCs w:val="0"/>
          <w:noProof/>
          <w:kern w:val="2"/>
          <w:sz w:val="24"/>
          <w:szCs w:val="24"/>
          <w:lang w:val="en-US"/>
          <w14:ligatures w14:val="standardContextual"/>
        </w:rPr>
      </w:pPr>
      <w:r w:rsidRPr="00FB4C57">
        <w:rPr>
          <w:rFonts w:ascii="Open Sans" w:hAnsi="Open Sans" w:cs="Open Sans"/>
          <w:b/>
          <w:color w:val="434343"/>
          <w:sz w:val="44"/>
          <w:szCs w:val="44"/>
        </w:rPr>
        <w:fldChar w:fldCharType="begin"/>
      </w:r>
      <w:r w:rsidRPr="00FB4C57">
        <w:rPr>
          <w:rFonts w:ascii="Open Sans" w:hAnsi="Open Sans" w:cs="Open Sans"/>
          <w:b/>
          <w:color w:val="434343"/>
          <w:sz w:val="44"/>
          <w:szCs w:val="44"/>
        </w:rPr>
        <w:instrText xml:space="preserve"> TOC \h \z \c "Table" </w:instrText>
      </w:r>
      <w:r w:rsidRPr="00FB4C57">
        <w:rPr>
          <w:rFonts w:ascii="Open Sans" w:hAnsi="Open Sans" w:cs="Open Sans"/>
          <w:b/>
          <w:color w:val="434343"/>
          <w:sz w:val="44"/>
          <w:szCs w:val="44"/>
        </w:rPr>
        <w:fldChar w:fldCharType="separate"/>
      </w:r>
      <w:hyperlink w:anchor="_Toc204685365" w:history="1">
        <w:r w:rsidRPr="00FB4C57">
          <w:rPr>
            <w:rStyle w:val="Hyperlink"/>
            <w:rFonts w:ascii="Open Sans" w:hAnsi="Open Sans" w:cs="Open Sans"/>
            <w:i w:val="0"/>
            <w:iCs w:val="0"/>
            <w:noProof/>
          </w:rPr>
          <w:t>Table 1 The table provide</w:t>
        </w:r>
        <w:r w:rsidRPr="00FB4C57">
          <w:rPr>
            <w:rStyle w:val="Hyperlink"/>
            <w:rFonts w:ascii="Open Sans" w:hAnsi="Open Sans" w:cs="Open Sans"/>
            <w:i w:val="0"/>
            <w:iCs w:val="0"/>
            <w:noProof/>
          </w:rPr>
          <w:t>s</w:t>
        </w:r>
        <w:r w:rsidRPr="00FB4C57">
          <w:rPr>
            <w:rStyle w:val="Hyperlink"/>
            <w:rFonts w:ascii="Open Sans" w:hAnsi="Open Sans" w:cs="Open Sans"/>
            <w:i w:val="0"/>
            <w:iCs w:val="0"/>
            <w:noProof/>
          </w:rPr>
          <w:t xml:space="preserve"> a compact view of the modules developed and enhanced by WP5</w:t>
        </w:r>
        <w:r w:rsidRPr="00FB4C57">
          <w:rPr>
            <w:rFonts w:ascii="Open Sans" w:hAnsi="Open Sans" w:cs="Open Sans"/>
            <w:i w:val="0"/>
            <w:iCs w:val="0"/>
            <w:noProof/>
            <w:webHidden/>
          </w:rPr>
          <w:tab/>
        </w:r>
        <w:r w:rsidRPr="00FB4C57">
          <w:rPr>
            <w:rFonts w:ascii="Open Sans" w:hAnsi="Open Sans" w:cs="Open Sans"/>
            <w:i w:val="0"/>
            <w:iCs w:val="0"/>
            <w:noProof/>
            <w:webHidden/>
          </w:rPr>
          <w:fldChar w:fldCharType="begin"/>
        </w:r>
        <w:r w:rsidRPr="00FB4C57">
          <w:rPr>
            <w:rFonts w:ascii="Open Sans" w:hAnsi="Open Sans" w:cs="Open Sans"/>
            <w:i w:val="0"/>
            <w:iCs w:val="0"/>
            <w:noProof/>
            <w:webHidden/>
          </w:rPr>
          <w:instrText xml:space="preserve"> PAGEREF _Toc204685365 \h </w:instrText>
        </w:r>
        <w:r w:rsidRPr="00FB4C57">
          <w:rPr>
            <w:rFonts w:ascii="Open Sans" w:hAnsi="Open Sans" w:cs="Open Sans"/>
            <w:i w:val="0"/>
            <w:iCs w:val="0"/>
            <w:noProof/>
            <w:webHidden/>
          </w:rPr>
        </w:r>
        <w:r w:rsidRPr="00FB4C57">
          <w:rPr>
            <w:rFonts w:ascii="Open Sans" w:hAnsi="Open Sans" w:cs="Open Sans"/>
            <w:i w:val="0"/>
            <w:iCs w:val="0"/>
            <w:noProof/>
            <w:webHidden/>
          </w:rPr>
          <w:fldChar w:fldCharType="separate"/>
        </w:r>
        <w:r w:rsidR="00053C13">
          <w:rPr>
            <w:rFonts w:ascii="Open Sans" w:hAnsi="Open Sans" w:cs="Open Sans"/>
            <w:i w:val="0"/>
            <w:iCs w:val="0"/>
            <w:noProof/>
            <w:webHidden/>
          </w:rPr>
          <w:t>10</w:t>
        </w:r>
        <w:r w:rsidRPr="00FB4C57">
          <w:rPr>
            <w:rFonts w:ascii="Open Sans" w:hAnsi="Open Sans" w:cs="Open Sans"/>
            <w:i w:val="0"/>
            <w:iCs w:val="0"/>
            <w:noProof/>
            <w:webHidden/>
          </w:rPr>
          <w:fldChar w:fldCharType="end"/>
        </w:r>
      </w:hyperlink>
    </w:p>
    <w:p w14:paraId="2ECBD175" w14:textId="555CE4C8" w:rsidR="007E3070" w:rsidRPr="00FB4C57" w:rsidRDefault="00FB4C57" w:rsidP="00FB4C57">
      <w:pPr>
        <w:pStyle w:val="Title"/>
        <w:spacing w:before="0"/>
        <w:rPr>
          <w:rFonts w:ascii="Open Sans" w:eastAsia="Open Sans" w:hAnsi="Open Sans" w:cs="Open Sans"/>
          <w:b/>
          <w:color w:val="434343"/>
          <w:sz w:val="44"/>
          <w:szCs w:val="44"/>
        </w:rPr>
      </w:pPr>
      <w:r w:rsidRPr="00FB4C57">
        <w:rPr>
          <w:rFonts w:ascii="Open Sans" w:eastAsia="Open Sans" w:hAnsi="Open Sans" w:cs="Open Sans"/>
          <w:b/>
          <w:color w:val="434343"/>
          <w:sz w:val="44"/>
          <w:szCs w:val="44"/>
        </w:rPr>
        <w:fldChar w:fldCharType="end"/>
      </w:r>
    </w:p>
    <w:p w14:paraId="5C2F2E99" w14:textId="77777777" w:rsidR="007E3070" w:rsidRDefault="007E3070" w:rsidP="00FB4C57">
      <w:pPr>
        <w:pStyle w:val="Title"/>
        <w:spacing w:before="0"/>
        <w:rPr>
          <w:rFonts w:ascii="Open Sans" w:eastAsia="Open Sans" w:hAnsi="Open Sans" w:cs="Open Sans"/>
          <w:b/>
          <w:color w:val="434343"/>
          <w:sz w:val="44"/>
          <w:szCs w:val="44"/>
        </w:rPr>
      </w:pPr>
    </w:p>
    <w:p w14:paraId="191B8D29" w14:textId="77777777" w:rsidR="007E3070" w:rsidRDefault="007E3070" w:rsidP="00FB4C57">
      <w:pPr>
        <w:pStyle w:val="Title"/>
        <w:spacing w:before="0"/>
        <w:rPr>
          <w:rFonts w:ascii="Open Sans" w:eastAsia="Open Sans" w:hAnsi="Open Sans" w:cs="Open Sans"/>
          <w:b/>
          <w:color w:val="434343"/>
          <w:sz w:val="44"/>
          <w:szCs w:val="44"/>
        </w:rPr>
      </w:pPr>
    </w:p>
    <w:p w14:paraId="51030EBF" w14:textId="77777777" w:rsidR="007E3070" w:rsidRDefault="007E3070" w:rsidP="00FB4C57">
      <w:pPr>
        <w:pStyle w:val="Title"/>
        <w:spacing w:before="0"/>
        <w:rPr>
          <w:rFonts w:ascii="Open Sans" w:eastAsia="Open Sans" w:hAnsi="Open Sans" w:cs="Open Sans"/>
          <w:b/>
          <w:color w:val="434343"/>
          <w:sz w:val="44"/>
          <w:szCs w:val="44"/>
        </w:rPr>
      </w:pPr>
    </w:p>
    <w:p w14:paraId="7D599FB5" w14:textId="77777777" w:rsidR="007E3070" w:rsidRDefault="007E3070" w:rsidP="00FB4C57">
      <w:pPr>
        <w:pStyle w:val="Title"/>
        <w:spacing w:before="0"/>
        <w:rPr>
          <w:rFonts w:ascii="Open Sans" w:eastAsia="Open Sans" w:hAnsi="Open Sans" w:cs="Open Sans"/>
          <w:b/>
          <w:color w:val="434343"/>
          <w:sz w:val="44"/>
          <w:szCs w:val="44"/>
        </w:rPr>
      </w:pPr>
    </w:p>
    <w:p w14:paraId="7250D94A" w14:textId="77777777" w:rsidR="007E3070" w:rsidRDefault="007E3070" w:rsidP="00FB4C57">
      <w:pPr>
        <w:pStyle w:val="Title"/>
        <w:spacing w:before="0"/>
        <w:rPr>
          <w:rFonts w:ascii="Open Sans" w:eastAsia="Open Sans" w:hAnsi="Open Sans" w:cs="Open Sans"/>
          <w:b/>
          <w:color w:val="434343"/>
          <w:sz w:val="44"/>
          <w:szCs w:val="44"/>
        </w:rPr>
      </w:pPr>
    </w:p>
    <w:p w14:paraId="22ACD383" w14:textId="77777777" w:rsidR="007E3070" w:rsidRDefault="007E3070" w:rsidP="00FB4C57">
      <w:pPr>
        <w:pStyle w:val="Title"/>
        <w:spacing w:before="0"/>
        <w:rPr>
          <w:rFonts w:ascii="Open Sans" w:eastAsia="Open Sans" w:hAnsi="Open Sans" w:cs="Open Sans"/>
          <w:b/>
          <w:color w:val="434343"/>
          <w:sz w:val="44"/>
          <w:szCs w:val="44"/>
        </w:rPr>
      </w:pPr>
    </w:p>
    <w:p w14:paraId="5B3B0428" w14:textId="77777777" w:rsidR="007E3070" w:rsidRDefault="007E3070" w:rsidP="00FB4C57">
      <w:pPr>
        <w:pStyle w:val="Title"/>
        <w:spacing w:before="0"/>
        <w:rPr>
          <w:rFonts w:ascii="Open Sans" w:eastAsia="Open Sans" w:hAnsi="Open Sans" w:cs="Open Sans"/>
          <w:b/>
          <w:color w:val="434343"/>
          <w:sz w:val="44"/>
          <w:szCs w:val="44"/>
        </w:rPr>
      </w:pPr>
    </w:p>
    <w:p w14:paraId="021B5BE2" w14:textId="77777777" w:rsidR="007E3070" w:rsidRDefault="007E3070" w:rsidP="00FB4C57">
      <w:pPr>
        <w:pStyle w:val="Title"/>
        <w:spacing w:before="0"/>
        <w:rPr>
          <w:rFonts w:ascii="Open Sans" w:eastAsia="Open Sans" w:hAnsi="Open Sans" w:cs="Open Sans"/>
          <w:b/>
          <w:color w:val="434343"/>
          <w:sz w:val="44"/>
          <w:szCs w:val="44"/>
        </w:rPr>
      </w:pPr>
    </w:p>
    <w:p w14:paraId="6EA0AF69" w14:textId="77777777" w:rsidR="007E3070" w:rsidRDefault="007E3070" w:rsidP="00FB4C57">
      <w:pPr>
        <w:pStyle w:val="Title"/>
        <w:spacing w:before="0"/>
        <w:rPr>
          <w:rFonts w:ascii="Open Sans" w:eastAsia="Open Sans" w:hAnsi="Open Sans" w:cs="Open Sans"/>
          <w:b/>
          <w:color w:val="434343"/>
          <w:sz w:val="44"/>
          <w:szCs w:val="44"/>
        </w:rPr>
      </w:pPr>
    </w:p>
    <w:p w14:paraId="257645D6" w14:textId="77777777" w:rsidR="007E3070" w:rsidRDefault="007E3070" w:rsidP="00FB4C57">
      <w:pPr>
        <w:pStyle w:val="Title"/>
        <w:spacing w:before="0"/>
        <w:rPr>
          <w:rFonts w:ascii="Open Sans" w:eastAsia="Open Sans" w:hAnsi="Open Sans" w:cs="Open Sans"/>
          <w:b/>
          <w:color w:val="434343"/>
          <w:sz w:val="44"/>
          <w:szCs w:val="44"/>
        </w:rPr>
      </w:pPr>
    </w:p>
    <w:p w14:paraId="4561E282" w14:textId="77777777" w:rsidR="007E3070" w:rsidRDefault="007E3070" w:rsidP="00FB4C57">
      <w:pPr>
        <w:pStyle w:val="Title"/>
        <w:spacing w:before="0"/>
        <w:rPr>
          <w:rFonts w:ascii="Open Sans" w:eastAsia="Open Sans" w:hAnsi="Open Sans" w:cs="Open Sans"/>
          <w:b/>
          <w:color w:val="434343"/>
          <w:sz w:val="44"/>
          <w:szCs w:val="44"/>
        </w:rPr>
      </w:pPr>
    </w:p>
    <w:p w14:paraId="573B5ECE" w14:textId="77777777" w:rsidR="007E3070" w:rsidRDefault="007E3070" w:rsidP="00FB4C57">
      <w:pPr>
        <w:pStyle w:val="Title"/>
        <w:spacing w:before="0"/>
        <w:rPr>
          <w:rFonts w:ascii="Open Sans" w:eastAsia="Open Sans" w:hAnsi="Open Sans" w:cs="Open Sans"/>
          <w:b/>
          <w:color w:val="434343"/>
          <w:sz w:val="44"/>
          <w:szCs w:val="44"/>
        </w:rPr>
      </w:pPr>
    </w:p>
    <w:p w14:paraId="1BB0ECEA" w14:textId="77777777" w:rsidR="007E3070" w:rsidRDefault="007E3070" w:rsidP="00FB4C57">
      <w:pPr>
        <w:pStyle w:val="Title"/>
        <w:spacing w:before="0"/>
        <w:rPr>
          <w:rFonts w:ascii="Open Sans" w:eastAsia="Open Sans" w:hAnsi="Open Sans" w:cs="Open Sans"/>
          <w:b/>
          <w:color w:val="434343"/>
          <w:sz w:val="44"/>
          <w:szCs w:val="44"/>
        </w:rPr>
      </w:pPr>
    </w:p>
    <w:p w14:paraId="6D7D8BF2" w14:textId="77777777" w:rsidR="007E3070" w:rsidRDefault="00000000" w:rsidP="00FB4C57">
      <w:pPr>
        <w:pStyle w:val="Title"/>
        <w:spacing w:before="0"/>
        <w:rPr>
          <w:rFonts w:ascii="Open Sans" w:eastAsia="Open Sans" w:hAnsi="Open Sans" w:cs="Open Sans"/>
          <w:b/>
          <w:color w:val="434343"/>
          <w:sz w:val="44"/>
          <w:szCs w:val="44"/>
        </w:rPr>
      </w:pPr>
      <w:r>
        <w:br w:type="page"/>
      </w:r>
    </w:p>
    <w:p w14:paraId="046EB2F0" w14:textId="77777777" w:rsidR="007E3070" w:rsidRDefault="00000000" w:rsidP="00FB4C57">
      <w:pPr>
        <w:pStyle w:val="Title"/>
        <w:spacing w:before="0"/>
        <w:rPr>
          <w:rFonts w:ascii="Open Sans" w:eastAsia="Open Sans" w:hAnsi="Open Sans" w:cs="Open Sans"/>
          <w:b/>
          <w:color w:val="434343"/>
          <w:sz w:val="44"/>
          <w:szCs w:val="44"/>
        </w:rPr>
      </w:pPr>
      <w:r>
        <w:rPr>
          <w:rFonts w:ascii="Open Sans" w:eastAsia="Open Sans" w:hAnsi="Open Sans" w:cs="Open Sans"/>
          <w:b/>
          <w:color w:val="434343"/>
          <w:sz w:val="44"/>
          <w:szCs w:val="44"/>
        </w:rPr>
        <w:lastRenderedPageBreak/>
        <w:t>Executive summary</w:t>
      </w:r>
    </w:p>
    <w:p w14:paraId="25D34395" w14:textId="48FA27AC" w:rsidR="007E3070" w:rsidRDefault="00000000" w:rsidP="00FB4C57">
      <w:pPr>
        <w:spacing w:before="0"/>
        <w:rPr>
          <w:color w:val="434343"/>
        </w:rPr>
      </w:pPr>
      <w:r>
        <w:rPr>
          <w:color w:val="434343"/>
        </w:rPr>
        <w:t>The deliverable D5.5 has two main objectives</w:t>
      </w:r>
      <w:r w:rsidR="00C31994">
        <w:rPr>
          <w:color w:val="434343"/>
        </w:rPr>
        <w:t>. On</w:t>
      </w:r>
      <w:r>
        <w:rPr>
          <w:color w:val="434343"/>
        </w:rPr>
        <w:t xml:space="preserve"> the one </w:t>
      </w:r>
      <w:r w:rsidR="00C31994">
        <w:rPr>
          <w:color w:val="434343"/>
        </w:rPr>
        <w:t>hand, it aims to provide a comprehensive report on the Digital Twins Engine infrastructure development carried out during the project, and on the other hand, it thoroughly describes how the WP5-developed</w:t>
      </w:r>
      <w:r>
        <w:rPr>
          <w:color w:val="434343"/>
        </w:rPr>
        <w:t xml:space="preserve"> services have been successfully integrated.  </w:t>
      </w:r>
    </w:p>
    <w:p w14:paraId="34D46CEB" w14:textId="77777777" w:rsidR="007E3070" w:rsidRDefault="00000000" w:rsidP="00FB4C57">
      <w:pPr>
        <w:spacing w:before="0"/>
        <w:rPr>
          <w:color w:val="434343"/>
        </w:rPr>
      </w:pPr>
      <w:r>
        <w:rPr>
          <w:color w:val="434343"/>
        </w:rPr>
        <w:t>Regarding the developed infrastructure the latest updates will be described including both new functionalities as well as enhancements and consolidations carried out to effectively deliver a continuum implementation. The latter involves computing, data and storage.</w:t>
      </w:r>
    </w:p>
    <w:p w14:paraId="54633947" w14:textId="77777777" w:rsidR="007E3070" w:rsidRDefault="00000000" w:rsidP="00FB4C57">
      <w:pPr>
        <w:spacing w:before="0"/>
        <w:rPr>
          <w:color w:val="434343"/>
        </w:rPr>
      </w:pPr>
      <w:r>
        <w:rPr>
          <w:color w:val="434343"/>
        </w:rPr>
        <w:t xml:space="preserve">Concerning the integration activities, the twofold goal of the D5.5 is to describe the results achieved with sites (the providers) with the software modules developed by </w:t>
      </w:r>
      <w:proofErr w:type="spellStart"/>
      <w:r>
        <w:rPr>
          <w:color w:val="434343"/>
        </w:rPr>
        <w:t>interTwin</w:t>
      </w:r>
      <w:proofErr w:type="spellEnd"/>
      <w:r>
        <w:rPr>
          <w:color w:val="434343"/>
        </w:rPr>
        <w:t xml:space="preserve">, principally with core modules and thematic modules developed by WP6/WP7 respectively. </w:t>
      </w:r>
    </w:p>
    <w:p w14:paraId="7D9944B0" w14:textId="0D0890B2" w:rsidR="007E3070" w:rsidRDefault="00000000" w:rsidP="00FB4C57">
      <w:pPr>
        <w:spacing w:before="0"/>
        <w:rPr>
          <w:color w:val="434343"/>
        </w:rPr>
      </w:pPr>
      <w:r>
        <w:rPr>
          <w:color w:val="434343"/>
        </w:rPr>
        <w:t xml:space="preserve">It’s worth highlighting that the integration with resource providers represents a peculiarity of the </w:t>
      </w:r>
      <w:r w:rsidR="00C31994">
        <w:rPr>
          <w:color w:val="434343"/>
        </w:rPr>
        <w:t>work package</w:t>
      </w:r>
      <w:r>
        <w:rPr>
          <w:color w:val="434343"/>
        </w:rPr>
        <w:t xml:space="preserve"> activities. Thanks to their technological heterogeneity they had a strategic role in the overall workplan implementation, offering different interfaces and implementing distinct policies they represented a unique opportunity to build a real playground where to discuss first and implement then, operationally suitable and maintainable solutions. </w:t>
      </w:r>
    </w:p>
    <w:p w14:paraId="7BED035A" w14:textId="32755468" w:rsidR="007E3070" w:rsidRDefault="00000000" w:rsidP="00FB4C57">
      <w:pPr>
        <w:spacing w:before="0"/>
        <w:rPr>
          <w:color w:val="434343"/>
        </w:rPr>
      </w:pPr>
      <w:r>
        <w:rPr>
          <w:color w:val="434343"/>
        </w:rPr>
        <w:t>The document has been composed by experts, with a deep knowledge of the adopted services and used technologies, that contributed both to the initial design [</w:t>
      </w:r>
      <w:hyperlink w:anchor="_References">
        <w:r w:rsidR="007E3070" w:rsidRPr="00C31994">
          <w:rPr>
            <w:b/>
            <w:bCs/>
            <w:color w:val="ED7D31" w:themeColor="accent2"/>
          </w:rPr>
          <w:t>R1</w:t>
        </w:r>
      </w:hyperlink>
      <w:r>
        <w:rPr>
          <w:color w:val="434343"/>
        </w:rPr>
        <w:t>] and to the implementation of the pillars of the DTE infrastructure.</w:t>
      </w:r>
    </w:p>
    <w:p w14:paraId="4EA697CB" w14:textId="77777777" w:rsidR="007E3070" w:rsidRDefault="00000000" w:rsidP="00FB4C57">
      <w:pPr>
        <w:spacing w:before="0"/>
        <w:rPr>
          <w:color w:val="434343"/>
          <w:sz w:val="36"/>
          <w:szCs w:val="36"/>
        </w:rPr>
      </w:pPr>
      <w:r>
        <w:br w:type="page"/>
      </w:r>
    </w:p>
    <w:p w14:paraId="681A2993" w14:textId="77777777" w:rsidR="007E3070" w:rsidRDefault="00000000" w:rsidP="00FB4C57">
      <w:pPr>
        <w:pStyle w:val="Heading1"/>
        <w:numPr>
          <w:ilvl w:val="0"/>
          <w:numId w:val="8"/>
        </w:numPr>
        <w:spacing w:before="0" w:after="0"/>
      </w:pPr>
      <w:bookmarkStart w:id="1" w:name="_Toc204684963"/>
      <w:r>
        <w:lastRenderedPageBreak/>
        <w:t>Introduction</w:t>
      </w:r>
      <w:bookmarkEnd w:id="1"/>
    </w:p>
    <w:p w14:paraId="4EB9DCA5" w14:textId="77777777" w:rsidR="007E3070" w:rsidRDefault="00000000" w:rsidP="00FB4C57">
      <w:pPr>
        <w:pStyle w:val="Heading2"/>
        <w:numPr>
          <w:ilvl w:val="1"/>
          <w:numId w:val="8"/>
        </w:numPr>
        <w:spacing w:before="0" w:after="0"/>
      </w:pPr>
      <w:bookmarkStart w:id="2" w:name="_Toc204684964"/>
      <w:r>
        <w:t>Scope</w:t>
      </w:r>
      <w:bookmarkEnd w:id="2"/>
    </w:p>
    <w:p w14:paraId="4B528387" w14:textId="77777777" w:rsidR="007E3070" w:rsidRDefault="00000000" w:rsidP="00FB4C57">
      <w:pPr>
        <w:spacing w:before="0"/>
        <w:rPr>
          <w:color w:val="434343"/>
        </w:rPr>
      </w:pPr>
      <w:r>
        <w:rPr>
          <w:color w:val="434343"/>
        </w:rPr>
        <w:t xml:space="preserve">The primary scope of this deliverable is to provide an overview of the development activities carried out to successfully build the Digital Twin Engine infrastructure. This will include how the various modules and subsystems have been harmonically integrated </w:t>
      </w:r>
      <w:proofErr w:type="gramStart"/>
      <w:r>
        <w:rPr>
          <w:color w:val="434343"/>
        </w:rPr>
        <w:t>in order to</w:t>
      </w:r>
      <w:proofErr w:type="gramEnd"/>
      <w:r>
        <w:rPr>
          <w:color w:val="434343"/>
        </w:rPr>
        <w:t xml:space="preserve"> build the actual middleware used by </w:t>
      </w:r>
      <w:proofErr w:type="spellStart"/>
      <w:r>
        <w:rPr>
          <w:color w:val="434343"/>
        </w:rPr>
        <w:t>interTwin</w:t>
      </w:r>
      <w:proofErr w:type="spellEnd"/>
      <w:r>
        <w:rPr>
          <w:color w:val="434343"/>
        </w:rPr>
        <w:t xml:space="preserve"> to enable scientific communities belonging to the project to exploit the continuum between heterogeneous providers (Cloud, HPC and HTC). </w:t>
      </w:r>
    </w:p>
    <w:p w14:paraId="378CA6DD" w14:textId="77777777" w:rsidR="007E3070" w:rsidRDefault="00000000" w:rsidP="00FB4C57">
      <w:pPr>
        <w:spacing w:before="0"/>
        <w:rPr>
          <w:color w:val="434343"/>
        </w:rPr>
      </w:pPr>
      <w:r>
        <w:rPr>
          <w:color w:val="434343"/>
        </w:rPr>
        <w:t xml:space="preserve">The toolkit developed by WP5 can be grouped in 4 distinct domains each one coping with specific aim: </w:t>
      </w:r>
    </w:p>
    <w:p w14:paraId="29EA3771" w14:textId="77777777" w:rsidR="007E3070" w:rsidRDefault="00000000" w:rsidP="00FB4C57">
      <w:pPr>
        <w:numPr>
          <w:ilvl w:val="0"/>
          <w:numId w:val="13"/>
        </w:numPr>
        <w:spacing w:before="0"/>
        <w:rPr>
          <w:color w:val="434343"/>
        </w:rPr>
      </w:pPr>
      <w:r>
        <w:rPr>
          <w:color w:val="434343"/>
        </w:rPr>
        <w:t xml:space="preserve">To enable the compute continuum seamlessly integrating Cloud and world-class HPC and </w:t>
      </w:r>
      <w:proofErr w:type="gramStart"/>
      <w:r>
        <w:rPr>
          <w:color w:val="434343"/>
        </w:rPr>
        <w:t>HTC;</w:t>
      </w:r>
      <w:proofErr w:type="gramEnd"/>
    </w:p>
    <w:p w14:paraId="195DA4A6" w14:textId="77777777" w:rsidR="007E3070" w:rsidRDefault="00000000" w:rsidP="00FB4C57">
      <w:pPr>
        <w:numPr>
          <w:ilvl w:val="0"/>
          <w:numId w:val="13"/>
        </w:numPr>
        <w:spacing w:before="0"/>
        <w:rPr>
          <w:color w:val="434343"/>
        </w:rPr>
      </w:pPr>
      <w:r>
        <w:rPr>
          <w:color w:val="434343"/>
        </w:rPr>
        <w:t xml:space="preserve">To abstract storage infrastructure complexity enabling a </w:t>
      </w:r>
      <w:proofErr w:type="spellStart"/>
      <w:r>
        <w:rPr>
          <w:color w:val="434343"/>
        </w:rPr>
        <w:t>DataLake</w:t>
      </w:r>
      <w:proofErr w:type="spellEnd"/>
      <w:r>
        <w:rPr>
          <w:color w:val="434343"/>
        </w:rPr>
        <w:t xml:space="preserve"> model offering data management capabilities even on world-class </w:t>
      </w:r>
      <w:proofErr w:type="gramStart"/>
      <w:r>
        <w:rPr>
          <w:color w:val="434343"/>
        </w:rPr>
        <w:t>HPCs;</w:t>
      </w:r>
      <w:proofErr w:type="gramEnd"/>
    </w:p>
    <w:p w14:paraId="3882296E" w14:textId="6CD740AB" w:rsidR="007E3070" w:rsidRDefault="00000000" w:rsidP="00FB4C57">
      <w:pPr>
        <w:numPr>
          <w:ilvl w:val="0"/>
          <w:numId w:val="13"/>
        </w:numPr>
        <w:spacing w:before="0"/>
        <w:rPr>
          <w:color w:val="434343"/>
        </w:rPr>
      </w:pPr>
      <w:r>
        <w:rPr>
          <w:color w:val="434343"/>
        </w:rPr>
        <w:t>To federate and orchestrate Clouds to deploy high-level services and instantiate end-user services from WP</w:t>
      </w:r>
      <w:r w:rsidR="00C31994">
        <w:rPr>
          <w:color w:val="434343"/>
        </w:rPr>
        <w:t>6 on</w:t>
      </w:r>
      <w:r>
        <w:rPr>
          <w:color w:val="434343"/>
        </w:rPr>
        <w:t xml:space="preserve"> the most suitable cloud </w:t>
      </w:r>
      <w:proofErr w:type="gramStart"/>
      <w:r>
        <w:rPr>
          <w:color w:val="434343"/>
        </w:rPr>
        <w:t>infrastructure;</w:t>
      </w:r>
      <w:proofErr w:type="gramEnd"/>
      <w:r>
        <w:rPr>
          <w:color w:val="434343"/>
        </w:rPr>
        <w:t xml:space="preserve">    </w:t>
      </w:r>
    </w:p>
    <w:p w14:paraId="747C327B" w14:textId="77777777" w:rsidR="007E3070" w:rsidRDefault="00000000" w:rsidP="00FB4C57">
      <w:pPr>
        <w:numPr>
          <w:ilvl w:val="0"/>
          <w:numId w:val="13"/>
        </w:numPr>
        <w:spacing w:before="0"/>
        <w:rPr>
          <w:color w:val="434343"/>
        </w:rPr>
      </w:pPr>
      <w:r>
        <w:rPr>
          <w:color w:val="434343"/>
        </w:rPr>
        <w:t>To provide effective resource usage accounting Including specialized HW and resources provisioned via container orchestrators.</w:t>
      </w:r>
    </w:p>
    <w:p w14:paraId="5BA98A80" w14:textId="4E293B1D" w:rsidR="007E3070" w:rsidRDefault="00000000" w:rsidP="00FB4C57">
      <w:pPr>
        <w:spacing w:before="0"/>
        <w:rPr>
          <w:color w:val="434343"/>
        </w:rPr>
      </w:pPr>
      <w:r>
        <w:rPr>
          <w:color w:val="434343"/>
        </w:rPr>
        <w:t xml:space="preserve">In addition, the document will also describe the results of the services integration process, an asset of WP5. The vision has been to implement a “continuous feedback model” as a strategy to codesign the DTE infrastructure architecture. </w:t>
      </w:r>
      <w:proofErr w:type="gramStart"/>
      <w:r>
        <w:rPr>
          <w:color w:val="434343"/>
        </w:rPr>
        <w:t>In order to</w:t>
      </w:r>
      <w:proofErr w:type="gramEnd"/>
      <w:r>
        <w:rPr>
          <w:color w:val="434343"/>
        </w:rPr>
        <w:t xml:space="preserve"> effectively implement such a </w:t>
      </w:r>
      <w:proofErr w:type="gramStart"/>
      <w:r>
        <w:rPr>
          <w:color w:val="434343"/>
        </w:rPr>
        <w:t>model</w:t>
      </w:r>
      <w:proofErr w:type="gramEnd"/>
      <w:r>
        <w:rPr>
          <w:color w:val="434343"/>
        </w:rPr>
        <w:t xml:space="preserve"> we proposed to build testbeds that, on the one side, act as playgrounds for scientific communities and, on the other side, make it possible to directly interact with providers. This was of fundamental importance to gather feedback from systems admins, a key to prove the </w:t>
      </w:r>
      <w:r w:rsidR="00C31994">
        <w:rPr>
          <w:color w:val="434343"/>
        </w:rPr>
        <w:t>long-term</w:t>
      </w:r>
      <w:r>
        <w:rPr>
          <w:color w:val="434343"/>
        </w:rPr>
        <w:t xml:space="preserve"> sustainability of the technological choices made by </w:t>
      </w:r>
      <w:proofErr w:type="spellStart"/>
      <w:r>
        <w:rPr>
          <w:color w:val="434343"/>
        </w:rPr>
        <w:t>interTwin</w:t>
      </w:r>
      <w:proofErr w:type="spellEnd"/>
      <w:r>
        <w:rPr>
          <w:color w:val="434343"/>
        </w:rPr>
        <w:t xml:space="preserve">. </w:t>
      </w:r>
    </w:p>
    <w:p w14:paraId="1233270C" w14:textId="77777777" w:rsidR="007E3070" w:rsidRDefault="00000000" w:rsidP="0092620D">
      <w:pPr>
        <w:spacing w:before="0" w:after="240"/>
      </w:pPr>
      <w:r>
        <w:rPr>
          <w:color w:val="434343"/>
        </w:rPr>
        <w:t xml:space="preserve">From the end user </w:t>
      </w:r>
      <w:proofErr w:type="gramStart"/>
      <w:r>
        <w:rPr>
          <w:color w:val="434343"/>
        </w:rPr>
        <w:t>perspective</w:t>
      </w:r>
      <w:proofErr w:type="gramEnd"/>
      <w:r>
        <w:rPr>
          <w:color w:val="434343"/>
        </w:rPr>
        <w:t xml:space="preserve"> the testbed is the place where to create pilots, the place where to integrate the </w:t>
      </w:r>
      <w:proofErr w:type="spellStart"/>
      <w:r>
        <w:rPr>
          <w:color w:val="434343"/>
        </w:rPr>
        <w:t>interTwin</w:t>
      </w:r>
      <w:proofErr w:type="spellEnd"/>
      <w:r>
        <w:rPr>
          <w:color w:val="434343"/>
        </w:rPr>
        <w:t xml:space="preserve"> thematic and core modules with WP5 connectors. </w:t>
      </w:r>
    </w:p>
    <w:p w14:paraId="4F6DA2F8" w14:textId="77777777" w:rsidR="007E3070" w:rsidRDefault="00000000" w:rsidP="00FB4C57">
      <w:pPr>
        <w:pStyle w:val="Heading2"/>
        <w:numPr>
          <w:ilvl w:val="1"/>
          <w:numId w:val="8"/>
        </w:numPr>
        <w:spacing w:before="0" w:after="0"/>
      </w:pPr>
      <w:bookmarkStart w:id="3" w:name="_Toc204684965"/>
      <w:r>
        <w:t>Document Structure</w:t>
      </w:r>
      <w:bookmarkEnd w:id="3"/>
    </w:p>
    <w:p w14:paraId="3C11D2FE" w14:textId="77777777" w:rsidR="007E3070" w:rsidRDefault="00000000" w:rsidP="00FB4C57">
      <w:pPr>
        <w:spacing w:before="0"/>
        <w:rPr>
          <w:color w:val="434343"/>
        </w:rPr>
      </w:pPr>
      <w:r>
        <w:rPr>
          <w:color w:val="434343"/>
        </w:rPr>
        <w:t xml:space="preserve">This document describes two main areas, the technical development of the architecture for the Digital Twin Engine infrastructure, and the process that each module as well as the WP5 </w:t>
      </w:r>
      <w:proofErr w:type="gramStart"/>
      <w:r>
        <w:rPr>
          <w:color w:val="434343"/>
        </w:rPr>
        <w:t>as a whole followed</w:t>
      </w:r>
      <w:proofErr w:type="gramEnd"/>
      <w:r>
        <w:rPr>
          <w:color w:val="434343"/>
        </w:rPr>
        <w:t xml:space="preserve"> to integrate services, modules and computing resources. </w:t>
      </w:r>
    </w:p>
    <w:p w14:paraId="12D83E61" w14:textId="5504AB65" w:rsidR="007E3070" w:rsidRDefault="00000000" w:rsidP="00FB4C57">
      <w:pPr>
        <w:spacing w:before="0"/>
        <w:rPr>
          <w:color w:val="434343"/>
        </w:rPr>
      </w:pPr>
      <w:r>
        <w:rPr>
          <w:color w:val="434343"/>
        </w:rPr>
        <w:t xml:space="preserve">It is organised in five main sections starting with a general overview of the modules including a </w:t>
      </w:r>
      <w:r w:rsidR="00C31994">
        <w:rPr>
          <w:color w:val="434343"/>
        </w:rPr>
        <w:t>high-level</w:t>
      </w:r>
      <w:r>
        <w:rPr>
          <w:color w:val="434343"/>
        </w:rPr>
        <w:t xml:space="preserve"> description of the integration strategy. Then it is followed by four sections, one per each task, where every single component is presented in terms of functionalities, integration with sites and with external (to the WP5) modules. </w:t>
      </w:r>
    </w:p>
    <w:p w14:paraId="0CDDDC7E" w14:textId="5E4B9AA6" w:rsidR="0092620D" w:rsidRDefault="00000000" w:rsidP="00FB4C57">
      <w:pPr>
        <w:spacing w:before="0"/>
        <w:rPr>
          <w:color w:val="434343"/>
        </w:rPr>
      </w:pPr>
      <w:r>
        <w:rPr>
          <w:color w:val="434343"/>
        </w:rPr>
        <w:t xml:space="preserve">Finally, the last section draws the conclusions about the architecture developed and summarises the overall experiences achieved operating the DTE infrastructure through the testbeds. </w:t>
      </w:r>
    </w:p>
    <w:p w14:paraId="0EC608C8" w14:textId="54D4F20E" w:rsidR="007E3070" w:rsidRDefault="0092620D" w:rsidP="0092620D">
      <w:pPr>
        <w:rPr>
          <w:color w:val="434343"/>
        </w:rPr>
      </w:pPr>
      <w:r>
        <w:rPr>
          <w:color w:val="434343"/>
        </w:rPr>
        <w:br w:type="page"/>
      </w:r>
    </w:p>
    <w:p w14:paraId="36608BAA" w14:textId="77777777" w:rsidR="007E3070" w:rsidRDefault="00000000" w:rsidP="00FB4C57">
      <w:pPr>
        <w:pStyle w:val="Heading1"/>
        <w:numPr>
          <w:ilvl w:val="0"/>
          <w:numId w:val="8"/>
        </w:numPr>
        <w:spacing w:before="0" w:after="0"/>
      </w:pPr>
      <w:bookmarkStart w:id="4" w:name="_Toc204684966"/>
      <w:r>
        <w:lastRenderedPageBreak/>
        <w:t>Overview of WP5 Modules</w:t>
      </w:r>
      <w:bookmarkEnd w:id="4"/>
      <w:r>
        <w:t xml:space="preserve"> </w:t>
      </w:r>
    </w:p>
    <w:p w14:paraId="30DAD3F2" w14:textId="6554CE4A" w:rsidR="007E3070" w:rsidRDefault="00000000" w:rsidP="00FB4C57">
      <w:pPr>
        <w:spacing w:before="0"/>
      </w:pPr>
      <w:r>
        <w:t xml:space="preserve">WP5 developed a series of composable modules </w:t>
      </w:r>
      <w:proofErr w:type="gramStart"/>
      <w:r>
        <w:t>in order to</w:t>
      </w:r>
      <w:proofErr w:type="gramEnd"/>
      <w:r>
        <w:t xml:space="preserve"> create a toolbox providing all the fundamental elements to satisfy a wide range of use cases. The underlying idea is that no single solution fits all the possible use cases. Therefore, the strategy was to prepare a set of modules that can be integrated with each other depending on the specific needs of each scientific community. The </w:t>
      </w:r>
      <w:proofErr w:type="gramStart"/>
      <w:r>
        <w:t>ultimate goal</w:t>
      </w:r>
      <w:proofErr w:type="gramEnd"/>
      <w:r>
        <w:t xml:space="preserve"> is to enable transparent access to heterogeneous providers of resources. More in detail, heterogeneous in this context means the mixture </w:t>
      </w:r>
      <w:r w:rsidR="00C31994">
        <w:t>of Cloud</w:t>
      </w:r>
      <w:r>
        <w:t xml:space="preserve">, HPC and HTC. Quantum is also part of the </w:t>
      </w:r>
      <w:proofErr w:type="gramStart"/>
      <w:r>
        <w:t>puzzle</w:t>
      </w:r>
      <w:proofErr w:type="gramEnd"/>
      <w:r>
        <w:t xml:space="preserve"> and it is successfully integrated through the WP5 toolbox even if at a different level of maturity.</w:t>
      </w:r>
    </w:p>
    <w:p w14:paraId="5601C6ED" w14:textId="1BAF362E" w:rsidR="007E3070" w:rsidRDefault="00000000" w:rsidP="00FB4C57">
      <w:pPr>
        <w:spacing w:before="0"/>
      </w:pPr>
      <w:r>
        <w:t xml:space="preserve">The result obtained is shown in </w:t>
      </w:r>
      <w:r w:rsidR="004E418A" w:rsidRPr="004E418A">
        <w:rPr>
          <w:b/>
          <w:bCs/>
          <w:color w:val="ED7D31" w:themeColor="accent2"/>
        </w:rPr>
        <w:fldChar w:fldCharType="begin"/>
      </w:r>
      <w:r w:rsidR="004E418A" w:rsidRPr="004E418A">
        <w:rPr>
          <w:b/>
          <w:bCs/>
          <w:color w:val="ED7D31" w:themeColor="accent2"/>
        </w:rPr>
        <w:instrText xml:space="preserve"> REF _Ref204673800 \h  \* MERGEFORMAT </w:instrText>
      </w:r>
      <w:r w:rsidR="004E418A" w:rsidRPr="004E418A">
        <w:rPr>
          <w:b/>
          <w:bCs/>
          <w:color w:val="ED7D31" w:themeColor="accent2"/>
        </w:rPr>
      </w:r>
      <w:r w:rsidR="004E418A" w:rsidRPr="004E418A">
        <w:rPr>
          <w:b/>
          <w:bCs/>
          <w:color w:val="ED7D31" w:themeColor="accent2"/>
        </w:rPr>
        <w:fldChar w:fldCharType="separate"/>
      </w:r>
      <w:r w:rsidR="00053C13" w:rsidRPr="00053C13">
        <w:rPr>
          <w:b/>
          <w:bCs/>
          <w:color w:val="ED7D31" w:themeColor="accent2"/>
        </w:rPr>
        <w:t xml:space="preserve">Table </w:t>
      </w:r>
      <w:r w:rsidR="00053C13" w:rsidRPr="00053C13">
        <w:rPr>
          <w:b/>
          <w:bCs/>
          <w:noProof/>
          <w:color w:val="ED7D31" w:themeColor="accent2"/>
        </w:rPr>
        <w:t>1</w:t>
      </w:r>
      <w:r w:rsidR="004E418A" w:rsidRPr="004E418A">
        <w:rPr>
          <w:b/>
          <w:bCs/>
          <w:color w:val="ED7D31" w:themeColor="accent2"/>
        </w:rPr>
        <w:fldChar w:fldCharType="end"/>
      </w:r>
      <w:r>
        <w:t>. The toolbox is composed of seven major modules. Three of them (</w:t>
      </w:r>
      <w:proofErr w:type="spellStart"/>
      <w:r>
        <w:t>interLink</w:t>
      </w:r>
      <w:proofErr w:type="spellEnd"/>
      <w:r>
        <w:t xml:space="preserve">, Teapot and ALISE) are brand new developments carried out by WP5 while others are inherited from previous </w:t>
      </w:r>
      <w:r w:rsidR="004E418A">
        <w:t>EU-funded</w:t>
      </w:r>
      <w:r>
        <w:t xml:space="preserve"> projects such as C-SCALE</w:t>
      </w:r>
      <w:r>
        <w:rPr>
          <w:vertAlign w:val="superscript"/>
        </w:rPr>
        <w:footnoteReference w:id="1"/>
      </w:r>
      <w:r>
        <w:t>, ESCAPE</w:t>
      </w:r>
      <w:r>
        <w:rPr>
          <w:vertAlign w:val="superscript"/>
        </w:rPr>
        <w:footnoteReference w:id="2"/>
      </w:r>
      <w:r>
        <w:t>, EGI-ACE</w:t>
      </w:r>
      <w:r>
        <w:rPr>
          <w:vertAlign w:val="superscript"/>
        </w:rPr>
        <w:footnoteReference w:id="3"/>
      </w:r>
      <w:r>
        <w:t xml:space="preserve"> and enhanced </w:t>
      </w:r>
      <w:proofErr w:type="gramStart"/>
      <w:r>
        <w:t>in order to</w:t>
      </w:r>
      <w:proofErr w:type="gramEnd"/>
      <w:r>
        <w:t xml:space="preserve"> cope with </w:t>
      </w:r>
      <w:r w:rsidR="004E418A">
        <w:t xml:space="preserve">the </w:t>
      </w:r>
      <w:r>
        <w:t xml:space="preserve">specific needs of the </w:t>
      </w:r>
      <w:proofErr w:type="spellStart"/>
      <w:r>
        <w:t>interTwin</w:t>
      </w:r>
      <w:proofErr w:type="spellEnd"/>
      <w:r>
        <w:t xml:space="preserve"> communities. </w:t>
      </w:r>
    </w:p>
    <w:p w14:paraId="1D394E0A" w14:textId="4B28AF14" w:rsidR="007E3070" w:rsidRDefault="00000000" w:rsidP="00FB4C57">
      <w:pPr>
        <w:spacing w:before="0"/>
      </w:pPr>
      <w:r>
        <w:t xml:space="preserve">The strategy to build some of the modules on top of existing solutions has been strategic as it has given a lot of </w:t>
      </w:r>
      <w:r w:rsidR="004E418A">
        <w:t>boosts</w:t>
      </w:r>
      <w:r>
        <w:t xml:space="preserve"> to the activities and has allowed to invest a sizable amount of effort to adapt tools to the </w:t>
      </w:r>
      <w:proofErr w:type="spellStart"/>
      <w:r>
        <w:t>interTwin</w:t>
      </w:r>
      <w:proofErr w:type="spellEnd"/>
      <w:r>
        <w:t xml:space="preserve"> requirements, and thus to evolve the software </w:t>
      </w:r>
      <w:proofErr w:type="gramStart"/>
      <w:r>
        <w:t>in order to</w:t>
      </w:r>
      <w:proofErr w:type="gramEnd"/>
      <w:r>
        <w:t xml:space="preserve"> support additional use cases. </w:t>
      </w:r>
    </w:p>
    <w:p w14:paraId="3A73843D" w14:textId="77777777" w:rsidR="007E3070" w:rsidRDefault="00000000" w:rsidP="00FB4C57">
      <w:pPr>
        <w:spacing w:before="0"/>
      </w:pPr>
      <w:r>
        <w:t xml:space="preserve">It is important to highlight that several other components, satellites of the main modules, have been developed and integrated. </w:t>
      </w:r>
      <w:proofErr w:type="gramStart"/>
      <w:r>
        <w:t>In particular few</w:t>
      </w:r>
      <w:proofErr w:type="gramEnd"/>
      <w:r>
        <w:t xml:space="preserve"> notable examples are: </w:t>
      </w:r>
    </w:p>
    <w:p w14:paraId="7CA4F13F" w14:textId="77777777" w:rsidR="007E3070" w:rsidRDefault="00000000" w:rsidP="00FB4C57">
      <w:pPr>
        <w:numPr>
          <w:ilvl w:val="0"/>
          <w:numId w:val="17"/>
        </w:numPr>
        <w:spacing w:before="0"/>
      </w:pPr>
      <w:r>
        <w:t>CVMFS</w:t>
      </w:r>
      <w:r>
        <w:rPr>
          <w:vertAlign w:val="superscript"/>
        </w:rPr>
        <w:footnoteReference w:id="4"/>
      </w:r>
      <w:r>
        <w:t xml:space="preserve"> has been integrated and partially used to manage software distribution (including container image distribution) in the heterogeneous set of </w:t>
      </w:r>
      <w:proofErr w:type="gramStart"/>
      <w:r>
        <w:t>providers;</w:t>
      </w:r>
      <w:proofErr w:type="gramEnd"/>
    </w:p>
    <w:p w14:paraId="5EC7FCF7" w14:textId="77777777" w:rsidR="007E3070" w:rsidRDefault="00000000" w:rsidP="00FB4C57">
      <w:pPr>
        <w:numPr>
          <w:ilvl w:val="0"/>
          <w:numId w:val="17"/>
        </w:numPr>
        <w:spacing w:before="0"/>
      </w:pPr>
      <w:r>
        <w:t xml:space="preserve">Grafana and Grafana Tempo for specific service </w:t>
      </w:r>
      <w:proofErr w:type="gramStart"/>
      <w:r>
        <w:t>monitoring;</w:t>
      </w:r>
      <w:proofErr w:type="gramEnd"/>
    </w:p>
    <w:p w14:paraId="39406BF8" w14:textId="77777777" w:rsidR="007E3070" w:rsidRDefault="00000000" w:rsidP="00FB4C57">
      <w:pPr>
        <w:numPr>
          <w:ilvl w:val="0"/>
          <w:numId w:val="17"/>
        </w:numPr>
        <w:spacing w:before="0"/>
      </w:pPr>
      <w:proofErr w:type="spellStart"/>
      <w:r>
        <w:t>Rucio</w:t>
      </w:r>
      <w:proofErr w:type="spellEnd"/>
      <w:r>
        <w:t xml:space="preserve"> </w:t>
      </w:r>
      <w:proofErr w:type="spellStart"/>
      <w:r>
        <w:t>JupyterLab</w:t>
      </w:r>
      <w:proofErr w:type="spellEnd"/>
      <w:r>
        <w:rPr>
          <w:vertAlign w:val="superscript"/>
        </w:rPr>
        <w:footnoteReference w:id="5"/>
      </w:r>
      <w:r>
        <w:t xml:space="preserve"> extension that integrates with </w:t>
      </w:r>
      <w:proofErr w:type="spellStart"/>
      <w:r>
        <w:t>Rucio</w:t>
      </w:r>
      <w:proofErr w:type="spellEnd"/>
      <w:r>
        <w:t xml:space="preserve"> - Scientific Data Management to allow users to access some of </w:t>
      </w:r>
      <w:proofErr w:type="spellStart"/>
      <w:r>
        <w:t>Rucio's</w:t>
      </w:r>
      <w:proofErr w:type="spellEnd"/>
      <w:r>
        <w:t xml:space="preserve"> capabilities directly from the </w:t>
      </w:r>
      <w:proofErr w:type="spellStart"/>
      <w:r>
        <w:t>JupyterLab</w:t>
      </w:r>
      <w:proofErr w:type="spellEnd"/>
      <w:r>
        <w:t xml:space="preserve"> interface.</w:t>
      </w:r>
    </w:p>
    <w:p w14:paraId="1A698779" w14:textId="77777777" w:rsidR="00FB4C57" w:rsidRDefault="00FB4C57" w:rsidP="00FB4C57">
      <w:pPr>
        <w:spacing w:before="0"/>
        <w:ind w:left="360"/>
      </w:pPr>
    </w:p>
    <w:p w14:paraId="5EF01EA3" w14:textId="0617986A" w:rsidR="004E418A" w:rsidRDefault="004E418A" w:rsidP="00FB4C57">
      <w:pPr>
        <w:pStyle w:val="Caption"/>
        <w:keepNext/>
        <w:spacing w:after="0"/>
        <w:jc w:val="center"/>
      </w:pPr>
      <w:bookmarkStart w:id="5" w:name="_Ref204673800"/>
      <w:bookmarkStart w:id="6" w:name="_Toc204685365"/>
      <w:r>
        <w:lastRenderedPageBreak/>
        <w:t xml:space="preserve">Table </w:t>
      </w:r>
      <w:r>
        <w:fldChar w:fldCharType="begin"/>
      </w:r>
      <w:r>
        <w:instrText xml:space="preserve"> SEQ Table \* ARABIC </w:instrText>
      </w:r>
      <w:r>
        <w:fldChar w:fldCharType="separate"/>
      </w:r>
      <w:r w:rsidR="00053C13">
        <w:rPr>
          <w:noProof/>
        </w:rPr>
        <w:t>1</w:t>
      </w:r>
      <w:r>
        <w:fldChar w:fldCharType="end"/>
      </w:r>
      <w:bookmarkEnd w:id="5"/>
      <w:r>
        <w:t xml:space="preserve"> </w:t>
      </w:r>
      <w:r w:rsidRPr="007F54CD">
        <w:t xml:space="preserve">The table provides a compact view of the modules developed and enhanced by WP5, including a short description, the task responsible for developing and operating the module and finally highlighting the key feature each one brings to the DTE </w:t>
      </w:r>
      <w:r>
        <w:t>infrastructure</w:t>
      </w:r>
      <w:bookmarkEnd w:id="6"/>
    </w:p>
    <w:tbl>
      <w:tblPr>
        <w:tblW w:w="0" w:type="auto"/>
        <w:tblCellMar>
          <w:top w:w="15" w:type="dxa"/>
          <w:left w:w="15" w:type="dxa"/>
          <w:bottom w:w="15" w:type="dxa"/>
          <w:right w:w="15" w:type="dxa"/>
        </w:tblCellMar>
        <w:tblLook w:val="04A0" w:firstRow="1" w:lastRow="0" w:firstColumn="1" w:lastColumn="0" w:noHBand="0" w:noVBand="1"/>
      </w:tblPr>
      <w:tblGrid>
        <w:gridCol w:w="1491"/>
        <w:gridCol w:w="3479"/>
        <w:gridCol w:w="707"/>
        <w:gridCol w:w="3352"/>
      </w:tblGrid>
      <w:tr w:rsidR="004E418A" w:rsidRPr="004E418A" w14:paraId="6E58A126" w14:textId="77777777" w:rsidTr="004E418A">
        <w:trPr>
          <w:trHeight w:val="570"/>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2DF23" w14:textId="77777777" w:rsidR="004E418A" w:rsidRPr="004E418A" w:rsidRDefault="004E418A" w:rsidP="00FB4C57">
            <w:pPr>
              <w:spacing w:before="0"/>
              <w:rPr>
                <w:b/>
                <w:bCs/>
                <w:lang w:val="en-US"/>
              </w:rPr>
            </w:pPr>
            <w:r w:rsidRPr="004E418A">
              <w:rPr>
                <w:b/>
                <w:bCs/>
                <w:lang w:val="en-US"/>
              </w:rPr>
              <w:t>Module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725D2" w14:textId="77777777" w:rsidR="004E418A" w:rsidRPr="004E418A" w:rsidRDefault="004E418A" w:rsidP="00FB4C57">
            <w:pPr>
              <w:spacing w:before="0"/>
              <w:rPr>
                <w:b/>
                <w:bCs/>
                <w:lang w:val="en-US"/>
              </w:rPr>
            </w:pPr>
            <w:r w:rsidRPr="004E418A">
              <w:rPr>
                <w:b/>
                <w:bCs/>
                <w:lang w:val="en-US"/>
              </w:rPr>
              <w:t>Short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2B68B" w14:textId="77777777" w:rsidR="004E418A" w:rsidRPr="004E418A" w:rsidRDefault="004E418A" w:rsidP="00FB4C57">
            <w:pPr>
              <w:spacing w:before="0"/>
              <w:rPr>
                <w:b/>
                <w:bCs/>
                <w:lang w:val="en-US"/>
              </w:rPr>
            </w:pPr>
            <w:r w:rsidRPr="004E418A">
              <w:rPr>
                <w:b/>
                <w:bCs/>
                <w:lang w:val="en-US"/>
              </w:rPr>
              <w:t>Task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1B063" w14:textId="77777777" w:rsidR="004E418A" w:rsidRPr="004E418A" w:rsidRDefault="004E418A" w:rsidP="00FB4C57">
            <w:pPr>
              <w:spacing w:before="0"/>
              <w:rPr>
                <w:b/>
                <w:bCs/>
                <w:lang w:val="en-US"/>
              </w:rPr>
            </w:pPr>
            <w:r w:rsidRPr="004E418A">
              <w:rPr>
                <w:b/>
                <w:bCs/>
                <w:lang w:val="en-US"/>
              </w:rPr>
              <w:t>Key Feature in the context of DTE infrastructure</w:t>
            </w:r>
          </w:p>
        </w:tc>
      </w:tr>
      <w:tr w:rsidR="004E418A" w:rsidRPr="004E418A" w14:paraId="49CD8625" w14:textId="77777777" w:rsidTr="004E418A">
        <w:trPr>
          <w:trHeight w:val="1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B312E" w14:textId="14EC0621" w:rsidR="004E418A" w:rsidRPr="004E418A" w:rsidRDefault="004E418A" w:rsidP="00FB4C57">
            <w:pPr>
              <w:spacing w:before="0"/>
              <w:rPr>
                <w:lang w:val="en-US"/>
              </w:rPr>
            </w:pPr>
            <w:r w:rsidRPr="004E418A">
              <w:rPr>
                <w:noProof/>
                <w:lang w:val="en-US"/>
              </w:rPr>
              <w:drawing>
                <wp:inline distT="0" distB="0" distL="0" distR="0" wp14:anchorId="5EC845E9" wp14:editId="27998B34">
                  <wp:extent cx="752475" cy="752475"/>
                  <wp:effectExtent l="0" t="0" r="9525" b="9525"/>
                  <wp:docPr id="969215550" name="Picture 22" descr="A logo with orange lin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15550" name="Picture 22" descr="A logo with orange lines and black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A8DA5" w14:textId="77777777" w:rsidR="004E418A" w:rsidRPr="004E418A" w:rsidRDefault="004E418A" w:rsidP="00FB4C57">
            <w:pPr>
              <w:spacing w:before="0"/>
              <w:rPr>
                <w:lang w:val="en-US"/>
              </w:rPr>
            </w:pPr>
            <w:r w:rsidRPr="004E418A">
              <w:rPr>
                <w:lang w:val="en-US"/>
              </w:rPr>
              <w:t>An open-source service to support heterogeneous providers federation</w:t>
            </w:r>
          </w:p>
          <w:p w14:paraId="54E8EE46" w14:textId="77777777" w:rsidR="004E418A" w:rsidRPr="004E418A" w:rsidRDefault="004E418A" w:rsidP="00FB4C57">
            <w:pPr>
              <w:spacing w:before="0"/>
              <w:rPr>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9CC86" w14:textId="77777777" w:rsidR="004E418A" w:rsidRPr="004E418A" w:rsidRDefault="004E418A" w:rsidP="00FB4C57">
            <w:pPr>
              <w:spacing w:before="0"/>
              <w:rPr>
                <w:lang w:val="en-US"/>
              </w:rPr>
            </w:pPr>
            <w:r w:rsidRPr="004E418A">
              <w:rPr>
                <w:lang w:val="en-US"/>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7E309" w14:textId="77777777" w:rsidR="004E418A" w:rsidRPr="004E418A" w:rsidRDefault="004E418A" w:rsidP="00FB4C57">
            <w:pPr>
              <w:spacing w:before="0"/>
              <w:rPr>
                <w:lang w:val="en-US"/>
              </w:rPr>
            </w:pPr>
            <w:r w:rsidRPr="004E418A">
              <w:rPr>
                <w:lang w:val="en-US"/>
              </w:rPr>
              <w:t>Transparent and dynamic extension of K8s clusters over HPC providers </w:t>
            </w:r>
          </w:p>
        </w:tc>
      </w:tr>
      <w:tr w:rsidR="004E418A" w:rsidRPr="004E418A" w14:paraId="680F6B0B" w14:textId="77777777" w:rsidTr="004E418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003EB" w14:textId="343532F1" w:rsidR="004E418A" w:rsidRPr="004E418A" w:rsidRDefault="004E418A" w:rsidP="00FB4C57">
            <w:pPr>
              <w:spacing w:before="0"/>
              <w:rPr>
                <w:lang w:val="en-US"/>
              </w:rPr>
            </w:pPr>
            <w:r w:rsidRPr="004E418A">
              <w:rPr>
                <w:noProof/>
                <w:lang w:val="en-US"/>
              </w:rPr>
              <w:drawing>
                <wp:inline distT="0" distB="0" distL="0" distR="0" wp14:anchorId="442EF374" wp14:editId="278EAD42">
                  <wp:extent cx="771525" cy="771525"/>
                  <wp:effectExtent l="0" t="0" r="9525" b="9525"/>
                  <wp:docPr id="95749812" name="Picture 21" descr="A logo with a kett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9812" name="Picture 21" descr="A logo with a kettle and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33D57" w14:textId="77777777" w:rsidR="004E418A" w:rsidRPr="004E418A" w:rsidRDefault="004E418A" w:rsidP="00FB4C57">
            <w:pPr>
              <w:spacing w:before="0"/>
              <w:rPr>
                <w:lang w:val="en-US"/>
              </w:rPr>
            </w:pPr>
            <w:r w:rsidRPr="004E418A">
              <w:rPr>
                <w:lang w:val="en-US"/>
              </w:rPr>
              <w:t>This application provides a WebDAV that supports multi-tenancy</w:t>
            </w:r>
          </w:p>
          <w:p w14:paraId="4A150CE5" w14:textId="77777777" w:rsidR="004E418A" w:rsidRPr="004E418A" w:rsidRDefault="004E418A" w:rsidP="00FB4C57">
            <w:pPr>
              <w:spacing w:before="0"/>
              <w:rPr>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C8250" w14:textId="77777777" w:rsidR="004E418A" w:rsidRPr="004E418A" w:rsidRDefault="004E418A" w:rsidP="00FB4C57">
            <w:pPr>
              <w:spacing w:before="0"/>
              <w:rPr>
                <w:lang w:val="en-US"/>
              </w:rPr>
            </w:pPr>
            <w:r w:rsidRPr="004E418A">
              <w:rPr>
                <w:lang w:val="en-US"/>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FF7BA" w14:textId="77777777" w:rsidR="004E418A" w:rsidRPr="004E418A" w:rsidRDefault="004E418A" w:rsidP="00FB4C57">
            <w:pPr>
              <w:spacing w:before="0"/>
              <w:rPr>
                <w:lang w:val="en-US"/>
              </w:rPr>
            </w:pPr>
            <w:r w:rsidRPr="004E418A">
              <w:rPr>
                <w:lang w:val="en-US"/>
              </w:rPr>
              <w:t xml:space="preserve">Plug &amp; Play solution to federate HPC provided storage within the </w:t>
            </w:r>
            <w:proofErr w:type="spellStart"/>
            <w:r w:rsidRPr="004E418A">
              <w:rPr>
                <w:lang w:val="en-US"/>
              </w:rPr>
              <w:t>DataLake</w:t>
            </w:r>
            <w:proofErr w:type="spellEnd"/>
          </w:p>
        </w:tc>
      </w:tr>
      <w:tr w:rsidR="004E418A" w:rsidRPr="004E418A" w14:paraId="74C85B7D" w14:textId="77777777" w:rsidTr="004E418A">
        <w:trPr>
          <w:trHeight w:val="11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A61FC" w14:textId="27545ADF" w:rsidR="004E418A" w:rsidRPr="004E418A" w:rsidRDefault="004E418A" w:rsidP="00FB4C57">
            <w:pPr>
              <w:spacing w:before="0"/>
              <w:rPr>
                <w:lang w:val="en-US"/>
              </w:rPr>
            </w:pPr>
            <w:r w:rsidRPr="004E418A">
              <w:rPr>
                <w:noProof/>
                <w:lang w:val="en-US"/>
              </w:rPr>
              <w:drawing>
                <wp:inline distT="0" distB="0" distL="0" distR="0" wp14:anchorId="583E93FD" wp14:editId="3C446976">
                  <wp:extent cx="771525" cy="771525"/>
                  <wp:effectExtent l="0" t="0" r="9525" b="9525"/>
                  <wp:docPr id="470480884" name="Picture 20" descr="A logo with orange lin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0884" name="Picture 20" descr="A logo with orange lines and black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DC3FD" w14:textId="77777777" w:rsidR="004E418A" w:rsidRPr="004E418A" w:rsidRDefault="004E418A" w:rsidP="00FB4C57">
            <w:pPr>
              <w:spacing w:before="0"/>
              <w:rPr>
                <w:lang w:val="en-US"/>
              </w:rPr>
            </w:pPr>
            <w:proofErr w:type="spellStart"/>
            <w:r w:rsidRPr="004E418A">
              <w:rPr>
                <w:lang w:val="en-US"/>
              </w:rPr>
              <w:t>Rucio</w:t>
            </w:r>
            <w:proofErr w:type="spellEnd"/>
            <w:r w:rsidRPr="004E418A">
              <w:rPr>
                <w:lang w:val="en-US"/>
              </w:rPr>
              <w:t xml:space="preserve"> provides services to manage large volumes of data spread across facilities </w:t>
            </w:r>
          </w:p>
          <w:p w14:paraId="33B4604E" w14:textId="77777777" w:rsidR="004E418A" w:rsidRPr="004E418A" w:rsidRDefault="004E418A" w:rsidP="00FB4C57">
            <w:pPr>
              <w:spacing w:before="0"/>
              <w:rPr>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F6E4D" w14:textId="77777777" w:rsidR="004E418A" w:rsidRPr="004E418A" w:rsidRDefault="004E418A" w:rsidP="00FB4C57">
            <w:pPr>
              <w:spacing w:before="0"/>
              <w:rPr>
                <w:lang w:val="en-US"/>
              </w:rPr>
            </w:pPr>
            <w:r w:rsidRPr="004E418A">
              <w:rPr>
                <w:lang w:val="en-US"/>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741E8" w14:textId="77777777" w:rsidR="004E418A" w:rsidRPr="004E418A" w:rsidRDefault="004E418A" w:rsidP="00FB4C57">
            <w:pPr>
              <w:spacing w:before="0"/>
              <w:rPr>
                <w:lang w:val="en-US"/>
              </w:rPr>
            </w:pPr>
            <w:r w:rsidRPr="004E418A">
              <w:rPr>
                <w:lang w:val="en-US"/>
              </w:rPr>
              <w:t>To orchestrate heterogeneous storage providers to manage any type of scientific data</w:t>
            </w:r>
          </w:p>
        </w:tc>
      </w:tr>
      <w:tr w:rsidR="004E418A" w:rsidRPr="004E418A" w14:paraId="30905B46" w14:textId="77777777" w:rsidTr="004E418A">
        <w:trPr>
          <w:trHeight w:val="9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AAE24" w14:textId="14C33D46" w:rsidR="004E418A" w:rsidRPr="004E418A" w:rsidRDefault="004E418A" w:rsidP="00FB4C57">
            <w:pPr>
              <w:spacing w:before="0"/>
              <w:rPr>
                <w:lang w:val="en-US"/>
              </w:rPr>
            </w:pPr>
            <w:r w:rsidRPr="004E418A">
              <w:rPr>
                <w:noProof/>
                <w:lang w:val="en-US"/>
              </w:rPr>
              <w:drawing>
                <wp:inline distT="0" distB="0" distL="0" distR="0" wp14:anchorId="73C02B7F" wp14:editId="2EC7A652">
                  <wp:extent cx="771525" cy="771525"/>
                  <wp:effectExtent l="0" t="0" r="9525" b="9525"/>
                  <wp:docPr id="1426714789" name="Picture 19" descr="A logo with a circle and a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14789" name="Picture 19" descr="A logo with a circle and a wir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76BED" w14:textId="77777777" w:rsidR="004E418A" w:rsidRPr="004E418A" w:rsidRDefault="004E418A" w:rsidP="00FB4C57">
            <w:pPr>
              <w:spacing w:before="0"/>
              <w:rPr>
                <w:lang w:val="en-US"/>
              </w:rPr>
            </w:pPr>
            <w:r w:rsidRPr="004E418A">
              <w:rPr>
                <w:lang w:val="en-US"/>
              </w:rPr>
              <w:t>The File Transfer Service (FTS) is responsible for moving sets of files from one site to another</w:t>
            </w:r>
          </w:p>
          <w:p w14:paraId="39E43C90" w14:textId="77777777" w:rsidR="004E418A" w:rsidRPr="004E418A" w:rsidRDefault="004E418A" w:rsidP="00FB4C57">
            <w:pPr>
              <w:spacing w:before="0"/>
              <w:rPr>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43583" w14:textId="77777777" w:rsidR="004E418A" w:rsidRPr="004E418A" w:rsidRDefault="004E418A" w:rsidP="00FB4C57">
            <w:pPr>
              <w:spacing w:before="0"/>
              <w:rPr>
                <w:lang w:val="en-US"/>
              </w:rPr>
            </w:pPr>
            <w:r w:rsidRPr="004E418A">
              <w:rPr>
                <w:lang w:val="en-US"/>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583DC" w14:textId="77777777" w:rsidR="004E418A" w:rsidRPr="004E418A" w:rsidRDefault="004E418A" w:rsidP="00FB4C57">
            <w:pPr>
              <w:spacing w:before="0"/>
              <w:rPr>
                <w:lang w:val="en-US"/>
              </w:rPr>
            </w:pPr>
            <w:r w:rsidRPr="004E418A">
              <w:rPr>
                <w:lang w:val="en-US"/>
              </w:rPr>
              <w:t xml:space="preserve">To integrate with </w:t>
            </w:r>
            <w:proofErr w:type="spellStart"/>
            <w:r w:rsidRPr="004E418A">
              <w:rPr>
                <w:lang w:val="en-US"/>
              </w:rPr>
              <w:t>Rucio</w:t>
            </w:r>
            <w:proofErr w:type="spellEnd"/>
            <w:r w:rsidRPr="004E418A">
              <w:rPr>
                <w:lang w:val="en-US"/>
              </w:rPr>
              <w:t xml:space="preserve"> to perform third party copies within storage of the </w:t>
            </w:r>
            <w:proofErr w:type="spellStart"/>
            <w:r w:rsidRPr="004E418A">
              <w:rPr>
                <w:lang w:val="en-US"/>
              </w:rPr>
              <w:t>DataLake</w:t>
            </w:r>
            <w:proofErr w:type="spellEnd"/>
            <w:r w:rsidRPr="004E418A">
              <w:rPr>
                <w:lang w:val="en-US"/>
              </w:rPr>
              <w:t> </w:t>
            </w:r>
          </w:p>
        </w:tc>
      </w:tr>
      <w:tr w:rsidR="004E418A" w:rsidRPr="004E418A" w14:paraId="2F9F1A60" w14:textId="77777777" w:rsidTr="004E418A">
        <w:trPr>
          <w:trHeight w:val="9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A69CB" w14:textId="25FB24DF" w:rsidR="004E418A" w:rsidRPr="004E418A" w:rsidRDefault="004E418A" w:rsidP="00FB4C57">
            <w:pPr>
              <w:spacing w:before="0"/>
              <w:rPr>
                <w:lang w:val="en-US"/>
              </w:rPr>
            </w:pPr>
            <w:r w:rsidRPr="004E418A">
              <w:rPr>
                <w:noProof/>
                <w:lang w:val="en-US"/>
              </w:rPr>
              <w:drawing>
                <wp:inline distT="0" distB="0" distL="0" distR="0" wp14:anchorId="2E519821" wp14:editId="3D66E0B7">
                  <wp:extent cx="762000" cy="762000"/>
                  <wp:effectExtent l="0" t="0" r="0" b="0"/>
                  <wp:docPr id="464066456" name="Picture 18" descr="A logo with orang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66456" name="Picture 18" descr="A logo with orange and black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950AA" w14:textId="77777777" w:rsidR="004E418A" w:rsidRPr="004E418A" w:rsidRDefault="004E418A" w:rsidP="00FB4C57">
            <w:pPr>
              <w:spacing w:before="0"/>
              <w:rPr>
                <w:lang w:val="en-US"/>
              </w:rPr>
            </w:pPr>
            <w:r w:rsidRPr="004E418A">
              <w:rPr>
                <w:lang w:val="en-US"/>
              </w:rPr>
              <w:t>An open-source service for linking user accounts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83AE9" w14:textId="77777777" w:rsidR="004E418A" w:rsidRPr="004E418A" w:rsidRDefault="004E418A" w:rsidP="00FB4C57">
            <w:pPr>
              <w:spacing w:before="0"/>
              <w:rPr>
                <w:lang w:val="en-US"/>
              </w:rPr>
            </w:pPr>
            <w:r w:rsidRPr="004E418A">
              <w:rPr>
                <w:lang w:val="en-US"/>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8DC7A" w14:textId="77777777" w:rsidR="004E418A" w:rsidRPr="004E418A" w:rsidRDefault="004E418A" w:rsidP="00FB4C57">
            <w:pPr>
              <w:spacing w:before="0"/>
              <w:rPr>
                <w:lang w:val="en-US"/>
              </w:rPr>
            </w:pPr>
            <w:r w:rsidRPr="004E418A">
              <w:rPr>
                <w:lang w:val="en-US"/>
              </w:rPr>
              <w:t>To enable HPC resource access using federated identity</w:t>
            </w:r>
          </w:p>
        </w:tc>
      </w:tr>
      <w:tr w:rsidR="004E418A" w:rsidRPr="004E418A" w14:paraId="042C9951" w14:textId="77777777" w:rsidTr="004E418A">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397A4" w14:textId="4F6B4F28" w:rsidR="004E418A" w:rsidRPr="004E418A" w:rsidRDefault="004E418A" w:rsidP="00FB4C57">
            <w:pPr>
              <w:spacing w:before="0"/>
              <w:rPr>
                <w:lang w:val="en-US"/>
              </w:rPr>
            </w:pPr>
            <w:r w:rsidRPr="004E418A">
              <w:rPr>
                <w:noProof/>
                <w:lang w:val="en-US"/>
              </w:rPr>
              <w:drawing>
                <wp:inline distT="0" distB="0" distL="0" distR="0" wp14:anchorId="0B460089" wp14:editId="3BD38A21">
                  <wp:extent cx="752475" cy="752475"/>
                  <wp:effectExtent l="0" t="0" r="9525" b="9525"/>
                  <wp:docPr id="295575238" name="Picture 17" descr="A logo with text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75238" name="Picture 17" descr="A logo with text and orange lin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D1BFC" w14:textId="77777777" w:rsidR="004E418A" w:rsidRPr="004E418A" w:rsidRDefault="004E418A" w:rsidP="00FB4C57">
            <w:pPr>
              <w:spacing w:before="0"/>
              <w:rPr>
                <w:lang w:val="en-US"/>
              </w:rPr>
            </w:pPr>
            <w:r w:rsidRPr="004E418A">
              <w:rPr>
                <w:lang w:val="en-US"/>
              </w:rPr>
              <w:t>APEL is an accounting tool that collects accounting data from sites </w:t>
            </w:r>
          </w:p>
          <w:p w14:paraId="15476F3C" w14:textId="77777777" w:rsidR="004E418A" w:rsidRPr="004E418A" w:rsidRDefault="004E418A" w:rsidP="00FB4C57">
            <w:pPr>
              <w:spacing w:before="0"/>
              <w:rPr>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31EB8" w14:textId="77777777" w:rsidR="004E418A" w:rsidRPr="004E418A" w:rsidRDefault="004E418A" w:rsidP="00FB4C57">
            <w:pPr>
              <w:spacing w:before="0"/>
              <w:rPr>
                <w:lang w:val="en-US"/>
              </w:rPr>
            </w:pPr>
            <w:r w:rsidRPr="004E418A">
              <w:rPr>
                <w:lang w:val="en-US"/>
              </w:rPr>
              <w:t>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E7572" w14:textId="77777777" w:rsidR="004E418A" w:rsidRPr="004E418A" w:rsidRDefault="004E418A" w:rsidP="00FB4C57">
            <w:pPr>
              <w:spacing w:before="0"/>
              <w:rPr>
                <w:lang w:val="en-US"/>
              </w:rPr>
            </w:pPr>
            <w:r w:rsidRPr="004E418A">
              <w:rPr>
                <w:lang w:val="en-US"/>
              </w:rPr>
              <w:t>To gather, collect and manage K8s provisioned resources </w:t>
            </w:r>
          </w:p>
        </w:tc>
      </w:tr>
      <w:tr w:rsidR="004E418A" w:rsidRPr="004E418A" w14:paraId="2BA88D27" w14:textId="77777777" w:rsidTr="004E418A">
        <w:trPr>
          <w:trHeight w:val="1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2787D" w14:textId="1CC0A7CF" w:rsidR="004E418A" w:rsidRPr="004E418A" w:rsidRDefault="004E418A" w:rsidP="00FB4C57">
            <w:pPr>
              <w:spacing w:before="0"/>
              <w:rPr>
                <w:lang w:val="en-US"/>
              </w:rPr>
            </w:pPr>
            <w:r w:rsidRPr="004E418A">
              <w:rPr>
                <w:noProof/>
                <w:lang w:val="en-US"/>
              </w:rPr>
              <w:drawing>
                <wp:inline distT="0" distB="0" distL="0" distR="0" wp14:anchorId="178F3361" wp14:editId="42907B35">
                  <wp:extent cx="733425" cy="733425"/>
                  <wp:effectExtent l="0" t="0" r="9525" b="9525"/>
                  <wp:docPr id="370704005" name="Picture 16"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04005" name="Picture 16" descr="A logo with text on i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538DC" w14:textId="03F83BD3" w:rsidR="004E418A" w:rsidRPr="004E418A" w:rsidRDefault="004E418A" w:rsidP="00FB4C57">
            <w:pPr>
              <w:spacing w:before="0"/>
              <w:rPr>
                <w:lang w:val="en-US"/>
              </w:rPr>
            </w:pPr>
            <w:r w:rsidRPr="004E418A">
              <w:rPr>
                <w:lang w:val="en-US"/>
              </w:rPr>
              <w:t>An open-source service to instantiate resources on Cloud Management Frameworks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34DE1" w14:textId="77777777" w:rsidR="004E418A" w:rsidRPr="004E418A" w:rsidRDefault="004E418A" w:rsidP="00FB4C57">
            <w:pPr>
              <w:spacing w:before="0"/>
              <w:rPr>
                <w:lang w:val="en-US"/>
              </w:rPr>
            </w:pPr>
            <w:r w:rsidRPr="004E418A">
              <w:rPr>
                <w:lang w:val="en-US"/>
              </w:rPr>
              <w:t>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F7140" w14:textId="77777777" w:rsidR="004E418A" w:rsidRPr="004E418A" w:rsidRDefault="004E418A" w:rsidP="00FB4C57">
            <w:pPr>
              <w:spacing w:before="0"/>
              <w:rPr>
                <w:lang w:val="en-US"/>
              </w:rPr>
            </w:pPr>
            <w:r w:rsidRPr="004E418A">
              <w:rPr>
                <w:lang w:val="en-US"/>
              </w:rPr>
              <w:t>To automate high level services deployment selecting the most suitable cloud provider</w:t>
            </w:r>
          </w:p>
        </w:tc>
      </w:tr>
    </w:tbl>
    <w:p w14:paraId="777AD392" w14:textId="77777777" w:rsidR="007E3070" w:rsidRPr="004E418A" w:rsidRDefault="007E3070" w:rsidP="00FB4C57">
      <w:pPr>
        <w:spacing w:before="0"/>
        <w:rPr>
          <w:lang w:val="en-US"/>
        </w:rPr>
      </w:pPr>
    </w:p>
    <w:p w14:paraId="58CDC8A2" w14:textId="77777777" w:rsidR="007E3070" w:rsidRDefault="00000000" w:rsidP="00FB4C57">
      <w:pPr>
        <w:pStyle w:val="Heading2"/>
        <w:numPr>
          <w:ilvl w:val="1"/>
          <w:numId w:val="8"/>
        </w:numPr>
        <w:spacing w:before="0" w:after="0"/>
      </w:pPr>
      <w:bookmarkStart w:id="7" w:name="_DTE_infrastructure_integration:"/>
      <w:bookmarkStart w:id="8" w:name="_Toc204684967"/>
      <w:bookmarkEnd w:id="7"/>
      <w:r>
        <w:t>DTE infrastructure integration: strategy and overview</w:t>
      </w:r>
      <w:bookmarkEnd w:id="8"/>
    </w:p>
    <w:p w14:paraId="6996D2E1" w14:textId="77777777" w:rsidR="007E3070" w:rsidRDefault="00000000" w:rsidP="00FB4C57">
      <w:pPr>
        <w:spacing w:before="0"/>
        <w:rPr>
          <w:color w:val="434343"/>
        </w:rPr>
      </w:pPr>
      <w:r>
        <w:rPr>
          <w:color w:val="434343"/>
        </w:rPr>
        <w:t xml:space="preserve">The </w:t>
      </w:r>
      <w:proofErr w:type="spellStart"/>
      <w:r>
        <w:rPr>
          <w:color w:val="434343"/>
        </w:rPr>
        <w:t>interTwin</w:t>
      </w:r>
      <w:proofErr w:type="spellEnd"/>
      <w:r>
        <w:rPr>
          <w:color w:val="434343"/>
        </w:rPr>
        <w:t xml:space="preserve"> resource providers are organisations that primarily contribute with computing resources supporting the scientific use cases of the project. In other words, </w:t>
      </w:r>
      <w:r>
        <w:rPr>
          <w:color w:val="434343"/>
        </w:rPr>
        <w:lastRenderedPageBreak/>
        <w:t>the providers need to grant not only access to the computing capacity but, to some extent, need to support data access, transfer, archiving capability that a Digital Twin might require.</w:t>
      </w:r>
    </w:p>
    <w:p w14:paraId="5A24FCC5" w14:textId="77777777" w:rsidR="007E3070" w:rsidRDefault="00000000" w:rsidP="00FB4C57">
      <w:pPr>
        <w:spacing w:before="0"/>
        <w:rPr>
          <w:color w:val="434343"/>
        </w:rPr>
      </w:pPr>
      <w:r>
        <w:rPr>
          <w:color w:val="434343"/>
        </w:rPr>
        <w:t xml:space="preserve">Since the access to compute and data should happen through the DTE Infrastructure, we considered it key that the resource providers also participate in the definition and the validation of the DTE Infrastructure architecture. The idea to develop dedicated integrations evolved in the so-called </w:t>
      </w:r>
      <w:proofErr w:type="gramStart"/>
      <w:r>
        <w:rPr>
          <w:color w:val="434343"/>
        </w:rPr>
        <w:t>Testbeds,  created</w:t>
      </w:r>
      <w:proofErr w:type="gramEnd"/>
      <w:r>
        <w:rPr>
          <w:color w:val="434343"/>
        </w:rPr>
        <w:t xml:space="preserve"> to allow all the sites to participate in the definition and mostly to validate various modules. This process allowed us not only to deliver a generic and extensible architecture for the DTE Infrastructure, providing stable interfaces to the storage systems and the distributed data sources, avoiding an integration tailored to a single site configuration, but also to validate with site owners the sustainability, from a facility perspective, of the technical choices. </w:t>
      </w:r>
    </w:p>
    <w:p w14:paraId="5801F525" w14:textId="77777777" w:rsidR="007E3070" w:rsidRDefault="00000000" w:rsidP="00FB4C57">
      <w:pPr>
        <w:spacing w:before="0"/>
        <w:rPr>
          <w:color w:val="434343"/>
        </w:rPr>
      </w:pPr>
      <w:r>
        <w:rPr>
          <w:color w:val="434343"/>
        </w:rPr>
        <w:t xml:space="preserve">WP5 includes 8 sites exposing cloud interfaces, HPC standard access and HTC interfaces meant as grid interfaces in details: </w:t>
      </w:r>
    </w:p>
    <w:p w14:paraId="5E2675A4" w14:textId="77777777" w:rsidR="007E3070" w:rsidRDefault="00000000" w:rsidP="00FB4C57">
      <w:pPr>
        <w:numPr>
          <w:ilvl w:val="0"/>
          <w:numId w:val="18"/>
        </w:numPr>
        <w:spacing w:before="0"/>
        <w:rPr>
          <w:color w:val="434343"/>
        </w:rPr>
      </w:pPr>
      <w:r>
        <w:rPr>
          <w:color w:val="434343"/>
        </w:rPr>
        <w:t xml:space="preserve">Cloud: UKRI, GRNET, </w:t>
      </w:r>
      <w:proofErr w:type="gramStart"/>
      <w:r>
        <w:rPr>
          <w:color w:val="434343"/>
        </w:rPr>
        <w:t>EODC;</w:t>
      </w:r>
      <w:proofErr w:type="gramEnd"/>
    </w:p>
    <w:p w14:paraId="047BEF52" w14:textId="77777777" w:rsidR="007E3070" w:rsidRDefault="00000000" w:rsidP="00FB4C57">
      <w:pPr>
        <w:numPr>
          <w:ilvl w:val="0"/>
          <w:numId w:val="18"/>
        </w:numPr>
        <w:spacing w:before="0"/>
        <w:rPr>
          <w:color w:val="434343"/>
        </w:rPr>
      </w:pPr>
      <w:r>
        <w:rPr>
          <w:color w:val="434343"/>
        </w:rPr>
        <w:t xml:space="preserve">HPC: PSNC, VEGA, </w:t>
      </w:r>
      <w:proofErr w:type="spellStart"/>
      <w:proofErr w:type="gramStart"/>
      <w:r>
        <w:rPr>
          <w:color w:val="434343"/>
        </w:rPr>
        <w:t>Juelich,Vilnius</w:t>
      </w:r>
      <w:proofErr w:type="spellEnd"/>
      <w:proofErr w:type="gramEnd"/>
      <w:r>
        <w:rPr>
          <w:color w:val="434343"/>
        </w:rPr>
        <w:t>;</w:t>
      </w:r>
    </w:p>
    <w:p w14:paraId="2198CEFE" w14:textId="77777777" w:rsidR="007E3070" w:rsidRDefault="00000000" w:rsidP="00FB4C57">
      <w:pPr>
        <w:numPr>
          <w:ilvl w:val="0"/>
          <w:numId w:val="18"/>
        </w:numPr>
        <w:spacing w:before="0"/>
        <w:rPr>
          <w:color w:val="434343"/>
        </w:rPr>
      </w:pPr>
      <w:r>
        <w:rPr>
          <w:color w:val="434343"/>
        </w:rPr>
        <w:t>HTC: KBFI.</w:t>
      </w:r>
    </w:p>
    <w:p w14:paraId="7E49B492" w14:textId="77777777" w:rsidR="007E3070" w:rsidRDefault="00000000" w:rsidP="00FB4C57">
      <w:pPr>
        <w:spacing w:before="0"/>
        <w:rPr>
          <w:color w:val="434343"/>
        </w:rPr>
      </w:pPr>
      <w:r>
        <w:rPr>
          <w:color w:val="434343"/>
        </w:rPr>
        <w:t xml:space="preserve">In addition, CESGA (Centro de </w:t>
      </w:r>
      <w:proofErr w:type="spellStart"/>
      <w:r>
        <w:rPr>
          <w:color w:val="434343"/>
        </w:rPr>
        <w:t>Supercomputación</w:t>
      </w:r>
      <w:proofErr w:type="spellEnd"/>
      <w:r>
        <w:rPr>
          <w:color w:val="434343"/>
        </w:rPr>
        <w:t xml:space="preserve"> de Galicia), even if not part of the consortium but in-kind contributing, is being integrated in the </w:t>
      </w:r>
      <w:proofErr w:type="spellStart"/>
      <w:r>
        <w:rPr>
          <w:color w:val="434343"/>
        </w:rPr>
        <w:t>interTwin</w:t>
      </w:r>
      <w:proofErr w:type="spellEnd"/>
      <w:r>
        <w:rPr>
          <w:color w:val="434343"/>
        </w:rPr>
        <w:t xml:space="preserve"> ecosystem with the main purpose to test WP5 toolbox to exploit a Quantum system. The main goal of this integration is to test the </w:t>
      </w:r>
      <w:proofErr w:type="spellStart"/>
      <w:r>
        <w:rPr>
          <w:color w:val="434343"/>
        </w:rPr>
        <w:t>interTwin</w:t>
      </w:r>
      <w:proofErr w:type="spellEnd"/>
      <w:r>
        <w:rPr>
          <w:color w:val="434343"/>
        </w:rPr>
        <w:t xml:space="preserve"> developed technology, </w:t>
      </w:r>
      <w:proofErr w:type="gramStart"/>
      <w:r>
        <w:rPr>
          <w:color w:val="434343"/>
        </w:rPr>
        <w:t>in particular</w:t>
      </w:r>
      <w:proofErr w:type="gramEnd"/>
      <w:r>
        <w:rPr>
          <w:color w:val="434343"/>
        </w:rPr>
        <w:t xml:space="preserve"> the compute integration of the DTE Infrastructure. At the time of writing there is no use case selected in our portfolio of scientific communities for the exploitation of such a machine. From a technical perspective the Quantum machine will be accessible through </w:t>
      </w:r>
      <w:proofErr w:type="spellStart"/>
      <w:r>
        <w:rPr>
          <w:color w:val="434343"/>
        </w:rPr>
        <w:t>slrum</w:t>
      </w:r>
      <w:proofErr w:type="spellEnd"/>
      <w:r>
        <w:rPr>
          <w:color w:val="434343"/>
        </w:rPr>
        <w:t xml:space="preserve"> batch system via a dedicated bastion node. </w:t>
      </w:r>
      <w:proofErr w:type="gramStart"/>
      <w:r>
        <w:rPr>
          <w:color w:val="434343"/>
        </w:rPr>
        <w:t>However</w:t>
      </w:r>
      <w:proofErr w:type="gramEnd"/>
      <w:r>
        <w:rPr>
          <w:color w:val="434343"/>
        </w:rPr>
        <w:t xml:space="preserve"> it’s worth mentioning that we foresee a future activity, beyond the time scale of the project, to further evolve the current integration. </w:t>
      </w:r>
    </w:p>
    <w:p w14:paraId="6CA13E1F" w14:textId="77777777" w:rsidR="007E3070" w:rsidRDefault="00000000" w:rsidP="00FB4C57">
      <w:pPr>
        <w:spacing w:before="0"/>
        <w:rPr>
          <w:color w:val="434343"/>
        </w:rPr>
      </w:pPr>
      <w:r>
        <w:rPr>
          <w:color w:val="434343"/>
        </w:rPr>
        <w:t xml:space="preserve">Finally, to compose the whole picture, there are additional providers that took part in the final integration such as DESY, </w:t>
      </w:r>
      <w:proofErr w:type="spellStart"/>
      <w:r>
        <w:rPr>
          <w:color w:val="434343"/>
        </w:rPr>
        <w:t>Cyfronet</w:t>
      </w:r>
      <w:proofErr w:type="spellEnd"/>
      <w:r>
        <w:rPr>
          <w:color w:val="434343"/>
        </w:rPr>
        <w:t xml:space="preserve"> and INFN-CNAF, also in this case computing capacity was not part of the project, but sites participated providing an in-kind contribution.  </w:t>
      </w:r>
    </w:p>
    <w:p w14:paraId="00D9197C" w14:textId="7761F2F8" w:rsidR="007E3070" w:rsidRDefault="00000000" w:rsidP="00FB4C57">
      <w:pPr>
        <w:spacing w:before="0"/>
        <w:rPr>
          <w:color w:val="434343"/>
        </w:rPr>
      </w:pPr>
      <w:r>
        <w:rPr>
          <w:color w:val="434343"/>
        </w:rPr>
        <w:t xml:space="preserve">The importance and the key role of the testbeds in the development of WP5 program of work has been extensively discussed not only in the previous sections but also in previous </w:t>
      </w:r>
      <w:r w:rsidR="00A5311E">
        <w:rPr>
          <w:color w:val="434343"/>
        </w:rPr>
        <w:t>deliverables where</w:t>
      </w:r>
      <w:r>
        <w:rPr>
          <w:color w:val="434343"/>
        </w:rPr>
        <w:t xml:space="preserve"> technical design was thoroughly described and motivated.  We started building several testbeds, where initially we worked in silos mode, taking compute and data activities separated to then </w:t>
      </w:r>
      <w:r w:rsidR="00A5311E">
        <w:rPr>
          <w:color w:val="434343"/>
        </w:rPr>
        <w:t>started integrating</w:t>
      </w:r>
      <w:r>
        <w:rPr>
          <w:color w:val="434343"/>
        </w:rPr>
        <w:t xml:space="preserve"> all the components as much as possible. </w:t>
      </w:r>
    </w:p>
    <w:p w14:paraId="23B36504" w14:textId="0B062412" w:rsidR="007E3070" w:rsidRDefault="00000000" w:rsidP="00FB4C57">
      <w:pPr>
        <w:spacing w:before="0"/>
        <w:rPr>
          <w:color w:val="434343"/>
        </w:rPr>
      </w:pPr>
      <w:r>
        <w:rPr>
          <w:color w:val="434343"/>
        </w:rPr>
        <w:t xml:space="preserve">In particular, the vision is to use cloud providers as hosts for the high-level services deployment, being the hubs or gateways for the end users. This means that modules developed in WP6 are mainly expected to run over cloud, as in most cases all of them follow a cloud-native approach. Deployment of services is intended to be orchestrated and automated via INDIGO PaaS Orchestrator and Infrastructure Manager (IM) (further details are in </w:t>
      </w:r>
      <w:hyperlink w:anchor="_Task_5.4_AI-based">
        <w:r w:rsidR="00A5311E" w:rsidRPr="00A5311E">
          <w:rPr>
            <w:b/>
            <w:bCs/>
            <w:color w:val="ED7D31" w:themeColor="accent2"/>
          </w:rPr>
          <w:t>Section 5</w:t>
        </w:r>
      </w:hyperlink>
      <w:r>
        <w:rPr>
          <w:color w:val="434343"/>
        </w:rPr>
        <w:t>).</w:t>
      </w:r>
    </w:p>
    <w:p w14:paraId="3437226C" w14:textId="420EF7D2" w:rsidR="007E3070" w:rsidRDefault="00000000" w:rsidP="00FB4C57">
      <w:pPr>
        <w:spacing w:before="0"/>
        <w:rPr>
          <w:color w:val="434343"/>
        </w:rPr>
      </w:pPr>
      <w:r>
        <w:rPr>
          <w:color w:val="434343"/>
        </w:rPr>
        <w:t xml:space="preserve">Thanks to </w:t>
      </w:r>
      <w:proofErr w:type="spellStart"/>
      <w:r>
        <w:rPr>
          <w:color w:val="434343"/>
        </w:rPr>
        <w:t>interLink</w:t>
      </w:r>
      <w:proofErr w:type="spellEnd"/>
      <w:r>
        <w:rPr>
          <w:color w:val="434343"/>
        </w:rPr>
        <w:t xml:space="preserve">, developed in Task 5.1, any service running on any cloud on top of a </w:t>
      </w:r>
      <w:proofErr w:type="spellStart"/>
      <w:r>
        <w:rPr>
          <w:color w:val="434343"/>
        </w:rPr>
        <w:t>kubernetes</w:t>
      </w:r>
      <w:proofErr w:type="spellEnd"/>
      <w:r>
        <w:rPr>
          <w:color w:val="434343"/>
        </w:rPr>
        <w:t xml:space="preserve"> (K8s) cluster is enabled to transparently offload payload execution (i.e. pods in K8s jargon) to HPC and HTC resource providers. This grants a transparent and dynamic </w:t>
      </w:r>
      <w:r>
        <w:rPr>
          <w:color w:val="434343"/>
        </w:rPr>
        <w:lastRenderedPageBreak/>
        <w:t xml:space="preserve">access to a sizable amount of computing capacity to scale out </w:t>
      </w:r>
      <w:r w:rsidR="00A5311E">
        <w:rPr>
          <w:color w:val="434343"/>
        </w:rPr>
        <w:t>users'</w:t>
      </w:r>
      <w:r>
        <w:rPr>
          <w:color w:val="434343"/>
        </w:rPr>
        <w:t xml:space="preserve"> computations. Not only scale, as </w:t>
      </w:r>
      <w:r w:rsidR="00A5311E">
        <w:rPr>
          <w:color w:val="434343"/>
        </w:rPr>
        <w:t xml:space="preserve">a </w:t>
      </w:r>
      <w:r>
        <w:rPr>
          <w:color w:val="434343"/>
        </w:rPr>
        <w:t>matter of fact</w:t>
      </w:r>
      <w:r w:rsidR="00A5311E">
        <w:rPr>
          <w:color w:val="434343"/>
        </w:rPr>
        <w:t>,</w:t>
      </w:r>
      <w:r>
        <w:rPr>
          <w:color w:val="434343"/>
        </w:rPr>
        <w:t xml:space="preserve"> it represents an ideal model to get access to specialised hardware that does not necessarily exist within the local cloud provider, where the high-level service is hosted. This represents how we extend cloud-native applications toward classical HPC machines such as those in the </w:t>
      </w:r>
      <w:proofErr w:type="spellStart"/>
      <w:r>
        <w:rPr>
          <w:color w:val="434343"/>
        </w:rPr>
        <w:t>EuroHPC</w:t>
      </w:r>
      <w:proofErr w:type="spellEnd"/>
      <w:r>
        <w:rPr>
          <w:color w:val="434343"/>
        </w:rPr>
        <w:t xml:space="preserve"> Joint Undertaking and how we implemented the compute continuum in </w:t>
      </w:r>
      <w:proofErr w:type="spellStart"/>
      <w:r>
        <w:rPr>
          <w:color w:val="434343"/>
        </w:rPr>
        <w:t>interTwin</w:t>
      </w:r>
      <w:proofErr w:type="spellEnd"/>
      <w:r>
        <w:rPr>
          <w:color w:val="434343"/>
        </w:rPr>
        <w:t xml:space="preserve"> (see </w:t>
      </w:r>
      <w:hyperlink w:anchor="_Task_5.1:_Federated">
        <w:r w:rsidR="007E3070" w:rsidRPr="00B82FE3">
          <w:rPr>
            <w:b/>
            <w:bCs/>
            <w:color w:val="ED7D31" w:themeColor="accent2"/>
          </w:rPr>
          <w:t>Section 2</w:t>
        </w:r>
      </w:hyperlink>
      <w:r>
        <w:rPr>
          <w:color w:val="434343"/>
        </w:rPr>
        <w:t>).</w:t>
      </w:r>
    </w:p>
    <w:p w14:paraId="423051A7" w14:textId="75460D3F" w:rsidR="007E3070" w:rsidRDefault="00000000" w:rsidP="00FB4C57">
      <w:pPr>
        <w:spacing w:before="0"/>
        <w:rPr>
          <w:color w:val="434343"/>
        </w:rPr>
      </w:pPr>
      <w:r>
        <w:rPr>
          <w:color w:val="434343"/>
        </w:rPr>
        <w:t xml:space="preserve">An essential aspect to make the described flow effective is transparent access to data. To this end the services developed in Task 5.2 are meant to enable the </w:t>
      </w:r>
      <w:proofErr w:type="spellStart"/>
      <w:r>
        <w:rPr>
          <w:color w:val="434343"/>
        </w:rPr>
        <w:t>interTwin</w:t>
      </w:r>
      <w:proofErr w:type="spellEnd"/>
      <w:r>
        <w:rPr>
          <w:color w:val="434343"/>
        </w:rPr>
        <w:t xml:space="preserve"> </w:t>
      </w:r>
      <w:proofErr w:type="spellStart"/>
      <w:r>
        <w:rPr>
          <w:color w:val="434343"/>
        </w:rPr>
        <w:t>DataLake</w:t>
      </w:r>
      <w:proofErr w:type="spellEnd"/>
      <w:r>
        <w:rPr>
          <w:color w:val="434343"/>
        </w:rPr>
        <w:t xml:space="preserve">. The latter has the objective to enable the possibility to transparently and automatically transfer any data available in any repository to all the sites belonging to the </w:t>
      </w:r>
      <w:proofErr w:type="spellStart"/>
      <w:r>
        <w:rPr>
          <w:color w:val="434343"/>
        </w:rPr>
        <w:t>DataLake</w:t>
      </w:r>
      <w:proofErr w:type="spellEnd"/>
      <w:r>
        <w:rPr>
          <w:color w:val="434343"/>
        </w:rPr>
        <w:t xml:space="preserve">.  In principle, this applies also to external sources of data, provided a data injection step is performed. Also, the system is enabled to support any type of data (see </w:t>
      </w:r>
      <w:hyperlink w:anchor="_Task_5.2_Federated">
        <w:r w:rsidR="007E3070" w:rsidRPr="00B82FE3">
          <w:rPr>
            <w:b/>
            <w:bCs/>
            <w:color w:val="ED7D31" w:themeColor="accent2"/>
          </w:rPr>
          <w:t>Section 3</w:t>
        </w:r>
      </w:hyperlink>
      <w:r>
        <w:rPr>
          <w:color w:val="434343"/>
        </w:rPr>
        <w:t>)</w:t>
      </w:r>
      <w:r w:rsidR="00B82FE3">
        <w:rPr>
          <w:color w:val="434343"/>
        </w:rPr>
        <w:t>.</w:t>
      </w:r>
      <w:r>
        <w:rPr>
          <w:color w:val="434343"/>
        </w:rPr>
        <w:t xml:space="preserve"> </w:t>
      </w:r>
    </w:p>
    <w:p w14:paraId="52B94FA4" w14:textId="77777777" w:rsidR="007E3070" w:rsidRDefault="00000000" w:rsidP="00FB4C57">
      <w:pPr>
        <w:spacing w:before="0"/>
        <w:rPr>
          <w:color w:val="434343"/>
        </w:rPr>
      </w:pPr>
      <w:r>
        <w:rPr>
          <w:color w:val="434343"/>
        </w:rPr>
        <w:t xml:space="preserve">Finally, the resource accounting has been extended to K8s based systems and this has proved to enable metrics gathering in such a heterogeneous environment. </w:t>
      </w:r>
    </w:p>
    <w:p w14:paraId="3C5EBBE5" w14:textId="13B8E2AE" w:rsidR="007E3070" w:rsidRPr="00E62FBE" w:rsidRDefault="00000000" w:rsidP="0092620D">
      <w:pPr>
        <w:spacing w:before="0" w:after="240"/>
        <w:rPr>
          <w:color w:val="434343"/>
        </w:rPr>
      </w:pPr>
      <w:r>
        <w:rPr>
          <w:color w:val="434343"/>
        </w:rPr>
        <w:t xml:space="preserve">A pictorial high-level view of the obtained result is shown in </w:t>
      </w:r>
      <w:r w:rsidR="00E62FBE" w:rsidRPr="00E62FBE">
        <w:rPr>
          <w:b/>
          <w:bCs/>
          <w:color w:val="ED7D31" w:themeColor="accent2"/>
        </w:rPr>
        <w:fldChar w:fldCharType="begin"/>
      </w:r>
      <w:r w:rsidR="00E62FBE" w:rsidRPr="00E62FBE">
        <w:rPr>
          <w:b/>
          <w:bCs/>
          <w:color w:val="ED7D31" w:themeColor="accent2"/>
        </w:rPr>
        <w:instrText xml:space="preserve"> REF _Ref204674431 \h </w:instrText>
      </w:r>
      <w:r w:rsidR="00E62FBE">
        <w:rPr>
          <w:b/>
          <w:bCs/>
          <w:color w:val="ED7D31" w:themeColor="accent2"/>
        </w:rPr>
        <w:instrText xml:space="preserve"> \* MERGEFORMAT </w:instrText>
      </w:r>
      <w:r w:rsidR="00E62FBE" w:rsidRPr="00E62FBE">
        <w:rPr>
          <w:b/>
          <w:bCs/>
          <w:color w:val="ED7D31" w:themeColor="accent2"/>
        </w:rPr>
      </w:r>
      <w:r w:rsidR="00E62FBE" w:rsidRPr="00E62FBE">
        <w:rPr>
          <w:b/>
          <w:bCs/>
          <w:color w:val="ED7D31" w:themeColor="accent2"/>
        </w:rPr>
        <w:fldChar w:fldCharType="separate"/>
      </w:r>
      <w:r w:rsidR="00053C13" w:rsidRPr="00053C13">
        <w:rPr>
          <w:b/>
          <w:bCs/>
          <w:color w:val="ED7D31" w:themeColor="accent2"/>
        </w:rPr>
        <w:t xml:space="preserve">Figure </w:t>
      </w:r>
      <w:r w:rsidR="00053C13" w:rsidRPr="00053C13">
        <w:rPr>
          <w:b/>
          <w:bCs/>
          <w:noProof/>
          <w:color w:val="ED7D31" w:themeColor="accent2"/>
        </w:rPr>
        <w:t>1</w:t>
      </w:r>
      <w:r w:rsidR="00E62FBE" w:rsidRPr="00E62FBE">
        <w:rPr>
          <w:b/>
          <w:bCs/>
          <w:color w:val="ED7D31" w:themeColor="accent2"/>
        </w:rPr>
        <w:fldChar w:fldCharType="end"/>
      </w:r>
      <w:r>
        <w:rPr>
          <w:color w:val="434343"/>
        </w:rPr>
        <w:t xml:space="preserve">, where the actual </w:t>
      </w:r>
      <w:proofErr w:type="spellStart"/>
      <w:r>
        <w:rPr>
          <w:color w:val="434343"/>
        </w:rPr>
        <w:t>interTwin</w:t>
      </w:r>
      <w:proofErr w:type="spellEnd"/>
      <w:r>
        <w:rPr>
          <w:color w:val="434343"/>
        </w:rPr>
        <w:t xml:space="preserve"> topology is represented. </w:t>
      </w:r>
    </w:p>
    <w:p w14:paraId="58CC9010" w14:textId="77777777" w:rsidR="00B82FE3" w:rsidRDefault="00000000" w:rsidP="00FB4C57">
      <w:pPr>
        <w:keepNext/>
        <w:spacing w:before="0"/>
      </w:pPr>
      <w:r>
        <w:rPr>
          <w:noProof/>
        </w:rPr>
        <w:drawing>
          <wp:inline distT="114300" distB="114300" distL="114300" distR="114300" wp14:anchorId="165388EB" wp14:editId="1DB86CD9">
            <wp:extent cx="5745600" cy="2540000"/>
            <wp:effectExtent l="12700" t="12700" r="12700" b="1270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745600" cy="2540000"/>
                    </a:xfrm>
                    <a:prstGeom prst="rect">
                      <a:avLst/>
                    </a:prstGeom>
                    <a:ln w="12700">
                      <a:solidFill>
                        <a:srgbClr val="000000"/>
                      </a:solidFill>
                      <a:prstDash val="solid"/>
                    </a:ln>
                  </pic:spPr>
                </pic:pic>
              </a:graphicData>
            </a:graphic>
          </wp:inline>
        </w:drawing>
      </w:r>
    </w:p>
    <w:p w14:paraId="3B0B7CE4" w14:textId="2669E300" w:rsidR="00D35036" w:rsidRDefault="00B82FE3" w:rsidP="00FB4C57">
      <w:pPr>
        <w:pStyle w:val="Caption"/>
        <w:spacing w:after="0"/>
        <w:jc w:val="center"/>
      </w:pPr>
      <w:bookmarkStart w:id="9" w:name="_Ref204674431"/>
      <w:bookmarkStart w:id="10" w:name="_Toc204685120"/>
      <w:r>
        <w:t xml:space="preserve">Figure </w:t>
      </w:r>
      <w:r>
        <w:fldChar w:fldCharType="begin"/>
      </w:r>
      <w:r>
        <w:instrText xml:space="preserve"> SEQ Figure \* ARABIC </w:instrText>
      </w:r>
      <w:r>
        <w:fldChar w:fldCharType="separate"/>
      </w:r>
      <w:r w:rsidR="00053C13">
        <w:rPr>
          <w:noProof/>
        </w:rPr>
        <w:t>1</w:t>
      </w:r>
      <w:r>
        <w:fldChar w:fldCharType="end"/>
      </w:r>
      <w:bookmarkEnd w:id="9"/>
      <w:r>
        <w:t xml:space="preserve"> </w:t>
      </w:r>
      <w:r w:rsidRPr="006C7C38">
        <w:t xml:space="preserve">The figure shows the </w:t>
      </w:r>
      <w:proofErr w:type="spellStart"/>
      <w:r w:rsidRPr="006C7C38">
        <w:t>interTwin</w:t>
      </w:r>
      <w:proofErr w:type="spellEnd"/>
      <w:r w:rsidRPr="006C7C38">
        <w:t xml:space="preserve"> topology integrated using the WP5 toolbox</w:t>
      </w:r>
      <w:r>
        <w:t xml:space="preserve">. </w:t>
      </w:r>
      <w:r w:rsidRPr="00B82FE3">
        <w:t xml:space="preserve">Starting from the left the cloud systems represent the </w:t>
      </w:r>
      <w:proofErr w:type="spellStart"/>
      <w:r w:rsidRPr="00B82FE3">
        <w:t>entrypoint</w:t>
      </w:r>
      <w:proofErr w:type="spellEnd"/>
      <w:r w:rsidRPr="00B82FE3">
        <w:t xml:space="preserve"> </w:t>
      </w:r>
      <w:r w:rsidR="00E62FBE">
        <w:t>for</w:t>
      </w:r>
      <w:r w:rsidRPr="00B82FE3">
        <w:t xml:space="preserve"> the user to deploy high-level services. Deployed services can transparently scale out on HPC/HTC (orange connectors). Finally, on the right the data service layer represents the </w:t>
      </w:r>
      <w:proofErr w:type="spellStart"/>
      <w:r w:rsidRPr="00B82FE3">
        <w:t>entrypoint</w:t>
      </w:r>
      <w:proofErr w:type="spellEnd"/>
      <w:r w:rsidRPr="00B82FE3">
        <w:t xml:space="preserve"> to the user for managing the scientific input/output. The picture includes only sites supported by the project and not the externals (early adopters).</w:t>
      </w:r>
      <w:bookmarkEnd w:id="10"/>
    </w:p>
    <w:p w14:paraId="098EF090" w14:textId="0689B339" w:rsidR="007E3070" w:rsidRPr="00D35036" w:rsidRDefault="00D35036" w:rsidP="00D35036">
      <w:pPr>
        <w:rPr>
          <w:i/>
          <w:iCs/>
          <w:color w:val="44546A" w:themeColor="text2"/>
          <w:sz w:val="18"/>
          <w:szCs w:val="18"/>
        </w:rPr>
      </w:pPr>
      <w:r>
        <w:br w:type="page"/>
      </w:r>
    </w:p>
    <w:p w14:paraId="695F7480" w14:textId="77777777" w:rsidR="007E3070" w:rsidRDefault="00000000" w:rsidP="00FB4C57">
      <w:pPr>
        <w:pStyle w:val="Heading1"/>
        <w:numPr>
          <w:ilvl w:val="0"/>
          <w:numId w:val="8"/>
        </w:numPr>
        <w:spacing w:before="0" w:after="0"/>
        <w:jc w:val="left"/>
      </w:pPr>
      <w:bookmarkStart w:id="11" w:name="_Task_5.1:_Federated"/>
      <w:bookmarkStart w:id="12" w:name="_Toc204684968"/>
      <w:bookmarkEnd w:id="11"/>
      <w:r>
        <w:lastRenderedPageBreak/>
        <w:t>Task 5.1: Federated compute infrastructure (HTC, HPC, Cloud, Quantum)</w:t>
      </w:r>
      <w:bookmarkEnd w:id="12"/>
    </w:p>
    <w:p w14:paraId="0E0544D8" w14:textId="33E91EF4" w:rsidR="007E3070" w:rsidRDefault="00000000" w:rsidP="0092620D">
      <w:pPr>
        <w:spacing w:before="0" w:after="240"/>
      </w:pPr>
      <w:r>
        <w:t xml:space="preserve">The main goal of T5.1 is to provide software solutions to enable </w:t>
      </w:r>
      <w:r w:rsidR="00F83309">
        <w:t>resource</w:t>
      </w:r>
      <w:r>
        <w:t xml:space="preserve"> provisioning on a wide range of technologically </w:t>
      </w:r>
      <w:r w:rsidR="00F83309">
        <w:t>heterogeneous</w:t>
      </w:r>
      <w:r>
        <w:t xml:space="preserve"> compute providers. It delivers an architecture based on edge services to enable federation and to provide all the knobs to deal with customised runtime environments to accommodate the needs of scientific communities.  </w:t>
      </w:r>
    </w:p>
    <w:p w14:paraId="7B2ECCFC" w14:textId="77777777" w:rsidR="007E3070" w:rsidRDefault="00000000" w:rsidP="00FB4C57">
      <w:pPr>
        <w:pStyle w:val="Heading2"/>
        <w:numPr>
          <w:ilvl w:val="1"/>
          <w:numId w:val="8"/>
        </w:numPr>
        <w:spacing w:before="0" w:after="0"/>
      </w:pPr>
      <w:r>
        <w:t xml:space="preserve"> </w:t>
      </w:r>
      <w:bookmarkStart w:id="13" w:name="_Toc204684969"/>
      <w:proofErr w:type="spellStart"/>
      <w:r>
        <w:t>interLink</w:t>
      </w:r>
      <w:bookmarkEnd w:id="13"/>
      <w:proofErr w:type="spellEnd"/>
    </w:p>
    <w:tbl>
      <w:tblPr>
        <w:tblStyle w:val="affff7"/>
        <w:tblW w:w="903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55"/>
        <w:gridCol w:w="6075"/>
      </w:tblGrid>
      <w:tr w:rsidR="007E3070" w14:paraId="59775C1A" w14:textId="77777777">
        <w:tc>
          <w:tcPr>
            <w:tcW w:w="2955" w:type="dxa"/>
            <w:shd w:val="clear" w:color="auto" w:fill="D9D9D9"/>
            <w:tcMar>
              <w:top w:w="100" w:type="dxa"/>
              <w:left w:w="100" w:type="dxa"/>
              <w:bottom w:w="100" w:type="dxa"/>
              <w:right w:w="100" w:type="dxa"/>
            </w:tcMar>
          </w:tcPr>
          <w:p w14:paraId="4D7ADA6E" w14:textId="77777777" w:rsidR="007E3070" w:rsidRDefault="00000000" w:rsidP="00FB4C57">
            <w:pPr>
              <w:widowControl w:val="0"/>
              <w:pBdr>
                <w:top w:val="nil"/>
                <w:left w:val="nil"/>
                <w:bottom w:val="nil"/>
                <w:right w:val="nil"/>
                <w:between w:val="nil"/>
              </w:pBdr>
              <w:spacing w:before="0"/>
              <w:rPr>
                <w:color w:val="434343"/>
              </w:rPr>
            </w:pPr>
            <w:r>
              <w:rPr>
                <w:color w:val="434343"/>
              </w:rPr>
              <w:t>Component name and logo</w:t>
            </w:r>
          </w:p>
        </w:tc>
        <w:tc>
          <w:tcPr>
            <w:tcW w:w="6075" w:type="dxa"/>
            <w:shd w:val="clear" w:color="auto" w:fill="D9D9D9"/>
            <w:tcMar>
              <w:top w:w="100" w:type="dxa"/>
              <w:left w:w="100" w:type="dxa"/>
              <w:bottom w:w="100" w:type="dxa"/>
              <w:right w:w="100" w:type="dxa"/>
            </w:tcMar>
          </w:tcPr>
          <w:p w14:paraId="7D1A839A" w14:textId="77777777" w:rsidR="007E3070" w:rsidRDefault="00000000" w:rsidP="00FB4C57">
            <w:pPr>
              <w:widowControl w:val="0"/>
              <w:spacing w:before="0"/>
              <w:jc w:val="center"/>
              <w:rPr>
                <w:b/>
                <w:color w:val="434343"/>
              </w:rPr>
            </w:pPr>
            <w:proofErr w:type="spellStart"/>
            <w:r>
              <w:rPr>
                <w:b/>
                <w:color w:val="434343"/>
              </w:rPr>
              <w:t>interLink</w:t>
            </w:r>
            <w:proofErr w:type="spellEnd"/>
          </w:p>
          <w:p w14:paraId="7D379C62" w14:textId="77777777" w:rsidR="007E3070" w:rsidRDefault="00000000" w:rsidP="00FB4C57">
            <w:pPr>
              <w:widowControl w:val="0"/>
              <w:spacing w:before="0"/>
              <w:jc w:val="center"/>
              <w:rPr>
                <w:b/>
                <w:color w:val="434343"/>
              </w:rPr>
            </w:pPr>
            <w:r>
              <w:rPr>
                <w:rFonts w:ascii="Calibri" w:eastAsia="Calibri" w:hAnsi="Calibri" w:cs="Calibri"/>
                <w:noProof/>
                <w:color w:val="000000"/>
                <w:sz w:val="24"/>
                <w:szCs w:val="24"/>
              </w:rPr>
              <w:drawing>
                <wp:inline distT="19050" distB="19050" distL="19050" distR="19050" wp14:anchorId="473493A1" wp14:editId="47105650">
                  <wp:extent cx="749709" cy="749709"/>
                  <wp:effectExtent l="0" t="0" r="0" b="0"/>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749709" cy="749709"/>
                          </a:xfrm>
                          <a:prstGeom prst="rect">
                            <a:avLst/>
                          </a:prstGeom>
                          <a:ln/>
                        </pic:spPr>
                      </pic:pic>
                    </a:graphicData>
                  </a:graphic>
                </wp:inline>
              </w:drawing>
            </w:r>
          </w:p>
        </w:tc>
      </w:tr>
      <w:tr w:rsidR="007E3070" w14:paraId="237CA154" w14:textId="77777777">
        <w:tc>
          <w:tcPr>
            <w:tcW w:w="2955" w:type="dxa"/>
            <w:shd w:val="clear" w:color="auto" w:fill="F3F3F3"/>
            <w:tcMar>
              <w:top w:w="100" w:type="dxa"/>
              <w:left w:w="100" w:type="dxa"/>
              <w:bottom w:w="100" w:type="dxa"/>
              <w:right w:w="100" w:type="dxa"/>
            </w:tcMar>
          </w:tcPr>
          <w:p w14:paraId="53153F11" w14:textId="77777777" w:rsidR="007E3070" w:rsidRDefault="00000000" w:rsidP="00FB4C57">
            <w:pPr>
              <w:widowControl w:val="0"/>
              <w:pBdr>
                <w:top w:val="nil"/>
                <w:left w:val="nil"/>
                <w:bottom w:val="nil"/>
                <w:right w:val="nil"/>
                <w:between w:val="nil"/>
              </w:pBdr>
              <w:spacing w:before="0"/>
              <w:rPr>
                <w:color w:val="434343"/>
              </w:rPr>
            </w:pPr>
            <w:r>
              <w:rPr>
                <w:color w:val="434343"/>
              </w:rPr>
              <w:t xml:space="preserve">Page on </w:t>
            </w:r>
            <w:proofErr w:type="spellStart"/>
            <w:r>
              <w:rPr>
                <w:color w:val="434343"/>
              </w:rPr>
              <w:t>interTwin</w:t>
            </w:r>
            <w:proofErr w:type="spellEnd"/>
            <w:r>
              <w:rPr>
                <w:color w:val="434343"/>
              </w:rPr>
              <w:t xml:space="preserve"> website</w:t>
            </w:r>
          </w:p>
        </w:tc>
        <w:tc>
          <w:tcPr>
            <w:tcW w:w="6075" w:type="dxa"/>
            <w:shd w:val="clear" w:color="auto" w:fill="F3F3F3"/>
            <w:tcMar>
              <w:top w:w="100" w:type="dxa"/>
              <w:left w:w="100" w:type="dxa"/>
              <w:bottom w:w="100" w:type="dxa"/>
              <w:right w:w="100" w:type="dxa"/>
            </w:tcMar>
          </w:tcPr>
          <w:p w14:paraId="71213F0C" w14:textId="77777777" w:rsidR="007E3070" w:rsidRPr="00F83309" w:rsidRDefault="007E3070" w:rsidP="00FB4C57">
            <w:pPr>
              <w:widowControl w:val="0"/>
              <w:pBdr>
                <w:top w:val="nil"/>
                <w:left w:val="nil"/>
                <w:bottom w:val="nil"/>
                <w:right w:val="nil"/>
                <w:between w:val="nil"/>
              </w:pBdr>
              <w:spacing w:before="0"/>
              <w:rPr>
                <w:b/>
                <w:bCs/>
                <w:color w:val="434343"/>
              </w:rPr>
            </w:pPr>
            <w:hyperlink r:id="rId26">
              <w:r w:rsidRPr="00F83309">
                <w:rPr>
                  <w:b/>
                  <w:bCs/>
                  <w:color w:val="ED7D31" w:themeColor="accent2"/>
                  <w:u w:val="single"/>
                </w:rPr>
                <w:t>https://www.intertwin.eu/article/infrastructure-component-interlink</w:t>
              </w:r>
            </w:hyperlink>
            <w:r w:rsidR="00000000" w:rsidRPr="00F83309">
              <w:rPr>
                <w:b/>
                <w:bCs/>
                <w:color w:val="ED7D31" w:themeColor="accent2"/>
              </w:rPr>
              <w:t xml:space="preserve"> </w:t>
            </w:r>
          </w:p>
        </w:tc>
      </w:tr>
      <w:tr w:rsidR="007E3070" w14:paraId="60180CC7" w14:textId="77777777">
        <w:tc>
          <w:tcPr>
            <w:tcW w:w="2955" w:type="dxa"/>
            <w:tcMar>
              <w:top w:w="100" w:type="dxa"/>
              <w:left w:w="100" w:type="dxa"/>
              <w:bottom w:w="100" w:type="dxa"/>
              <w:right w:w="100" w:type="dxa"/>
            </w:tcMar>
          </w:tcPr>
          <w:p w14:paraId="7F45D1A1" w14:textId="77777777" w:rsidR="007E3070" w:rsidRDefault="00000000" w:rsidP="00FB4C57">
            <w:pPr>
              <w:widowControl w:val="0"/>
              <w:pBdr>
                <w:top w:val="nil"/>
                <w:left w:val="nil"/>
                <w:bottom w:val="nil"/>
                <w:right w:val="nil"/>
                <w:between w:val="nil"/>
              </w:pBdr>
              <w:spacing w:before="0"/>
              <w:rPr>
                <w:color w:val="434343"/>
              </w:rPr>
            </w:pPr>
            <w:r>
              <w:rPr>
                <w:color w:val="434343"/>
              </w:rPr>
              <w:t>Description</w:t>
            </w:r>
          </w:p>
        </w:tc>
        <w:tc>
          <w:tcPr>
            <w:tcW w:w="6075" w:type="dxa"/>
            <w:tcMar>
              <w:top w:w="100" w:type="dxa"/>
              <w:left w:w="100" w:type="dxa"/>
              <w:bottom w:w="100" w:type="dxa"/>
              <w:right w:w="100" w:type="dxa"/>
            </w:tcMar>
          </w:tcPr>
          <w:p w14:paraId="3487FD95" w14:textId="77777777" w:rsidR="007E3070" w:rsidRDefault="00000000" w:rsidP="00FB4C57">
            <w:pPr>
              <w:widowControl w:val="0"/>
              <w:pBdr>
                <w:top w:val="nil"/>
                <w:left w:val="nil"/>
                <w:bottom w:val="nil"/>
                <w:right w:val="nil"/>
                <w:between w:val="nil"/>
              </w:pBdr>
              <w:spacing w:before="0"/>
              <w:rPr>
                <w:color w:val="434343"/>
              </w:rPr>
            </w:pPr>
            <w:r>
              <w:rPr>
                <w:color w:val="434343"/>
              </w:rPr>
              <w:t xml:space="preserve">Federate heterogeneous providers compute resources enabling a continuum between distinct providers. </w:t>
            </w:r>
          </w:p>
        </w:tc>
      </w:tr>
      <w:tr w:rsidR="007E3070" w14:paraId="5ACA6CFB" w14:textId="77777777">
        <w:tc>
          <w:tcPr>
            <w:tcW w:w="2955" w:type="dxa"/>
            <w:shd w:val="clear" w:color="auto" w:fill="F3F3F3"/>
            <w:tcMar>
              <w:top w:w="100" w:type="dxa"/>
              <w:left w:w="100" w:type="dxa"/>
              <w:bottom w:w="100" w:type="dxa"/>
              <w:right w:w="100" w:type="dxa"/>
            </w:tcMar>
          </w:tcPr>
          <w:p w14:paraId="15AF0B5B" w14:textId="77777777" w:rsidR="007E3070" w:rsidRDefault="00000000" w:rsidP="00FB4C57">
            <w:pPr>
              <w:widowControl w:val="0"/>
              <w:pBdr>
                <w:top w:val="nil"/>
                <w:left w:val="nil"/>
                <w:bottom w:val="nil"/>
                <w:right w:val="nil"/>
                <w:between w:val="nil"/>
              </w:pBdr>
              <w:spacing w:before="0"/>
              <w:rPr>
                <w:color w:val="434343"/>
              </w:rPr>
            </w:pPr>
            <w:r>
              <w:rPr>
                <w:color w:val="434343"/>
              </w:rPr>
              <w:t xml:space="preserve">Value proposition </w:t>
            </w:r>
          </w:p>
        </w:tc>
        <w:tc>
          <w:tcPr>
            <w:tcW w:w="6075" w:type="dxa"/>
            <w:shd w:val="clear" w:color="auto" w:fill="F3F3F3"/>
            <w:tcMar>
              <w:top w:w="100" w:type="dxa"/>
              <w:left w:w="100" w:type="dxa"/>
              <w:bottom w:w="100" w:type="dxa"/>
              <w:right w:w="100" w:type="dxa"/>
            </w:tcMar>
          </w:tcPr>
          <w:p w14:paraId="77536C76" w14:textId="77777777" w:rsidR="007E3070" w:rsidRDefault="00000000" w:rsidP="00FB4C57">
            <w:pPr>
              <w:widowControl w:val="0"/>
              <w:pBdr>
                <w:top w:val="nil"/>
                <w:left w:val="nil"/>
                <w:bottom w:val="nil"/>
                <w:right w:val="nil"/>
                <w:between w:val="nil"/>
              </w:pBdr>
              <w:spacing w:before="0"/>
              <w:rPr>
                <w:color w:val="434343"/>
              </w:rPr>
            </w:pPr>
            <w:r>
              <w:rPr>
                <w:color w:val="434343"/>
              </w:rPr>
              <w:t>A unified set of APIs to integrate resources provided by providers using different technologies and architectures.</w:t>
            </w:r>
          </w:p>
          <w:p w14:paraId="5674D2DE" w14:textId="77777777" w:rsidR="007E3070" w:rsidRDefault="00000000" w:rsidP="00FB4C57">
            <w:pPr>
              <w:widowControl w:val="0"/>
              <w:pBdr>
                <w:top w:val="nil"/>
                <w:left w:val="nil"/>
                <w:bottom w:val="nil"/>
                <w:right w:val="nil"/>
                <w:between w:val="nil"/>
              </w:pBdr>
              <w:spacing w:before="0"/>
              <w:rPr>
                <w:color w:val="434343"/>
              </w:rPr>
            </w:pPr>
            <w:r>
              <w:rPr>
                <w:color w:val="434343"/>
              </w:rPr>
              <w:t xml:space="preserve">Transparent and dynamic extension of K8s clusters over any provider or computing capacity, including </w:t>
            </w:r>
            <w:proofErr w:type="spellStart"/>
            <w:r>
              <w:rPr>
                <w:color w:val="434343"/>
              </w:rPr>
              <w:t>EuroHPC</w:t>
            </w:r>
            <w:proofErr w:type="spellEnd"/>
            <w:r>
              <w:rPr>
                <w:color w:val="434343"/>
              </w:rPr>
              <w:t xml:space="preserve"> providers, possibly geographically distributed. </w:t>
            </w:r>
          </w:p>
        </w:tc>
      </w:tr>
      <w:tr w:rsidR="007E3070" w14:paraId="7EACBA34" w14:textId="77777777">
        <w:tc>
          <w:tcPr>
            <w:tcW w:w="2955" w:type="dxa"/>
            <w:tcMar>
              <w:top w:w="100" w:type="dxa"/>
              <w:left w:w="100" w:type="dxa"/>
              <w:bottom w:w="100" w:type="dxa"/>
              <w:right w:w="100" w:type="dxa"/>
            </w:tcMar>
          </w:tcPr>
          <w:p w14:paraId="22C3CD53" w14:textId="77777777" w:rsidR="007E3070" w:rsidRDefault="00000000" w:rsidP="00FB4C57">
            <w:pPr>
              <w:widowControl w:val="0"/>
              <w:pBdr>
                <w:top w:val="nil"/>
                <w:left w:val="nil"/>
                <w:bottom w:val="nil"/>
                <w:right w:val="nil"/>
                <w:between w:val="nil"/>
              </w:pBdr>
              <w:spacing w:before="0"/>
              <w:rPr>
                <w:color w:val="434343"/>
              </w:rPr>
            </w:pPr>
            <w:r>
              <w:rPr>
                <w:color w:val="434343"/>
              </w:rPr>
              <w:t xml:space="preserve">Users of the Component </w:t>
            </w:r>
          </w:p>
        </w:tc>
        <w:tc>
          <w:tcPr>
            <w:tcW w:w="6075" w:type="dxa"/>
            <w:tcMar>
              <w:top w:w="100" w:type="dxa"/>
              <w:left w:w="100" w:type="dxa"/>
              <w:bottom w:w="100" w:type="dxa"/>
              <w:right w:w="100" w:type="dxa"/>
            </w:tcMar>
          </w:tcPr>
          <w:p w14:paraId="4CA8B175" w14:textId="77777777" w:rsidR="007E3070" w:rsidRDefault="00000000" w:rsidP="00FB4C57">
            <w:pPr>
              <w:widowControl w:val="0"/>
              <w:spacing w:before="0"/>
              <w:rPr>
                <w:color w:val="434343"/>
              </w:rPr>
            </w:pPr>
            <w:r>
              <w:rPr>
                <w:color w:val="434343"/>
              </w:rPr>
              <w:t>Any application/service using K8s as resource provisioning system</w:t>
            </w:r>
          </w:p>
        </w:tc>
      </w:tr>
      <w:tr w:rsidR="007E3070" w14:paraId="3C4DB597" w14:textId="77777777">
        <w:tc>
          <w:tcPr>
            <w:tcW w:w="2955" w:type="dxa"/>
            <w:shd w:val="clear" w:color="auto" w:fill="F3F3F3"/>
            <w:tcMar>
              <w:top w:w="100" w:type="dxa"/>
              <w:left w:w="100" w:type="dxa"/>
              <w:bottom w:w="100" w:type="dxa"/>
              <w:right w:w="100" w:type="dxa"/>
            </w:tcMar>
          </w:tcPr>
          <w:p w14:paraId="437061E3" w14:textId="77777777" w:rsidR="007E3070" w:rsidRDefault="00000000" w:rsidP="00FB4C57">
            <w:pPr>
              <w:widowControl w:val="0"/>
              <w:pBdr>
                <w:top w:val="nil"/>
                <w:left w:val="nil"/>
                <w:bottom w:val="nil"/>
                <w:right w:val="nil"/>
                <w:between w:val="nil"/>
              </w:pBdr>
              <w:spacing w:before="0"/>
              <w:rPr>
                <w:color w:val="434343"/>
              </w:rPr>
            </w:pPr>
            <w:r>
              <w:rPr>
                <w:color w:val="434343"/>
              </w:rPr>
              <w:t>User Documentation</w:t>
            </w:r>
          </w:p>
        </w:tc>
        <w:tc>
          <w:tcPr>
            <w:tcW w:w="6075" w:type="dxa"/>
            <w:shd w:val="clear" w:color="auto" w:fill="F3F3F3"/>
            <w:tcMar>
              <w:top w:w="100" w:type="dxa"/>
              <w:left w:w="100" w:type="dxa"/>
              <w:bottom w:w="100" w:type="dxa"/>
              <w:right w:w="100" w:type="dxa"/>
            </w:tcMar>
          </w:tcPr>
          <w:p w14:paraId="49682B30" w14:textId="77777777" w:rsidR="007E3070" w:rsidRPr="00F83309" w:rsidRDefault="007E3070" w:rsidP="00FB4C57">
            <w:pPr>
              <w:widowControl w:val="0"/>
              <w:spacing w:before="0"/>
              <w:rPr>
                <w:b/>
                <w:bCs/>
                <w:color w:val="ED7D31" w:themeColor="accent2"/>
              </w:rPr>
            </w:pPr>
            <w:hyperlink r:id="rId27">
              <w:r w:rsidRPr="00F83309">
                <w:rPr>
                  <w:b/>
                  <w:bCs/>
                  <w:color w:val="ED7D31" w:themeColor="accent2"/>
                  <w:u w:val="single"/>
                </w:rPr>
                <w:t>https://interlink-hq.github.io/interLink/</w:t>
              </w:r>
            </w:hyperlink>
            <w:r w:rsidR="00000000" w:rsidRPr="00F83309">
              <w:rPr>
                <w:b/>
                <w:bCs/>
                <w:color w:val="ED7D31" w:themeColor="accent2"/>
              </w:rPr>
              <w:t xml:space="preserve"> </w:t>
            </w:r>
          </w:p>
        </w:tc>
      </w:tr>
      <w:tr w:rsidR="007E3070" w14:paraId="4F41559B" w14:textId="77777777">
        <w:tc>
          <w:tcPr>
            <w:tcW w:w="2955" w:type="dxa"/>
            <w:tcMar>
              <w:top w:w="100" w:type="dxa"/>
              <w:left w:w="100" w:type="dxa"/>
              <w:bottom w:w="100" w:type="dxa"/>
              <w:right w:w="100" w:type="dxa"/>
            </w:tcMar>
          </w:tcPr>
          <w:p w14:paraId="0C3C43F1" w14:textId="77777777" w:rsidR="007E3070" w:rsidRDefault="00000000" w:rsidP="00FB4C57">
            <w:pPr>
              <w:widowControl w:val="0"/>
              <w:pBdr>
                <w:top w:val="nil"/>
                <w:left w:val="nil"/>
                <w:bottom w:val="nil"/>
                <w:right w:val="nil"/>
                <w:between w:val="nil"/>
              </w:pBdr>
              <w:spacing w:before="0"/>
              <w:rPr>
                <w:color w:val="434343"/>
              </w:rPr>
            </w:pPr>
            <w:r>
              <w:rPr>
                <w:color w:val="434343"/>
              </w:rPr>
              <w:t>Technical Documentation</w:t>
            </w:r>
          </w:p>
        </w:tc>
        <w:tc>
          <w:tcPr>
            <w:tcW w:w="6075" w:type="dxa"/>
            <w:tcMar>
              <w:top w:w="100" w:type="dxa"/>
              <w:left w:w="100" w:type="dxa"/>
              <w:bottom w:w="100" w:type="dxa"/>
              <w:right w:w="100" w:type="dxa"/>
            </w:tcMar>
          </w:tcPr>
          <w:p w14:paraId="7F071F1B" w14:textId="77777777" w:rsidR="007E3070" w:rsidRPr="00F83309" w:rsidRDefault="007E3070" w:rsidP="00FB4C57">
            <w:pPr>
              <w:widowControl w:val="0"/>
              <w:spacing w:before="0"/>
              <w:rPr>
                <w:b/>
                <w:bCs/>
                <w:color w:val="ED7D31" w:themeColor="accent2"/>
              </w:rPr>
            </w:pPr>
            <w:hyperlink r:id="rId28">
              <w:r w:rsidRPr="00F83309">
                <w:rPr>
                  <w:b/>
                  <w:bCs/>
                  <w:color w:val="ED7D31" w:themeColor="accent2"/>
                  <w:u w:val="single"/>
                </w:rPr>
                <w:t>https://interlink-hq.github.io/interLink/docs/Developers</w:t>
              </w:r>
            </w:hyperlink>
            <w:r w:rsidR="00000000" w:rsidRPr="00F83309">
              <w:rPr>
                <w:b/>
                <w:bCs/>
                <w:color w:val="ED7D31" w:themeColor="accent2"/>
              </w:rPr>
              <w:t xml:space="preserve"> </w:t>
            </w:r>
          </w:p>
        </w:tc>
      </w:tr>
      <w:tr w:rsidR="007E3070" w14:paraId="3C291A65" w14:textId="77777777">
        <w:trPr>
          <w:trHeight w:val="510"/>
        </w:trPr>
        <w:tc>
          <w:tcPr>
            <w:tcW w:w="2955" w:type="dxa"/>
            <w:shd w:val="clear" w:color="auto" w:fill="F3F3F3"/>
            <w:tcMar>
              <w:top w:w="100" w:type="dxa"/>
              <w:left w:w="100" w:type="dxa"/>
              <w:bottom w:w="100" w:type="dxa"/>
              <w:right w:w="100" w:type="dxa"/>
            </w:tcMar>
          </w:tcPr>
          <w:p w14:paraId="187DEC75" w14:textId="77777777" w:rsidR="007E3070" w:rsidRDefault="00000000" w:rsidP="00FB4C57">
            <w:pPr>
              <w:widowControl w:val="0"/>
              <w:pBdr>
                <w:top w:val="nil"/>
                <w:left w:val="nil"/>
                <w:bottom w:val="nil"/>
                <w:right w:val="nil"/>
                <w:between w:val="nil"/>
              </w:pBdr>
              <w:spacing w:before="0"/>
              <w:rPr>
                <w:color w:val="434343"/>
              </w:rPr>
            </w:pPr>
            <w:r>
              <w:rPr>
                <w:color w:val="434343"/>
              </w:rPr>
              <w:t xml:space="preserve">Responsible </w:t>
            </w:r>
          </w:p>
        </w:tc>
        <w:tc>
          <w:tcPr>
            <w:tcW w:w="6075" w:type="dxa"/>
            <w:shd w:val="clear" w:color="auto" w:fill="F3F3F3"/>
            <w:tcMar>
              <w:top w:w="100" w:type="dxa"/>
              <w:left w:w="100" w:type="dxa"/>
              <w:bottom w:w="100" w:type="dxa"/>
              <w:right w:w="100" w:type="dxa"/>
            </w:tcMar>
          </w:tcPr>
          <w:p w14:paraId="31E5137B" w14:textId="77777777" w:rsidR="007E3070" w:rsidRDefault="00000000" w:rsidP="00FB4C57">
            <w:pPr>
              <w:widowControl w:val="0"/>
              <w:pBdr>
                <w:top w:val="nil"/>
                <w:left w:val="nil"/>
                <w:bottom w:val="nil"/>
                <w:right w:val="nil"/>
                <w:between w:val="nil"/>
              </w:pBdr>
              <w:spacing w:before="0"/>
              <w:rPr>
                <w:color w:val="434343"/>
              </w:rPr>
            </w:pPr>
            <w:r>
              <w:rPr>
                <w:color w:val="434343"/>
              </w:rPr>
              <w:t>INFN</w:t>
            </w:r>
          </w:p>
        </w:tc>
      </w:tr>
      <w:tr w:rsidR="007E3070" w14:paraId="017D800B" w14:textId="77777777">
        <w:tc>
          <w:tcPr>
            <w:tcW w:w="2955" w:type="dxa"/>
            <w:tcMar>
              <w:top w:w="100" w:type="dxa"/>
              <w:left w:w="100" w:type="dxa"/>
              <w:bottom w:w="100" w:type="dxa"/>
              <w:right w:w="100" w:type="dxa"/>
            </w:tcMar>
          </w:tcPr>
          <w:p w14:paraId="0FE65DD3" w14:textId="77777777" w:rsidR="007E3070" w:rsidRDefault="00000000" w:rsidP="00FB4C57">
            <w:pPr>
              <w:widowControl w:val="0"/>
              <w:pBdr>
                <w:top w:val="nil"/>
                <w:left w:val="nil"/>
                <w:bottom w:val="nil"/>
                <w:right w:val="nil"/>
                <w:between w:val="nil"/>
              </w:pBdr>
              <w:spacing w:before="0"/>
              <w:rPr>
                <w:color w:val="434343"/>
              </w:rPr>
            </w:pPr>
            <w:r>
              <w:rPr>
                <w:color w:val="434343"/>
              </w:rPr>
              <w:t>License</w:t>
            </w:r>
          </w:p>
        </w:tc>
        <w:tc>
          <w:tcPr>
            <w:tcW w:w="6075" w:type="dxa"/>
            <w:tcMar>
              <w:top w:w="100" w:type="dxa"/>
              <w:left w:w="100" w:type="dxa"/>
              <w:bottom w:w="100" w:type="dxa"/>
              <w:right w:w="100" w:type="dxa"/>
            </w:tcMar>
          </w:tcPr>
          <w:p w14:paraId="13AA25EC" w14:textId="77777777" w:rsidR="007E3070" w:rsidRDefault="00000000" w:rsidP="00FB4C57">
            <w:pPr>
              <w:widowControl w:val="0"/>
              <w:pBdr>
                <w:top w:val="nil"/>
                <w:left w:val="nil"/>
                <w:bottom w:val="nil"/>
                <w:right w:val="nil"/>
                <w:between w:val="nil"/>
              </w:pBdr>
              <w:spacing w:before="0"/>
              <w:rPr>
                <w:color w:val="434343"/>
              </w:rPr>
            </w:pPr>
            <w:r>
              <w:rPr>
                <w:color w:val="434343"/>
              </w:rPr>
              <w:t>Apache 2.0</w:t>
            </w:r>
          </w:p>
        </w:tc>
      </w:tr>
      <w:tr w:rsidR="007E3070" w14:paraId="6637EC3D" w14:textId="77777777">
        <w:tc>
          <w:tcPr>
            <w:tcW w:w="2955" w:type="dxa"/>
            <w:shd w:val="clear" w:color="auto" w:fill="F3F3F3"/>
            <w:tcMar>
              <w:top w:w="100" w:type="dxa"/>
              <w:left w:w="100" w:type="dxa"/>
              <w:bottom w:w="100" w:type="dxa"/>
              <w:right w:w="100" w:type="dxa"/>
            </w:tcMar>
          </w:tcPr>
          <w:p w14:paraId="46A5C70A" w14:textId="77777777" w:rsidR="007E3070" w:rsidRDefault="00000000" w:rsidP="00FB4C57">
            <w:pPr>
              <w:widowControl w:val="0"/>
              <w:pBdr>
                <w:top w:val="nil"/>
                <w:left w:val="nil"/>
                <w:bottom w:val="nil"/>
                <w:right w:val="nil"/>
                <w:between w:val="nil"/>
              </w:pBdr>
              <w:spacing w:before="0"/>
              <w:rPr>
                <w:color w:val="434343"/>
              </w:rPr>
            </w:pPr>
            <w:r>
              <w:rPr>
                <w:color w:val="434343"/>
              </w:rPr>
              <w:t>Source code</w:t>
            </w:r>
          </w:p>
        </w:tc>
        <w:tc>
          <w:tcPr>
            <w:tcW w:w="6075" w:type="dxa"/>
            <w:shd w:val="clear" w:color="auto" w:fill="F3F3F3"/>
            <w:tcMar>
              <w:top w:w="100" w:type="dxa"/>
              <w:left w:w="100" w:type="dxa"/>
              <w:bottom w:w="100" w:type="dxa"/>
              <w:right w:w="100" w:type="dxa"/>
            </w:tcMar>
          </w:tcPr>
          <w:p w14:paraId="60D1A871" w14:textId="77777777" w:rsidR="007E3070" w:rsidRPr="00F83309" w:rsidRDefault="007E3070" w:rsidP="00FB4C57">
            <w:pPr>
              <w:widowControl w:val="0"/>
              <w:pBdr>
                <w:top w:val="nil"/>
                <w:left w:val="nil"/>
                <w:bottom w:val="nil"/>
                <w:right w:val="nil"/>
                <w:between w:val="nil"/>
              </w:pBdr>
              <w:spacing w:before="0"/>
              <w:rPr>
                <w:b/>
                <w:bCs/>
                <w:color w:val="434343"/>
              </w:rPr>
            </w:pPr>
            <w:hyperlink r:id="rId29">
              <w:r w:rsidRPr="00F83309">
                <w:rPr>
                  <w:b/>
                  <w:bCs/>
                  <w:color w:val="ED7D31" w:themeColor="accent2"/>
                  <w:u w:val="single"/>
                </w:rPr>
                <w:t>https://github.com/interlink-hq/interLink</w:t>
              </w:r>
            </w:hyperlink>
            <w:r w:rsidR="00000000" w:rsidRPr="00F83309">
              <w:rPr>
                <w:b/>
                <w:bCs/>
                <w:color w:val="434343"/>
              </w:rPr>
              <w:t xml:space="preserve"> </w:t>
            </w:r>
          </w:p>
        </w:tc>
      </w:tr>
      <w:tr w:rsidR="007E3070" w14:paraId="0030CA11" w14:textId="77777777">
        <w:trPr>
          <w:trHeight w:val="464"/>
        </w:trPr>
        <w:tc>
          <w:tcPr>
            <w:tcW w:w="2955" w:type="dxa"/>
            <w:shd w:val="clear" w:color="auto" w:fill="FFFFFF"/>
            <w:tcMar>
              <w:top w:w="100" w:type="dxa"/>
              <w:left w:w="100" w:type="dxa"/>
              <w:bottom w:w="100" w:type="dxa"/>
              <w:right w:w="100" w:type="dxa"/>
            </w:tcMar>
          </w:tcPr>
          <w:p w14:paraId="0A6EBD4D" w14:textId="77777777" w:rsidR="007E3070" w:rsidRDefault="00000000" w:rsidP="00FB4C57">
            <w:pPr>
              <w:widowControl w:val="0"/>
              <w:pBdr>
                <w:top w:val="nil"/>
                <w:left w:val="nil"/>
                <w:bottom w:val="nil"/>
                <w:right w:val="nil"/>
                <w:between w:val="nil"/>
              </w:pBdr>
              <w:spacing w:before="0"/>
              <w:rPr>
                <w:color w:val="434343"/>
              </w:rPr>
            </w:pPr>
            <w:r>
              <w:rPr>
                <w:color w:val="434343"/>
              </w:rPr>
              <w:t>Language</w:t>
            </w:r>
          </w:p>
        </w:tc>
        <w:tc>
          <w:tcPr>
            <w:tcW w:w="6075" w:type="dxa"/>
            <w:shd w:val="clear" w:color="auto" w:fill="FFFFFF"/>
            <w:tcMar>
              <w:top w:w="100" w:type="dxa"/>
              <w:left w:w="100" w:type="dxa"/>
              <w:bottom w:w="100" w:type="dxa"/>
              <w:right w:w="100" w:type="dxa"/>
            </w:tcMar>
          </w:tcPr>
          <w:p w14:paraId="5560DDFB" w14:textId="77777777" w:rsidR="007E3070" w:rsidRDefault="00000000" w:rsidP="00FB4C57">
            <w:pPr>
              <w:widowControl w:val="0"/>
              <w:pBdr>
                <w:top w:val="nil"/>
                <w:left w:val="nil"/>
                <w:bottom w:val="nil"/>
                <w:right w:val="nil"/>
                <w:between w:val="nil"/>
              </w:pBdr>
              <w:spacing w:before="0"/>
              <w:rPr>
                <w:color w:val="434343"/>
              </w:rPr>
            </w:pPr>
            <w:r>
              <w:rPr>
                <w:color w:val="434343"/>
              </w:rPr>
              <w:t xml:space="preserve">Go, Python </w:t>
            </w:r>
          </w:p>
        </w:tc>
      </w:tr>
    </w:tbl>
    <w:p w14:paraId="15352CF0" w14:textId="77777777" w:rsidR="007E3070" w:rsidRDefault="00000000" w:rsidP="0092620D">
      <w:pPr>
        <w:pStyle w:val="Heading2"/>
        <w:numPr>
          <w:ilvl w:val="1"/>
          <w:numId w:val="8"/>
        </w:numPr>
        <w:spacing w:after="0"/>
      </w:pPr>
      <w:bookmarkStart w:id="14" w:name="_heading=h.z3ry6g42xjw" w:colFirst="0" w:colLast="0"/>
      <w:bookmarkStart w:id="15" w:name="_Toc204684970"/>
      <w:bookmarkEnd w:id="14"/>
      <w:r>
        <w:lastRenderedPageBreak/>
        <w:t>Functionalities developed since the last release</w:t>
      </w:r>
      <w:bookmarkEnd w:id="15"/>
    </w:p>
    <w:p w14:paraId="3409B55A" w14:textId="5E9E63B9" w:rsidR="007E3070" w:rsidRDefault="00F83309" w:rsidP="00FB4C57">
      <w:pPr>
        <w:spacing w:before="0"/>
      </w:pPr>
      <w:r>
        <w:t xml:space="preserve">Functionality-wise, the system was almost complete at the time of the second release. Since then, no major features have been added. However, early evaluations and feasibility studies for future evolution have been successfully carried out. In particular: </w:t>
      </w:r>
    </w:p>
    <w:p w14:paraId="737F0014" w14:textId="034FD6C0" w:rsidR="007E3070" w:rsidRDefault="00000000" w:rsidP="00FB4C57">
      <w:pPr>
        <w:numPr>
          <w:ilvl w:val="0"/>
          <w:numId w:val="15"/>
        </w:numPr>
        <w:spacing w:before="0"/>
      </w:pPr>
      <w:r>
        <w:t xml:space="preserve">using the offloading via </w:t>
      </w:r>
      <w:proofErr w:type="spellStart"/>
      <w:r>
        <w:t>interLink</w:t>
      </w:r>
      <w:proofErr w:type="spellEnd"/>
      <w:r>
        <w:t xml:space="preserve"> against non-x86_64 architecture. In particular, the evaluations are done targeting FPGA in view of future extensions toward </w:t>
      </w:r>
      <w:proofErr w:type="gramStart"/>
      <w:r w:rsidR="00F83309">
        <w:t>low-power</w:t>
      </w:r>
      <w:proofErr w:type="gramEnd"/>
      <w:r>
        <w:t xml:space="preserve"> </w:t>
      </w:r>
      <w:proofErr w:type="gramStart"/>
      <w:r>
        <w:t>architectures;</w:t>
      </w:r>
      <w:proofErr w:type="gramEnd"/>
    </w:p>
    <w:p w14:paraId="6A32FCEB" w14:textId="3A45BAA7" w:rsidR="007E3070" w:rsidRDefault="00000000" w:rsidP="00FB4C57">
      <w:pPr>
        <w:numPr>
          <w:ilvl w:val="0"/>
          <w:numId w:val="15"/>
        </w:numPr>
        <w:spacing w:before="0"/>
      </w:pPr>
      <w:r>
        <w:t xml:space="preserve">extending the overall system with the possibility to deploy VPN </w:t>
      </w:r>
      <w:proofErr w:type="gramStart"/>
      <w:r>
        <w:t>open source</w:t>
      </w:r>
      <w:proofErr w:type="gramEnd"/>
      <w:r>
        <w:t xml:space="preserve"> protocol at the user level </w:t>
      </w:r>
      <w:proofErr w:type="gramStart"/>
      <w:r>
        <w:t>in order to</w:t>
      </w:r>
      <w:proofErr w:type="gramEnd"/>
      <w:r>
        <w:t xml:space="preserve"> enable pod to “virtual” pod network connection with the main </w:t>
      </w:r>
      <w:r w:rsidR="00F83309">
        <w:t>purpose</w:t>
      </w:r>
      <w:r>
        <w:t xml:space="preserve"> </w:t>
      </w:r>
      <w:r w:rsidR="00F83309">
        <w:t>of enabling</w:t>
      </w:r>
      <w:r>
        <w:t xml:space="preserve"> process management communication between services and processes running through offloading. This is a key for future evolution in supporting ML/AI frameworks and to exploit the full HPC capabilities (MPI-based processing</w:t>
      </w:r>
      <w:proofErr w:type="gramStart"/>
      <w:r>
        <w:t>);</w:t>
      </w:r>
      <w:proofErr w:type="gramEnd"/>
      <w:r>
        <w:t xml:space="preserve"> </w:t>
      </w:r>
    </w:p>
    <w:p w14:paraId="411DB4BD" w14:textId="77777777" w:rsidR="007E3070" w:rsidRDefault="00000000" w:rsidP="00FB4C57">
      <w:pPr>
        <w:numPr>
          <w:ilvl w:val="0"/>
          <w:numId w:val="15"/>
        </w:numPr>
        <w:spacing w:before="0"/>
      </w:pPr>
      <w:r>
        <w:t xml:space="preserve">integrating ALISE-based accounting mapping. </w:t>
      </w:r>
    </w:p>
    <w:p w14:paraId="2BAB89AF" w14:textId="77777777" w:rsidR="007E3070" w:rsidRDefault="00000000" w:rsidP="00FB4C57">
      <w:pPr>
        <w:spacing w:before="0"/>
      </w:pPr>
      <w:r>
        <w:t xml:space="preserve">More effective monitoring capabilities have been added </w:t>
      </w:r>
      <w:proofErr w:type="gramStart"/>
      <w:r>
        <w:t>in order to</w:t>
      </w:r>
      <w:proofErr w:type="gramEnd"/>
      <w:r>
        <w:t xml:space="preserve"> allow an effective service operation. </w:t>
      </w:r>
    </w:p>
    <w:p w14:paraId="6ECDBBF0" w14:textId="4579951D" w:rsidR="007E3070" w:rsidRDefault="00000000" w:rsidP="0092620D">
      <w:pPr>
        <w:spacing w:before="0" w:after="240"/>
      </w:pPr>
      <w:r>
        <w:t xml:space="preserve">Rather than that, during the last period of the project the focus has been on the implementation of extensive scale tests (see </w:t>
      </w:r>
      <w:hyperlink w:anchor="_Pilots_and_testing">
        <w:r w:rsidR="007E3070" w:rsidRPr="00F83309">
          <w:rPr>
            <w:b/>
            <w:bCs/>
            <w:color w:val="ED7D31" w:themeColor="accent2"/>
          </w:rPr>
          <w:t>Section 3.5</w:t>
        </w:r>
      </w:hyperlink>
      <w:r>
        <w:t xml:space="preserve">). </w:t>
      </w:r>
    </w:p>
    <w:p w14:paraId="26CA8BCD" w14:textId="77777777" w:rsidR="007E3070" w:rsidRDefault="00000000" w:rsidP="00FB4C57">
      <w:pPr>
        <w:pStyle w:val="Heading2"/>
        <w:numPr>
          <w:ilvl w:val="1"/>
          <w:numId w:val="8"/>
        </w:numPr>
        <w:spacing w:before="0" w:after="0"/>
      </w:pPr>
      <w:bookmarkStart w:id="16" w:name="_Integrations_with_other_1"/>
      <w:bookmarkStart w:id="17" w:name="_Toc204684971"/>
      <w:bookmarkEnd w:id="16"/>
      <w:r>
        <w:t>Integrations with other DTE components</w:t>
      </w:r>
      <w:bookmarkEnd w:id="17"/>
    </w:p>
    <w:p w14:paraId="4361F85C" w14:textId="1C021E23" w:rsidR="007E3070" w:rsidRDefault="00000000" w:rsidP="00FB4C57">
      <w:pPr>
        <w:spacing w:before="0"/>
      </w:pPr>
      <w:r>
        <w:t xml:space="preserve">WP5 modules can be seen as connectors for DTE modules (both core and thematic ones) to the underlying computing capacity (the resources providers). Several integration activities have been performed </w:t>
      </w:r>
      <w:proofErr w:type="gramStart"/>
      <w:r>
        <w:t>in order to</w:t>
      </w:r>
      <w:proofErr w:type="gramEnd"/>
      <w:r>
        <w:t xml:space="preserve"> put together components developed mainly in WP6 [</w:t>
      </w:r>
      <w:hyperlink w:anchor="_References">
        <w:r w:rsidR="007E3070" w:rsidRPr="00F83309">
          <w:rPr>
            <w:b/>
            <w:bCs/>
            <w:color w:val="ED7D31" w:themeColor="accent2"/>
          </w:rPr>
          <w:t>R2</w:t>
        </w:r>
      </w:hyperlink>
      <w:r>
        <w:t xml:space="preserve">]  with </w:t>
      </w:r>
      <w:proofErr w:type="spellStart"/>
      <w:r>
        <w:t>interLink</w:t>
      </w:r>
      <w:proofErr w:type="spellEnd"/>
      <w:r>
        <w:t xml:space="preserve">. </w:t>
      </w:r>
    </w:p>
    <w:p w14:paraId="2081C6CD" w14:textId="25101428" w:rsidR="007E3070" w:rsidRDefault="00000000" w:rsidP="00FB4C57">
      <w:pPr>
        <w:spacing w:before="0"/>
      </w:pPr>
      <w:r>
        <w:t xml:space="preserve">The most important ones are the integration with </w:t>
      </w:r>
      <w:r w:rsidR="00F83309">
        <w:t xml:space="preserve">the </w:t>
      </w:r>
      <w:r>
        <w:t xml:space="preserve">following frameworks and modules: </w:t>
      </w:r>
    </w:p>
    <w:p w14:paraId="2DB47719" w14:textId="7E756EDB" w:rsidR="007E3070" w:rsidRDefault="00000000" w:rsidP="00FB4C57">
      <w:pPr>
        <w:numPr>
          <w:ilvl w:val="0"/>
          <w:numId w:val="12"/>
        </w:numPr>
        <w:spacing w:before="0"/>
      </w:pPr>
      <w:proofErr w:type="spellStart"/>
      <w:r>
        <w:t>itwinAI</w:t>
      </w:r>
      <w:proofErr w:type="spellEnd"/>
      <w:r>
        <w:t xml:space="preserve"> [</w:t>
      </w:r>
      <w:hyperlink w:anchor="_References" w:history="1">
        <w:r w:rsidR="00F83309" w:rsidRPr="00F83309">
          <w:rPr>
            <w:rStyle w:val="Hyperlink"/>
            <w:b/>
            <w:bCs/>
            <w:color w:val="ED7D31" w:themeColor="accent2"/>
            <w:u w:val="none"/>
          </w:rPr>
          <w:t>R3</w:t>
        </w:r>
      </w:hyperlink>
      <w:r>
        <w:t xml:space="preserve">]: a Python toolkit that simplifies AI workflows for scientific digital twins, offering distributed training, HPC optimization, and integrated ML </w:t>
      </w:r>
      <w:proofErr w:type="gramStart"/>
      <w:r>
        <w:t>logging;</w:t>
      </w:r>
      <w:proofErr w:type="gramEnd"/>
    </w:p>
    <w:p w14:paraId="7F49BEA3" w14:textId="0724A294" w:rsidR="007E3070" w:rsidRDefault="00000000" w:rsidP="00FB4C57">
      <w:pPr>
        <w:numPr>
          <w:ilvl w:val="0"/>
          <w:numId w:val="12"/>
        </w:numPr>
        <w:spacing w:before="0"/>
      </w:pPr>
      <w:r>
        <w:t>OSCAR [</w:t>
      </w:r>
      <w:hyperlink w:anchor="_References">
        <w:r w:rsidR="007E3070" w:rsidRPr="00F83309">
          <w:rPr>
            <w:b/>
            <w:bCs/>
            <w:color w:val="ED7D31" w:themeColor="accent2"/>
          </w:rPr>
          <w:t>R4</w:t>
        </w:r>
      </w:hyperlink>
      <w:r>
        <w:t>-</w:t>
      </w:r>
      <w:hyperlink w:anchor="_References">
        <w:r w:rsidR="007E3070" w:rsidRPr="00F83309">
          <w:rPr>
            <w:b/>
            <w:bCs/>
            <w:color w:val="ED7D31" w:themeColor="accent2"/>
          </w:rPr>
          <w:t>R5</w:t>
        </w:r>
      </w:hyperlink>
      <w:r>
        <w:t>]: is an open-source platform designed to support the event-driven serverless computing model for handling data-processing intensive computations on elastic Kubernetes clusters;</w:t>
      </w:r>
    </w:p>
    <w:p w14:paraId="4B237B22" w14:textId="4BA4664B" w:rsidR="007E3070" w:rsidRDefault="00000000" w:rsidP="00FB4C57">
      <w:pPr>
        <w:numPr>
          <w:ilvl w:val="0"/>
          <w:numId w:val="12"/>
        </w:numPr>
        <w:spacing w:before="0"/>
      </w:pPr>
      <w:proofErr w:type="spellStart"/>
      <w:r>
        <w:t>JupyterHub</w:t>
      </w:r>
      <w:proofErr w:type="spellEnd"/>
      <w:r>
        <w:rPr>
          <w:vertAlign w:val="superscript"/>
        </w:rPr>
        <w:footnoteReference w:id="6"/>
      </w:r>
      <w:r>
        <w:t xml:space="preserve">: </w:t>
      </w:r>
      <w:proofErr w:type="spellStart"/>
      <w:r>
        <w:t>JupyterHub</w:t>
      </w:r>
      <w:proofErr w:type="spellEnd"/>
      <w:r>
        <w:t xml:space="preserve"> is a multi-user gateway that launches and manages isolated </w:t>
      </w:r>
      <w:proofErr w:type="spellStart"/>
      <w:r>
        <w:t>Jupyter</w:t>
      </w:r>
      <w:proofErr w:type="spellEnd"/>
      <w:r>
        <w:t xml:space="preserve"> notebook </w:t>
      </w:r>
      <w:proofErr w:type="gramStart"/>
      <w:r>
        <w:t>servers</w:t>
      </w:r>
      <w:proofErr w:type="gramEnd"/>
      <w:r>
        <w:t xml:space="preserve"> so each person gets their web-based </w:t>
      </w:r>
      <w:proofErr w:type="gramStart"/>
      <w:r>
        <w:t>workspace;</w:t>
      </w:r>
      <w:proofErr w:type="gramEnd"/>
    </w:p>
    <w:p w14:paraId="2B37B460" w14:textId="77777777" w:rsidR="007E3070" w:rsidRDefault="00000000" w:rsidP="00FB4C57">
      <w:pPr>
        <w:numPr>
          <w:ilvl w:val="0"/>
          <w:numId w:val="12"/>
        </w:numPr>
        <w:spacing w:before="0"/>
      </w:pPr>
      <w:proofErr w:type="spellStart"/>
      <w:r>
        <w:t>KubeRay</w:t>
      </w:r>
      <w:proofErr w:type="spellEnd"/>
      <w:r>
        <w:rPr>
          <w:vertAlign w:val="superscript"/>
        </w:rPr>
        <w:footnoteReference w:id="7"/>
      </w:r>
      <w:r>
        <w:t xml:space="preserve">: cluster: Python-native API that unifies data processing, distributed training, hyper-parameter tuning and inference. </w:t>
      </w:r>
    </w:p>
    <w:p w14:paraId="130F855E" w14:textId="77777777" w:rsidR="007E3070" w:rsidRDefault="00000000" w:rsidP="00FB4C57">
      <w:pPr>
        <w:spacing w:before="0"/>
      </w:pPr>
      <w:r>
        <w:t>All of them have been functional to allow some of the thematic modules to exploit heterogeneous resources. In addition, it is important to highlight that all of them were successfully capable of demonstrating how the proposed offloading model is powerful and promising for future evolutions.</w:t>
      </w:r>
    </w:p>
    <w:p w14:paraId="557C2D5B" w14:textId="5DE69DD1" w:rsidR="007E3070" w:rsidRDefault="00000000" w:rsidP="00FB4C57">
      <w:pPr>
        <w:spacing w:before="0"/>
      </w:pPr>
      <w:r>
        <w:t xml:space="preserve">Finally, additional integrations happened during the past months even </w:t>
      </w:r>
      <w:r w:rsidR="005729FC">
        <w:t>if not</w:t>
      </w:r>
      <w:r>
        <w:t xml:space="preserve"> in the context of </w:t>
      </w:r>
      <w:proofErr w:type="spellStart"/>
      <w:r>
        <w:t>interTwin</w:t>
      </w:r>
      <w:proofErr w:type="spellEnd"/>
      <w:r>
        <w:t xml:space="preserve"> but within projects highly synergic, notably: </w:t>
      </w:r>
    </w:p>
    <w:p w14:paraId="17E4DD78" w14:textId="77777777" w:rsidR="007E3070" w:rsidRDefault="00000000" w:rsidP="00FB4C57">
      <w:pPr>
        <w:numPr>
          <w:ilvl w:val="0"/>
          <w:numId w:val="3"/>
        </w:numPr>
        <w:spacing w:before="0"/>
      </w:pPr>
      <w:r>
        <w:lastRenderedPageBreak/>
        <w:t xml:space="preserve">the </w:t>
      </w:r>
      <w:proofErr w:type="spellStart"/>
      <w:r>
        <w:t>KubeDask</w:t>
      </w:r>
      <w:proofErr w:type="spellEnd"/>
      <w:r>
        <w:t xml:space="preserve"> integration to support the Italian National Research Centre for High Performance Computing, Big Data and Quantum Computing (ICSC) use cases for high-rate data analysis in the context of the High Energy Physics </w:t>
      </w:r>
      <w:proofErr w:type="gramStart"/>
      <w:r>
        <w:t>domain;</w:t>
      </w:r>
      <w:proofErr w:type="gramEnd"/>
    </w:p>
    <w:p w14:paraId="4210FD2A" w14:textId="77777777" w:rsidR="007E3070" w:rsidRDefault="00000000" w:rsidP="00FB4C57">
      <w:pPr>
        <w:numPr>
          <w:ilvl w:val="0"/>
          <w:numId w:val="3"/>
        </w:numPr>
        <w:spacing w:before="0"/>
      </w:pPr>
      <w:r>
        <w:t xml:space="preserve">Argo workflows pipelines were set to offload part of the tasks to the HPC </w:t>
      </w:r>
      <w:proofErr w:type="spellStart"/>
      <w:r>
        <w:t>centers</w:t>
      </w:r>
      <w:proofErr w:type="spellEnd"/>
      <w:r>
        <w:t xml:space="preserve"> serving LISA interferometer, in the context of the design of their computing </w:t>
      </w:r>
      <w:proofErr w:type="gramStart"/>
      <w:r>
        <w:t>model;</w:t>
      </w:r>
      <w:proofErr w:type="gramEnd"/>
    </w:p>
    <w:p w14:paraId="20CD136B" w14:textId="77777777" w:rsidR="007E3070" w:rsidRDefault="00000000" w:rsidP="0092620D">
      <w:pPr>
        <w:numPr>
          <w:ilvl w:val="0"/>
          <w:numId w:val="3"/>
        </w:numPr>
        <w:spacing w:before="0" w:after="240"/>
      </w:pPr>
      <w:r>
        <w:t xml:space="preserve">GenAI application development has been demonstrated working with the integration of the </w:t>
      </w:r>
      <w:proofErr w:type="spellStart"/>
      <w:r>
        <w:t>HelixML</w:t>
      </w:r>
      <w:proofErr w:type="spellEnd"/>
      <w:r>
        <w:t xml:space="preserve"> framework and the offloading on VEGA HPC supercomputer, leading to the publication of a success story of the project</w:t>
      </w:r>
      <w:r>
        <w:rPr>
          <w:vertAlign w:val="superscript"/>
        </w:rPr>
        <w:footnoteReference w:id="8"/>
      </w:r>
      <w:r>
        <w:t xml:space="preserve">. </w:t>
      </w:r>
    </w:p>
    <w:p w14:paraId="766EBD92" w14:textId="77777777" w:rsidR="007E3070" w:rsidRDefault="00000000" w:rsidP="00FB4C57">
      <w:pPr>
        <w:pStyle w:val="Heading2"/>
        <w:numPr>
          <w:ilvl w:val="1"/>
          <w:numId w:val="8"/>
        </w:numPr>
        <w:spacing w:before="0" w:after="0"/>
      </w:pPr>
      <w:bookmarkStart w:id="18" w:name="_Toc204684972"/>
      <w:r>
        <w:t>Integration with Sites</w:t>
      </w:r>
      <w:bookmarkEnd w:id="18"/>
    </w:p>
    <w:p w14:paraId="116B71BE" w14:textId="686B7336" w:rsidR="007E3070" w:rsidRDefault="00000000" w:rsidP="00FB4C57">
      <w:pPr>
        <w:spacing w:before="0"/>
      </w:pPr>
      <w:r>
        <w:t xml:space="preserve">Following the strategy detailed in </w:t>
      </w:r>
      <w:hyperlink w:anchor="_DTE_infrastructure_integration:">
        <w:r w:rsidR="007E3070" w:rsidRPr="005729FC">
          <w:rPr>
            <w:b/>
            <w:bCs/>
            <w:color w:val="ED7D31" w:themeColor="accent2"/>
          </w:rPr>
          <w:t>Section 1</w:t>
        </w:r>
      </w:hyperlink>
      <w:r>
        <w:t xml:space="preserve"> </w:t>
      </w:r>
      <w:proofErr w:type="spellStart"/>
      <w:r>
        <w:t>interLink</w:t>
      </w:r>
      <w:proofErr w:type="spellEnd"/>
      <w:r>
        <w:t xml:space="preserve"> has been integrated with the whole set of sites identified as the most suitable target providers to enable the </w:t>
      </w:r>
      <w:r w:rsidR="005729FC">
        <w:t>scale-out</w:t>
      </w:r>
      <w:r>
        <w:t xml:space="preserve"> capability through the offloading mechanism. </w:t>
      </w:r>
    </w:p>
    <w:p w14:paraId="61F7487C" w14:textId="46D709DB" w:rsidR="007E3070" w:rsidRDefault="00000000" w:rsidP="00FB4C57">
      <w:pPr>
        <w:spacing w:before="0"/>
      </w:pPr>
      <w:r>
        <w:t xml:space="preserve">The model, in a nutshell, is that K8s cluster runs on clouds and interlink makes it possible to extend resources with almost zero extra requirements for the end users. In the context of </w:t>
      </w:r>
      <w:proofErr w:type="spellStart"/>
      <w:r>
        <w:t>interTwin</w:t>
      </w:r>
      <w:proofErr w:type="spellEnd"/>
      <w:r>
        <w:t xml:space="preserve"> we experienced several patterns and topologies. </w:t>
      </w:r>
      <w:proofErr w:type="gramStart"/>
      <w:r>
        <w:t>In particular, we</w:t>
      </w:r>
      <w:proofErr w:type="gramEnd"/>
      <w:r>
        <w:t xml:space="preserve"> rely on cloud at UK Research and Innovation (UKRI) and INFN in-kind cloud resources provided via CNAF and at GRNET. While the latter has been functional to speed up the initial bootstrap phase of the activities, the first is what we consider the hub of </w:t>
      </w:r>
      <w:proofErr w:type="spellStart"/>
      <w:r>
        <w:t>interTwin</w:t>
      </w:r>
      <w:proofErr w:type="spellEnd"/>
      <w:r>
        <w:t xml:space="preserve"> for such a compute continuum exploitation. It is important to note that nothing prevents you from using any other provider, given that </w:t>
      </w:r>
      <w:proofErr w:type="spellStart"/>
      <w:r>
        <w:t>interLink</w:t>
      </w:r>
      <w:proofErr w:type="spellEnd"/>
      <w:r>
        <w:t xml:space="preserve"> is completely site agnostic.  </w:t>
      </w:r>
      <w:r>
        <w:br/>
        <w:t xml:space="preserve">According </w:t>
      </w:r>
      <w:r w:rsidR="005729FC">
        <w:t>to all</w:t>
      </w:r>
      <w:r>
        <w:t xml:space="preserve"> the </w:t>
      </w:r>
      <w:proofErr w:type="spellStart"/>
      <w:r>
        <w:t>interLink</w:t>
      </w:r>
      <w:proofErr w:type="spellEnd"/>
      <w:r>
        <w:t xml:space="preserve"> architecture the K8s clusters deployed in the Cloud sites host a virtual </w:t>
      </w:r>
      <w:proofErr w:type="spellStart"/>
      <w:r>
        <w:t>kubelet</w:t>
      </w:r>
      <w:proofErr w:type="spellEnd"/>
      <w:r>
        <w:t xml:space="preserve">. On the other side of the architecture, there are </w:t>
      </w:r>
      <w:proofErr w:type="spellStart"/>
      <w:r>
        <w:t>interLink</w:t>
      </w:r>
      <w:proofErr w:type="spellEnd"/>
      <w:r>
        <w:t xml:space="preserve"> APIs and plugins deployed close to the target HPC providers. </w:t>
      </w:r>
    </w:p>
    <w:p w14:paraId="66A49B4E" w14:textId="77777777" w:rsidR="007E3070" w:rsidRDefault="00000000" w:rsidP="00FB4C57">
      <w:pPr>
        <w:spacing w:before="0"/>
      </w:pPr>
      <w:r>
        <w:t xml:space="preserve">Several targets have been successfully integrated. Namely: </w:t>
      </w:r>
    </w:p>
    <w:p w14:paraId="53E6EC81" w14:textId="24A1FC5C" w:rsidR="007E3070" w:rsidRDefault="00000000" w:rsidP="00FB4C57">
      <w:pPr>
        <w:numPr>
          <w:ilvl w:val="0"/>
          <w:numId w:val="21"/>
        </w:numPr>
        <w:spacing w:before="0"/>
      </w:pPr>
      <w:r>
        <w:rPr>
          <w:b/>
        </w:rPr>
        <w:t>IZUM</w:t>
      </w:r>
      <w:r>
        <w:t xml:space="preserve">: provides access to VEGA hosted at Maribor in Slovenia, the first of eight </w:t>
      </w:r>
      <w:proofErr w:type="spellStart"/>
      <w:r>
        <w:t>peta</w:t>
      </w:r>
      <w:proofErr w:type="spellEnd"/>
      <w:r>
        <w:t xml:space="preserve"> and pre-exa-scale </w:t>
      </w:r>
      <w:proofErr w:type="spellStart"/>
      <w:r>
        <w:t>EuroHPC</w:t>
      </w:r>
      <w:proofErr w:type="spellEnd"/>
      <w:r>
        <w:t xml:space="preserve">. With 960 CPU nodes (overall 1920 CPUs AMD </w:t>
      </w:r>
      <w:proofErr w:type="spellStart"/>
      <w:r>
        <w:t>Epyc</w:t>
      </w:r>
      <w:proofErr w:type="spellEnd"/>
      <w:r>
        <w:t xml:space="preserve"> 7H12 – 122000 cores) and 60 GPU nodes (overall 240 GPUs NVidia A100) had a primary role in the testing, validation and fine-tuning of the </w:t>
      </w:r>
      <w:proofErr w:type="spellStart"/>
      <w:r>
        <w:t>interLink</w:t>
      </w:r>
      <w:proofErr w:type="spellEnd"/>
      <w:r>
        <w:t xml:space="preserve"> proposed model (see </w:t>
      </w:r>
      <w:hyperlink w:anchor="_Pilots_and_testing">
        <w:r w:rsidR="007E3070" w:rsidRPr="005729FC">
          <w:rPr>
            <w:b/>
            <w:bCs/>
            <w:color w:val="ED7D31" w:themeColor="accent2"/>
          </w:rPr>
          <w:t>Section 3.5</w:t>
        </w:r>
      </w:hyperlink>
      <w:r>
        <w:t xml:space="preserve">). To integrate </w:t>
      </w:r>
      <w:proofErr w:type="gramStart"/>
      <w:r>
        <w:t>VEGA</w:t>
      </w:r>
      <w:proofErr w:type="gramEnd"/>
      <w:r>
        <w:t xml:space="preserve"> we used the </w:t>
      </w:r>
      <w:proofErr w:type="spellStart"/>
      <w:r>
        <w:t>interLink</w:t>
      </w:r>
      <w:proofErr w:type="spellEnd"/>
      <w:r>
        <w:t xml:space="preserve"> in-edge deployment mode. In this scenario, the Virtual </w:t>
      </w:r>
      <w:proofErr w:type="spellStart"/>
      <w:r>
        <w:t>Kubelet</w:t>
      </w:r>
      <w:proofErr w:type="spellEnd"/>
      <w:r>
        <w:t xml:space="preserve"> communicates with remote services deployed on a dedicated edge node, exposing authenticated </w:t>
      </w:r>
      <w:proofErr w:type="spellStart"/>
      <w:r>
        <w:t>interLink</w:t>
      </w:r>
      <w:proofErr w:type="spellEnd"/>
      <w:r>
        <w:t xml:space="preserve"> APIs and its associated plugin. This setup is ideal for scenarios where services at the edge of the HPC machine </w:t>
      </w:r>
      <w:r w:rsidR="005729FC">
        <w:t>are</w:t>
      </w:r>
      <w:r>
        <w:t xml:space="preserve"> utilized for controlled communication between the Kubernetes cluster and the remote resources. In this integration, the SLURM plugin is used. </w:t>
      </w:r>
    </w:p>
    <w:p w14:paraId="5D0C03A7" w14:textId="77777777" w:rsidR="007E3070" w:rsidRDefault="00000000" w:rsidP="00FB4C57">
      <w:pPr>
        <w:numPr>
          <w:ilvl w:val="0"/>
          <w:numId w:val="21"/>
        </w:numPr>
        <w:spacing w:before="0"/>
      </w:pPr>
      <w:r>
        <w:rPr>
          <w:b/>
        </w:rPr>
        <w:t>Juelich</w:t>
      </w:r>
      <w:r>
        <w:t xml:space="preserve">:  JSC provides seamlessly integrated cloud and HPC resources through UNICORE middleware using </w:t>
      </w:r>
      <w:proofErr w:type="spellStart"/>
      <w:r>
        <w:t>interLink</w:t>
      </w:r>
      <w:proofErr w:type="spellEnd"/>
      <w:r>
        <w:t xml:space="preserve">. The flexibility of the </w:t>
      </w:r>
      <w:proofErr w:type="spellStart"/>
      <w:r>
        <w:t>interLink</w:t>
      </w:r>
      <w:proofErr w:type="spellEnd"/>
      <w:r>
        <w:t xml:space="preserve"> API layer, allowed to transform pod creation requests into HPC jobs for the powerful JUWELS system using a dedicated plugin. The integration leverages the already available UI at the site for managing container execution on the HPC cluster. </w:t>
      </w:r>
    </w:p>
    <w:p w14:paraId="30F50200" w14:textId="552F6B70" w:rsidR="007E3070" w:rsidRDefault="00000000" w:rsidP="00FB4C57">
      <w:pPr>
        <w:numPr>
          <w:ilvl w:val="0"/>
          <w:numId w:val="21"/>
        </w:numPr>
        <w:spacing w:before="0"/>
      </w:pPr>
      <w:r>
        <w:rPr>
          <w:b/>
        </w:rPr>
        <w:lastRenderedPageBreak/>
        <w:t>PSNC</w:t>
      </w:r>
      <w:r>
        <w:t xml:space="preserve">: </w:t>
      </w:r>
      <w:r>
        <w:rPr>
          <w:highlight w:val="white"/>
        </w:rPr>
        <w:t xml:space="preserve">provides access to a world-class e-Infrastructure for the scientific community, a specific research and development environment. In terms of plugin this integration uses the SLURM one. With respect to VEGA this deployment follows another path which is named </w:t>
      </w:r>
      <w:proofErr w:type="spellStart"/>
      <w:r>
        <w:rPr>
          <w:highlight w:val="white"/>
        </w:rPr>
        <w:t>tunneled</w:t>
      </w:r>
      <w:proofErr w:type="spellEnd"/>
      <w:r>
        <w:rPr>
          <w:highlight w:val="white"/>
        </w:rPr>
        <w:t xml:space="preserve">. In this scenario the Virtual </w:t>
      </w:r>
      <w:proofErr w:type="spellStart"/>
      <w:r>
        <w:rPr>
          <w:highlight w:val="white"/>
        </w:rPr>
        <w:t>Kubelet</w:t>
      </w:r>
      <w:proofErr w:type="spellEnd"/>
      <w:r>
        <w:rPr>
          <w:highlight w:val="white"/>
        </w:rPr>
        <w:t xml:space="preserve"> connects to a remote </w:t>
      </w:r>
      <w:proofErr w:type="spellStart"/>
      <w:r>
        <w:rPr>
          <w:highlight w:val="white"/>
        </w:rPr>
        <w:t>interLink</w:t>
      </w:r>
      <w:proofErr w:type="spellEnd"/>
      <w:r>
        <w:rPr>
          <w:highlight w:val="white"/>
        </w:rPr>
        <w:t xml:space="preserve"> API server and its plugin through a secure tunnel. This setup ensures secure communication between the Kubernetes cluster and the remote resources, making it suitable for environments with strict security requirements or to host services on a </w:t>
      </w:r>
      <w:r w:rsidR="005729FC">
        <w:rPr>
          <w:highlight w:val="white"/>
        </w:rPr>
        <w:t>multi-user</w:t>
      </w:r>
      <w:r>
        <w:rPr>
          <w:highlight w:val="white"/>
        </w:rPr>
        <w:t xml:space="preserve"> host like a login node.</w:t>
      </w:r>
    </w:p>
    <w:p w14:paraId="425A75CB" w14:textId="20D1D9B2" w:rsidR="007E3070" w:rsidRDefault="00000000" w:rsidP="00FB4C57">
      <w:pPr>
        <w:numPr>
          <w:ilvl w:val="0"/>
          <w:numId w:val="21"/>
        </w:numPr>
        <w:spacing w:before="0"/>
      </w:pPr>
      <w:r>
        <w:rPr>
          <w:b/>
        </w:rPr>
        <w:t>KBFI</w:t>
      </w:r>
      <w:r>
        <w:t xml:space="preserve">: The cluster consists of around 8000 compute cores and a distributed storage facility with 3.8 PB of raw disk capacity. All machines are connected to a 10Gbit local network. The primary user of the cluster is the Compact Muon Solenoid (CMS) collaboration through the Worldwide LHC Computing Grid (WLCG) infrastructure. The peculiarity of such integration was to follow a quite different pattern where </w:t>
      </w:r>
      <w:proofErr w:type="spellStart"/>
      <w:r>
        <w:t>interLink</w:t>
      </w:r>
      <w:proofErr w:type="spellEnd"/>
      <w:r>
        <w:t xml:space="preserve"> interacts with compute resources via ARC-CE Compute model. Another plugin is used, the ARC-CE plugin, and this proves yet </w:t>
      </w:r>
      <w:r w:rsidR="005729FC">
        <w:t>again</w:t>
      </w:r>
      <w:r>
        <w:t xml:space="preserve"> the flexibility of the system</w:t>
      </w:r>
      <w:r w:rsidR="005729FC">
        <w:t>.</w:t>
      </w:r>
    </w:p>
    <w:p w14:paraId="12357D88" w14:textId="77777777" w:rsidR="007E3070" w:rsidRDefault="00000000" w:rsidP="00FB4C57">
      <w:pPr>
        <w:spacing w:before="0"/>
      </w:pPr>
      <w:r>
        <w:t xml:space="preserve">As previously discussed, such heterogeneity of technologies provided by these involved sites was a key value for the project and successfully contributed first to develop a generic, agnostic model and then to </w:t>
      </w:r>
      <w:proofErr w:type="gramStart"/>
      <w:r>
        <w:t>actually prove</w:t>
      </w:r>
      <w:proofErr w:type="gramEnd"/>
      <w:r>
        <w:t xml:space="preserve"> it with real integrations. Also, different policies for resource access and network management represented a very important aspect </w:t>
      </w:r>
      <w:proofErr w:type="gramStart"/>
      <w:r>
        <w:t>in order to</w:t>
      </w:r>
      <w:proofErr w:type="gramEnd"/>
      <w:r>
        <w:t xml:space="preserve"> test different deployment models supported by </w:t>
      </w:r>
      <w:proofErr w:type="spellStart"/>
      <w:r>
        <w:t>interLink</w:t>
      </w:r>
      <w:proofErr w:type="spellEnd"/>
      <w:r>
        <w:t xml:space="preserve">. </w:t>
      </w:r>
    </w:p>
    <w:p w14:paraId="291D757E" w14:textId="6E35E298" w:rsidR="007E3070" w:rsidRDefault="00000000" w:rsidP="0092620D">
      <w:pPr>
        <w:spacing w:before="0" w:after="240"/>
      </w:pPr>
      <w:r>
        <w:t xml:space="preserve">Finally, to be noted that synergies with ICSC allowed for the integration with CINECA Leonardo both booster and </w:t>
      </w:r>
      <w:r w:rsidR="005729FC">
        <w:t>general-purpose</w:t>
      </w:r>
      <w:r>
        <w:t xml:space="preserve"> partition. </w:t>
      </w:r>
    </w:p>
    <w:p w14:paraId="6A312741" w14:textId="77777777" w:rsidR="007E3070" w:rsidRDefault="00000000" w:rsidP="00FB4C57">
      <w:pPr>
        <w:pStyle w:val="Heading2"/>
        <w:numPr>
          <w:ilvl w:val="1"/>
          <w:numId w:val="8"/>
        </w:numPr>
        <w:spacing w:before="0" w:after="0"/>
      </w:pPr>
      <w:bookmarkStart w:id="19" w:name="_Pilots_and_testing"/>
      <w:bookmarkStart w:id="20" w:name="_Toc204684973"/>
      <w:bookmarkEnd w:id="19"/>
      <w:r>
        <w:t>Pilots and testing activities</w:t>
      </w:r>
      <w:bookmarkEnd w:id="20"/>
      <w:r>
        <w:t xml:space="preserve"> </w:t>
      </w:r>
    </w:p>
    <w:p w14:paraId="7ABBE990" w14:textId="1788E4D9" w:rsidR="007E3070" w:rsidRDefault="00000000" w:rsidP="00FB4C57">
      <w:pPr>
        <w:spacing w:before="0"/>
      </w:pPr>
      <w:proofErr w:type="spellStart"/>
      <w:r>
        <w:t>interLink</w:t>
      </w:r>
      <w:proofErr w:type="spellEnd"/>
      <w:r>
        <w:t xml:space="preserve"> has been used in several pilot activities of the </w:t>
      </w:r>
      <w:proofErr w:type="spellStart"/>
      <w:r>
        <w:t>interTwin</w:t>
      </w:r>
      <w:proofErr w:type="spellEnd"/>
      <w:r>
        <w:t xml:space="preserve"> project. </w:t>
      </w:r>
      <w:proofErr w:type="gramStart"/>
      <w:r>
        <w:t>In particular, all</w:t>
      </w:r>
      <w:proofErr w:type="gramEnd"/>
      <w:r>
        <w:t xml:space="preserve"> the pilots that exploited the integrations mentioned in </w:t>
      </w:r>
      <w:hyperlink w:anchor="_Integrations_with_other_1" w:history="1">
        <w:r w:rsidR="005729FC" w:rsidRPr="005729FC">
          <w:rPr>
            <w:rStyle w:val="Hyperlink"/>
            <w:b/>
            <w:bCs/>
            <w:color w:val="ED7D31" w:themeColor="accent2"/>
            <w:u w:val="none"/>
          </w:rPr>
          <w:t>Section 3.3</w:t>
        </w:r>
      </w:hyperlink>
      <w:r>
        <w:t xml:space="preserve">. </w:t>
      </w:r>
    </w:p>
    <w:p w14:paraId="15FC2A4F" w14:textId="1277A134" w:rsidR="007E3070" w:rsidRDefault="00000000" w:rsidP="00FB4C57">
      <w:pPr>
        <w:spacing w:before="0"/>
      </w:pPr>
      <w:r>
        <w:t xml:space="preserve">In particular its integration with </w:t>
      </w:r>
      <w:proofErr w:type="spellStart"/>
      <w:r>
        <w:t>itwinAI</w:t>
      </w:r>
      <w:proofErr w:type="spellEnd"/>
      <w:r>
        <w:t xml:space="preserve"> enabled the transparent access to HPC: by simply modifying YAML configuration files, both training and Hyperparameter Optimization (HPO) can run transparently on local or remote infrastructure via </w:t>
      </w:r>
      <w:proofErr w:type="spellStart"/>
      <w:r>
        <w:t>interLink</w:t>
      </w:r>
      <w:proofErr w:type="spellEnd"/>
      <w:r>
        <w:t xml:space="preserve"> as shown in </w:t>
      </w:r>
      <w:r w:rsidR="00181DEF" w:rsidRPr="00181DEF">
        <w:rPr>
          <w:b/>
          <w:bCs/>
          <w:color w:val="ED7D31" w:themeColor="accent2"/>
        </w:rPr>
        <w:fldChar w:fldCharType="begin"/>
      </w:r>
      <w:r w:rsidR="00181DEF" w:rsidRPr="00181DEF">
        <w:rPr>
          <w:b/>
          <w:bCs/>
          <w:color w:val="ED7D31" w:themeColor="accent2"/>
        </w:rPr>
        <w:instrText xml:space="preserve"> REF _Ref204675403 \h </w:instrText>
      </w:r>
      <w:r w:rsidR="00181DEF">
        <w:rPr>
          <w:b/>
          <w:bCs/>
          <w:color w:val="ED7D31" w:themeColor="accent2"/>
        </w:rPr>
        <w:instrText xml:space="preserve"> \* MERGEFORMAT </w:instrText>
      </w:r>
      <w:r w:rsidR="00181DEF" w:rsidRPr="00181DEF">
        <w:rPr>
          <w:b/>
          <w:bCs/>
          <w:color w:val="ED7D31" w:themeColor="accent2"/>
        </w:rPr>
      </w:r>
      <w:r w:rsidR="00181DEF" w:rsidRPr="00181DEF">
        <w:rPr>
          <w:b/>
          <w:bCs/>
          <w:color w:val="ED7D31" w:themeColor="accent2"/>
        </w:rPr>
        <w:fldChar w:fldCharType="separate"/>
      </w:r>
      <w:r w:rsidR="00053C13" w:rsidRPr="00053C13">
        <w:rPr>
          <w:b/>
          <w:bCs/>
          <w:color w:val="ED7D31" w:themeColor="accent2"/>
        </w:rPr>
        <w:t xml:space="preserve">Figure </w:t>
      </w:r>
      <w:r w:rsidR="00053C13" w:rsidRPr="00053C13">
        <w:rPr>
          <w:b/>
          <w:bCs/>
          <w:noProof/>
          <w:color w:val="ED7D31" w:themeColor="accent2"/>
        </w:rPr>
        <w:t>2</w:t>
      </w:r>
      <w:r w:rsidR="00181DEF" w:rsidRPr="00181DEF">
        <w:rPr>
          <w:b/>
          <w:bCs/>
          <w:color w:val="ED7D31" w:themeColor="accent2"/>
        </w:rPr>
        <w:fldChar w:fldCharType="end"/>
      </w:r>
      <w:r>
        <w:t xml:space="preserve">. </w:t>
      </w:r>
    </w:p>
    <w:p w14:paraId="35FC3D0F" w14:textId="77777777" w:rsidR="00181DEF" w:rsidRDefault="00000000" w:rsidP="00FB4C57">
      <w:pPr>
        <w:keepNext/>
        <w:spacing w:before="0"/>
      </w:pPr>
      <w:r>
        <w:rPr>
          <w:noProof/>
        </w:rPr>
        <w:drawing>
          <wp:inline distT="114300" distB="114300" distL="114300" distR="114300" wp14:anchorId="58CC1832" wp14:editId="28C92DE7">
            <wp:extent cx="5745600" cy="1790700"/>
            <wp:effectExtent l="0" t="0" r="0" b="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45600" cy="1790700"/>
                    </a:xfrm>
                    <a:prstGeom prst="rect">
                      <a:avLst/>
                    </a:prstGeom>
                    <a:ln/>
                  </pic:spPr>
                </pic:pic>
              </a:graphicData>
            </a:graphic>
          </wp:inline>
        </w:drawing>
      </w:r>
    </w:p>
    <w:p w14:paraId="4B51E204" w14:textId="6E0FF8CA" w:rsidR="007E3070" w:rsidRDefault="00181DEF" w:rsidP="00FB4C57">
      <w:pPr>
        <w:pStyle w:val="Caption"/>
        <w:spacing w:after="0"/>
        <w:jc w:val="center"/>
      </w:pPr>
      <w:bookmarkStart w:id="21" w:name="_Ref204675403"/>
      <w:bookmarkStart w:id="22" w:name="_Toc204685121"/>
      <w:r>
        <w:t xml:space="preserve">Figure </w:t>
      </w:r>
      <w:r>
        <w:fldChar w:fldCharType="begin"/>
      </w:r>
      <w:r>
        <w:instrText xml:space="preserve"> SEQ Figure \* ARABIC </w:instrText>
      </w:r>
      <w:r>
        <w:fldChar w:fldCharType="separate"/>
      </w:r>
      <w:r w:rsidR="00053C13">
        <w:rPr>
          <w:noProof/>
        </w:rPr>
        <w:t>2</w:t>
      </w:r>
      <w:r>
        <w:fldChar w:fldCharType="end"/>
      </w:r>
      <w:bookmarkEnd w:id="21"/>
      <w:r>
        <w:t xml:space="preserve"> </w:t>
      </w:r>
      <w:r w:rsidRPr="00C433CE">
        <w:t xml:space="preserve">The picture shows a </w:t>
      </w:r>
      <w:r>
        <w:t>high-level</w:t>
      </w:r>
      <w:r w:rsidRPr="00C433CE">
        <w:t xml:space="preserve"> view of the </w:t>
      </w:r>
      <w:proofErr w:type="spellStart"/>
      <w:r w:rsidRPr="00C433CE">
        <w:t>itwinAI</w:t>
      </w:r>
      <w:proofErr w:type="spellEnd"/>
      <w:r w:rsidRPr="00C433CE">
        <w:t xml:space="preserve"> workflow and its integration with </w:t>
      </w:r>
      <w:proofErr w:type="spellStart"/>
      <w:r w:rsidRPr="00C433CE">
        <w:t>interLink</w:t>
      </w:r>
      <w:bookmarkEnd w:id="22"/>
      <w:proofErr w:type="spellEnd"/>
    </w:p>
    <w:p w14:paraId="1F58978F" w14:textId="77777777" w:rsidR="007E3070" w:rsidRDefault="00000000" w:rsidP="00FB4C57">
      <w:pPr>
        <w:spacing w:before="0"/>
      </w:pPr>
      <w:r>
        <w:t xml:space="preserve">In more detail, there are two YAML files, one for the training run, one for the HPO search space, that represents the inputs of the </w:t>
      </w:r>
      <w:proofErr w:type="spellStart"/>
      <w:r>
        <w:t>itwinAI</w:t>
      </w:r>
      <w:proofErr w:type="spellEnd"/>
      <w:r>
        <w:t xml:space="preserve"> Trainer. The </w:t>
      </w:r>
      <w:proofErr w:type="spellStart"/>
      <w:r>
        <w:t>itwinAI</w:t>
      </w:r>
      <w:proofErr w:type="spellEnd"/>
      <w:r>
        <w:t xml:space="preserve"> Trainer </w:t>
      </w:r>
      <w:proofErr w:type="spellStart"/>
      <w:r>
        <w:t>blackbox</w:t>
      </w:r>
      <w:proofErr w:type="spellEnd"/>
      <w:r>
        <w:t xml:space="preserve"> auto-</w:t>
      </w:r>
      <w:r>
        <w:lastRenderedPageBreak/>
        <w:t>selects the ML backend (</w:t>
      </w:r>
      <w:proofErr w:type="spellStart"/>
      <w:r>
        <w:t>i.e</w:t>
      </w:r>
      <w:proofErr w:type="spellEnd"/>
      <w:r>
        <w:t xml:space="preserve"> </w:t>
      </w:r>
      <w:proofErr w:type="spellStart"/>
      <w:r>
        <w:t>PyTorch</w:t>
      </w:r>
      <w:proofErr w:type="spellEnd"/>
      <w:r>
        <w:rPr>
          <w:vertAlign w:val="superscript"/>
        </w:rPr>
        <w:footnoteReference w:id="9"/>
      </w:r>
      <w:r>
        <w:t xml:space="preserve">, </w:t>
      </w:r>
      <w:proofErr w:type="spellStart"/>
      <w:r>
        <w:t>DeepSpeed</w:t>
      </w:r>
      <w:proofErr w:type="spellEnd"/>
      <w:r>
        <w:rPr>
          <w:vertAlign w:val="superscript"/>
        </w:rPr>
        <w:footnoteReference w:id="10"/>
      </w:r>
      <w:r>
        <w:t xml:space="preserve">, </w:t>
      </w:r>
      <w:proofErr w:type="spellStart"/>
      <w:r>
        <w:t>Horovod</w:t>
      </w:r>
      <w:proofErr w:type="spellEnd"/>
      <w:r>
        <w:rPr>
          <w:vertAlign w:val="superscript"/>
        </w:rPr>
        <w:footnoteReference w:id="11"/>
      </w:r>
      <w:r>
        <w:t xml:space="preserve">, Ray, …) and then a pod is executed as a job launched on the HPC cluster exploiting GPUs via </w:t>
      </w:r>
      <w:proofErr w:type="spellStart"/>
      <w:r>
        <w:t>interLink</w:t>
      </w:r>
      <w:proofErr w:type="spellEnd"/>
      <w:r>
        <w:t>.</w:t>
      </w:r>
    </w:p>
    <w:p w14:paraId="24BB1634" w14:textId="44162A65" w:rsidR="007E3070" w:rsidRDefault="00000000" w:rsidP="00FB4C57">
      <w:pPr>
        <w:spacing w:before="0"/>
      </w:pPr>
      <w:r>
        <w:t xml:space="preserve">Another area where </w:t>
      </w:r>
      <w:proofErr w:type="spellStart"/>
      <w:r>
        <w:t>interLink</w:t>
      </w:r>
      <w:proofErr w:type="spellEnd"/>
      <w:r>
        <w:t xml:space="preserve"> significantly contributed to the pilots is the one that relates to the </w:t>
      </w:r>
      <w:proofErr w:type="spellStart"/>
      <w:r>
        <w:t>JupyterHub</w:t>
      </w:r>
      <w:proofErr w:type="spellEnd"/>
      <w:r>
        <w:t>. In this case</w:t>
      </w:r>
      <w:r w:rsidR="00181DEF">
        <w:t>,</w:t>
      </w:r>
      <w:r>
        <w:t xml:space="preserve"> </w:t>
      </w:r>
      <w:proofErr w:type="spellStart"/>
      <w:r>
        <w:t>interLink</w:t>
      </w:r>
      <w:proofErr w:type="spellEnd"/>
      <w:r>
        <w:t xml:space="preserve"> enabled the possibility to execute interactive processing on HPCs. A central </w:t>
      </w:r>
      <w:proofErr w:type="spellStart"/>
      <w:r>
        <w:t>JupyterHub</w:t>
      </w:r>
      <w:proofErr w:type="spellEnd"/>
      <w:r>
        <w:t xml:space="preserve"> running on a K8s cluster at UKRI has been enhanced via </w:t>
      </w:r>
      <w:proofErr w:type="spellStart"/>
      <w:r>
        <w:t>interLink</w:t>
      </w:r>
      <w:proofErr w:type="spellEnd"/>
      <w:r>
        <w:t xml:space="preserve"> to support multiple choices to launch notebooks. In detail, as shown in </w:t>
      </w:r>
      <w:r w:rsidR="00181DEF" w:rsidRPr="00181DEF">
        <w:rPr>
          <w:b/>
          <w:bCs/>
          <w:color w:val="ED7D31" w:themeColor="accent2"/>
        </w:rPr>
        <w:fldChar w:fldCharType="begin"/>
      </w:r>
      <w:r w:rsidR="00181DEF" w:rsidRPr="00181DEF">
        <w:rPr>
          <w:b/>
          <w:bCs/>
          <w:color w:val="ED7D31" w:themeColor="accent2"/>
        </w:rPr>
        <w:instrText xml:space="preserve"> REF _Ref204675464 \h </w:instrText>
      </w:r>
      <w:r w:rsidR="00181DEF">
        <w:rPr>
          <w:b/>
          <w:bCs/>
          <w:color w:val="ED7D31" w:themeColor="accent2"/>
        </w:rPr>
        <w:instrText xml:space="preserve"> \* MERGEFORMAT </w:instrText>
      </w:r>
      <w:r w:rsidR="00181DEF" w:rsidRPr="00181DEF">
        <w:rPr>
          <w:b/>
          <w:bCs/>
          <w:color w:val="ED7D31" w:themeColor="accent2"/>
        </w:rPr>
      </w:r>
      <w:r w:rsidR="00181DEF" w:rsidRPr="00181DEF">
        <w:rPr>
          <w:b/>
          <w:bCs/>
          <w:color w:val="ED7D31" w:themeColor="accent2"/>
        </w:rPr>
        <w:fldChar w:fldCharType="separate"/>
      </w:r>
      <w:r w:rsidR="00053C13" w:rsidRPr="00053C13">
        <w:rPr>
          <w:b/>
          <w:bCs/>
          <w:color w:val="ED7D31" w:themeColor="accent2"/>
        </w:rPr>
        <w:t xml:space="preserve">Figure </w:t>
      </w:r>
      <w:r w:rsidR="00053C13" w:rsidRPr="00053C13">
        <w:rPr>
          <w:b/>
          <w:bCs/>
          <w:noProof/>
          <w:color w:val="ED7D31" w:themeColor="accent2"/>
        </w:rPr>
        <w:t>3</w:t>
      </w:r>
      <w:r w:rsidR="00181DEF" w:rsidRPr="00181DEF">
        <w:rPr>
          <w:b/>
          <w:bCs/>
          <w:color w:val="ED7D31" w:themeColor="accent2"/>
        </w:rPr>
        <w:fldChar w:fldCharType="end"/>
      </w:r>
      <w:r>
        <w:t xml:space="preserve">. </w:t>
      </w:r>
      <w:r w:rsidR="00181DEF">
        <w:t>T</w:t>
      </w:r>
      <w:r>
        <w:t xml:space="preserve">he single hub has been equipped with </w:t>
      </w:r>
      <w:r w:rsidR="00181DEF">
        <w:t xml:space="preserve">the </w:t>
      </w:r>
      <w:r>
        <w:t>capability to support three main patterns:</w:t>
      </w:r>
    </w:p>
    <w:p w14:paraId="384F86C8" w14:textId="77777777" w:rsidR="007E3070" w:rsidRDefault="00000000" w:rsidP="00FB4C57">
      <w:pPr>
        <w:numPr>
          <w:ilvl w:val="0"/>
          <w:numId w:val="23"/>
        </w:numPr>
        <w:spacing w:before="0"/>
      </w:pPr>
      <w:r>
        <w:t xml:space="preserve">Notebook spawned on local standard Kubernetes provisioned </w:t>
      </w:r>
      <w:proofErr w:type="gramStart"/>
      <w:r>
        <w:t>node;</w:t>
      </w:r>
      <w:proofErr w:type="gramEnd"/>
    </w:p>
    <w:p w14:paraId="5DF281D8" w14:textId="77777777" w:rsidR="007E3070" w:rsidRDefault="00000000" w:rsidP="00FB4C57">
      <w:pPr>
        <w:numPr>
          <w:ilvl w:val="0"/>
          <w:numId w:val="23"/>
        </w:numPr>
        <w:spacing w:before="0"/>
      </w:pPr>
      <w:r>
        <w:t xml:space="preserve">Notebook spawned, through </w:t>
      </w:r>
      <w:proofErr w:type="spellStart"/>
      <w:r>
        <w:t>interLink</w:t>
      </w:r>
      <w:proofErr w:type="spellEnd"/>
      <w:r>
        <w:t xml:space="preserve">, on remote VEGA HPC system with one or more Nvidia A100 </w:t>
      </w:r>
      <w:proofErr w:type="gramStart"/>
      <w:r>
        <w:t>GPUs;</w:t>
      </w:r>
      <w:proofErr w:type="gramEnd"/>
    </w:p>
    <w:p w14:paraId="3B6C177B" w14:textId="77777777" w:rsidR="007E3070" w:rsidRDefault="00000000" w:rsidP="00FB4C57">
      <w:pPr>
        <w:numPr>
          <w:ilvl w:val="0"/>
          <w:numId w:val="23"/>
        </w:numPr>
        <w:spacing w:before="0"/>
      </w:pPr>
      <w:r>
        <w:t xml:space="preserve">Notebook spawned, through </w:t>
      </w:r>
      <w:proofErr w:type="spellStart"/>
      <w:r>
        <w:t>interLink</w:t>
      </w:r>
      <w:proofErr w:type="spellEnd"/>
      <w:r>
        <w:t xml:space="preserve"> on the PSNC HPC system with one or more Nvidia H100 </w:t>
      </w:r>
      <w:proofErr w:type="gramStart"/>
      <w:r>
        <w:t>GPUs;</w:t>
      </w:r>
      <w:proofErr w:type="gramEnd"/>
    </w:p>
    <w:p w14:paraId="3CCDA59F" w14:textId="77777777" w:rsidR="007E3070" w:rsidRDefault="00000000" w:rsidP="00FB4C57">
      <w:pPr>
        <w:numPr>
          <w:ilvl w:val="0"/>
          <w:numId w:val="23"/>
        </w:numPr>
        <w:spacing w:before="0"/>
      </w:pPr>
      <w:r>
        <w:t xml:space="preserve">Notebook spawned, through </w:t>
      </w:r>
      <w:proofErr w:type="spellStart"/>
      <w:r>
        <w:t>interLink</w:t>
      </w:r>
      <w:proofErr w:type="spellEnd"/>
      <w:r>
        <w:t xml:space="preserve"> on the KBFI HTC system.</w:t>
      </w:r>
    </w:p>
    <w:p w14:paraId="385799BB" w14:textId="77777777" w:rsidR="007E3070" w:rsidRDefault="00000000" w:rsidP="00FB4C57">
      <w:pPr>
        <w:spacing w:before="0"/>
      </w:pPr>
      <w:r>
        <w:t xml:space="preserve">All this represents a concrete working example of how we successfully managed, thanks to </w:t>
      </w:r>
      <w:proofErr w:type="spellStart"/>
      <w:r>
        <w:t>interLink</w:t>
      </w:r>
      <w:proofErr w:type="spellEnd"/>
      <w:r>
        <w:t xml:space="preserve">, to make transparent to the end user the access to the 3 different provisioning models: Cloud, HPC and HTC. As explained below this integration pattern is framework agnostic and </w:t>
      </w:r>
      <w:proofErr w:type="spellStart"/>
      <w:r>
        <w:t>Jupyter</w:t>
      </w:r>
      <w:proofErr w:type="spellEnd"/>
      <w:r>
        <w:t xml:space="preserve"> has been selected as a major requirement for the DT Application developers.</w:t>
      </w:r>
    </w:p>
    <w:p w14:paraId="4526A706" w14:textId="77777777" w:rsidR="00181DEF" w:rsidRDefault="00000000" w:rsidP="00FB4C57">
      <w:pPr>
        <w:keepNext/>
        <w:spacing w:before="0"/>
        <w:ind w:left="2160"/>
      </w:pPr>
      <w:r>
        <w:rPr>
          <w:noProof/>
        </w:rPr>
        <w:lastRenderedPageBreak/>
        <w:drawing>
          <wp:inline distT="114300" distB="114300" distL="114300" distR="114300" wp14:anchorId="48F2B46F" wp14:editId="2200E509">
            <wp:extent cx="3030991" cy="4643438"/>
            <wp:effectExtent l="0" t="0" r="0" b="0"/>
            <wp:docPr id="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3030991" cy="4643438"/>
                    </a:xfrm>
                    <a:prstGeom prst="rect">
                      <a:avLst/>
                    </a:prstGeom>
                    <a:ln/>
                  </pic:spPr>
                </pic:pic>
              </a:graphicData>
            </a:graphic>
          </wp:inline>
        </w:drawing>
      </w:r>
    </w:p>
    <w:p w14:paraId="13B17407" w14:textId="05C8148A" w:rsidR="007E3070" w:rsidRDefault="00181DEF" w:rsidP="0092620D">
      <w:pPr>
        <w:pStyle w:val="Caption"/>
        <w:jc w:val="center"/>
      </w:pPr>
      <w:bookmarkStart w:id="23" w:name="_Ref204675464"/>
      <w:bookmarkStart w:id="24" w:name="_Toc204685122"/>
      <w:r>
        <w:t xml:space="preserve">Figure </w:t>
      </w:r>
      <w:r>
        <w:fldChar w:fldCharType="begin"/>
      </w:r>
      <w:r>
        <w:instrText xml:space="preserve"> SEQ Figure \* ARABIC </w:instrText>
      </w:r>
      <w:r>
        <w:fldChar w:fldCharType="separate"/>
      </w:r>
      <w:r w:rsidR="00053C13">
        <w:rPr>
          <w:noProof/>
        </w:rPr>
        <w:t>3</w:t>
      </w:r>
      <w:r>
        <w:fldChar w:fldCharType="end"/>
      </w:r>
      <w:bookmarkEnd w:id="23"/>
      <w:r>
        <w:t xml:space="preserve"> </w:t>
      </w:r>
      <w:r w:rsidRPr="008738DA">
        <w:t xml:space="preserve">The </w:t>
      </w:r>
      <w:proofErr w:type="spellStart"/>
      <w:r w:rsidRPr="008738DA">
        <w:t>JupyterHub</w:t>
      </w:r>
      <w:proofErr w:type="spellEnd"/>
      <w:r w:rsidRPr="008738DA">
        <w:t xml:space="preserve"> instance of </w:t>
      </w:r>
      <w:proofErr w:type="spellStart"/>
      <w:r w:rsidRPr="008738DA">
        <w:t>interTwin</w:t>
      </w:r>
      <w:proofErr w:type="spellEnd"/>
      <w:r w:rsidRPr="008738DA">
        <w:t xml:space="preserve"> where the available integrations are made available to the users. The four described options are present and offered to the users.</w:t>
      </w:r>
      <w:bookmarkEnd w:id="24"/>
    </w:p>
    <w:p w14:paraId="42161171" w14:textId="2AE330AA" w:rsidR="007E3070" w:rsidRDefault="00000000" w:rsidP="00FB4C57">
      <w:pPr>
        <w:spacing w:before="0"/>
      </w:pPr>
      <w:r>
        <w:t>Finally</w:t>
      </w:r>
      <w:r w:rsidR="00181DEF">
        <w:t>,</w:t>
      </w:r>
      <w:r>
        <w:t xml:space="preserve"> the Ray integration was recently added and used mainly for the first round of scale test in addition to perform evaluations for future activities. Despite </w:t>
      </w:r>
      <w:r w:rsidR="00181DEF">
        <w:t>none</w:t>
      </w:r>
      <w:r>
        <w:t xml:space="preserve"> of the supported communities within </w:t>
      </w:r>
      <w:proofErr w:type="spellStart"/>
      <w:r>
        <w:t>interTwin</w:t>
      </w:r>
      <w:proofErr w:type="spellEnd"/>
      <w:r>
        <w:t xml:space="preserve"> are directly using Ray, we used such integration on Vega HPC, where we showed that anyone using a Kubernetes-native framework like Ray can spin up Ray clusters on an HPC system with only minimal tweaks to the </w:t>
      </w:r>
      <w:proofErr w:type="spellStart"/>
      <w:r>
        <w:t>RayKube</w:t>
      </w:r>
      <w:proofErr w:type="spellEnd"/>
      <w:r>
        <w:t xml:space="preserve"> Cluster configuration.</w:t>
      </w:r>
    </w:p>
    <w:p w14:paraId="63A7E4CE" w14:textId="1D351388" w:rsidR="007E3070" w:rsidRDefault="00000000" w:rsidP="00FB4C57">
      <w:pPr>
        <w:spacing w:before="0"/>
      </w:pPr>
      <w:r>
        <w:t xml:space="preserve">A first round of tests successfully implemented with Ray running at UKRI and offloading toward VEGA as shown in </w:t>
      </w:r>
      <w:r w:rsidR="00A40DBA" w:rsidRPr="00A40DBA">
        <w:rPr>
          <w:b/>
          <w:bCs/>
          <w:color w:val="ED7D31" w:themeColor="accent2"/>
        </w:rPr>
        <w:fldChar w:fldCharType="begin"/>
      </w:r>
      <w:r w:rsidR="00A40DBA" w:rsidRPr="00A40DBA">
        <w:rPr>
          <w:b/>
          <w:bCs/>
          <w:color w:val="ED7D31" w:themeColor="accent2"/>
        </w:rPr>
        <w:instrText xml:space="preserve"> REF _Ref204675572 \h </w:instrText>
      </w:r>
      <w:r w:rsidR="00A40DBA">
        <w:rPr>
          <w:b/>
          <w:bCs/>
          <w:color w:val="ED7D31" w:themeColor="accent2"/>
        </w:rPr>
        <w:instrText xml:space="preserve"> \* MERGEFORMAT </w:instrText>
      </w:r>
      <w:r w:rsidR="00A40DBA" w:rsidRPr="00A40DBA">
        <w:rPr>
          <w:b/>
          <w:bCs/>
          <w:color w:val="ED7D31" w:themeColor="accent2"/>
        </w:rPr>
      </w:r>
      <w:r w:rsidR="00A40DBA" w:rsidRPr="00A40DBA">
        <w:rPr>
          <w:b/>
          <w:bCs/>
          <w:color w:val="ED7D31" w:themeColor="accent2"/>
        </w:rPr>
        <w:fldChar w:fldCharType="separate"/>
      </w:r>
      <w:r w:rsidR="00053C13" w:rsidRPr="00053C13">
        <w:rPr>
          <w:b/>
          <w:bCs/>
          <w:color w:val="ED7D31" w:themeColor="accent2"/>
        </w:rPr>
        <w:t xml:space="preserve">Figure </w:t>
      </w:r>
      <w:r w:rsidR="00053C13" w:rsidRPr="00053C13">
        <w:rPr>
          <w:b/>
          <w:bCs/>
          <w:noProof/>
          <w:color w:val="ED7D31" w:themeColor="accent2"/>
        </w:rPr>
        <w:t>4</w:t>
      </w:r>
      <w:r w:rsidR="00A40DBA" w:rsidRPr="00A40DBA">
        <w:rPr>
          <w:b/>
          <w:bCs/>
          <w:color w:val="ED7D31" w:themeColor="accent2"/>
        </w:rPr>
        <w:fldChar w:fldCharType="end"/>
      </w:r>
      <w:r w:rsidR="00A40DBA">
        <w:t xml:space="preserve"> </w:t>
      </w:r>
      <w:r>
        <w:t xml:space="preserve">we can manage multiple GPUs in parallel and thus how we can use </w:t>
      </w:r>
      <w:proofErr w:type="spellStart"/>
      <w:r>
        <w:t>interLink</w:t>
      </w:r>
      <w:proofErr w:type="spellEnd"/>
      <w:r>
        <w:t xml:space="preserve"> to scale out satisfying specific needs. </w:t>
      </w:r>
    </w:p>
    <w:p w14:paraId="78C3CB7D" w14:textId="77777777" w:rsidR="00A40DBA" w:rsidRDefault="00000000" w:rsidP="00FB4C57">
      <w:pPr>
        <w:keepNext/>
        <w:spacing w:before="0"/>
      </w:pPr>
      <w:r>
        <w:rPr>
          <w:noProof/>
        </w:rPr>
        <w:lastRenderedPageBreak/>
        <w:drawing>
          <wp:inline distT="114300" distB="114300" distL="114300" distR="114300" wp14:anchorId="175F5487" wp14:editId="3F3A72BE">
            <wp:extent cx="5745600" cy="1765300"/>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745600" cy="1765300"/>
                    </a:xfrm>
                    <a:prstGeom prst="rect">
                      <a:avLst/>
                    </a:prstGeom>
                    <a:ln/>
                  </pic:spPr>
                </pic:pic>
              </a:graphicData>
            </a:graphic>
          </wp:inline>
        </w:drawing>
      </w:r>
    </w:p>
    <w:p w14:paraId="47A3A1D1" w14:textId="7DB3D241" w:rsidR="007E3070" w:rsidRDefault="00A40DBA" w:rsidP="00FB4C57">
      <w:pPr>
        <w:pStyle w:val="Caption"/>
        <w:spacing w:after="0"/>
        <w:jc w:val="center"/>
      </w:pPr>
      <w:bookmarkStart w:id="25" w:name="_Ref204675572"/>
      <w:bookmarkStart w:id="26" w:name="_Toc204685123"/>
      <w:r>
        <w:t xml:space="preserve">Figure </w:t>
      </w:r>
      <w:r>
        <w:fldChar w:fldCharType="begin"/>
      </w:r>
      <w:r>
        <w:instrText xml:space="preserve"> SEQ Figure \* ARABIC </w:instrText>
      </w:r>
      <w:r>
        <w:fldChar w:fldCharType="separate"/>
      </w:r>
      <w:r w:rsidR="00053C13">
        <w:rPr>
          <w:noProof/>
        </w:rPr>
        <w:t>4</w:t>
      </w:r>
      <w:r>
        <w:fldChar w:fldCharType="end"/>
      </w:r>
      <w:bookmarkEnd w:id="25"/>
      <w:r>
        <w:t xml:space="preserve"> </w:t>
      </w:r>
      <w:r w:rsidRPr="00FD2A8E">
        <w:t xml:space="preserve">The plot shows the number of concurrent GPUs at Vega have been used by Ray running at UKRI, through the </w:t>
      </w:r>
      <w:proofErr w:type="spellStart"/>
      <w:r w:rsidRPr="00FD2A8E">
        <w:t>interLink</w:t>
      </w:r>
      <w:proofErr w:type="spellEnd"/>
      <w:r w:rsidRPr="00FD2A8E">
        <w:t xml:space="preserve"> based offloading.</w:t>
      </w:r>
      <w:bookmarkEnd w:id="26"/>
    </w:p>
    <w:p w14:paraId="37A2F9B5" w14:textId="77777777" w:rsidR="007E3070" w:rsidRDefault="007E3070" w:rsidP="00FB4C57">
      <w:pPr>
        <w:spacing w:before="0"/>
        <w:jc w:val="center"/>
        <w:rPr>
          <w:sz w:val="20"/>
          <w:szCs w:val="20"/>
        </w:rPr>
      </w:pPr>
    </w:p>
    <w:p w14:paraId="0252727E" w14:textId="77777777" w:rsidR="007E3070" w:rsidRDefault="007E3070" w:rsidP="00FB4C57">
      <w:pPr>
        <w:spacing w:before="0"/>
        <w:jc w:val="center"/>
        <w:rPr>
          <w:sz w:val="20"/>
          <w:szCs w:val="20"/>
        </w:rPr>
      </w:pPr>
    </w:p>
    <w:p w14:paraId="2FFF082B" w14:textId="77777777" w:rsidR="007E3070" w:rsidRDefault="007E3070" w:rsidP="00FB4C57">
      <w:pPr>
        <w:spacing w:before="0"/>
        <w:jc w:val="center"/>
        <w:rPr>
          <w:sz w:val="20"/>
          <w:szCs w:val="20"/>
        </w:rPr>
      </w:pPr>
    </w:p>
    <w:p w14:paraId="65E91C88" w14:textId="77777777" w:rsidR="007E3070" w:rsidRDefault="007E3070" w:rsidP="00FB4C57">
      <w:pPr>
        <w:spacing w:before="0"/>
        <w:jc w:val="center"/>
        <w:rPr>
          <w:sz w:val="20"/>
          <w:szCs w:val="20"/>
        </w:rPr>
      </w:pPr>
    </w:p>
    <w:p w14:paraId="3AF8861E" w14:textId="77777777" w:rsidR="007E3070" w:rsidRDefault="007E3070" w:rsidP="00FB4C57">
      <w:pPr>
        <w:spacing w:before="0"/>
        <w:jc w:val="center"/>
        <w:rPr>
          <w:sz w:val="20"/>
          <w:szCs w:val="20"/>
        </w:rPr>
      </w:pPr>
    </w:p>
    <w:p w14:paraId="6B3DF846" w14:textId="77777777" w:rsidR="007E3070" w:rsidRDefault="007E3070" w:rsidP="00FB4C57">
      <w:pPr>
        <w:spacing w:before="0"/>
        <w:jc w:val="center"/>
        <w:rPr>
          <w:sz w:val="20"/>
          <w:szCs w:val="20"/>
        </w:rPr>
      </w:pPr>
    </w:p>
    <w:p w14:paraId="436A8B4B" w14:textId="77777777" w:rsidR="007E3070" w:rsidRDefault="007E3070" w:rsidP="00FB4C57">
      <w:pPr>
        <w:spacing w:before="0"/>
        <w:jc w:val="center"/>
        <w:rPr>
          <w:sz w:val="20"/>
          <w:szCs w:val="20"/>
        </w:rPr>
      </w:pPr>
    </w:p>
    <w:p w14:paraId="696E8B71" w14:textId="77777777" w:rsidR="007E3070" w:rsidRDefault="007E3070" w:rsidP="00FB4C57">
      <w:pPr>
        <w:spacing w:before="0"/>
        <w:jc w:val="center"/>
        <w:rPr>
          <w:sz w:val="20"/>
          <w:szCs w:val="20"/>
        </w:rPr>
      </w:pPr>
    </w:p>
    <w:p w14:paraId="50E86E07" w14:textId="77777777" w:rsidR="007E3070" w:rsidRDefault="007E3070" w:rsidP="00FB4C57">
      <w:pPr>
        <w:spacing w:before="0"/>
        <w:jc w:val="center"/>
        <w:rPr>
          <w:sz w:val="20"/>
          <w:szCs w:val="20"/>
        </w:rPr>
      </w:pPr>
    </w:p>
    <w:p w14:paraId="7FD1E5AB" w14:textId="77777777" w:rsidR="007E3070" w:rsidRDefault="007E3070" w:rsidP="00FB4C57">
      <w:pPr>
        <w:spacing w:before="0"/>
        <w:jc w:val="center"/>
        <w:rPr>
          <w:sz w:val="20"/>
          <w:szCs w:val="20"/>
        </w:rPr>
      </w:pPr>
    </w:p>
    <w:p w14:paraId="1B38A197" w14:textId="669BE496" w:rsidR="007E3070" w:rsidRDefault="00A40DBA" w:rsidP="00FB4C57">
      <w:pPr>
        <w:spacing w:before="0"/>
        <w:rPr>
          <w:sz w:val="20"/>
          <w:szCs w:val="20"/>
        </w:rPr>
      </w:pPr>
      <w:r>
        <w:rPr>
          <w:sz w:val="20"/>
          <w:szCs w:val="20"/>
        </w:rPr>
        <w:br w:type="page"/>
      </w:r>
    </w:p>
    <w:p w14:paraId="1F35B267" w14:textId="77777777" w:rsidR="007E3070" w:rsidRDefault="00000000" w:rsidP="00FB4C57">
      <w:pPr>
        <w:pStyle w:val="Heading1"/>
        <w:numPr>
          <w:ilvl w:val="0"/>
          <w:numId w:val="8"/>
        </w:numPr>
        <w:spacing w:before="0" w:after="0"/>
      </w:pPr>
      <w:bookmarkStart w:id="27" w:name="_Task_5.2_Federated"/>
      <w:bookmarkStart w:id="28" w:name="_Toc204684974"/>
      <w:bookmarkEnd w:id="27"/>
      <w:r>
        <w:lastRenderedPageBreak/>
        <w:t>Task 5.2 Federated data infrastructure</w:t>
      </w:r>
      <w:bookmarkEnd w:id="28"/>
    </w:p>
    <w:p w14:paraId="6A09CE3D" w14:textId="644549D9" w:rsidR="007E3070" w:rsidRDefault="00000000" w:rsidP="0092620D">
      <w:pPr>
        <w:spacing w:before="0" w:after="240"/>
      </w:pPr>
      <w:r>
        <w:t>Task 5.2 has the main objective to support data requirements of Digital Twins providing data (files) needed to build digital twins, as needed by the scientific communities. In addition</w:t>
      </w:r>
      <w:r w:rsidR="00E41E66">
        <w:t>,</w:t>
      </w:r>
      <w:r>
        <w:t xml:space="preserve"> it’s responsible </w:t>
      </w:r>
      <w:r w:rsidR="00E41E66">
        <w:t>for dealing</w:t>
      </w:r>
      <w:r>
        <w:t xml:space="preserve"> with orchestrated data transfer both for input and produced output data (files).</w:t>
      </w:r>
    </w:p>
    <w:p w14:paraId="1539FC8A" w14:textId="77777777" w:rsidR="007E3070" w:rsidRDefault="00000000" w:rsidP="00FB4C57">
      <w:pPr>
        <w:pStyle w:val="Heading3"/>
        <w:numPr>
          <w:ilvl w:val="2"/>
          <w:numId w:val="8"/>
        </w:numPr>
        <w:spacing w:before="0" w:after="0"/>
      </w:pPr>
      <w:bookmarkStart w:id="29" w:name="_Toc204684975"/>
      <w:r>
        <w:t>Teapot</w:t>
      </w:r>
      <w:bookmarkEnd w:id="29"/>
    </w:p>
    <w:tbl>
      <w:tblPr>
        <w:tblStyle w:val="affff8"/>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7E3070" w14:paraId="2233DD73" w14:textId="77777777">
        <w:tc>
          <w:tcPr>
            <w:tcW w:w="2966" w:type="dxa"/>
            <w:shd w:val="clear" w:color="auto" w:fill="D9D9D9"/>
            <w:tcMar>
              <w:top w:w="100" w:type="dxa"/>
              <w:left w:w="100" w:type="dxa"/>
              <w:bottom w:w="100" w:type="dxa"/>
              <w:right w:w="100" w:type="dxa"/>
            </w:tcMar>
          </w:tcPr>
          <w:p w14:paraId="6C99EFB4" w14:textId="77777777" w:rsidR="007E3070" w:rsidRDefault="00000000" w:rsidP="00FB4C57">
            <w:pPr>
              <w:widowControl w:val="0"/>
              <w:spacing w:before="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688DC7B8" w14:textId="77777777" w:rsidR="007E3070" w:rsidRDefault="00000000" w:rsidP="00FB4C57">
            <w:pPr>
              <w:widowControl w:val="0"/>
              <w:spacing w:before="0"/>
              <w:jc w:val="center"/>
              <w:rPr>
                <w:b/>
                <w:color w:val="434343"/>
              </w:rPr>
            </w:pPr>
            <w:r>
              <w:rPr>
                <w:b/>
                <w:color w:val="434343"/>
              </w:rPr>
              <w:t>Teapot</w:t>
            </w:r>
            <w:r>
              <w:rPr>
                <w:b/>
                <w:color w:val="434343"/>
              </w:rPr>
              <w:br/>
            </w:r>
            <w:r>
              <w:rPr>
                <w:rFonts w:ascii="Calibri" w:eastAsia="Calibri" w:hAnsi="Calibri" w:cs="Calibri"/>
                <w:noProof/>
                <w:color w:val="000000"/>
                <w:sz w:val="24"/>
                <w:szCs w:val="24"/>
              </w:rPr>
              <w:drawing>
                <wp:inline distT="19050" distB="19050" distL="19050" distR="19050" wp14:anchorId="4050C99A" wp14:editId="7652E5F8">
                  <wp:extent cx="768759" cy="768759"/>
                  <wp:effectExtent l="0" t="0" r="0" b="0"/>
                  <wp:docPr id="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768759" cy="768759"/>
                          </a:xfrm>
                          <a:prstGeom prst="rect">
                            <a:avLst/>
                          </a:prstGeom>
                          <a:ln/>
                        </pic:spPr>
                      </pic:pic>
                    </a:graphicData>
                  </a:graphic>
                </wp:inline>
              </w:drawing>
            </w:r>
          </w:p>
        </w:tc>
      </w:tr>
      <w:tr w:rsidR="007E3070" w14:paraId="002B7037" w14:textId="77777777">
        <w:tc>
          <w:tcPr>
            <w:tcW w:w="2966" w:type="dxa"/>
            <w:shd w:val="clear" w:color="auto" w:fill="F3F3F3"/>
            <w:tcMar>
              <w:top w:w="100" w:type="dxa"/>
              <w:left w:w="100" w:type="dxa"/>
              <w:bottom w:w="100" w:type="dxa"/>
              <w:right w:w="100" w:type="dxa"/>
            </w:tcMar>
          </w:tcPr>
          <w:p w14:paraId="3AC34511" w14:textId="77777777" w:rsidR="007E3070" w:rsidRDefault="00000000" w:rsidP="00FB4C57">
            <w:pPr>
              <w:widowControl w:val="0"/>
              <w:spacing w:before="0"/>
              <w:rPr>
                <w:color w:val="434343"/>
              </w:rPr>
            </w:pPr>
            <w:r>
              <w:rPr>
                <w:color w:val="434343"/>
              </w:rPr>
              <w:t xml:space="preserve">Page on </w:t>
            </w:r>
            <w:proofErr w:type="spellStart"/>
            <w:r>
              <w:rPr>
                <w:color w:val="434343"/>
              </w:rPr>
              <w:t>interTwin</w:t>
            </w:r>
            <w:proofErr w:type="spellEnd"/>
            <w:r>
              <w:rPr>
                <w:color w:val="434343"/>
              </w:rPr>
              <w:t xml:space="preserve"> website</w:t>
            </w:r>
          </w:p>
        </w:tc>
        <w:tc>
          <w:tcPr>
            <w:tcW w:w="6058" w:type="dxa"/>
            <w:shd w:val="clear" w:color="auto" w:fill="F3F3F3"/>
            <w:tcMar>
              <w:top w:w="100" w:type="dxa"/>
              <w:left w:w="100" w:type="dxa"/>
              <w:bottom w:w="100" w:type="dxa"/>
              <w:right w:w="100" w:type="dxa"/>
            </w:tcMar>
          </w:tcPr>
          <w:p w14:paraId="703D712B" w14:textId="77777777" w:rsidR="007E3070" w:rsidRPr="00E41E66" w:rsidRDefault="007E3070" w:rsidP="00FB4C57">
            <w:pPr>
              <w:widowControl w:val="0"/>
              <w:spacing w:before="0"/>
              <w:rPr>
                <w:b/>
                <w:bCs/>
                <w:color w:val="434343"/>
              </w:rPr>
            </w:pPr>
            <w:hyperlink r:id="rId34">
              <w:r w:rsidRPr="00E41E66">
                <w:rPr>
                  <w:b/>
                  <w:bCs/>
                  <w:color w:val="ED7D31" w:themeColor="accent2"/>
                  <w:u w:val="single"/>
                </w:rPr>
                <w:t>https://www.intertwin.eu/article/infrastructure-component-Teapot</w:t>
              </w:r>
            </w:hyperlink>
            <w:r w:rsidR="00000000" w:rsidRPr="00E41E66">
              <w:rPr>
                <w:b/>
                <w:bCs/>
                <w:color w:val="ED7D31" w:themeColor="accent2"/>
              </w:rPr>
              <w:t xml:space="preserve"> </w:t>
            </w:r>
          </w:p>
        </w:tc>
      </w:tr>
      <w:tr w:rsidR="007E3070" w14:paraId="4561982D" w14:textId="77777777">
        <w:tc>
          <w:tcPr>
            <w:tcW w:w="2966" w:type="dxa"/>
            <w:tcMar>
              <w:top w:w="100" w:type="dxa"/>
              <w:left w:w="100" w:type="dxa"/>
              <w:bottom w:w="100" w:type="dxa"/>
              <w:right w:w="100" w:type="dxa"/>
            </w:tcMar>
          </w:tcPr>
          <w:p w14:paraId="1D7CAF8C" w14:textId="77777777" w:rsidR="007E3070" w:rsidRDefault="00000000" w:rsidP="00FB4C57">
            <w:pPr>
              <w:widowControl w:val="0"/>
              <w:spacing w:before="0"/>
              <w:rPr>
                <w:color w:val="434343"/>
              </w:rPr>
            </w:pPr>
            <w:r>
              <w:rPr>
                <w:color w:val="434343"/>
              </w:rPr>
              <w:t>Description</w:t>
            </w:r>
          </w:p>
        </w:tc>
        <w:tc>
          <w:tcPr>
            <w:tcW w:w="6058" w:type="dxa"/>
            <w:tcMar>
              <w:top w:w="100" w:type="dxa"/>
              <w:left w:w="100" w:type="dxa"/>
              <w:bottom w:w="100" w:type="dxa"/>
              <w:right w:w="100" w:type="dxa"/>
            </w:tcMar>
          </w:tcPr>
          <w:p w14:paraId="53673EDD" w14:textId="32374AE6" w:rsidR="007E3070" w:rsidRDefault="00000000" w:rsidP="00FB4C57">
            <w:pPr>
              <w:spacing w:before="0"/>
              <w:rPr>
                <w:color w:val="434343"/>
              </w:rPr>
            </w:pPr>
            <w:r>
              <w:rPr>
                <w:color w:val="434343"/>
              </w:rPr>
              <w:t xml:space="preserve">Teapot is an easy-to-install edge service that a facility may deploy to provide remote access to </w:t>
            </w:r>
            <w:r w:rsidR="00E41E66">
              <w:rPr>
                <w:color w:val="434343"/>
              </w:rPr>
              <w:t>its</w:t>
            </w:r>
            <w:r>
              <w:rPr>
                <w:color w:val="434343"/>
              </w:rPr>
              <w:t xml:space="preserve"> storage, </w:t>
            </w:r>
            <w:proofErr w:type="gramStart"/>
            <w:r>
              <w:rPr>
                <w:color w:val="434343"/>
              </w:rPr>
              <w:t>in order to</w:t>
            </w:r>
            <w:proofErr w:type="gramEnd"/>
            <w:r>
              <w:rPr>
                <w:color w:val="434343"/>
              </w:rPr>
              <w:t xml:space="preserve"> facilitate data ingress and egress.  It provides the reference implementation of the Teapot architecture: a scalable and </w:t>
            </w:r>
            <w:r w:rsidR="00E41E66">
              <w:rPr>
                <w:color w:val="434343"/>
              </w:rPr>
              <w:t>technology-agnostic</w:t>
            </w:r>
            <w:r>
              <w:rPr>
                <w:color w:val="434343"/>
              </w:rPr>
              <w:t xml:space="preserve"> approach to support data ingress and egress.</w:t>
            </w:r>
          </w:p>
          <w:p w14:paraId="3AE38492" w14:textId="77777777" w:rsidR="007E3070" w:rsidRDefault="00000000" w:rsidP="00FB4C57">
            <w:pPr>
              <w:spacing w:before="0"/>
              <w:rPr>
                <w:color w:val="434343"/>
              </w:rPr>
            </w:pPr>
            <w:r>
              <w:rPr>
                <w:color w:val="434343"/>
              </w:rPr>
              <w:t xml:space="preserve">FTS (File Transfer Service) uses Teapot to copy files from some external source into the facility’s file storage, or to copy data from the facility’s storage to some external destination. </w:t>
            </w:r>
            <w:proofErr w:type="spellStart"/>
            <w:r>
              <w:rPr>
                <w:color w:val="434343"/>
              </w:rPr>
              <w:t>Rucio</w:t>
            </w:r>
            <w:proofErr w:type="spellEnd"/>
            <w:r>
              <w:rPr>
                <w:color w:val="434343"/>
              </w:rPr>
              <w:t xml:space="preserve"> uses Teapot to manage replicas at the facility: creating new replicas with FTS or deleting cached data when the storage is under space pressure.</w:t>
            </w:r>
          </w:p>
        </w:tc>
      </w:tr>
      <w:tr w:rsidR="007E3070" w14:paraId="49D5808E" w14:textId="77777777">
        <w:tc>
          <w:tcPr>
            <w:tcW w:w="2966" w:type="dxa"/>
            <w:shd w:val="clear" w:color="auto" w:fill="F3F3F3"/>
            <w:tcMar>
              <w:top w:w="100" w:type="dxa"/>
              <w:left w:w="100" w:type="dxa"/>
              <w:bottom w:w="100" w:type="dxa"/>
              <w:right w:w="100" w:type="dxa"/>
            </w:tcMar>
          </w:tcPr>
          <w:p w14:paraId="4C17C698" w14:textId="77777777" w:rsidR="007E3070" w:rsidRDefault="00000000" w:rsidP="00FB4C57">
            <w:pPr>
              <w:widowControl w:val="0"/>
              <w:spacing w:before="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472AA3AA" w14:textId="77777777" w:rsidR="007E3070" w:rsidRDefault="00000000" w:rsidP="00FB4C57">
            <w:pPr>
              <w:widowControl w:val="0"/>
              <w:spacing w:before="0"/>
              <w:rPr>
                <w:color w:val="434343"/>
              </w:rPr>
            </w:pPr>
            <w:r>
              <w:rPr>
                <w:color w:val="434343"/>
              </w:rPr>
              <w:t xml:space="preserve">Unlike existing storage solutions that are compatible with the </w:t>
            </w:r>
            <w:proofErr w:type="spellStart"/>
            <w:r>
              <w:rPr>
                <w:color w:val="434343"/>
              </w:rPr>
              <w:t>interTwin</w:t>
            </w:r>
            <w:proofErr w:type="spellEnd"/>
            <w:r>
              <w:rPr>
                <w:color w:val="434343"/>
              </w:rPr>
              <w:t xml:space="preserve"> </w:t>
            </w:r>
            <w:proofErr w:type="spellStart"/>
            <w:r>
              <w:rPr>
                <w:color w:val="434343"/>
              </w:rPr>
              <w:t>DataLake</w:t>
            </w:r>
            <w:proofErr w:type="spellEnd"/>
            <w:r>
              <w:rPr>
                <w:color w:val="434343"/>
              </w:rPr>
              <w:t>, Teapot does not require exclusive control of the underlying storage.  Instead, it supports existing access methods. This allows facility admins to deploy Teapot on top of existing storage solutions without disrupting established modes of access.</w:t>
            </w:r>
          </w:p>
        </w:tc>
      </w:tr>
      <w:tr w:rsidR="007E3070" w14:paraId="51DD4929" w14:textId="77777777">
        <w:tc>
          <w:tcPr>
            <w:tcW w:w="2966" w:type="dxa"/>
            <w:tcMar>
              <w:top w:w="100" w:type="dxa"/>
              <w:left w:w="100" w:type="dxa"/>
              <w:bottom w:w="100" w:type="dxa"/>
              <w:right w:w="100" w:type="dxa"/>
            </w:tcMar>
          </w:tcPr>
          <w:p w14:paraId="1EB1B296" w14:textId="77777777" w:rsidR="007E3070" w:rsidRDefault="00000000" w:rsidP="00FB4C57">
            <w:pPr>
              <w:widowControl w:val="0"/>
              <w:spacing w:before="0"/>
              <w:rPr>
                <w:color w:val="434343"/>
              </w:rPr>
            </w:pPr>
            <w:r>
              <w:rPr>
                <w:color w:val="434343"/>
              </w:rPr>
              <w:t xml:space="preserve">Users (i.e., site admins) of the Component </w:t>
            </w:r>
          </w:p>
        </w:tc>
        <w:tc>
          <w:tcPr>
            <w:tcW w:w="6058" w:type="dxa"/>
            <w:tcMar>
              <w:top w:w="100" w:type="dxa"/>
              <w:left w:w="100" w:type="dxa"/>
              <w:bottom w:w="100" w:type="dxa"/>
              <w:right w:w="100" w:type="dxa"/>
            </w:tcMar>
          </w:tcPr>
          <w:p w14:paraId="221CE6A8" w14:textId="77777777" w:rsidR="007E3070" w:rsidRDefault="00000000" w:rsidP="00FB4C57">
            <w:pPr>
              <w:widowControl w:val="0"/>
              <w:spacing w:before="0"/>
              <w:rPr>
                <w:color w:val="434343"/>
              </w:rPr>
            </w:pPr>
            <w:r>
              <w:rPr>
                <w:color w:val="434343"/>
              </w:rPr>
              <w:t>Deployed: CESGA, KBFI</w:t>
            </w:r>
          </w:p>
          <w:p w14:paraId="49C97D6B" w14:textId="77777777" w:rsidR="007E3070" w:rsidRDefault="00000000" w:rsidP="00FB4C57">
            <w:pPr>
              <w:widowControl w:val="0"/>
              <w:spacing w:before="0"/>
              <w:rPr>
                <w:color w:val="434343"/>
              </w:rPr>
            </w:pPr>
            <w:r>
              <w:rPr>
                <w:color w:val="434343"/>
              </w:rPr>
              <w:t>In progress: DZA, University of Vilnius</w:t>
            </w:r>
          </w:p>
        </w:tc>
      </w:tr>
      <w:tr w:rsidR="007E3070" w14:paraId="51853F43" w14:textId="77777777">
        <w:tc>
          <w:tcPr>
            <w:tcW w:w="2966" w:type="dxa"/>
            <w:shd w:val="clear" w:color="auto" w:fill="F3F3F3"/>
            <w:tcMar>
              <w:top w:w="100" w:type="dxa"/>
              <w:left w:w="100" w:type="dxa"/>
              <w:bottom w:w="100" w:type="dxa"/>
              <w:right w:w="100" w:type="dxa"/>
            </w:tcMar>
          </w:tcPr>
          <w:p w14:paraId="314C9B30" w14:textId="77777777" w:rsidR="007E3070" w:rsidRDefault="00000000" w:rsidP="00FB4C57">
            <w:pPr>
              <w:widowControl w:val="0"/>
              <w:spacing w:before="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62EA4C7D" w14:textId="77777777" w:rsidR="007E3070" w:rsidRPr="00E41E66" w:rsidRDefault="007E3070" w:rsidP="00FB4C57">
            <w:pPr>
              <w:widowControl w:val="0"/>
              <w:spacing w:before="0"/>
              <w:rPr>
                <w:b/>
                <w:bCs/>
                <w:color w:val="434343"/>
              </w:rPr>
            </w:pPr>
            <w:hyperlink r:id="rId35">
              <w:r w:rsidRPr="00E41E66">
                <w:rPr>
                  <w:b/>
                  <w:bCs/>
                  <w:color w:val="ED7D31" w:themeColor="accent2"/>
                  <w:u w:val="single"/>
                </w:rPr>
                <w:t>https://intertwin-eu.github.io/Teapot/</w:t>
              </w:r>
            </w:hyperlink>
            <w:r w:rsidR="00000000" w:rsidRPr="00E41E66">
              <w:rPr>
                <w:b/>
                <w:bCs/>
                <w:color w:val="ED7D31" w:themeColor="accent2"/>
              </w:rPr>
              <w:br/>
            </w:r>
            <w:hyperlink r:id="rId36">
              <w:r w:rsidRPr="00E41E66">
                <w:rPr>
                  <w:b/>
                  <w:bCs/>
                  <w:color w:val="ED7D31" w:themeColor="accent2"/>
                  <w:u w:val="single"/>
                </w:rPr>
                <w:t>https://github.com/interTwin-eu/Teapot/blob/main/CONFIGURATION.md</w:t>
              </w:r>
            </w:hyperlink>
            <w:r w:rsidR="00000000" w:rsidRPr="00E41E66">
              <w:rPr>
                <w:b/>
                <w:bCs/>
                <w:color w:val="434343"/>
              </w:rPr>
              <w:t xml:space="preserve"> </w:t>
            </w:r>
          </w:p>
        </w:tc>
      </w:tr>
      <w:tr w:rsidR="007E3070" w14:paraId="7CBFC7C4" w14:textId="77777777">
        <w:tc>
          <w:tcPr>
            <w:tcW w:w="2966" w:type="dxa"/>
            <w:tcMar>
              <w:top w:w="100" w:type="dxa"/>
              <w:left w:w="100" w:type="dxa"/>
              <w:bottom w:w="100" w:type="dxa"/>
              <w:right w:w="100" w:type="dxa"/>
            </w:tcMar>
          </w:tcPr>
          <w:p w14:paraId="7FD8BDBC" w14:textId="77777777" w:rsidR="007E3070" w:rsidRDefault="00000000" w:rsidP="00FB4C57">
            <w:pPr>
              <w:widowControl w:val="0"/>
              <w:spacing w:before="0"/>
              <w:rPr>
                <w:color w:val="434343"/>
              </w:rPr>
            </w:pPr>
            <w:r>
              <w:rPr>
                <w:color w:val="434343"/>
              </w:rPr>
              <w:t>Technical Documentation</w:t>
            </w:r>
          </w:p>
        </w:tc>
        <w:tc>
          <w:tcPr>
            <w:tcW w:w="6058" w:type="dxa"/>
            <w:tcMar>
              <w:top w:w="100" w:type="dxa"/>
              <w:left w:w="100" w:type="dxa"/>
              <w:bottom w:w="100" w:type="dxa"/>
              <w:right w:w="100" w:type="dxa"/>
            </w:tcMar>
          </w:tcPr>
          <w:p w14:paraId="38F3D1AE" w14:textId="77777777" w:rsidR="007E3070" w:rsidRPr="00E41E66" w:rsidRDefault="007E3070" w:rsidP="00FB4C57">
            <w:pPr>
              <w:widowControl w:val="0"/>
              <w:spacing w:before="0"/>
              <w:rPr>
                <w:b/>
                <w:bCs/>
                <w:color w:val="434343"/>
              </w:rPr>
            </w:pPr>
            <w:hyperlink r:id="rId37">
              <w:r w:rsidRPr="00E41E66">
                <w:rPr>
                  <w:b/>
                  <w:bCs/>
                  <w:color w:val="ED7D31" w:themeColor="accent2"/>
                  <w:u w:val="single"/>
                </w:rPr>
                <w:t>https://intertwin-eu.github.io/Teapot/developer/</w:t>
              </w:r>
            </w:hyperlink>
            <w:r w:rsidR="00000000" w:rsidRPr="00E41E66">
              <w:rPr>
                <w:b/>
                <w:bCs/>
                <w:color w:val="434343"/>
              </w:rPr>
              <w:t xml:space="preserve"> </w:t>
            </w:r>
          </w:p>
        </w:tc>
      </w:tr>
      <w:tr w:rsidR="007E3070" w14:paraId="5846F41F" w14:textId="77777777">
        <w:trPr>
          <w:trHeight w:val="510"/>
        </w:trPr>
        <w:tc>
          <w:tcPr>
            <w:tcW w:w="2966" w:type="dxa"/>
            <w:shd w:val="clear" w:color="auto" w:fill="F3F3F3"/>
            <w:tcMar>
              <w:top w:w="100" w:type="dxa"/>
              <w:left w:w="100" w:type="dxa"/>
              <w:bottom w:w="100" w:type="dxa"/>
              <w:right w:w="100" w:type="dxa"/>
            </w:tcMar>
          </w:tcPr>
          <w:p w14:paraId="645F95F3" w14:textId="77777777" w:rsidR="007E3070" w:rsidRDefault="00000000" w:rsidP="00FB4C57">
            <w:pPr>
              <w:widowControl w:val="0"/>
              <w:spacing w:before="0"/>
              <w:rPr>
                <w:color w:val="434343"/>
              </w:rPr>
            </w:pPr>
            <w:r>
              <w:rPr>
                <w:color w:val="434343"/>
              </w:rPr>
              <w:lastRenderedPageBreak/>
              <w:t xml:space="preserve">Responsible </w:t>
            </w:r>
          </w:p>
        </w:tc>
        <w:tc>
          <w:tcPr>
            <w:tcW w:w="6058" w:type="dxa"/>
            <w:shd w:val="clear" w:color="auto" w:fill="F3F3F3"/>
            <w:tcMar>
              <w:top w:w="100" w:type="dxa"/>
              <w:left w:w="100" w:type="dxa"/>
              <w:bottom w:w="100" w:type="dxa"/>
              <w:right w:w="100" w:type="dxa"/>
            </w:tcMar>
          </w:tcPr>
          <w:p w14:paraId="42086CE9" w14:textId="77777777" w:rsidR="007E3070" w:rsidRDefault="00000000" w:rsidP="00FB4C57">
            <w:pPr>
              <w:spacing w:before="0"/>
              <w:rPr>
                <w:color w:val="434343"/>
              </w:rPr>
            </w:pPr>
            <w:proofErr w:type="spellStart"/>
            <w:r>
              <w:rPr>
                <w:color w:val="434343"/>
              </w:rPr>
              <w:t>Deutsches</w:t>
            </w:r>
            <w:proofErr w:type="spellEnd"/>
            <w:r>
              <w:rPr>
                <w:color w:val="434343"/>
              </w:rPr>
              <w:t xml:space="preserve"> </w:t>
            </w:r>
            <w:proofErr w:type="spellStart"/>
            <w:r>
              <w:rPr>
                <w:color w:val="434343"/>
              </w:rPr>
              <w:t>Elektronen</w:t>
            </w:r>
            <w:proofErr w:type="spellEnd"/>
            <w:r>
              <w:rPr>
                <w:color w:val="434343"/>
              </w:rPr>
              <w:t xml:space="preserve">-Synchrotron (DESY). </w:t>
            </w:r>
          </w:p>
        </w:tc>
      </w:tr>
      <w:tr w:rsidR="007E3070" w14:paraId="1DF56C91" w14:textId="77777777">
        <w:tc>
          <w:tcPr>
            <w:tcW w:w="2966" w:type="dxa"/>
            <w:tcMar>
              <w:top w:w="100" w:type="dxa"/>
              <w:left w:w="100" w:type="dxa"/>
              <w:bottom w:w="100" w:type="dxa"/>
              <w:right w:w="100" w:type="dxa"/>
            </w:tcMar>
          </w:tcPr>
          <w:p w14:paraId="35101C0F" w14:textId="77777777" w:rsidR="007E3070" w:rsidRDefault="00000000" w:rsidP="00FB4C57">
            <w:pPr>
              <w:widowControl w:val="0"/>
              <w:spacing w:before="0"/>
              <w:rPr>
                <w:color w:val="434343"/>
              </w:rPr>
            </w:pPr>
            <w:r>
              <w:rPr>
                <w:color w:val="434343"/>
              </w:rPr>
              <w:t>Licence</w:t>
            </w:r>
          </w:p>
        </w:tc>
        <w:tc>
          <w:tcPr>
            <w:tcW w:w="6058" w:type="dxa"/>
            <w:tcMar>
              <w:top w:w="100" w:type="dxa"/>
              <w:left w:w="100" w:type="dxa"/>
              <w:bottom w:w="100" w:type="dxa"/>
              <w:right w:w="100" w:type="dxa"/>
            </w:tcMar>
          </w:tcPr>
          <w:p w14:paraId="46113A46" w14:textId="77777777" w:rsidR="007E3070" w:rsidRDefault="00000000" w:rsidP="00FB4C57">
            <w:pPr>
              <w:widowControl w:val="0"/>
              <w:spacing w:before="0"/>
              <w:rPr>
                <w:color w:val="434343"/>
              </w:rPr>
            </w:pPr>
            <w:r>
              <w:rPr>
                <w:color w:val="434343"/>
              </w:rPr>
              <w:t>Apache v2</w:t>
            </w:r>
          </w:p>
        </w:tc>
      </w:tr>
      <w:tr w:rsidR="007E3070" w14:paraId="3732FAF2" w14:textId="77777777">
        <w:tc>
          <w:tcPr>
            <w:tcW w:w="2966" w:type="dxa"/>
            <w:shd w:val="clear" w:color="auto" w:fill="F3F3F3"/>
            <w:tcMar>
              <w:top w:w="100" w:type="dxa"/>
              <w:left w:w="100" w:type="dxa"/>
              <w:bottom w:w="100" w:type="dxa"/>
              <w:right w:w="100" w:type="dxa"/>
            </w:tcMar>
          </w:tcPr>
          <w:p w14:paraId="6B52C80C" w14:textId="77777777" w:rsidR="007E3070" w:rsidRDefault="00000000" w:rsidP="00FB4C57">
            <w:pPr>
              <w:widowControl w:val="0"/>
              <w:spacing w:before="0"/>
              <w:rPr>
                <w:color w:val="434343"/>
              </w:rPr>
            </w:pPr>
            <w:r>
              <w:rPr>
                <w:color w:val="434343"/>
              </w:rPr>
              <w:t>Source code</w:t>
            </w:r>
          </w:p>
        </w:tc>
        <w:tc>
          <w:tcPr>
            <w:tcW w:w="6058" w:type="dxa"/>
            <w:shd w:val="clear" w:color="auto" w:fill="F3F3F3"/>
            <w:tcMar>
              <w:top w:w="100" w:type="dxa"/>
              <w:left w:w="100" w:type="dxa"/>
              <w:bottom w:w="100" w:type="dxa"/>
              <w:right w:w="100" w:type="dxa"/>
            </w:tcMar>
          </w:tcPr>
          <w:p w14:paraId="61D1583D" w14:textId="77777777" w:rsidR="007E3070" w:rsidRPr="00E41E66" w:rsidRDefault="007E3070" w:rsidP="00FB4C57">
            <w:pPr>
              <w:widowControl w:val="0"/>
              <w:spacing w:before="0"/>
              <w:rPr>
                <w:b/>
                <w:bCs/>
                <w:color w:val="434343"/>
              </w:rPr>
            </w:pPr>
            <w:hyperlink r:id="rId38">
              <w:r w:rsidRPr="00E41E66">
                <w:rPr>
                  <w:b/>
                  <w:bCs/>
                  <w:color w:val="ED7D31" w:themeColor="accent2"/>
                  <w:u w:val="single"/>
                </w:rPr>
                <w:t>https://github.com/interTwin-eu/Teapot</w:t>
              </w:r>
            </w:hyperlink>
            <w:r w:rsidR="00000000" w:rsidRPr="00E41E66">
              <w:rPr>
                <w:b/>
                <w:bCs/>
                <w:color w:val="434343"/>
              </w:rPr>
              <w:t xml:space="preserve"> </w:t>
            </w:r>
          </w:p>
        </w:tc>
      </w:tr>
      <w:tr w:rsidR="007E3070" w14:paraId="5608B6FB" w14:textId="77777777">
        <w:trPr>
          <w:trHeight w:val="464"/>
        </w:trPr>
        <w:tc>
          <w:tcPr>
            <w:tcW w:w="2966" w:type="dxa"/>
            <w:shd w:val="clear" w:color="auto" w:fill="FFFFFF"/>
            <w:tcMar>
              <w:top w:w="100" w:type="dxa"/>
              <w:left w:w="100" w:type="dxa"/>
              <w:bottom w:w="100" w:type="dxa"/>
              <w:right w:w="100" w:type="dxa"/>
            </w:tcMar>
          </w:tcPr>
          <w:p w14:paraId="39D1E723" w14:textId="77777777" w:rsidR="007E3070" w:rsidRDefault="00000000" w:rsidP="00FB4C57">
            <w:pPr>
              <w:widowControl w:val="0"/>
              <w:spacing w:before="0"/>
              <w:rPr>
                <w:color w:val="434343"/>
              </w:rPr>
            </w:pPr>
            <w:r>
              <w:rPr>
                <w:color w:val="434343"/>
              </w:rPr>
              <w:t>Language</w:t>
            </w:r>
          </w:p>
        </w:tc>
        <w:tc>
          <w:tcPr>
            <w:tcW w:w="6058" w:type="dxa"/>
            <w:shd w:val="clear" w:color="auto" w:fill="FFFFFF"/>
            <w:tcMar>
              <w:top w:w="100" w:type="dxa"/>
              <w:left w:w="100" w:type="dxa"/>
              <w:bottom w:w="100" w:type="dxa"/>
              <w:right w:w="100" w:type="dxa"/>
            </w:tcMar>
          </w:tcPr>
          <w:p w14:paraId="449CFFA8" w14:textId="77777777" w:rsidR="007E3070" w:rsidRDefault="00000000" w:rsidP="00FB4C57">
            <w:pPr>
              <w:widowControl w:val="0"/>
              <w:spacing w:before="0"/>
              <w:rPr>
                <w:color w:val="434343"/>
              </w:rPr>
            </w:pPr>
            <w:r>
              <w:rPr>
                <w:color w:val="434343"/>
              </w:rPr>
              <w:t>Python, Java</w:t>
            </w:r>
          </w:p>
        </w:tc>
      </w:tr>
    </w:tbl>
    <w:p w14:paraId="3FC6F1FC" w14:textId="77777777" w:rsidR="00E41E66" w:rsidRDefault="00E41E66" w:rsidP="00FB4C57">
      <w:pPr>
        <w:spacing w:before="0"/>
      </w:pPr>
      <w:bookmarkStart w:id="30" w:name="_heading=h.99jcmx9e66f8" w:colFirst="0" w:colLast="0"/>
      <w:bookmarkEnd w:id="30"/>
    </w:p>
    <w:p w14:paraId="509E368A" w14:textId="4F67CE54" w:rsidR="00E41E66" w:rsidRPr="00E41E66" w:rsidRDefault="00000000" w:rsidP="00FB4C57">
      <w:pPr>
        <w:pStyle w:val="Heading3"/>
        <w:numPr>
          <w:ilvl w:val="2"/>
          <w:numId w:val="8"/>
        </w:numPr>
        <w:spacing w:before="0" w:after="0"/>
      </w:pPr>
      <w:bookmarkStart w:id="31" w:name="_Toc204684976"/>
      <w:r>
        <w:t>ALISE</w:t>
      </w:r>
      <w:bookmarkEnd w:id="31"/>
    </w:p>
    <w:tbl>
      <w:tblPr>
        <w:tblW w:w="0" w:type="auto"/>
        <w:tblCellMar>
          <w:top w:w="15" w:type="dxa"/>
          <w:left w:w="15" w:type="dxa"/>
          <w:bottom w:w="15" w:type="dxa"/>
          <w:right w:w="15" w:type="dxa"/>
        </w:tblCellMar>
        <w:tblLook w:val="04A0" w:firstRow="1" w:lastRow="0" w:firstColumn="1" w:lastColumn="0" w:noHBand="0" w:noVBand="1"/>
      </w:tblPr>
      <w:tblGrid>
        <w:gridCol w:w="2962"/>
        <w:gridCol w:w="6057"/>
      </w:tblGrid>
      <w:tr w:rsidR="00E41E66" w14:paraId="0A9BEC84" w14:textId="77777777" w:rsidTr="004D68C3">
        <w:tc>
          <w:tcPr>
            <w:tcW w:w="2962" w:type="dxa"/>
            <w:tcBorders>
              <w:top w:val="single" w:sz="12" w:space="0" w:color="B7B7B7"/>
              <w:left w:val="single" w:sz="12" w:space="0" w:color="B7B7B7"/>
              <w:bottom w:val="single" w:sz="12" w:space="0" w:color="B7B7B7"/>
              <w:right w:val="single" w:sz="12" w:space="0" w:color="B7B7B7"/>
            </w:tcBorders>
            <w:shd w:val="clear" w:color="auto" w:fill="D9D9D9"/>
            <w:tcMar>
              <w:top w:w="100" w:type="dxa"/>
              <w:left w:w="100" w:type="dxa"/>
              <w:bottom w:w="100" w:type="dxa"/>
              <w:right w:w="100" w:type="dxa"/>
            </w:tcMar>
            <w:hideMark/>
          </w:tcPr>
          <w:p w14:paraId="609F34F5"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Component name and logo</w:t>
            </w:r>
          </w:p>
        </w:tc>
        <w:tc>
          <w:tcPr>
            <w:tcW w:w="6057" w:type="dxa"/>
            <w:tcBorders>
              <w:top w:val="single" w:sz="12" w:space="0" w:color="B7B7B7"/>
              <w:left w:val="single" w:sz="12" w:space="0" w:color="B7B7B7"/>
              <w:bottom w:val="single" w:sz="12" w:space="0" w:color="B7B7B7"/>
              <w:right w:val="single" w:sz="12" w:space="0" w:color="B7B7B7"/>
            </w:tcBorders>
            <w:shd w:val="clear" w:color="auto" w:fill="D9D9D9"/>
            <w:tcMar>
              <w:top w:w="100" w:type="dxa"/>
              <w:left w:w="100" w:type="dxa"/>
              <w:bottom w:w="100" w:type="dxa"/>
              <w:right w:w="100" w:type="dxa"/>
            </w:tcMar>
            <w:vAlign w:val="center"/>
            <w:hideMark/>
          </w:tcPr>
          <w:p w14:paraId="56BF7943" w14:textId="23623C85" w:rsidR="00E41E66" w:rsidRDefault="00E41E66" w:rsidP="00FB4C57">
            <w:pPr>
              <w:pStyle w:val="NormalWeb"/>
              <w:spacing w:before="0" w:beforeAutospacing="0" w:after="0" w:afterAutospacing="0"/>
            </w:pPr>
            <w:r w:rsidRPr="00E41E66">
              <w:rPr>
                <w:rFonts w:ascii="Open Sans" w:hAnsi="Open Sans" w:cs="Open Sans"/>
                <w:color w:val="434343"/>
                <w:sz w:val="22"/>
                <w:szCs w:val="22"/>
              </w:rPr>
              <w:t>ALIS</w:t>
            </w:r>
            <w:r w:rsidRPr="00E41E66">
              <w:rPr>
                <w:rFonts w:ascii="Open Sans" w:hAnsi="Open Sans" w:cs="Open Sans"/>
                <w:color w:val="434343"/>
                <w:sz w:val="22"/>
                <w:szCs w:val="22"/>
              </w:rPr>
              <w:t>E</w:t>
            </w:r>
            <w:r>
              <w:rPr>
                <w:rFonts w:ascii="Open Sans" w:hAnsi="Open Sans" w:cs="Open Sans"/>
                <w:b/>
                <w:bCs/>
                <w:color w:val="434343"/>
                <w:sz w:val="22"/>
                <w:szCs w:val="22"/>
              </w:rPr>
              <w:br/>
            </w:r>
          </w:p>
        </w:tc>
      </w:tr>
      <w:tr w:rsidR="00E41E66" w14:paraId="48B73DD0" w14:textId="77777777" w:rsidTr="004D68C3">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ACD2A05"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 xml:space="preserve">Page on </w:t>
            </w:r>
            <w:proofErr w:type="spellStart"/>
            <w:r>
              <w:rPr>
                <w:rFonts w:ascii="Open Sans" w:hAnsi="Open Sans" w:cs="Open Sans"/>
                <w:color w:val="434343"/>
                <w:sz w:val="22"/>
                <w:szCs w:val="22"/>
              </w:rPr>
              <w:t>interTwin</w:t>
            </w:r>
            <w:proofErr w:type="spellEnd"/>
            <w:r>
              <w:rPr>
                <w:rFonts w:ascii="Open Sans" w:hAnsi="Open Sans" w:cs="Open Sans"/>
                <w:color w:val="434343"/>
                <w:sz w:val="22"/>
                <w:szCs w:val="22"/>
              </w:rPr>
              <w:t xml:space="preserve"> website</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BD1BFC8" w14:textId="77777777" w:rsidR="00E41E66" w:rsidRPr="00E41E66" w:rsidRDefault="00E41E66" w:rsidP="00FB4C57">
            <w:pPr>
              <w:pStyle w:val="NormalWeb"/>
              <w:spacing w:before="0" w:beforeAutospacing="0" w:after="0" w:afterAutospacing="0"/>
              <w:jc w:val="both"/>
              <w:rPr>
                <w:b/>
                <w:bCs/>
              </w:rPr>
            </w:pPr>
            <w:hyperlink r:id="rId39" w:history="1">
              <w:r w:rsidRPr="00E41E66">
                <w:rPr>
                  <w:rStyle w:val="Hyperlink"/>
                  <w:rFonts w:ascii="Open Sans" w:hAnsi="Open Sans" w:cs="Open Sans"/>
                  <w:b/>
                  <w:bCs/>
                  <w:color w:val="ED7D31" w:themeColor="accent2"/>
                  <w:sz w:val="22"/>
                  <w:szCs w:val="22"/>
                </w:rPr>
                <w:t>https://www.intertwin.eu/article/infrastructure-component-alise</w:t>
              </w:r>
            </w:hyperlink>
            <w:r w:rsidRPr="00E41E66">
              <w:rPr>
                <w:rFonts w:ascii="Open Sans" w:hAnsi="Open Sans" w:cs="Open Sans"/>
                <w:b/>
                <w:bCs/>
                <w:color w:val="434343"/>
                <w:sz w:val="22"/>
                <w:szCs w:val="22"/>
              </w:rPr>
              <w:t> </w:t>
            </w:r>
          </w:p>
        </w:tc>
      </w:tr>
      <w:tr w:rsidR="00E41E66" w14:paraId="5D504596" w14:textId="77777777" w:rsidTr="004D68C3">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38CB2C74"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Description</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5753A73"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 xml:space="preserve">Account </w:t>
            </w:r>
            <w:proofErr w:type="spellStart"/>
            <w:r>
              <w:rPr>
                <w:rFonts w:ascii="Open Sans" w:hAnsi="Open Sans" w:cs="Open Sans"/>
                <w:color w:val="434343"/>
                <w:sz w:val="22"/>
                <w:szCs w:val="22"/>
              </w:rPr>
              <w:t>LInking</w:t>
            </w:r>
            <w:proofErr w:type="spellEnd"/>
            <w:r>
              <w:rPr>
                <w:rFonts w:ascii="Open Sans" w:hAnsi="Open Sans" w:cs="Open Sans"/>
                <w:color w:val="434343"/>
                <w:sz w:val="22"/>
                <w:szCs w:val="22"/>
              </w:rPr>
              <w:t xml:space="preserve"> Service (ALISE) is a tool for linking a user’s federated identity with their facility account.  ALISE provides an automated procedure for users of a facility to register their federated identity.</w:t>
            </w:r>
          </w:p>
        </w:tc>
      </w:tr>
      <w:tr w:rsidR="00E41E66" w14:paraId="39A5D4BD" w14:textId="77777777" w:rsidTr="004D68C3">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B8A7656"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Value proposition </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9EAC232"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Most facilities have some account identity and access management (IAM) system.  Among other things, this component is responsible for handling supported authentication, with typical features allowing passwords to be changed, handling forgotten passwords, and registering SSH public keys.</w:t>
            </w:r>
          </w:p>
          <w:p w14:paraId="7E28C2DD"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Currently, most facilities have no support for OIDC (token-based) authentication.  Therefore, their IAM solutions typically do not allow a user to register their OIDC identity.</w:t>
            </w:r>
          </w:p>
          <w:p w14:paraId="7CC89C28"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ALISE is an easy-to-deploy standalone service.  By allowing users to register their OIDC identity, an ALISE instance allows sites to deploy other services that require OIDC/token-based authentication, and for those other services to identify users by their federated identity.</w:t>
            </w:r>
          </w:p>
          <w:p w14:paraId="371B9EBF"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The process to register a user’s OIDC identity is needed only once per user.  It requires no admin intervention.</w:t>
            </w:r>
          </w:p>
        </w:tc>
      </w:tr>
      <w:tr w:rsidR="00E41E66" w14:paraId="73E20B58" w14:textId="77777777" w:rsidTr="004D68C3">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9DF17D9"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Users (i.e., site admins) of the Component </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6EA2BAB8"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PSNC, KBFI, Vega, CESGA</w:t>
            </w:r>
          </w:p>
        </w:tc>
      </w:tr>
      <w:tr w:rsidR="00E41E66" w14:paraId="7430BF27" w14:textId="77777777" w:rsidTr="004D68C3">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1DA1B64"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User Documentation</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7599EDF" w14:textId="1207671B" w:rsidR="00E41E66" w:rsidRDefault="00E41E66" w:rsidP="00FB4C57">
            <w:pPr>
              <w:pStyle w:val="NormalWeb"/>
              <w:spacing w:before="0" w:beforeAutospacing="0" w:after="0" w:afterAutospacing="0"/>
              <w:jc w:val="both"/>
            </w:pPr>
            <w:r>
              <w:rPr>
                <w:rFonts w:ascii="Open Sans" w:hAnsi="Open Sans" w:cs="Open Sans"/>
                <w:color w:val="434343"/>
                <w:sz w:val="22"/>
                <w:szCs w:val="22"/>
              </w:rPr>
              <w:t>N</w:t>
            </w:r>
            <w:r>
              <w:rPr>
                <w:rFonts w:ascii="Open Sans" w:hAnsi="Open Sans" w:cs="Open Sans"/>
                <w:color w:val="434343"/>
                <w:sz w:val="22"/>
                <w:szCs w:val="22"/>
              </w:rPr>
              <w:t>/</w:t>
            </w:r>
            <w:r>
              <w:rPr>
                <w:rFonts w:ascii="Open Sans" w:hAnsi="Open Sans" w:cs="Open Sans"/>
                <w:color w:val="434343"/>
                <w:sz w:val="22"/>
                <w:szCs w:val="22"/>
              </w:rPr>
              <w:t>A</w:t>
            </w:r>
          </w:p>
        </w:tc>
      </w:tr>
      <w:tr w:rsidR="00E41E66" w14:paraId="2814A8AE" w14:textId="77777777" w:rsidTr="004D68C3">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0D223BD3"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Technical Documentation</w:t>
            </w:r>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55DBC7B" w14:textId="77777777" w:rsidR="00E41E66" w:rsidRPr="00E41E66" w:rsidRDefault="00E41E66" w:rsidP="00FB4C57">
            <w:pPr>
              <w:pStyle w:val="NormalWeb"/>
              <w:spacing w:before="0" w:beforeAutospacing="0" w:after="0" w:afterAutospacing="0"/>
              <w:jc w:val="both"/>
              <w:rPr>
                <w:b/>
                <w:bCs/>
              </w:rPr>
            </w:pPr>
            <w:hyperlink r:id="rId40" w:history="1">
              <w:r w:rsidRPr="00E41E66">
                <w:rPr>
                  <w:rStyle w:val="Hyperlink"/>
                  <w:rFonts w:ascii="Open Sans" w:hAnsi="Open Sans" w:cs="Open Sans"/>
                  <w:b/>
                  <w:bCs/>
                  <w:color w:val="EF8200"/>
                  <w:sz w:val="22"/>
                  <w:szCs w:val="22"/>
                </w:rPr>
                <w:t>https://github.com/m-team-kit/alise/blob/master/README.md</w:t>
              </w:r>
            </w:hyperlink>
            <w:r w:rsidRPr="00E41E66">
              <w:rPr>
                <w:rFonts w:ascii="Open Sans" w:hAnsi="Open Sans" w:cs="Open Sans"/>
                <w:b/>
                <w:bCs/>
                <w:color w:val="EF8200"/>
                <w:sz w:val="22"/>
                <w:szCs w:val="22"/>
              </w:rPr>
              <w:t> </w:t>
            </w:r>
          </w:p>
        </w:tc>
      </w:tr>
      <w:tr w:rsidR="00E41E66" w14:paraId="5C3F18C3" w14:textId="77777777" w:rsidTr="004D68C3">
        <w:trPr>
          <w:trHeight w:val="510"/>
        </w:trPr>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3B97E790"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lastRenderedPageBreak/>
              <w:t>Responsible </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4D9B5CAC"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Karlsruhe Institute of Technology (KIT). </w:t>
            </w:r>
          </w:p>
        </w:tc>
      </w:tr>
      <w:tr w:rsidR="00E41E66" w14:paraId="14EE52F5" w14:textId="77777777" w:rsidTr="004D68C3">
        <w:tc>
          <w:tcPr>
            <w:tcW w:w="2962"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7BA5C85A" w14:textId="77777777" w:rsidR="00E41E66" w:rsidRDefault="00E41E66" w:rsidP="00FB4C57">
            <w:pPr>
              <w:pStyle w:val="NormalWeb"/>
              <w:spacing w:before="0" w:beforeAutospacing="0" w:after="0" w:afterAutospacing="0"/>
              <w:jc w:val="both"/>
            </w:pPr>
            <w:proofErr w:type="spellStart"/>
            <w:r>
              <w:rPr>
                <w:rFonts w:ascii="Open Sans" w:hAnsi="Open Sans" w:cs="Open Sans"/>
                <w:color w:val="434343"/>
                <w:sz w:val="22"/>
                <w:szCs w:val="22"/>
              </w:rPr>
              <w:t>Licence</w:t>
            </w:r>
            <w:proofErr w:type="spellEnd"/>
          </w:p>
        </w:tc>
        <w:tc>
          <w:tcPr>
            <w:tcW w:w="6057"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hideMark/>
          </w:tcPr>
          <w:p w14:paraId="22042AE5"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MIT</w:t>
            </w:r>
          </w:p>
        </w:tc>
      </w:tr>
      <w:tr w:rsidR="00E41E66" w14:paraId="45DE9632" w14:textId="77777777" w:rsidTr="004D68C3">
        <w:tc>
          <w:tcPr>
            <w:tcW w:w="2962"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15F14A96"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Source code</w:t>
            </w:r>
          </w:p>
        </w:tc>
        <w:tc>
          <w:tcPr>
            <w:tcW w:w="6057" w:type="dxa"/>
            <w:tcBorders>
              <w:top w:val="single" w:sz="12" w:space="0" w:color="B7B7B7"/>
              <w:left w:val="single" w:sz="12" w:space="0" w:color="B7B7B7"/>
              <w:bottom w:val="single" w:sz="12" w:space="0" w:color="B7B7B7"/>
              <w:right w:val="single" w:sz="12" w:space="0" w:color="B7B7B7"/>
            </w:tcBorders>
            <w:shd w:val="clear" w:color="auto" w:fill="F3F3F3"/>
            <w:tcMar>
              <w:top w:w="100" w:type="dxa"/>
              <w:left w:w="100" w:type="dxa"/>
              <w:bottom w:w="100" w:type="dxa"/>
              <w:right w:w="100" w:type="dxa"/>
            </w:tcMar>
            <w:hideMark/>
          </w:tcPr>
          <w:p w14:paraId="64C71E34" w14:textId="77777777" w:rsidR="00E41E66" w:rsidRDefault="00E41E66" w:rsidP="00FB4C57">
            <w:pPr>
              <w:pStyle w:val="NormalWeb"/>
              <w:spacing w:before="0" w:beforeAutospacing="0" w:after="0" w:afterAutospacing="0"/>
              <w:jc w:val="both"/>
            </w:pPr>
            <w:hyperlink r:id="rId41" w:history="1">
              <w:r>
                <w:rPr>
                  <w:rStyle w:val="Hyperlink"/>
                  <w:rFonts w:ascii="Open Sans" w:hAnsi="Open Sans" w:cs="Open Sans"/>
                  <w:b/>
                  <w:bCs/>
                  <w:color w:val="EF8200"/>
                  <w:sz w:val="22"/>
                  <w:szCs w:val="22"/>
                </w:rPr>
                <w:t>https://github.com/m-team-kit/alise/</w:t>
              </w:r>
            </w:hyperlink>
            <w:r>
              <w:rPr>
                <w:rFonts w:ascii="Open Sans" w:hAnsi="Open Sans" w:cs="Open Sans"/>
                <w:b/>
                <w:bCs/>
                <w:color w:val="EF8200"/>
                <w:sz w:val="22"/>
                <w:szCs w:val="22"/>
              </w:rPr>
              <w:t> </w:t>
            </w:r>
          </w:p>
        </w:tc>
      </w:tr>
      <w:tr w:rsidR="00E41E66" w14:paraId="24A4F847" w14:textId="77777777" w:rsidTr="004D68C3">
        <w:trPr>
          <w:trHeight w:val="465"/>
        </w:trPr>
        <w:tc>
          <w:tcPr>
            <w:tcW w:w="2962" w:type="dxa"/>
            <w:tcBorders>
              <w:top w:val="single" w:sz="12" w:space="0" w:color="B7B7B7"/>
              <w:left w:val="single" w:sz="12" w:space="0" w:color="B7B7B7"/>
              <w:bottom w:val="single" w:sz="12" w:space="0" w:color="B7B7B7"/>
              <w:right w:val="single" w:sz="12" w:space="0" w:color="B7B7B7"/>
            </w:tcBorders>
            <w:shd w:val="clear" w:color="auto" w:fill="FFFFFF"/>
            <w:tcMar>
              <w:top w:w="100" w:type="dxa"/>
              <w:left w:w="100" w:type="dxa"/>
              <w:bottom w:w="100" w:type="dxa"/>
              <w:right w:w="100" w:type="dxa"/>
            </w:tcMar>
            <w:hideMark/>
          </w:tcPr>
          <w:p w14:paraId="0734C5D3"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Language</w:t>
            </w:r>
          </w:p>
        </w:tc>
        <w:tc>
          <w:tcPr>
            <w:tcW w:w="6057" w:type="dxa"/>
            <w:tcBorders>
              <w:top w:val="single" w:sz="12" w:space="0" w:color="B7B7B7"/>
              <w:left w:val="single" w:sz="12" w:space="0" w:color="B7B7B7"/>
              <w:bottom w:val="single" w:sz="12" w:space="0" w:color="B7B7B7"/>
              <w:right w:val="single" w:sz="12" w:space="0" w:color="B7B7B7"/>
            </w:tcBorders>
            <w:shd w:val="clear" w:color="auto" w:fill="FFFFFF"/>
            <w:tcMar>
              <w:top w:w="100" w:type="dxa"/>
              <w:left w:w="100" w:type="dxa"/>
              <w:bottom w:w="100" w:type="dxa"/>
              <w:right w:w="100" w:type="dxa"/>
            </w:tcMar>
            <w:hideMark/>
          </w:tcPr>
          <w:p w14:paraId="0E95D1F9" w14:textId="77777777" w:rsidR="00E41E66" w:rsidRDefault="00E41E66" w:rsidP="00FB4C57">
            <w:pPr>
              <w:pStyle w:val="NormalWeb"/>
              <w:spacing w:before="0" w:beforeAutospacing="0" w:after="0" w:afterAutospacing="0"/>
              <w:jc w:val="both"/>
            </w:pPr>
            <w:r>
              <w:rPr>
                <w:rFonts w:ascii="Open Sans" w:hAnsi="Open Sans" w:cs="Open Sans"/>
                <w:color w:val="434343"/>
                <w:sz w:val="22"/>
                <w:szCs w:val="22"/>
              </w:rPr>
              <w:t>Python</w:t>
            </w:r>
          </w:p>
        </w:tc>
      </w:tr>
    </w:tbl>
    <w:p w14:paraId="3F0EAE97" w14:textId="77777777" w:rsidR="00E41E66" w:rsidRPr="00E41E66" w:rsidRDefault="00E41E66" w:rsidP="00FB4C57">
      <w:pPr>
        <w:spacing w:before="0"/>
      </w:pPr>
    </w:p>
    <w:p w14:paraId="0D4E16E7" w14:textId="77777777" w:rsidR="007E3070" w:rsidRDefault="00000000" w:rsidP="00FB4C57">
      <w:pPr>
        <w:pStyle w:val="Heading3"/>
        <w:numPr>
          <w:ilvl w:val="2"/>
          <w:numId w:val="8"/>
        </w:numPr>
        <w:spacing w:before="0" w:after="0"/>
      </w:pPr>
      <w:bookmarkStart w:id="32" w:name="_Toc204684977"/>
      <w:r>
        <w:t>FTS3</w:t>
      </w:r>
      <w:bookmarkEnd w:id="32"/>
    </w:p>
    <w:tbl>
      <w:tblPr>
        <w:tblStyle w:val="affffa"/>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880"/>
        <w:gridCol w:w="6120"/>
      </w:tblGrid>
      <w:tr w:rsidR="007E3070" w14:paraId="2FB51958" w14:textId="77777777" w:rsidTr="00E41E66">
        <w:trPr>
          <w:trHeight w:val="471"/>
        </w:trPr>
        <w:tc>
          <w:tcPr>
            <w:tcW w:w="2880" w:type="dxa"/>
            <w:shd w:val="clear" w:color="auto" w:fill="F3F3F3"/>
            <w:tcMar>
              <w:top w:w="100" w:type="dxa"/>
              <w:left w:w="100" w:type="dxa"/>
              <w:bottom w:w="100" w:type="dxa"/>
              <w:right w:w="100" w:type="dxa"/>
            </w:tcMar>
            <w:vAlign w:val="center"/>
          </w:tcPr>
          <w:p w14:paraId="07D16487" w14:textId="77777777" w:rsidR="007E3070" w:rsidRDefault="00000000" w:rsidP="00FB4C57">
            <w:pPr>
              <w:spacing w:before="0"/>
              <w:jc w:val="left"/>
              <w:rPr>
                <w:color w:val="434343"/>
              </w:rPr>
            </w:pPr>
            <w:r>
              <w:rPr>
                <w:color w:val="434343"/>
              </w:rPr>
              <w:t>Component name</w:t>
            </w:r>
          </w:p>
        </w:tc>
        <w:tc>
          <w:tcPr>
            <w:tcW w:w="6120" w:type="dxa"/>
            <w:shd w:val="clear" w:color="auto" w:fill="F3F3F3"/>
            <w:tcMar>
              <w:top w:w="100" w:type="dxa"/>
              <w:left w:w="100" w:type="dxa"/>
              <w:bottom w:w="100" w:type="dxa"/>
              <w:right w:w="100" w:type="dxa"/>
            </w:tcMar>
            <w:vAlign w:val="center"/>
          </w:tcPr>
          <w:p w14:paraId="070A42E6" w14:textId="77777777" w:rsidR="007E3070" w:rsidRPr="00E41E66" w:rsidRDefault="00000000" w:rsidP="00FB4C57">
            <w:pPr>
              <w:spacing w:before="0"/>
              <w:rPr>
                <w:color w:val="434343"/>
              </w:rPr>
            </w:pPr>
            <w:r w:rsidRPr="00E41E66">
              <w:rPr>
                <w:color w:val="434343"/>
              </w:rPr>
              <w:t>FTS3</w:t>
            </w:r>
          </w:p>
        </w:tc>
      </w:tr>
      <w:tr w:rsidR="007E3070" w14:paraId="2CBC5520" w14:textId="77777777" w:rsidTr="00E41E66">
        <w:tc>
          <w:tcPr>
            <w:tcW w:w="2880" w:type="dxa"/>
            <w:tcBorders>
              <w:bottom w:val="single" w:sz="12" w:space="0" w:color="B7B7B7"/>
            </w:tcBorders>
            <w:tcMar>
              <w:top w:w="100" w:type="dxa"/>
              <w:left w:w="100" w:type="dxa"/>
              <w:bottom w:w="100" w:type="dxa"/>
              <w:right w:w="100" w:type="dxa"/>
            </w:tcMar>
            <w:vAlign w:val="center"/>
          </w:tcPr>
          <w:p w14:paraId="519A09C1" w14:textId="77777777" w:rsidR="007E3070" w:rsidRDefault="00000000" w:rsidP="00FB4C57">
            <w:pPr>
              <w:spacing w:before="0"/>
              <w:jc w:val="left"/>
              <w:rPr>
                <w:color w:val="434343"/>
              </w:rPr>
            </w:pPr>
            <w:r>
              <w:rPr>
                <w:color w:val="434343"/>
              </w:rPr>
              <w:t>Description</w:t>
            </w:r>
          </w:p>
        </w:tc>
        <w:tc>
          <w:tcPr>
            <w:tcW w:w="6120" w:type="dxa"/>
            <w:tcBorders>
              <w:bottom w:val="single" w:sz="12" w:space="0" w:color="B7B7B7"/>
            </w:tcBorders>
            <w:tcMar>
              <w:top w:w="100" w:type="dxa"/>
              <w:left w:w="100" w:type="dxa"/>
              <w:bottom w:w="100" w:type="dxa"/>
              <w:right w:w="100" w:type="dxa"/>
            </w:tcMar>
            <w:vAlign w:val="center"/>
          </w:tcPr>
          <w:p w14:paraId="1D750137" w14:textId="77777777" w:rsidR="007E3070" w:rsidRDefault="00000000" w:rsidP="00FB4C57">
            <w:pPr>
              <w:spacing w:before="0"/>
              <w:jc w:val="left"/>
              <w:rPr>
                <w:color w:val="434343"/>
              </w:rPr>
            </w:pPr>
            <w:r>
              <w:rPr>
                <w:color w:val="434343"/>
              </w:rPr>
              <w:t>FTS3 is the software underlying a service responsible for globally distributing the majority of the LHC data across the WLCG infrastructure. It is a low-level data movement service, responsible for reliable bulk transfer of files from one site to another while allowing participating sites to control the network resource usage.</w:t>
            </w:r>
          </w:p>
        </w:tc>
      </w:tr>
      <w:tr w:rsidR="007E3070" w14:paraId="38AC4F0F" w14:textId="77777777" w:rsidTr="00E41E66">
        <w:tc>
          <w:tcPr>
            <w:tcW w:w="2880" w:type="dxa"/>
            <w:shd w:val="clear" w:color="auto" w:fill="F3F3F3"/>
            <w:tcMar>
              <w:top w:w="100" w:type="dxa"/>
              <w:left w:w="100" w:type="dxa"/>
              <w:bottom w:w="100" w:type="dxa"/>
              <w:right w:w="100" w:type="dxa"/>
            </w:tcMar>
            <w:vAlign w:val="center"/>
          </w:tcPr>
          <w:p w14:paraId="501A84AA" w14:textId="46C0DE54" w:rsidR="007E3070" w:rsidRDefault="00000000" w:rsidP="00FB4C57">
            <w:pPr>
              <w:spacing w:before="0"/>
              <w:jc w:val="left"/>
              <w:rPr>
                <w:color w:val="434343"/>
              </w:rPr>
            </w:pPr>
            <w:r>
              <w:rPr>
                <w:color w:val="434343"/>
              </w:rPr>
              <w:t>Value proposition</w:t>
            </w:r>
          </w:p>
        </w:tc>
        <w:tc>
          <w:tcPr>
            <w:tcW w:w="6120" w:type="dxa"/>
            <w:shd w:val="clear" w:color="auto" w:fill="F3F3F3"/>
            <w:tcMar>
              <w:top w:w="100" w:type="dxa"/>
              <w:left w:w="100" w:type="dxa"/>
              <w:bottom w:w="100" w:type="dxa"/>
              <w:right w:w="100" w:type="dxa"/>
            </w:tcMar>
            <w:vAlign w:val="center"/>
          </w:tcPr>
          <w:p w14:paraId="24605802" w14:textId="77777777" w:rsidR="007E3070" w:rsidRDefault="00000000" w:rsidP="00FB4C57">
            <w:pPr>
              <w:spacing w:before="0"/>
              <w:jc w:val="left"/>
              <w:rPr>
                <w:color w:val="434343"/>
              </w:rPr>
            </w:pPr>
            <w:r>
              <w:rPr>
                <w:color w:val="434343"/>
              </w:rPr>
              <w:t>Transferring large volumes of data between facilities requires a component that manages those transfers: monitoring their progress, cancelling transfers that have stalled or that take too long, and retrying failed transfers (where appropriate).</w:t>
            </w:r>
          </w:p>
          <w:p w14:paraId="1F1D0DEF" w14:textId="77777777" w:rsidR="007E3070" w:rsidRDefault="00000000" w:rsidP="00FB4C57">
            <w:pPr>
              <w:spacing w:before="0"/>
              <w:jc w:val="left"/>
              <w:rPr>
                <w:color w:val="434343"/>
              </w:rPr>
            </w:pPr>
            <w:r>
              <w:rPr>
                <w:color w:val="434343"/>
              </w:rPr>
              <w:t xml:space="preserve">Deploying FTS provides a common service for handling such transfers, allowing higher-level data </w:t>
            </w:r>
            <w:proofErr w:type="gramStart"/>
            <w:r>
              <w:rPr>
                <w:color w:val="434343"/>
              </w:rPr>
              <w:t>management;</w:t>
            </w:r>
            <w:proofErr w:type="gramEnd"/>
            <w:r>
              <w:rPr>
                <w:color w:val="434343"/>
              </w:rPr>
              <w:t xml:space="preserve"> e.g., bandwidth shaping links between facilities.</w:t>
            </w:r>
          </w:p>
        </w:tc>
      </w:tr>
      <w:tr w:rsidR="007E3070" w14:paraId="5CA3B803" w14:textId="77777777" w:rsidTr="00E41E66">
        <w:tc>
          <w:tcPr>
            <w:tcW w:w="2880" w:type="dxa"/>
            <w:tcBorders>
              <w:bottom w:val="single" w:sz="12" w:space="0" w:color="B7B7B7"/>
            </w:tcBorders>
            <w:tcMar>
              <w:top w:w="100" w:type="dxa"/>
              <w:left w:w="100" w:type="dxa"/>
              <w:bottom w:w="100" w:type="dxa"/>
              <w:right w:w="100" w:type="dxa"/>
            </w:tcMar>
            <w:vAlign w:val="center"/>
          </w:tcPr>
          <w:p w14:paraId="4561C5FF" w14:textId="701E0A83" w:rsidR="007E3070" w:rsidRDefault="00000000" w:rsidP="00FB4C57">
            <w:pPr>
              <w:spacing w:before="0"/>
              <w:jc w:val="left"/>
              <w:rPr>
                <w:color w:val="434343"/>
              </w:rPr>
            </w:pPr>
            <w:r>
              <w:rPr>
                <w:color w:val="434343"/>
              </w:rPr>
              <w:t>Users of the Component</w:t>
            </w:r>
          </w:p>
        </w:tc>
        <w:tc>
          <w:tcPr>
            <w:tcW w:w="6120" w:type="dxa"/>
            <w:tcBorders>
              <w:bottom w:val="single" w:sz="12" w:space="0" w:color="B7B7B7"/>
            </w:tcBorders>
            <w:tcMar>
              <w:top w:w="100" w:type="dxa"/>
              <w:left w:w="100" w:type="dxa"/>
              <w:bottom w:w="100" w:type="dxa"/>
              <w:right w:w="100" w:type="dxa"/>
            </w:tcMar>
            <w:vAlign w:val="center"/>
          </w:tcPr>
          <w:p w14:paraId="52F58F6B" w14:textId="77777777" w:rsidR="007E3070" w:rsidRDefault="00000000" w:rsidP="00FB4C57">
            <w:pPr>
              <w:spacing w:before="0"/>
              <w:jc w:val="left"/>
              <w:rPr>
                <w:color w:val="434343"/>
              </w:rPr>
            </w:pPr>
            <w:r>
              <w:rPr>
                <w:color w:val="434343"/>
              </w:rPr>
              <w:t>FTS is a core component that most users do not access directly.  Instead, FTS is used by any DT user or manager who is (directly or otherwise) managing data locality.</w:t>
            </w:r>
          </w:p>
          <w:p w14:paraId="318BD629" w14:textId="77777777" w:rsidR="007E3070" w:rsidRDefault="00000000" w:rsidP="00FB4C57">
            <w:pPr>
              <w:spacing w:before="0"/>
              <w:jc w:val="left"/>
              <w:rPr>
                <w:color w:val="434343"/>
              </w:rPr>
            </w:pPr>
            <w:r>
              <w:rPr>
                <w:color w:val="434343"/>
              </w:rPr>
              <w:t>FTS is used when a DT user or manager needs some data to be located at some facility and that data is not currently available.</w:t>
            </w:r>
          </w:p>
        </w:tc>
      </w:tr>
      <w:tr w:rsidR="007E3070" w14:paraId="1FFF0E80" w14:textId="77777777" w:rsidTr="00E41E66">
        <w:tc>
          <w:tcPr>
            <w:tcW w:w="2880" w:type="dxa"/>
            <w:shd w:val="clear" w:color="auto" w:fill="F3F3F3"/>
            <w:tcMar>
              <w:top w:w="100" w:type="dxa"/>
              <w:left w:w="100" w:type="dxa"/>
              <w:bottom w:w="100" w:type="dxa"/>
              <w:right w:w="100" w:type="dxa"/>
            </w:tcMar>
            <w:vAlign w:val="center"/>
          </w:tcPr>
          <w:p w14:paraId="0FD7321F" w14:textId="77777777" w:rsidR="007E3070" w:rsidRDefault="00000000" w:rsidP="00FB4C57">
            <w:pPr>
              <w:spacing w:before="0"/>
              <w:jc w:val="left"/>
              <w:rPr>
                <w:color w:val="434343"/>
              </w:rPr>
            </w:pPr>
            <w:r>
              <w:rPr>
                <w:color w:val="434343"/>
              </w:rPr>
              <w:t>User Documentation</w:t>
            </w:r>
          </w:p>
        </w:tc>
        <w:tc>
          <w:tcPr>
            <w:tcW w:w="6120" w:type="dxa"/>
            <w:shd w:val="clear" w:color="auto" w:fill="F3F3F3"/>
            <w:tcMar>
              <w:top w:w="100" w:type="dxa"/>
              <w:left w:w="100" w:type="dxa"/>
              <w:bottom w:w="100" w:type="dxa"/>
              <w:right w:w="100" w:type="dxa"/>
            </w:tcMar>
            <w:vAlign w:val="center"/>
          </w:tcPr>
          <w:p w14:paraId="4DAA795F" w14:textId="4B86472A" w:rsidR="007E3070" w:rsidRDefault="007E3070" w:rsidP="00FB4C57">
            <w:pPr>
              <w:spacing w:before="0"/>
              <w:jc w:val="left"/>
              <w:rPr>
                <w:b/>
                <w:color w:val="434343"/>
              </w:rPr>
            </w:pPr>
            <w:hyperlink r:id="rId42">
              <w:r>
                <w:rPr>
                  <w:b/>
                  <w:color w:val="EF8200"/>
                  <w:u w:val="single"/>
                </w:rPr>
                <w:t>https://fts3-docs.web.cern.ch/fts3-docs/docs/cli.html</w:t>
              </w:r>
            </w:hyperlink>
          </w:p>
        </w:tc>
      </w:tr>
      <w:tr w:rsidR="007E3070" w14:paraId="54B9ECE0" w14:textId="77777777" w:rsidTr="00E41E66">
        <w:tc>
          <w:tcPr>
            <w:tcW w:w="2880" w:type="dxa"/>
            <w:tcBorders>
              <w:bottom w:val="single" w:sz="12" w:space="0" w:color="B7B7B7"/>
            </w:tcBorders>
            <w:tcMar>
              <w:top w:w="100" w:type="dxa"/>
              <w:left w:w="100" w:type="dxa"/>
              <w:bottom w:w="100" w:type="dxa"/>
              <w:right w:w="100" w:type="dxa"/>
            </w:tcMar>
            <w:vAlign w:val="center"/>
          </w:tcPr>
          <w:p w14:paraId="16DC07F0" w14:textId="77777777" w:rsidR="007E3070" w:rsidRDefault="00000000" w:rsidP="00FB4C57">
            <w:pPr>
              <w:spacing w:before="0"/>
              <w:jc w:val="left"/>
              <w:rPr>
                <w:color w:val="434343"/>
              </w:rPr>
            </w:pPr>
            <w:r>
              <w:rPr>
                <w:color w:val="434343"/>
              </w:rPr>
              <w:t>Technical Documentation</w:t>
            </w:r>
          </w:p>
        </w:tc>
        <w:tc>
          <w:tcPr>
            <w:tcW w:w="6120" w:type="dxa"/>
            <w:tcBorders>
              <w:bottom w:val="single" w:sz="12" w:space="0" w:color="B7B7B7"/>
            </w:tcBorders>
            <w:tcMar>
              <w:top w:w="100" w:type="dxa"/>
              <w:left w:w="100" w:type="dxa"/>
              <w:bottom w:w="100" w:type="dxa"/>
              <w:right w:w="100" w:type="dxa"/>
            </w:tcMar>
            <w:vAlign w:val="center"/>
          </w:tcPr>
          <w:p w14:paraId="122947F3" w14:textId="7964EE98" w:rsidR="007E3070" w:rsidRDefault="007E3070" w:rsidP="00FB4C57">
            <w:pPr>
              <w:spacing w:before="0"/>
              <w:jc w:val="left"/>
              <w:rPr>
                <w:b/>
                <w:color w:val="434343"/>
              </w:rPr>
            </w:pPr>
            <w:hyperlink r:id="rId43">
              <w:r>
                <w:rPr>
                  <w:b/>
                  <w:color w:val="EF8200"/>
                  <w:u w:val="single"/>
                </w:rPr>
                <w:t>https://fts3-docs.web.cern.ch/fts3-docs/docs/developers.html</w:t>
              </w:r>
            </w:hyperlink>
          </w:p>
        </w:tc>
      </w:tr>
      <w:tr w:rsidR="007E3070" w14:paraId="541DCA85" w14:textId="77777777" w:rsidTr="00E41E66">
        <w:tc>
          <w:tcPr>
            <w:tcW w:w="2880" w:type="dxa"/>
            <w:shd w:val="clear" w:color="auto" w:fill="F3F3F3"/>
            <w:tcMar>
              <w:top w:w="100" w:type="dxa"/>
              <w:left w:w="100" w:type="dxa"/>
              <w:bottom w:w="100" w:type="dxa"/>
              <w:right w:w="100" w:type="dxa"/>
            </w:tcMar>
            <w:vAlign w:val="center"/>
          </w:tcPr>
          <w:p w14:paraId="7BC11EAB" w14:textId="30224357" w:rsidR="007E3070" w:rsidRDefault="00000000" w:rsidP="00FB4C57">
            <w:pPr>
              <w:spacing w:before="0"/>
              <w:jc w:val="left"/>
              <w:rPr>
                <w:color w:val="434343"/>
              </w:rPr>
            </w:pPr>
            <w:r>
              <w:rPr>
                <w:color w:val="434343"/>
              </w:rPr>
              <w:t>Responsible</w:t>
            </w:r>
          </w:p>
        </w:tc>
        <w:tc>
          <w:tcPr>
            <w:tcW w:w="6120" w:type="dxa"/>
            <w:shd w:val="clear" w:color="auto" w:fill="F3F3F3"/>
            <w:tcMar>
              <w:top w:w="100" w:type="dxa"/>
              <w:left w:w="100" w:type="dxa"/>
              <w:bottom w:w="100" w:type="dxa"/>
              <w:right w:w="100" w:type="dxa"/>
            </w:tcMar>
            <w:vAlign w:val="center"/>
          </w:tcPr>
          <w:p w14:paraId="3AC28965" w14:textId="77777777" w:rsidR="007E3070" w:rsidRDefault="00000000" w:rsidP="00FB4C57">
            <w:pPr>
              <w:spacing w:before="0"/>
              <w:jc w:val="left"/>
              <w:rPr>
                <w:color w:val="434343"/>
              </w:rPr>
            </w:pPr>
            <w:r>
              <w:rPr>
                <w:color w:val="434343"/>
              </w:rPr>
              <w:t>CERN</w:t>
            </w:r>
          </w:p>
        </w:tc>
      </w:tr>
      <w:tr w:rsidR="007E3070" w14:paraId="28D1DB97" w14:textId="77777777" w:rsidTr="00E41E66">
        <w:tc>
          <w:tcPr>
            <w:tcW w:w="2880" w:type="dxa"/>
            <w:tcBorders>
              <w:bottom w:val="single" w:sz="12" w:space="0" w:color="B7B7B7"/>
            </w:tcBorders>
            <w:tcMar>
              <w:top w:w="100" w:type="dxa"/>
              <w:left w:w="100" w:type="dxa"/>
              <w:bottom w:w="100" w:type="dxa"/>
              <w:right w:w="100" w:type="dxa"/>
            </w:tcMar>
            <w:vAlign w:val="center"/>
          </w:tcPr>
          <w:p w14:paraId="15EF4090" w14:textId="77777777" w:rsidR="007E3070" w:rsidRDefault="00000000" w:rsidP="00FB4C57">
            <w:pPr>
              <w:spacing w:before="0"/>
              <w:jc w:val="left"/>
              <w:rPr>
                <w:color w:val="434343"/>
              </w:rPr>
            </w:pPr>
            <w:r>
              <w:rPr>
                <w:color w:val="434343"/>
              </w:rPr>
              <w:t>Licence</w:t>
            </w:r>
          </w:p>
        </w:tc>
        <w:tc>
          <w:tcPr>
            <w:tcW w:w="6120" w:type="dxa"/>
            <w:tcBorders>
              <w:bottom w:val="single" w:sz="12" w:space="0" w:color="B7B7B7"/>
            </w:tcBorders>
            <w:tcMar>
              <w:top w:w="100" w:type="dxa"/>
              <w:left w:w="100" w:type="dxa"/>
              <w:bottom w:w="100" w:type="dxa"/>
              <w:right w:w="100" w:type="dxa"/>
            </w:tcMar>
            <w:vAlign w:val="center"/>
          </w:tcPr>
          <w:p w14:paraId="168C8B8A" w14:textId="77777777" w:rsidR="007E3070" w:rsidRDefault="00000000" w:rsidP="00FB4C57">
            <w:pPr>
              <w:spacing w:before="0"/>
              <w:jc w:val="left"/>
              <w:rPr>
                <w:color w:val="434343"/>
              </w:rPr>
            </w:pPr>
            <w:r>
              <w:rPr>
                <w:color w:val="434343"/>
              </w:rPr>
              <w:t>Apache 2.0</w:t>
            </w:r>
          </w:p>
        </w:tc>
      </w:tr>
      <w:tr w:rsidR="007E3070" w14:paraId="2D5B8110" w14:textId="77777777" w:rsidTr="00E41E66">
        <w:tc>
          <w:tcPr>
            <w:tcW w:w="2880" w:type="dxa"/>
            <w:shd w:val="clear" w:color="auto" w:fill="F3F3F3"/>
            <w:tcMar>
              <w:top w:w="100" w:type="dxa"/>
              <w:left w:w="100" w:type="dxa"/>
              <w:bottom w:w="100" w:type="dxa"/>
              <w:right w:w="100" w:type="dxa"/>
            </w:tcMar>
            <w:vAlign w:val="center"/>
          </w:tcPr>
          <w:p w14:paraId="15E1FB03" w14:textId="77777777" w:rsidR="007E3070" w:rsidRDefault="00000000" w:rsidP="00FB4C57">
            <w:pPr>
              <w:spacing w:before="0"/>
              <w:jc w:val="left"/>
              <w:rPr>
                <w:color w:val="434343"/>
              </w:rPr>
            </w:pPr>
            <w:r>
              <w:rPr>
                <w:color w:val="434343"/>
              </w:rPr>
              <w:t>Source code</w:t>
            </w:r>
          </w:p>
        </w:tc>
        <w:tc>
          <w:tcPr>
            <w:tcW w:w="6120" w:type="dxa"/>
            <w:shd w:val="clear" w:color="auto" w:fill="F3F3F3"/>
            <w:tcMar>
              <w:top w:w="100" w:type="dxa"/>
              <w:left w:w="100" w:type="dxa"/>
              <w:bottom w:w="100" w:type="dxa"/>
              <w:right w:w="100" w:type="dxa"/>
            </w:tcMar>
            <w:vAlign w:val="center"/>
          </w:tcPr>
          <w:p w14:paraId="19675CB0" w14:textId="2D7E3FD7" w:rsidR="007E3070" w:rsidRDefault="007E3070" w:rsidP="00FB4C57">
            <w:pPr>
              <w:spacing w:before="0"/>
              <w:jc w:val="left"/>
              <w:rPr>
                <w:b/>
                <w:color w:val="434343"/>
              </w:rPr>
            </w:pPr>
            <w:hyperlink r:id="rId44">
              <w:r>
                <w:rPr>
                  <w:b/>
                  <w:color w:val="EF8200"/>
                  <w:u w:val="single"/>
                </w:rPr>
                <w:t>https://gitlab.cern.ch/fts/fts3</w:t>
              </w:r>
            </w:hyperlink>
          </w:p>
        </w:tc>
      </w:tr>
    </w:tbl>
    <w:p w14:paraId="2A731456" w14:textId="77777777" w:rsidR="007E3070" w:rsidRDefault="007E3070" w:rsidP="00FB4C57">
      <w:pPr>
        <w:spacing w:before="0"/>
      </w:pPr>
    </w:p>
    <w:p w14:paraId="1BDFF2B3" w14:textId="77777777" w:rsidR="007E3070" w:rsidRDefault="00000000" w:rsidP="00FB4C57">
      <w:pPr>
        <w:pStyle w:val="Heading3"/>
        <w:numPr>
          <w:ilvl w:val="2"/>
          <w:numId w:val="8"/>
        </w:numPr>
        <w:spacing w:before="0" w:after="0"/>
      </w:pPr>
      <w:bookmarkStart w:id="33" w:name="_Toc204684978"/>
      <w:proofErr w:type="spellStart"/>
      <w:r>
        <w:lastRenderedPageBreak/>
        <w:t>Rucio</w:t>
      </w:r>
      <w:bookmarkEnd w:id="33"/>
      <w:proofErr w:type="spellEnd"/>
    </w:p>
    <w:tbl>
      <w:tblPr>
        <w:tblStyle w:val="affffb"/>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865"/>
        <w:gridCol w:w="6135"/>
      </w:tblGrid>
      <w:tr w:rsidR="007E3070" w14:paraId="49788227" w14:textId="77777777">
        <w:trPr>
          <w:trHeight w:val="428"/>
        </w:trPr>
        <w:tc>
          <w:tcPr>
            <w:tcW w:w="2865" w:type="dxa"/>
            <w:shd w:val="clear" w:color="auto" w:fill="F3F3F3"/>
            <w:tcMar>
              <w:top w:w="100" w:type="dxa"/>
              <w:left w:w="100" w:type="dxa"/>
              <w:bottom w:w="100" w:type="dxa"/>
              <w:right w:w="100" w:type="dxa"/>
            </w:tcMar>
          </w:tcPr>
          <w:p w14:paraId="796E6D21" w14:textId="77777777" w:rsidR="007E3070" w:rsidRDefault="00000000" w:rsidP="00FB4C57">
            <w:pPr>
              <w:spacing w:before="0"/>
              <w:rPr>
                <w:color w:val="434343"/>
              </w:rPr>
            </w:pPr>
            <w:r>
              <w:rPr>
                <w:color w:val="434343"/>
              </w:rPr>
              <w:t>Component name</w:t>
            </w:r>
          </w:p>
        </w:tc>
        <w:tc>
          <w:tcPr>
            <w:tcW w:w="6135" w:type="dxa"/>
            <w:shd w:val="clear" w:color="auto" w:fill="F3F3F3"/>
            <w:tcMar>
              <w:top w:w="100" w:type="dxa"/>
              <w:left w:w="100" w:type="dxa"/>
              <w:bottom w:w="100" w:type="dxa"/>
              <w:right w:w="100" w:type="dxa"/>
            </w:tcMar>
          </w:tcPr>
          <w:p w14:paraId="1C5D7C5B" w14:textId="77777777" w:rsidR="007E3070" w:rsidRPr="00E41E66" w:rsidRDefault="00000000" w:rsidP="00FB4C57">
            <w:pPr>
              <w:spacing w:before="0"/>
              <w:rPr>
                <w:color w:val="434343"/>
              </w:rPr>
            </w:pPr>
            <w:proofErr w:type="spellStart"/>
            <w:r w:rsidRPr="00E41E66">
              <w:rPr>
                <w:color w:val="434343"/>
              </w:rPr>
              <w:t>Rucio</w:t>
            </w:r>
            <w:proofErr w:type="spellEnd"/>
          </w:p>
        </w:tc>
      </w:tr>
      <w:tr w:rsidR="007E3070" w14:paraId="6A05B8CE" w14:textId="77777777">
        <w:tc>
          <w:tcPr>
            <w:tcW w:w="2865" w:type="dxa"/>
            <w:tcBorders>
              <w:bottom w:val="single" w:sz="12" w:space="0" w:color="B7B7B7"/>
            </w:tcBorders>
            <w:tcMar>
              <w:top w:w="100" w:type="dxa"/>
              <w:left w:w="100" w:type="dxa"/>
              <w:bottom w:w="100" w:type="dxa"/>
              <w:right w:w="100" w:type="dxa"/>
            </w:tcMar>
          </w:tcPr>
          <w:p w14:paraId="2F25FCDE" w14:textId="77777777" w:rsidR="007E3070" w:rsidRDefault="00000000" w:rsidP="00FB4C57">
            <w:pPr>
              <w:spacing w:before="0"/>
              <w:rPr>
                <w:color w:val="434343"/>
              </w:rPr>
            </w:pPr>
            <w:r>
              <w:rPr>
                <w:color w:val="434343"/>
              </w:rPr>
              <w:t>Description</w:t>
            </w:r>
          </w:p>
        </w:tc>
        <w:tc>
          <w:tcPr>
            <w:tcW w:w="6135" w:type="dxa"/>
            <w:tcBorders>
              <w:bottom w:val="single" w:sz="12" w:space="0" w:color="B7B7B7"/>
            </w:tcBorders>
            <w:tcMar>
              <w:top w:w="100" w:type="dxa"/>
              <w:left w:w="100" w:type="dxa"/>
              <w:bottom w:w="100" w:type="dxa"/>
              <w:right w:w="100" w:type="dxa"/>
            </w:tcMar>
          </w:tcPr>
          <w:p w14:paraId="5F629D4C" w14:textId="77777777" w:rsidR="007E3070" w:rsidRDefault="00000000" w:rsidP="00FB4C57">
            <w:pPr>
              <w:spacing w:before="0"/>
              <w:rPr>
                <w:color w:val="434343"/>
              </w:rPr>
            </w:pPr>
            <w:r>
              <w:rPr>
                <w:color w:val="434343"/>
              </w:rPr>
              <w:t xml:space="preserve">Built on more than a decade of experience, </w:t>
            </w:r>
            <w:proofErr w:type="spellStart"/>
            <w:r>
              <w:rPr>
                <w:color w:val="434343"/>
              </w:rPr>
              <w:t>Rucio</w:t>
            </w:r>
            <w:proofErr w:type="spellEnd"/>
            <w:r>
              <w:rPr>
                <w:color w:val="434343"/>
              </w:rPr>
              <w:t xml:space="preserve"> serves the data needs of modern scientific experiments.</w:t>
            </w:r>
          </w:p>
          <w:p w14:paraId="653965D7" w14:textId="77777777" w:rsidR="007E3070" w:rsidRDefault="00000000" w:rsidP="00FB4C57">
            <w:pPr>
              <w:spacing w:before="0"/>
              <w:rPr>
                <w:color w:val="434343"/>
              </w:rPr>
            </w:pPr>
            <w:r>
              <w:rPr>
                <w:color w:val="434343"/>
              </w:rPr>
              <w:t>Large amounts of data, countless numbers of files, heterogeneous storage systems, globally distributed data centres, monitoring, and analytics. All coming together in a modular solution to fit your needs.</w:t>
            </w:r>
          </w:p>
          <w:p w14:paraId="6604E542" w14:textId="77777777" w:rsidR="007E3070" w:rsidRDefault="00000000" w:rsidP="00FB4C57">
            <w:pPr>
              <w:spacing w:before="0"/>
              <w:rPr>
                <w:color w:val="434343"/>
              </w:rPr>
            </w:pPr>
            <w:proofErr w:type="spellStart"/>
            <w:r>
              <w:rPr>
                <w:color w:val="434343"/>
              </w:rPr>
              <w:t>Rucio</w:t>
            </w:r>
            <w:proofErr w:type="spellEnd"/>
            <w:r>
              <w:rPr>
                <w:color w:val="434343"/>
              </w:rPr>
              <w:t xml:space="preserve"> provides a service that manages data locality. It provides a scalable solution for managing the dynamic locality of files in a heterogeneous, federated storage </w:t>
            </w:r>
            <w:proofErr w:type="spellStart"/>
            <w:r>
              <w:rPr>
                <w:color w:val="434343"/>
              </w:rPr>
              <w:t>DataLake</w:t>
            </w:r>
            <w:proofErr w:type="spellEnd"/>
            <w:r>
              <w:rPr>
                <w:color w:val="434343"/>
              </w:rPr>
              <w:t>.</w:t>
            </w:r>
          </w:p>
          <w:p w14:paraId="64DC145A" w14:textId="77777777" w:rsidR="007E3070" w:rsidRDefault="00000000" w:rsidP="00FB4C57">
            <w:pPr>
              <w:spacing w:before="0"/>
              <w:rPr>
                <w:color w:val="434343"/>
              </w:rPr>
            </w:pPr>
            <w:proofErr w:type="spellStart"/>
            <w:r>
              <w:rPr>
                <w:color w:val="434343"/>
              </w:rPr>
              <w:t>Rucio</w:t>
            </w:r>
            <w:proofErr w:type="spellEnd"/>
            <w:r>
              <w:rPr>
                <w:color w:val="434343"/>
              </w:rPr>
              <w:t xml:space="preserve"> will create new replicas when it identifies that data locality requirements are not being satisfied. It uses an FTS3 service to create those replicas by issuing requests and monitoring their progress.</w:t>
            </w:r>
          </w:p>
        </w:tc>
      </w:tr>
      <w:tr w:rsidR="007E3070" w14:paraId="4926FE3A" w14:textId="77777777">
        <w:tc>
          <w:tcPr>
            <w:tcW w:w="2865" w:type="dxa"/>
            <w:shd w:val="clear" w:color="auto" w:fill="F3F3F3"/>
            <w:tcMar>
              <w:top w:w="100" w:type="dxa"/>
              <w:left w:w="100" w:type="dxa"/>
              <w:bottom w:w="100" w:type="dxa"/>
              <w:right w:w="100" w:type="dxa"/>
            </w:tcMar>
          </w:tcPr>
          <w:p w14:paraId="788F9731" w14:textId="77777777" w:rsidR="007E3070" w:rsidRDefault="00000000" w:rsidP="00FB4C57">
            <w:pPr>
              <w:spacing w:before="0"/>
              <w:rPr>
                <w:color w:val="434343"/>
              </w:rPr>
            </w:pPr>
            <w:r>
              <w:rPr>
                <w:color w:val="434343"/>
              </w:rPr>
              <w:t xml:space="preserve">Value proposition </w:t>
            </w:r>
          </w:p>
        </w:tc>
        <w:tc>
          <w:tcPr>
            <w:tcW w:w="6135" w:type="dxa"/>
            <w:shd w:val="clear" w:color="auto" w:fill="F3F3F3"/>
            <w:tcMar>
              <w:top w:w="100" w:type="dxa"/>
              <w:left w:w="100" w:type="dxa"/>
              <w:bottom w:w="100" w:type="dxa"/>
              <w:right w:w="100" w:type="dxa"/>
            </w:tcMar>
          </w:tcPr>
          <w:p w14:paraId="37A82345" w14:textId="77777777" w:rsidR="007E3070" w:rsidRDefault="00000000" w:rsidP="00FB4C57">
            <w:pPr>
              <w:spacing w:before="0"/>
              <w:rPr>
                <w:color w:val="434343"/>
              </w:rPr>
            </w:pPr>
            <w:r>
              <w:rPr>
                <w:color w:val="434343"/>
              </w:rPr>
              <w:t xml:space="preserve">When deployed, the </w:t>
            </w:r>
            <w:proofErr w:type="spellStart"/>
            <w:r>
              <w:rPr>
                <w:color w:val="434343"/>
              </w:rPr>
              <w:t>Rucio</w:t>
            </w:r>
            <w:proofErr w:type="spellEnd"/>
            <w:r>
              <w:rPr>
                <w:color w:val="434343"/>
              </w:rPr>
              <w:t xml:space="preserve"> software provides a service that allows a group of researchers to manage non-trivial amounts of data.  For any given file, dataset, collection of files, or container (a collection of files and datasets), it provides information on where that data is currently available.</w:t>
            </w:r>
          </w:p>
          <w:p w14:paraId="485DDA45" w14:textId="77777777" w:rsidR="007E3070" w:rsidRDefault="00000000" w:rsidP="00FB4C57">
            <w:pPr>
              <w:spacing w:before="0"/>
              <w:rPr>
                <w:color w:val="434343"/>
              </w:rPr>
            </w:pPr>
            <w:r>
              <w:rPr>
                <w:color w:val="434343"/>
              </w:rPr>
              <w:t>It also supports dynamic, time-limited data placement, with data being made available for some period (e.g., to support some computational workflow).</w:t>
            </w:r>
          </w:p>
          <w:p w14:paraId="538B587D" w14:textId="77777777" w:rsidR="007E3070" w:rsidRDefault="00000000" w:rsidP="00FB4C57">
            <w:pPr>
              <w:spacing w:before="0"/>
              <w:rPr>
                <w:color w:val="434343"/>
              </w:rPr>
            </w:pPr>
            <w:r>
              <w:rPr>
                <w:color w:val="434343"/>
              </w:rPr>
              <w:t>It optimises the use of available storage by operating a cache, assuming that data that was previously used is more likely to be needed in the future.</w:t>
            </w:r>
          </w:p>
          <w:p w14:paraId="23CEA1EE" w14:textId="77777777" w:rsidR="007E3070" w:rsidRDefault="00000000" w:rsidP="00FB4C57">
            <w:pPr>
              <w:spacing w:before="0"/>
              <w:rPr>
                <w:color w:val="434343"/>
              </w:rPr>
            </w:pPr>
            <w:r>
              <w:rPr>
                <w:color w:val="434343"/>
              </w:rPr>
              <w:t>Desired data locality is expressed in terms of declarative rules. These rules may be applied both to existing datasets and anticipated, future data.</w:t>
            </w:r>
          </w:p>
        </w:tc>
      </w:tr>
      <w:tr w:rsidR="007E3070" w14:paraId="643291CA" w14:textId="77777777">
        <w:tc>
          <w:tcPr>
            <w:tcW w:w="2865" w:type="dxa"/>
            <w:tcBorders>
              <w:bottom w:val="single" w:sz="12" w:space="0" w:color="B7B7B7"/>
            </w:tcBorders>
            <w:tcMar>
              <w:top w:w="100" w:type="dxa"/>
              <w:left w:w="100" w:type="dxa"/>
              <w:bottom w:w="100" w:type="dxa"/>
              <w:right w:w="100" w:type="dxa"/>
            </w:tcMar>
          </w:tcPr>
          <w:p w14:paraId="77F3DDF2" w14:textId="77777777" w:rsidR="007E3070" w:rsidRDefault="00000000" w:rsidP="00FB4C57">
            <w:pPr>
              <w:spacing w:before="0"/>
              <w:rPr>
                <w:color w:val="434343"/>
              </w:rPr>
            </w:pPr>
            <w:r>
              <w:rPr>
                <w:color w:val="434343"/>
              </w:rPr>
              <w:t xml:space="preserve">Users of the Component </w:t>
            </w:r>
          </w:p>
        </w:tc>
        <w:tc>
          <w:tcPr>
            <w:tcW w:w="6135" w:type="dxa"/>
            <w:tcBorders>
              <w:bottom w:val="single" w:sz="12" w:space="0" w:color="B7B7B7"/>
            </w:tcBorders>
            <w:tcMar>
              <w:top w:w="100" w:type="dxa"/>
              <w:left w:w="100" w:type="dxa"/>
              <w:bottom w:w="100" w:type="dxa"/>
              <w:right w:w="100" w:type="dxa"/>
            </w:tcMar>
          </w:tcPr>
          <w:p w14:paraId="619675D0" w14:textId="77777777" w:rsidR="007E3070" w:rsidRDefault="00000000" w:rsidP="00FB4C57">
            <w:pPr>
              <w:spacing w:before="0"/>
              <w:rPr>
                <w:color w:val="434343"/>
              </w:rPr>
            </w:pPr>
            <w:r>
              <w:rPr>
                <w:color w:val="434343"/>
              </w:rPr>
              <w:t xml:space="preserve">In principle, all DT users that use the </w:t>
            </w:r>
            <w:proofErr w:type="spellStart"/>
            <w:r>
              <w:rPr>
                <w:color w:val="434343"/>
              </w:rPr>
              <w:t>DataLake</w:t>
            </w:r>
            <w:proofErr w:type="spellEnd"/>
            <w:r>
              <w:rPr>
                <w:color w:val="434343"/>
              </w:rPr>
              <w:t xml:space="preserve"> concept to manage their data are using </w:t>
            </w:r>
            <w:proofErr w:type="spellStart"/>
            <w:r>
              <w:rPr>
                <w:color w:val="434343"/>
              </w:rPr>
              <w:t>Rucio</w:t>
            </w:r>
            <w:proofErr w:type="spellEnd"/>
            <w:r>
              <w:rPr>
                <w:color w:val="434343"/>
              </w:rPr>
              <w:t xml:space="preserve">. Depending on the use cases, DT users may interact directly with </w:t>
            </w:r>
            <w:proofErr w:type="spellStart"/>
            <w:r>
              <w:rPr>
                <w:color w:val="434343"/>
              </w:rPr>
              <w:t>Rucio</w:t>
            </w:r>
            <w:proofErr w:type="spellEnd"/>
            <w:r>
              <w:rPr>
                <w:color w:val="434343"/>
              </w:rPr>
              <w:t xml:space="preserve">, or they may use </w:t>
            </w:r>
            <w:proofErr w:type="spellStart"/>
            <w:r>
              <w:rPr>
                <w:color w:val="434343"/>
              </w:rPr>
              <w:t>Rucio</w:t>
            </w:r>
            <w:proofErr w:type="spellEnd"/>
            <w:r>
              <w:rPr>
                <w:color w:val="434343"/>
              </w:rPr>
              <w:t xml:space="preserve"> via some intermediate service.</w:t>
            </w:r>
          </w:p>
        </w:tc>
      </w:tr>
      <w:tr w:rsidR="007E3070" w14:paraId="545EF26F" w14:textId="77777777">
        <w:trPr>
          <w:trHeight w:val="404"/>
        </w:trPr>
        <w:tc>
          <w:tcPr>
            <w:tcW w:w="2865" w:type="dxa"/>
            <w:shd w:val="clear" w:color="auto" w:fill="F3F3F3"/>
            <w:tcMar>
              <w:top w:w="100" w:type="dxa"/>
              <w:left w:w="100" w:type="dxa"/>
              <w:bottom w:w="100" w:type="dxa"/>
              <w:right w:w="100" w:type="dxa"/>
            </w:tcMar>
          </w:tcPr>
          <w:p w14:paraId="030FDB70" w14:textId="77777777" w:rsidR="007E3070" w:rsidRDefault="00000000" w:rsidP="00FB4C57">
            <w:pPr>
              <w:spacing w:before="0"/>
              <w:rPr>
                <w:color w:val="434343"/>
              </w:rPr>
            </w:pPr>
            <w:r>
              <w:rPr>
                <w:color w:val="434343"/>
              </w:rPr>
              <w:t>User Documentation</w:t>
            </w:r>
          </w:p>
        </w:tc>
        <w:tc>
          <w:tcPr>
            <w:tcW w:w="6135" w:type="dxa"/>
            <w:shd w:val="clear" w:color="auto" w:fill="F3F3F3"/>
            <w:tcMar>
              <w:top w:w="100" w:type="dxa"/>
              <w:left w:w="100" w:type="dxa"/>
              <w:bottom w:w="100" w:type="dxa"/>
              <w:right w:w="100" w:type="dxa"/>
            </w:tcMar>
          </w:tcPr>
          <w:p w14:paraId="1261FE21" w14:textId="77777777" w:rsidR="007E3070" w:rsidRDefault="007E3070" w:rsidP="00FB4C57">
            <w:pPr>
              <w:spacing w:before="0"/>
              <w:rPr>
                <w:b/>
                <w:color w:val="434343"/>
              </w:rPr>
            </w:pPr>
            <w:hyperlink r:id="rId45">
              <w:r>
                <w:rPr>
                  <w:b/>
                  <w:color w:val="EF8200"/>
                  <w:u w:val="single"/>
                </w:rPr>
                <w:t>https://rucio.cern.ch/documentation/</w:t>
              </w:r>
            </w:hyperlink>
            <w:r w:rsidR="00000000">
              <w:rPr>
                <w:b/>
                <w:color w:val="EF8200"/>
              </w:rPr>
              <w:t xml:space="preserve"> </w:t>
            </w:r>
          </w:p>
        </w:tc>
      </w:tr>
      <w:tr w:rsidR="007E3070" w14:paraId="3C3BEC37" w14:textId="77777777">
        <w:tc>
          <w:tcPr>
            <w:tcW w:w="2865" w:type="dxa"/>
            <w:tcBorders>
              <w:bottom w:val="single" w:sz="12" w:space="0" w:color="B7B7B7"/>
            </w:tcBorders>
            <w:tcMar>
              <w:top w:w="100" w:type="dxa"/>
              <w:left w:w="100" w:type="dxa"/>
              <w:bottom w:w="100" w:type="dxa"/>
              <w:right w:w="100" w:type="dxa"/>
            </w:tcMar>
          </w:tcPr>
          <w:p w14:paraId="598770E0" w14:textId="77777777" w:rsidR="007E3070" w:rsidRDefault="00000000" w:rsidP="00FB4C57">
            <w:pPr>
              <w:spacing w:before="0"/>
              <w:rPr>
                <w:color w:val="434343"/>
              </w:rPr>
            </w:pPr>
            <w:r>
              <w:rPr>
                <w:color w:val="434343"/>
              </w:rPr>
              <w:t>Technical Documentation</w:t>
            </w:r>
          </w:p>
        </w:tc>
        <w:tc>
          <w:tcPr>
            <w:tcW w:w="6135" w:type="dxa"/>
            <w:tcBorders>
              <w:bottom w:val="single" w:sz="12" w:space="0" w:color="B7B7B7"/>
            </w:tcBorders>
            <w:tcMar>
              <w:top w:w="100" w:type="dxa"/>
              <w:left w:w="100" w:type="dxa"/>
              <w:bottom w:w="100" w:type="dxa"/>
              <w:right w:w="100" w:type="dxa"/>
            </w:tcMar>
          </w:tcPr>
          <w:p w14:paraId="3C023870" w14:textId="77777777" w:rsidR="007E3070" w:rsidRDefault="007E3070" w:rsidP="00FB4C57">
            <w:pPr>
              <w:spacing w:before="0"/>
              <w:rPr>
                <w:b/>
                <w:color w:val="434343"/>
              </w:rPr>
            </w:pPr>
            <w:hyperlink r:id="rId46">
              <w:r>
                <w:rPr>
                  <w:b/>
                  <w:color w:val="EF8200"/>
                  <w:u w:val="single"/>
                </w:rPr>
                <w:t>https://rucio.cern.ch/documentation/</w:t>
              </w:r>
            </w:hyperlink>
            <w:r w:rsidR="00000000">
              <w:rPr>
                <w:b/>
                <w:color w:val="EF8200"/>
              </w:rPr>
              <w:t xml:space="preserve"> </w:t>
            </w:r>
          </w:p>
        </w:tc>
      </w:tr>
      <w:tr w:rsidR="007E3070" w14:paraId="3A67C182" w14:textId="77777777">
        <w:tc>
          <w:tcPr>
            <w:tcW w:w="2865" w:type="dxa"/>
            <w:shd w:val="clear" w:color="auto" w:fill="F3F3F3"/>
            <w:tcMar>
              <w:top w:w="100" w:type="dxa"/>
              <w:left w:w="100" w:type="dxa"/>
              <w:bottom w:w="100" w:type="dxa"/>
              <w:right w:w="100" w:type="dxa"/>
            </w:tcMar>
          </w:tcPr>
          <w:p w14:paraId="61E1D76A" w14:textId="77777777" w:rsidR="007E3070" w:rsidRDefault="00000000" w:rsidP="00FB4C57">
            <w:pPr>
              <w:spacing w:before="0"/>
              <w:rPr>
                <w:color w:val="434343"/>
              </w:rPr>
            </w:pPr>
            <w:r>
              <w:rPr>
                <w:color w:val="434343"/>
              </w:rPr>
              <w:t xml:space="preserve">Responsible </w:t>
            </w:r>
          </w:p>
        </w:tc>
        <w:tc>
          <w:tcPr>
            <w:tcW w:w="6135" w:type="dxa"/>
            <w:shd w:val="clear" w:color="auto" w:fill="F3F3F3"/>
            <w:tcMar>
              <w:top w:w="100" w:type="dxa"/>
              <w:left w:w="100" w:type="dxa"/>
              <w:bottom w:w="100" w:type="dxa"/>
              <w:right w:w="100" w:type="dxa"/>
            </w:tcMar>
          </w:tcPr>
          <w:p w14:paraId="3011EAC1" w14:textId="77777777" w:rsidR="007E3070" w:rsidRDefault="00000000" w:rsidP="00FB4C57">
            <w:pPr>
              <w:spacing w:before="0"/>
              <w:rPr>
                <w:color w:val="434343"/>
              </w:rPr>
            </w:pPr>
            <w:r>
              <w:rPr>
                <w:color w:val="434343"/>
              </w:rPr>
              <w:t>CERN</w:t>
            </w:r>
          </w:p>
        </w:tc>
      </w:tr>
      <w:tr w:rsidR="007E3070" w14:paraId="30E3D1EE" w14:textId="77777777">
        <w:tc>
          <w:tcPr>
            <w:tcW w:w="2865" w:type="dxa"/>
            <w:tcBorders>
              <w:bottom w:val="single" w:sz="12" w:space="0" w:color="B7B7B7"/>
            </w:tcBorders>
            <w:tcMar>
              <w:top w:w="100" w:type="dxa"/>
              <w:left w:w="100" w:type="dxa"/>
              <w:bottom w:w="100" w:type="dxa"/>
              <w:right w:w="100" w:type="dxa"/>
            </w:tcMar>
          </w:tcPr>
          <w:p w14:paraId="3977786F" w14:textId="77777777" w:rsidR="007E3070" w:rsidRDefault="00000000" w:rsidP="00FB4C57">
            <w:pPr>
              <w:spacing w:before="0"/>
              <w:rPr>
                <w:color w:val="434343"/>
              </w:rPr>
            </w:pPr>
            <w:r>
              <w:rPr>
                <w:color w:val="434343"/>
              </w:rPr>
              <w:t>Licence</w:t>
            </w:r>
          </w:p>
        </w:tc>
        <w:tc>
          <w:tcPr>
            <w:tcW w:w="6135" w:type="dxa"/>
            <w:tcBorders>
              <w:bottom w:val="single" w:sz="12" w:space="0" w:color="B7B7B7"/>
            </w:tcBorders>
            <w:tcMar>
              <w:top w:w="100" w:type="dxa"/>
              <w:left w:w="100" w:type="dxa"/>
              <w:bottom w:w="100" w:type="dxa"/>
              <w:right w:w="100" w:type="dxa"/>
            </w:tcMar>
          </w:tcPr>
          <w:p w14:paraId="37541CDB" w14:textId="77777777" w:rsidR="007E3070" w:rsidRDefault="00000000" w:rsidP="00FB4C57">
            <w:pPr>
              <w:spacing w:before="0"/>
              <w:rPr>
                <w:color w:val="434343"/>
              </w:rPr>
            </w:pPr>
            <w:r>
              <w:rPr>
                <w:color w:val="434343"/>
              </w:rPr>
              <w:t>Apache 2.0</w:t>
            </w:r>
          </w:p>
        </w:tc>
      </w:tr>
      <w:tr w:rsidR="007E3070" w14:paraId="2B3741CB" w14:textId="77777777">
        <w:tc>
          <w:tcPr>
            <w:tcW w:w="2865" w:type="dxa"/>
            <w:shd w:val="clear" w:color="auto" w:fill="F3F3F3"/>
            <w:tcMar>
              <w:top w:w="100" w:type="dxa"/>
              <w:left w:w="100" w:type="dxa"/>
              <w:bottom w:w="100" w:type="dxa"/>
              <w:right w:w="100" w:type="dxa"/>
            </w:tcMar>
          </w:tcPr>
          <w:p w14:paraId="2EF95F2B" w14:textId="77777777" w:rsidR="007E3070" w:rsidRDefault="00000000" w:rsidP="00FB4C57">
            <w:pPr>
              <w:spacing w:before="0"/>
              <w:rPr>
                <w:color w:val="434343"/>
              </w:rPr>
            </w:pPr>
            <w:r>
              <w:rPr>
                <w:color w:val="434343"/>
              </w:rPr>
              <w:lastRenderedPageBreak/>
              <w:t>Source code</w:t>
            </w:r>
          </w:p>
        </w:tc>
        <w:tc>
          <w:tcPr>
            <w:tcW w:w="6135" w:type="dxa"/>
            <w:shd w:val="clear" w:color="auto" w:fill="F3F3F3"/>
            <w:tcMar>
              <w:top w:w="100" w:type="dxa"/>
              <w:left w:w="100" w:type="dxa"/>
              <w:bottom w:w="100" w:type="dxa"/>
              <w:right w:w="100" w:type="dxa"/>
            </w:tcMar>
          </w:tcPr>
          <w:p w14:paraId="2FC4C7F1" w14:textId="77777777" w:rsidR="007E3070" w:rsidRDefault="007E3070" w:rsidP="00FB4C57">
            <w:pPr>
              <w:spacing w:before="0"/>
              <w:rPr>
                <w:b/>
                <w:color w:val="434343"/>
              </w:rPr>
            </w:pPr>
            <w:hyperlink r:id="rId47">
              <w:r>
                <w:rPr>
                  <w:b/>
                  <w:color w:val="EF8200"/>
                  <w:u w:val="single"/>
                </w:rPr>
                <w:t>https://github.com/rucio/rucio</w:t>
              </w:r>
            </w:hyperlink>
            <w:r w:rsidR="00000000">
              <w:rPr>
                <w:b/>
                <w:color w:val="EF8200"/>
              </w:rPr>
              <w:t xml:space="preserve"> </w:t>
            </w:r>
          </w:p>
        </w:tc>
      </w:tr>
    </w:tbl>
    <w:p w14:paraId="01E3C90A" w14:textId="77777777" w:rsidR="007E3070" w:rsidRDefault="007E3070" w:rsidP="00FB4C57">
      <w:pPr>
        <w:spacing w:before="0"/>
      </w:pPr>
      <w:bookmarkStart w:id="34" w:name="_heading=h.xnmo5sihb84o" w:colFirst="0" w:colLast="0"/>
      <w:bookmarkEnd w:id="34"/>
    </w:p>
    <w:p w14:paraId="1AA43244" w14:textId="77777777" w:rsidR="007E3070" w:rsidRDefault="00000000" w:rsidP="00FB4C57">
      <w:pPr>
        <w:pStyle w:val="Heading3"/>
        <w:numPr>
          <w:ilvl w:val="2"/>
          <w:numId w:val="8"/>
        </w:numPr>
        <w:spacing w:before="0" w:after="0"/>
      </w:pPr>
      <w:r>
        <w:t xml:space="preserve"> </w:t>
      </w:r>
      <w:bookmarkStart w:id="35" w:name="_Toc204684979"/>
      <w:proofErr w:type="spellStart"/>
      <w:r>
        <w:t>Rucio</w:t>
      </w:r>
      <w:proofErr w:type="spellEnd"/>
      <w:r>
        <w:t xml:space="preserve"> </w:t>
      </w:r>
      <w:proofErr w:type="spellStart"/>
      <w:r>
        <w:t>JupyterLab</w:t>
      </w:r>
      <w:proofErr w:type="spellEnd"/>
      <w:r>
        <w:t xml:space="preserve"> extension</w:t>
      </w:r>
      <w:bookmarkEnd w:id="35"/>
    </w:p>
    <w:tbl>
      <w:tblPr>
        <w:tblStyle w:val="affffc"/>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880"/>
        <w:gridCol w:w="6120"/>
      </w:tblGrid>
      <w:tr w:rsidR="007E3070" w14:paraId="387E3CA1" w14:textId="77777777">
        <w:trPr>
          <w:trHeight w:val="471"/>
        </w:trPr>
        <w:tc>
          <w:tcPr>
            <w:tcW w:w="2880" w:type="dxa"/>
            <w:shd w:val="clear" w:color="auto" w:fill="F3F3F3"/>
            <w:tcMar>
              <w:top w:w="100" w:type="dxa"/>
              <w:left w:w="100" w:type="dxa"/>
              <w:bottom w:w="100" w:type="dxa"/>
              <w:right w:w="100" w:type="dxa"/>
            </w:tcMar>
          </w:tcPr>
          <w:p w14:paraId="282925EF" w14:textId="77777777" w:rsidR="007E3070" w:rsidRDefault="00000000" w:rsidP="00FB4C57">
            <w:pPr>
              <w:spacing w:before="0"/>
              <w:rPr>
                <w:color w:val="434343"/>
              </w:rPr>
            </w:pPr>
            <w:r>
              <w:rPr>
                <w:color w:val="434343"/>
              </w:rPr>
              <w:t>Component name</w:t>
            </w:r>
          </w:p>
        </w:tc>
        <w:tc>
          <w:tcPr>
            <w:tcW w:w="6120" w:type="dxa"/>
            <w:shd w:val="clear" w:color="auto" w:fill="F3F3F3"/>
            <w:tcMar>
              <w:top w:w="100" w:type="dxa"/>
              <w:left w:w="100" w:type="dxa"/>
              <w:bottom w:w="100" w:type="dxa"/>
              <w:right w:w="100" w:type="dxa"/>
            </w:tcMar>
          </w:tcPr>
          <w:p w14:paraId="4DA11A64" w14:textId="77777777" w:rsidR="007E3070" w:rsidRPr="00E41E66" w:rsidRDefault="00000000" w:rsidP="00FB4C57">
            <w:pPr>
              <w:spacing w:before="0"/>
              <w:rPr>
                <w:color w:val="434343"/>
              </w:rPr>
            </w:pPr>
            <w:proofErr w:type="spellStart"/>
            <w:r w:rsidRPr="00E41E66">
              <w:rPr>
                <w:color w:val="434343"/>
              </w:rPr>
              <w:t>Rucio</w:t>
            </w:r>
            <w:proofErr w:type="spellEnd"/>
            <w:r w:rsidRPr="00E41E66">
              <w:rPr>
                <w:color w:val="434343"/>
              </w:rPr>
              <w:t xml:space="preserve"> </w:t>
            </w:r>
            <w:proofErr w:type="spellStart"/>
            <w:r w:rsidRPr="00E41E66">
              <w:rPr>
                <w:color w:val="434343"/>
              </w:rPr>
              <w:t>Jupyterlab</w:t>
            </w:r>
            <w:proofErr w:type="spellEnd"/>
            <w:r w:rsidRPr="00E41E66">
              <w:rPr>
                <w:color w:val="434343"/>
              </w:rPr>
              <w:t xml:space="preserve"> extension</w:t>
            </w:r>
          </w:p>
        </w:tc>
      </w:tr>
      <w:tr w:rsidR="007E3070" w14:paraId="1C8EFD37" w14:textId="77777777">
        <w:tc>
          <w:tcPr>
            <w:tcW w:w="2880" w:type="dxa"/>
            <w:tcBorders>
              <w:bottom w:val="single" w:sz="12" w:space="0" w:color="B7B7B7"/>
            </w:tcBorders>
            <w:tcMar>
              <w:top w:w="100" w:type="dxa"/>
              <w:left w:w="100" w:type="dxa"/>
              <w:bottom w:w="100" w:type="dxa"/>
              <w:right w:w="100" w:type="dxa"/>
            </w:tcMar>
          </w:tcPr>
          <w:p w14:paraId="5DE8BF35" w14:textId="77777777" w:rsidR="007E3070" w:rsidRDefault="00000000" w:rsidP="00FB4C57">
            <w:pPr>
              <w:spacing w:before="0"/>
              <w:rPr>
                <w:color w:val="434343"/>
              </w:rPr>
            </w:pPr>
            <w:r>
              <w:rPr>
                <w:color w:val="434343"/>
              </w:rPr>
              <w:t>Description</w:t>
            </w:r>
          </w:p>
        </w:tc>
        <w:tc>
          <w:tcPr>
            <w:tcW w:w="6120" w:type="dxa"/>
            <w:tcBorders>
              <w:bottom w:val="single" w:sz="12" w:space="0" w:color="B7B7B7"/>
            </w:tcBorders>
            <w:tcMar>
              <w:top w:w="100" w:type="dxa"/>
              <w:left w:w="100" w:type="dxa"/>
              <w:bottom w:w="100" w:type="dxa"/>
              <w:right w:w="100" w:type="dxa"/>
            </w:tcMar>
          </w:tcPr>
          <w:p w14:paraId="44FC4279" w14:textId="77777777" w:rsidR="007E3070" w:rsidRDefault="00000000" w:rsidP="00FB4C57">
            <w:pPr>
              <w:spacing w:before="0"/>
              <w:rPr>
                <w:color w:val="434343"/>
              </w:rPr>
            </w:pPr>
            <w:r>
              <w:rPr>
                <w:color w:val="434343"/>
              </w:rPr>
              <w:t xml:space="preserve">The </w:t>
            </w:r>
            <w:proofErr w:type="spellStart"/>
            <w:r>
              <w:rPr>
                <w:color w:val="434343"/>
              </w:rPr>
              <w:t>Rucio</w:t>
            </w:r>
            <w:proofErr w:type="spellEnd"/>
            <w:r>
              <w:rPr>
                <w:color w:val="434343"/>
              </w:rPr>
              <w:t xml:space="preserve"> extension is a </w:t>
            </w:r>
            <w:proofErr w:type="spellStart"/>
            <w:r>
              <w:rPr>
                <w:color w:val="434343"/>
              </w:rPr>
              <w:t>jupyterlab</w:t>
            </w:r>
            <w:proofErr w:type="spellEnd"/>
            <w:r>
              <w:rPr>
                <w:color w:val="434343"/>
              </w:rPr>
              <w:t xml:space="preserve"> add-on that acts as an interactive user client, intended to ease data accessibility and data discoverability. It allows using certain </w:t>
            </w:r>
            <w:proofErr w:type="spellStart"/>
            <w:r>
              <w:rPr>
                <w:color w:val="434343"/>
              </w:rPr>
              <w:t>Rucio</w:t>
            </w:r>
            <w:proofErr w:type="spellEnd"/>
            <w:r>
              <w:rPr>
                <w:color w:val="434343"/>
              </w:rPr>
              <w:t xml:space="preserve"> capabilities like interactive data browsing and triggering data replicas to the storage volume attached to the </w:t>
            </w:r>
            <w:proofErr w:type="spellStart"/>
            <w:r>
              <w:rPr>
                <w:color w:val="434343"/>
              </w:rPr>
              <w:t>jupyter</w:t>
            </w:r>
            <w:proofErr w:type="spellEnd"/>
            <w:r>
              <w:rPr>
                <w:color w:val="434343"/>
              </w:rPr>
              <w:t xml:space="preserve"> server.</w:t>
            </w:r>
          </w:p>
        </w:tc>
      </w:tr>
      <w:tr w:rsidR="007E3070" w14:paraId="45A357C6" w14:textId="77777777">
        <w:tc>
          <w:tcPr>
            <w:tcW w:w="2880" w:type="dxa"/>
            <w:shd w:val="clear" w:color="auto" w:fill="F3F3F3"/>
            <w:tcMar>
              <w:top w:w="100" w:type="dxa"/>
              <w:left w:w="100" w:type="dxa"/>
              <w:bottom w:w="100" w:type="dxa"/>
              <w:right w:w="100" w:type="dxa"/>
            </w:tcMar>
          </w:tcPr>
          <w:p w14:paraId="3494F7FB" w14:textId="77777777" w:rsidR="007E3070" w:rsidRDefault="00000000" w:rsidP="00FB4C57">
            <w:pPr>
              <w:spacing w:before="0"/>
              <w:rPr>
                <w:color w:val="434343"/>
              </w:rPr>
            </w:pPr>
            <w:r>
              <w:rPr>
                <w:color w:val="434343"/>
              </w:rPr>
              <w:t xml:space="preserve">Value proposition </w:t>
            </w:r>
          </w:p>
        </w:tc>
        <w:tc>
          <w:tcPr>
            <w:tcW w:w="6120" w:type="dxa"/>
            <w:shd w:val="clear" w:color="auto" w:fill="F3F3F3"/>
            <w:tcMar>
              <w:top w:w="100" w:type="dxa"/>
              <w:left w:w="100" w:type="dxa"/>
              <w:bottom w:w="100" w:type="dxa"/>
              <w:right w:w="100" w:type="dxa"/>
            </w:tcMar>
          </w:tcPr>
          <w:p w14:paraId="51FA1938" w14:textId="0DAFA58A" w:rsidR="007E3070" w:rsidRDefault="00000000" w:rsidP="00FB4C57">
            <w:pPr>
              <w:spacing w:before="0"/>
              <w:rPr>
                <w:color w:val="434343"/>
              </w:rPr>
            </w:pPr>
            <w:r>
              <w:rPr>
                <w:color w:val="434343"/>
              </w:rPr>
              <w:t xml:space="preserve">The extension acts as an interface to the federated data infrastructure, </w:t>
            </w:r>
            <w:r w:rsidR="00E41E66">
              <w:rPr>
                <w:color w:val="434343"/>
              </w:rPr>
              <w:t>aiming</w:t>
            </w:r>
            <w:r>
              <w:rPr>
                <w:color w:val="434343"/>
              </w:rPr>
              <w:t xml:space="preserve"> to simplify the interaction with the </w:t>
            </w:r>
            <w:proofErr w:type="spellStart"/>
            <w:r>
              <w:rPr>
                <w:color w:val="434343"/>
              </w:rPr>
              <w:t>Rucio</w:t>
            </w:r>
            <w:proofErr w:type="spellEnd"/>
            <w:r>
              <w:rPr>
                <w:color w:val="434343"/>
              </w:rPr>
              <w:t xml:space="preserve"> instance.</w:t>
            </w:r>
          </w:p>
          <w:p w14:paraId="02A66CAA" w14:textId="77777777" w:rsidR="007E3070" w:rsidRDefault="00000000" w:rsidP="00FB4C57">
            <w:pPr>
              <w:spacing w:before="0"/>
              <w:rPr>
                <w:color w:val="434343"/>
              </w:rPr>
            </w:pPr>
            <w:r>
              <w:rPr>
                <w:color w:val="434343"/>
              </w:rPr>
              <w:t xml:space="preserve">Once a </w:t>
            </w:r>
            <w:proofErr w:type="spellStart"/>
            <w:r>
              <w:rPr>
                <w:color w:val="434343"/>
              </w:rPr>
              <w:t>Jupyter</w:t>
            </w:r>
            <w:proofErr w:type="spellEnd"/>
            <w:r>
              <w:rPr>
                <w:color w:val="434343"/>
              </w:rPr>
              <w:t xml:space="preserve"> session is spawned, the extension will be available on the left sidebar. The configuration to interact with the </w:t>
            </w:r>
            <w:proofErr w:type="spellStart"/>
            <w:r>
              <w:rPr>
                <w:color w:val="434343"/>
              </w:rPr>
              <w:t>interTwin</w:t>
            </w:r>
            <w:proofErr w:type="spellEnd"/>
            <w:r>
              <w:rPr>
                <w:color w:val="434343"/>
              </w:rPr>
              <w:t xml:space="preserve"> </w:t>
            </w:r>
            <w:proofErr w:type="spellStart"/>
            <w:r>
              <w:rPr>
                <w:color w:val="434343"/>
              </w:rPr>
              <w:t>Rucio</w:t>
            </w:r>
            <w:proofErr w:type="spellEnd"/>
            <w:r>
              <w:rPr>
                <w:color w:val="434343"/>
              </w:rPr>
              <w:t xml:space="preserve"> instance is executed in the background during the spawning of the session, allowing DT users to interact immediately with the </w:t>
            </w:r>
            <w:proofErr w:type="spellStart"/>
            <w:r>
              <w:rPr>
                <w:color w:val="434343"/>
              </w:rPr>
              <w:t>Datalake</w:t>
            </w:r>
            <w:proofErr w:type="spellEnd"/>
            <w:r>
              <w:rPr>
                <w:color w:val="434343"/>
              </w:rPr>
              <w:t>.</w:t>
            </w:r>
          </w:p>
        </w:tc>
      </w:tr>
      <w:tr w:rsidR="007E3070" w14:paraId="6C06A2D2" w14:textId="77777777">
        <w:tc>
          <w:tcPr>
            <w:tcW w:w="2880" w:type="dxa"/>
            <w:tcBorders>
              <w:bottom w:val="single" w:sz="12" w:space="0" w:color="B7B7B7"/>
            </w:tcBorders>
            <w:tcMar>
              <w:top w:w="100" w:type="dxa"/>
              <w:left w:w="100" w:type="dxa"/>
              <w:bottom w:w="100" w:type="dxa"/>
              <w:right w:w="100" w:type="dxa"/>
            </w:tcMar>
          </w:tcPr>
          <w:p w14:paraId="266B329B" w14:textId="77777777" w:rsidR="007E3070" w:rsidRDefault="00000000" w:rsidP="00FB4C57">
            <w:pPr>
              <w:spacing w:before="0"/>
              <w:rPr>
                <w:color w:val="434343"/>
              </w:rPr>
            </w:pPr>
            <w:r>
              <w:rPr>
                <w:color w:val="434343"/>
              </w:rPr>
              <w:t xml:space="preserve">Users of the Component </w:t>
            </w:r>
          </w:p>
        </w:tc>
        <w:tc>
          <w:tcPr>
            <w:tcW w:w="6120" w:type="dxa"/>
            <w:tcBorders>
              <w:bottom w:val="single" w:sz="12" w:space="0" w:color="B7B7B7"/>
            </w:tcBorders>
            <w:tcMar>
              <w:top w:w="100" w:type="dxa"/>
              <w:left w:w="100" w:type="dxa"/>
              <w:bottom w:w="100" w:type="dxa"/>
              <w:right w:w="100" w:type="dxa"/>
            </w:tcMar>
          </w:tcPr>
          <w:p w14:paraId="79812F75" w14:textId="77777777" w:rsidR="007E3070" w:rsidRDefault="00000000" w:rsidP="00FB4C57">
            <w:pPr>
              <w:spacing w:before="0"/>
              <w:rPr>
                <w:color w:val="434343"/>
              </w:rPr>
            </w:pPr>
            <w:r>
              <w:rPr>
                <w:color w:val="434343"/>
              </w:rPr>
              <w:t xml:space="preserve">Any DT user spawning a </w:t>
            </w:r>
            <w:proofErr w:type="spellStart"/>
            <w:r>
              <w:rPr>
                <w:color w:val="434343"/>
              </w:rPr>
              <w:t>Jupyter</w:t>
            </w:r>
            <w:proofErr w:type="spellEnd"/>
            <w:r>
              <w:rPr>
                <w:color w:val="434343"/>
              </w:rPr>
              <w:t xml:space="preserve"> session on any remote resource compatible configured on the federated compute layer. The </w:t>
            </w:r>
            <w:proofErr w:type="spellStart"/>
            <w:r>
              <w:rPr>
                <w:color w:val="434343"/>
              </w:rPr>
              <w:t>Rucio</w:t>
            </w:r>
            <w:proofErr w:type="spellEnd"/>
            <w:r>
              <w:rPr>
                <w:color w:val="434343"/>
              </w:rPr>
              <w:t xml:space="preserve"> extension is compatible with the </w:t>
            </w:r>
            <w:proofErr w:type="spellStart"/>
            <w:r>
              <w:rPr>
                <w:color w:val="434343"/>
              </w:rPr>
              <w:t>interTwin</w:t>
            </w:r>
            <w:proofErr w:type="spellEnd"/>
            <w:r>
              <w:rPr>
                <w:color w:val="434343"/>
              </w:rPr>
              <w:t xml:space="preserve"> federated compute software stack (</w:t>
            </w:r>
            <w:proofErr w:type="spellStart"/>
            <w:r>
              <w:rPr>
                <w:color w:val="434343"/>
              </w:rPr>
              <w:t>interLink</w:t>
            </w:r>
            <w:proofErr w:type="spellEnd"/>
            <w:r>
              <w:rPr>
                <w:color w:val="434343"/>
              </w:rPr>
              <w:t xml:space="preserve">), and therefore it can be installed on any </w:t>
            </w:r>
            <w:proofErr w:type="spellStart"/>
            <w:r>
              <w:rPr>
                <w:color w:val="434343"/>
              </w:rPr>
              <w:t>jupyter</w:t>
            </w:r>
            <w:proofErr w:type="spellEnd"/>
            <w:r>
              <w:rPr>
                <w:color w:val="434343"/>
              </w:rPr>
              <w:t>-based container.</w:t>
            </w:r>
          </w:p>
        </w:tc>
      </w:tr>
      <w:tr w:rsidR="007E3070" w14:paraId="0404250E" w14:textId="77777777">
        <w:tc>
          <w:tcPr>
            <w:tcW w:w="2880" w:type="dxa"/>
            <w:shd w:val="clear" w:color="auto" w:fill="F3F3F3"/>
            <w:tcMar>
              <w:top w:w="100" w:type="dxa"/>
              <w:left w:w="100" w:type="dxa"/>
              <w:bottom w:w="100" w:type="dxa"/>
              <w:right w:w="100" w:type="dxa"/>
            </w:tcMar>
          </w:tcPr>
          <w:p w14:paraId="55A1544A" w14:textId="77777777" w:rsidR="007E3070" w:rsidRDefault="00000000" w:rsidP="00FB4C57">
            <w:pPr>
              <w:spacing w:before="0"/>
              <w:rPr>
                <w:color w:val="434343"/>
              </w:rPr>
            </w:pPr>
            <w:r>
              <w:rPr>
                <w:color w:val="434343"/>
              </w:rPr>
              <w:t>User Documentation</w:t>
            </w:r>
          </w:p>
        </w:tc>
        <w:tc>
          <w:tcPr>
            <w:tcW w:w="6120" w:type="dxa"/>
            <w:shd w:val="clear" w:color="auto" w:fill="F3F3F3"/>
            <w:tcMar>
              <w:top w:w="100" w:type="dxa"/>
              <w:left w:w="100" w:type="dxa"/>
              <w:bottom w:w="100" w:type="dxa"/>
              <w:right w:w="100" w:type="dxa"/>
            </w:tcMar>
          </w:tcPr>
          <w:p w14:paraId="292B7A6B" w14:textId="77777777" w:rsidR="007E3070" w:rsidRDefault="007E3070" w:rsidP="00FB4C57">
            <w:pPr>
              <w:spacing w:before="0"/>
              <w:rPr>
                <w:b/>
                <w:color w:val="434343"/>
              </w:rPr>
            </w:pPr>
            <w:hyperlink r:id="rId48" w:anchor="jupyterlab-extension">
              <w:r>
                <w:rPr>
                  <w:b/>
                  <w:color w:val="EF8200"/>
                  <w:u w:val="single"/>
                </w:rPr>
                <w:t>https://rucio.cern.ch/documentation/started/releasepolicy/#jupyterlab-extension</w:t>
              </w:r>
            </w:hyperlink>
            <w:r w:rsidR="00000000">
              <w:rPr>
                <w:b/>
                <w:color w:val="EF8200"/>
              </w:rPr>
              <w:t xml:space="preserve">  </w:t>
            </w:r>
          </w:p>
        </w:tc>
      </w:tr>
      <w:tr w:rsidR="007E3070" w14:paraId="7C24F8C6" w14:textId="77777777">
        <w:tc>
          <w:tcPr>
            <w:tcW w:w="2880" w:type="dxa"/>
            <w:tcBorders>
              <w:bottom w:val="single" w:sz="12" w:space="0" w:color="B7B7B7"/>
            </w:tcBorders>
            <w:tcMar>
              <w:top w:w="100" w:type="dxa"/>
              <w:left w:w="100" w:type="dxa"/>
              <w:bottom w:w="100" w:type="dxa"/>
              <w:right w:w="100" w:type="dxa"/>
            </w:tcMar>
          </w:tcPr>
          <w:p w14:paraId="2E0E36D2" w14:textId="77777777" w:rsidR="007E3070" w:rsidRDefault="00000000" w:rsidP="00FB4C57">
            <w:pPr>
              <w:spacing w:before="0"/>
              <w:rPr>
                <w:color w:val="434343"/>
              </w:rPr>
            </w:pPr>
            <w:r>
              <w:rPr>
                <w:color w:val="434343"/>
              </w:rPr>
              <w:t>Technical Documentation</w:t>
            </w:r>
          </w:p>
        </w:tc>
        <w:tc>
          <w:tcPr>
            <w:tcW w:w="6120" w:type="dxa"/>
            <w:tcBorders>
              <w:bottom w:val="single" w:sz="12" w:space="0" w:color="B7B7B7"/>
            </w:tcBorders>
            <w:tcMar>
              <w:top w:w="100" w:type="dxa"/>
              <w:left w:w="100" w:type="dxa"/>
              <w:bottom w:w="100" w:type="dxa"/>
              <w:right w:w="100" w:type="dxa"/>
            </w:tcMar>
          </w:tcPr>
          <w:p w14:paraId="7259DA9F" w14:textId="77777777" w:rsidR="007E3070" w:rsidRDefault="007E3070" w:rsidP="00FB4C57">
            <w:pPr>
              <w:spacing w:before="0"/>
              <w:rPr>
                <w:b/>
                <w:color w:val="EF8200"/>
              </w:rPr>
            </w:pPr>
            <w:hyperlink r:id="rId49">
              <w:r>
                <w:rPr>
                  <w:b/>
                  <w:color w:val="EF8200"/>
                  <w:u w:val="single"/>
                </w:rPr>
                <w:t>https://github.com/rucio/jupyterlab-extension/blob/master/CONFIGURATION.md</w:t>
              </w:r>
            </w:hyperlink>
            <w:r w:rsidR="00000000">
              <w:rPr>
                <w:b/>
                <w:color w:val="EF8200"/>
              </w:rPr>
              <w:t xml:space="preserve"> </w:t>
            </w:r>
          </w:p>
        </w:tc>
      </w:tr>
      <w:tr w:rsidR="007E3070" w14:paraId="57F6777F" w14:textId="77777777">
        <w:tc>
          <w:tcPr>
            <w:tcW w:w="2880" w:type="dxa"/>
            <w:shd w:val="clear" w:color="auto" w:fill="F3F3F3"/>
            <w:tcMar>
              <w:top w:w="100" w:type="dxa"/>
              <w:left w:w="100" w:type="dxa"/>
              <w:bottom w:w="100" w:type="dxa"/>
              <w:right w:w="100" w:type="dxa"/>
            </w:tcMar>
          </w:tcPr>
          <w:p w14:paraId="3168BD3D" w14:textId="77777777" w:rsidR="007E3070" w:rsidRDefault="00000000" w:rsidP="00FB4C57">
            <w:pPr>
              <w:spacing w:before="0"/>
              <w:rPr>
                <w:color w:val="434343"/>
              </w:rPr>
            </w:pPr>
            <w:r>
              <w:rPr>
                <w:color w:val="434343"/>
              </w:rPr>
              <w:t xml:space="preserve">Responsible </w:t>
            </w:r>
          </w:p>
        </w:tc>
        <w:tc>
          <w:tcPr>
            <w:tcW w:w="6120" w:type="dxa"/>
            <w:shd w:val="clear" w:color="auto" w:fill="F3F3F3"/>
            <w:tcMar>
              <w:top w:w="100" w:type="dxa"/>
              <w:left w:w="100" w:type="dxa"/>
              <w:bottom w:w="100" w:type="dxa"/>
              <w:right w:w="100" w:type="dxa"/>
            </w:tcMar>
          </w:tcPr>
          <w:p w14:paraId="1A30AA00" w14:textId="77777777" w:rsidR="007E3070" w:rsidRDefault="00000000" w:rsidP="00FB4C57">
            <w:pPr>
              <w:spacing w:before="0"/>
              <w:rPr>
                <w:color w:val="434343"/>
              </w:rPr>
            </w:pPr>
            <w:r>
              <w:rPr>
                <w:color w:val="434343"/>
              </w:rPr>
              <w:t>CERN</w:t>
            </w:r>
          </w:p>
        </w:tc>
      </w:tr>
      <w:tr w:rsidR="007E3070" w14:paraId="7E5F4C74" w14:textId="77777777">
        <w:tc>
          <w:tcPr>
            <w:tcW w:w="2880" w:type="dxa"/>
            <w:tcBorders>
              <w:bottom w:val="single" w:sz="12" w:space="0" w:color="B7B7B7"/>
            </w:tcBorders>
            <w:tcMar>
              <w:top w:w="100" w:type="dxa"/>
              <w:left w:w="100" w:type="dxa"/>
              <w:bottom w:w="100" w:type="dxa"/>
              <w:right w:w="100" w:type="dxa"/>
            </w:tcMar>
          </w:tcPr>
          <w:p w14:paraId="25533781" w14:textId="77777777" w:rsidR="007E3070" w:rsidRDefault="00000000" w:rsidP="00FB4C57">
            <w:pPr>
              <w:spacing w:before="0"/>
              <w:rPr>
                <w:color w:val="434343"/>
              </w:rPr>
            </w:pPr>
            <w:r>
              <w:rPr>
                <w:color w:val="434343"/>
              </w:rPr>
              <w:t>Licence</w:t>
            </w:r>
          </w:p>
        </w:tc>
        <w:tc>
          <w:tcPr>
            <w:tcW w:w="6120" w:type="dxa"/>
            <w:tcBorders>
              <w:bottom w:val="single" w:sz="12" w:space="0" w:color="B7B7B7"/>
            </w:tcBorders>
            <w:tcMar>
              <w:top w:w="100" w:type="dxa"/>
              <w:left w:w="100" w:type="dxa"/>
              <w:bottom w:w="100" w:type="dxa"/>
              <w:right w:w="100" w:type="dxa"/>
            </w:tcMar>
          </w:tcPr>
          <w:p w14:paraId="048506B7" w14:textId="77777777" w:rsidR="007E3070" w:rsidRDefault="00000000" w:rsidP="00FB4C57">
            <w:pPr>
              <w:spacing w:before="0"/>
              <w:rPr>
                <w:color w:val="434343"/>
              </w:rPr>
            </w:pPr>
            <w:r>
              <w:rPr>
                <w:color w:val="434343"/>
              </w:rPr>
              <w:t>Apache 2.0</w:t>
            </w:r>
          </w:p>
        </w:tc>
      </w:tr>
      <w:tr w:rsidR="007E3070" w14:paraId="3DEFA512" w14:textId="77777777">
        <w:tc>
          <w:tcPr>
            <w:tcW w:w="2880" w:type="dxa"/>
            <w:shd w:val="clear" w:color="auto" w:fill="F3F3F3"/>
            <w:tcMar>
              <w:top w:w="100" w:type="dxa"/>
              <w:left w:w="100" w:type="dxa"/>
              <w:bottom w:w="100" w:type="dxa"/>
              <w:right w:w="100" w:type="dxa"/>
            </w:tcMar>
          </w:tcPr>
          <w:p w14:paraId="29050444" w14:textId="77777777" w:rsidR="007E3070" w:rsidRDefault="00000000" w:rsidP="00FB4C57">
            <w:pPr>
              <w:spacing w:before="0"/>
              <w:rPr>
                <w:color w:val="434343"/>
              </w:rPr>
            </w:pPr>
            <w:r>
              <w:rPr>
                <w:color w:val="434343"/>
              </w:rPr>
              <w:t>Source code</w:t>
            </w:r>
          </w:p>
        </w:tc>
        <w:tc>
          <w:tcPr>
            <w:tcW w:w="6120" w:type="dxa"/>
            <w:shd w:val="clear" w:color="auto" w:fill="F3F3F3"/>
            <w:tcMar>
              <w:top w:w="100" w:type="dxa"/>
              <w:left w:w="100" w:type="dxa"/>
              <w:bottom w:w="100" w:type="dxa"/>
              <w:right w:w="100" w:type="dxa"/>
            </w:tcMar>
          </w:tcPr>
          <w:p w14:paraId="40815D93" w14:textId="77777777" w:rsidR="007E3070" w:rsidRDefault="007E3070" w:rsidP="00FB4C57">
            <w:pPr>
              <w:spacing w:before="0"/>
              <w:rPr>
                <w:b/>
                <w:color w:val="434343"/>
              </w:rPr>
            </w:pPr>
            <w:hyperlink r:id="rId50">
              <w:r>
                <w:rPr>
                  <w:b/>
                  <w:color w:val="EF8200"/>
                  <w:u w:val="single"/>
                </w:rPr>
                <w:t>https://github.com/rucio/jupyterlab-extension</w:t>
              </w:r>
            </w:hyperlink>
            <w:r w:rsidR="00000000">
              <w:rPr>
                <w:b/>
                <w:color w:val="434343"/>
              </w:rPr>
              <w:t xml:space="preserve"> </w:t>
            </w:r>
          </w:p>
        </w:tc>
      </w:tr>
    </w:tbl>
    <w:p w14:paraId="2D9C871F" w14:textId="77777777" w:rsidR="007E3070" w:rsidRDefault="007E3070" w:rsidP="00FB4C57">
      <w:pPr>
        <w:spacing w:before="0"/>
      </w:pPr>
    </w:p>
    <w:p w14:paraId="68F87318" w14:textId="77777777" w:rsidR="007E3070" w:rsidRDefault="00000000" w:rsidP="00FB4C57">
      <w:pPr>
        <w:pStyle w:val="Heading3"/>
        <w:numPr>
          <w:ilvl w:val="2"/>
          <w:numId w:val="8"/>
        </w:numPr>
        <w:spacing w:before="0" w:after="0"/>
      </w:pPr>
      <w:bookmarkStart w:id="36" w:name="_Toc204684980"/>
      <w:proofErr w:type="spellStart"/>
      <w:r>
        <w:t>Onedata</w:t>
      </w:r>
      <w:proofErr w:type="spellEnd"/>
      <w:r>
        <w:t xml:space="preserve"> S3</w:t>
      </w:r>
      <w:bookmarkEnd w:id="36"/>
    </w:p>
    <w:tbl>
      <w:tblPr>
        <w:tblStyle w:val="affffd"/>
        <w:tblW w:w="898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850"/>
        <w:gridCol w:w="6135"/>
      </w:tblGrid>
      <w:tr w:rsidR="007E3070" w14:paraId="25D60FDC" w14:textId="77777777">
        <w:trPr>
          <w:trHeight w:val="428"/>
        </w:trPr>
        <w:tc>
          <w:tcPr>
            <w:tcW w:w="2850" w:type="dxa"/>
            <w:shd w:val="clear" w:color="auto" w:fill="F3F3F3"/>
            <w:tcMar>
              <w:top w:w="100" w:type="dxa"/>
              <w:left w:w="100" w:type="dxa"/>
              <w:bottom w:w="100" w:type="dxa"/>
              <w:right w:w="100" w:type="dxa"/>
            </w:tcMar>
          </w:tcPr>
          <w:p w14:paraId="1E6460D3" w14:textId="77777777" w:rsidR="007E3070" w:rsidRDefault="00000000" w:rsidP="00FB4C57">
            <w:pPr>
              <w:spacing w:before="0"/>
              <w:rPr>
                <w:color w:val="434343"/>
              </w:rPr>
            </w:pPr>
            <w:r>
              <w:rPr>
                <w:color w:val="434343"/>
              </w:rPr>
              <w:t>Component name</w:t>
            </w:r>
          </w:p>
        </w:tc>
        <w:tc>
          <w:tcPr>
            <w:tcW w:w="6135" w:type="dxa"/>
            <w:shd w:val="clear" w:color="auto" w:fill="F3F3F3"/>
            <w:tcMar>
              <w:top w:w="100" w:type="dxa"/>
              <w:left w:w="100" w:type="dxa"/>
              <w:bottom w:w="100" w:type="dxa"/>
              <w:right w:w="100" w:type="dxa"/>
            </w:tcMar>
          </w:tcPr>
          <w:p w14:paraId="0BE330DC" w14:textId="77777777" w:rsidR="007E3070" w:rsidRPr="00E41E66" w:rsidRDefault="00000000" w:rsidP="00FB4C57">
            <w:pPr>
              <w:spacing w:before="0"/>
              <w:rPr>
                <w:color w:val="434343"/>
              </w:rPr>
            </w:pPr>
            <w:proofErr w:type="spellStart"/>
            <w:r w:rsidRPr="00E41E66">
              <w:rPr>
                <w:color w:val="434343"/>
              </w:rPr>
              <w:t>Onedata</w:t>
            </w:r>
            <w:proofErr w:type="spellEnd"/>
            <w:r w:rsidRPr="00E41E66">
              <w:rPr>
                <w:color w:val="434343"/>
              </w:rPr>
              <w:t xml:space="preserve"> S3</w:t>
            </w:r>
          </w:p>
        </w:tc>
      </w:tr>
      <w:tr w:rsidR="007E3070" w14:paraId="39ED355E" w14:textId="77777777">
        <w:tc>
          <w:tcPr>
            <w:tcW w:w="2850" w:type="dxa"/>
            <w:tcBorders>
              <w:bottom w:val="single" w:sz="12" w:space="0" w:color="B7B7B7"/>
            </w:tcBorders>
            <w:tcMar>
              <w:top w:w="100" w:type="dxa"/>
              <w:left w:w="100" w:type="dxa"/>
              <w:bottom w:w="100" w:type="dxa"/>
              <w:right w:w="100" w:type="dxa"/>
            </w:tcMar>
          </w:tcPr>
          <w:p w14:paraId="202B3DA5" w14:textId="77777777" w:rsidR="007E3070" w:rsidRDefault="00000000" w:rsidP="00FB4C57">
            <w:pPr>
              <w:spacing w:before="0"/>
              <w:rPr>
                <w:color w:val="434343"/>
              </w:rPr>
            </w:pPr>
            <w:r>
              <w:rPr>
                <w:color w:val="434343"/>
              </w:rPr>
              <w:lastRenderedPageBreak/>
              <w:t>Description</w:t>
            </w:r>
          </w:p>
        </w:tc>
        <w:tc>
          <w:tcPr>
            <w:tcW w:w="6135" w:type="dxa"/>
            <w:tcBorders>
              <w:bottom w:val="single" w:sz="12" w:space="0" w:color="B7B7B7"/>
            </w:tcBorders>
            <w:tcMar>
              <w:top w:w="100" w:type="dxa"/>
              <w:left w:w="100" w:type="dxa"/>
              <w:bottom w:w="100" w:type="dxa"/>
              <w:right w:w="100" w:type="dxa"/>
            </w:tcMar>
          </w:tcPr>
          <w:p w14:paraId="35E8AACC" w14:textId="77777777" w:rsidR="007E3070" w:rsidRDefault="00000000" w:rsidP="00FB4C57">
            <w:pPr>
              <w:spacing w:before="0"/>
              <w:rPr>
                <w:color w:val="434343"/>
              </w:rPr>
            </w:pPr>
            <w:r>
              <w:rPr>
                <w:color w:val="434343"/>
              </w:rPr>
              <w:t>​​</w:t>
            </w:r>
            <w:proofErr w:type="spellStart"/>
            <w:r>
              <w:rPr>
                <w:color w:val="434343"/>
              </w:rPr>
              <w:t>Onedata</w:t>
            </w:r>
            <w:proofErr w:type="spellEnd"/>
            <w:r>
              <w:rPr>
                <w:color w:val="434343"/>
              </w:rPr>
              <w:t xml:space="preserve"> is a high-performance, distributed data management system designed for global infrastructures. It provides seamless access to heterogeneous storage resources and supports diverse use cases ranging from personal data management to large-scale scientific computations. Leveraging a fully distributed architecture, </w:t>
            </w:r>
            <w:proofErr w:type="spellStart"/>
            <w:r>
              <w:rPr>
                <w:color w:val="434343"/>
              </w:rPr>
              <w:t>Onedata</w:t>
            </w:r>
            <w:proofErr w:type="spellEnd"/>
            <w:r>
              <w:rPr>
                <w:color w:val="434343"/>
              </w:rPr>
              <w:t xml:space="preserve"> facilitates the creation of hybrid cloud environments that integrate private and public cloud resources.</w:t>
            </w:r>
          </w:p>
        </w:tc>
      </w:tr>
      <w:tr w:rsidR="007E3070" w14:paraId="25974445" w14:textId="77777777">
        <w:tc>
          <w:tcPr>
            <w:tcW w:w="2850" w:type="dxa"/>
            <w:shd w:val="clear" w:color="auto" w:fill="F3F3F3"/>
            <w:tcMar>
              <w:top w:w="100" w:type="dxa"/>
              <w:left w:w="100" w:type="dxa"/>
              <w:bottom w:w="100" w:type="dxa"/>
              <w:right w:w="100" w:type="dxa"/>
            </w:tcMar>
          </w:tcPr>
          <w:p w14:paraId="5C252825" w14:textId="77777777" w:rsidR="007E3070" w:rsidRDefault="00000000" w:rsidP="00FB4C57">
            <w:pPr>
              <w:spacing w:before="0"/>
              <w:rPr>
                <w:color w:val="434343"/>
              </w:rPr>
            </w:pPr>
            <w:r>
              <w:rPr>
                <w:color w:val="434343"/>
              </w:rPr>
              <w:t xml:space="preserve">Value proposition </w:t>
            </w:r>
          </w:p>
        </w:tc>
        <w:tc>
          <w:tcPr>
            <w:tcW w:w="6135" w:type="dxa"/>
            <w:shd w:val="clear" w:color="auto" w:fill="F3F3F3"/>
            <w:tcMar>
              <w:top w:w="100" w:type="dxa"/>
              <w:left w:w="100" w:type="dxa"/>
              <w:bottom w:w="100" w:type="dxa"/>
              <w:right w:w="100" w:type="dxa"/>
            </w:tcMar>
          </w:tcPr>
          <w:p w14:paraId="1881FAD8" w14:textId="77777777" w:rsidR="007E3070" w:rsidRDefault="00000000" w:rsidP="00FB4C57">
            <w:pPr>
              <w:spacing w:before="0"/>
              <w:rPr>
                <w:color w:val="434343"/>
              </w:rPr>
            </w:pPr>
            <w:r>
              <w:rPr>
                <w:color w:val="434343"/>
              </w:rPr>
              <w:t xml:space="preserve">When deployed, the system enables users to collaborate, share, and publish data while supporting high-performance computations on distributed datasets via various interfaces, including POSIX-compliant native mounts, </w:t>
            </w:r>
            <w:proofErr w:type="spellStart"/>
            <w:r>
              <w:rPr>
                <w:color w:val="434343"/>
              </w:rPr>
              <w:t>pyfs</w:t>
            </w:r>
            <w:proofErr w:type="spellEnd"/>
            <w:r>
              <w:rPr>
                <w:color w:val="434343"/>
              </w:rPr>
              <w:t xml:space="preserve"> (Python filesystem) plugins, REST/CDMI APIs, and an S3 protocol (currently in beta).</w:t>
            </w:r>
          </w:p>
          <w:p w14:paraId="4D80FD6B" w14:textId="77777777" w:rsidR="007E3070" w:rsidRDefault="00000000" w:rsidP="00FB4C57">
            <w:pPr>
              <w:spacing w:before="0"/>
              <w:rPr>
                <w:color w:val="434343"/>
              </w:rPr>
            </w:pPr>
            <w:r>
              <w:rPr>
                <w:color w:val="434343"/>
              </w:rPr>
              <w:t>It supports on-the-fly replication, data pre-staging, data indexing, data caching and time-dependent cache cleanup.</w:t>
            </w:r>
          </w:p>
          <w:p w14:paraId="6886E09D" w14:textId="77777777" w:rsidR="007E3070" w:rsidRDefault="00000000" w:rsidP="00FB4C57">
            <w:pPr>
              <w:spacing w:before="0"/>
              <w:rPr>
                <w:color w:val="434343"/>
              </w:rPr>
            </w:pPr>
            <w:r>
              <w:rPr>
                <w:color w:val="434343"/>
              </w:rPr>
              <w:t xml:space="preserve">By supporting multiple types of storage backends, such as POSIX, S3, </w:t>
            </w:r>
            <w:proofErr w:type="spellStart"/>
            <w:r>
              <w:rPr>
                <w:color w:val="434343"/>
              </w:rPr>
              <w:t>Ceph</w:t>
            </w:r>
            <w:proofErr w:type="spellEnd"/>
            <w:r>
              <w:rPr>
                <w:color w:val="434343"/>
              </w:rPr>
              <w:t xml:space="preserve"> and OpenStack Swift, </w:t>
            </w:r>
            <w:proofErr w:type="spellStart"/>
            <w:r>
              <w:rPr>
                <w:color w:val="434343"/>
              </w:rPr>
              <w:t>Onedata</w:t>
            </w:r>
            <w:proofErr w:type="spellEnd"/>
            <w:r>
              <w:rPr>
                <w:color w:val="434343"/>
              </w:rPr>
              <w:t xml:space="preserve"> can serve as a unified virtual file system for multi-cloud environments. </w:t>
            </w:r>
          </w:p>
          <w:p w14:paraId="1963D2B6" w14:textId="77777777" w:rsidR="007E3070" w:rsidRDefault="00000000" w:rsidP="00FB4C57">
            <w:pPr>
              <w:spacing w:before="0"/>
              <w:rPr>
                <w:color w:val="434343"/>
              </w:rPr>
            </w:pPr>
            <w:r>
              <w:rPr>
                <w:color w:val="434343"/>
              </w:rPr>
              <w:t>The rich API enables integration with existing systems and creation of complex data pipelines serving distributed workloads.</w:t>
            </w:r>
          </w:p>
        </w:tc>
      </w:tr>
      <w:tr w:rsidR="007E3070" w14:paraId="32E71F65" w14:textId="77777777">
        <w:tc>
          <w:tcPr>
            <w:tcW w:w="2850" w:type="dxa"/>
            <w:tcBorders>
              <w:bottom w:val="single" w:sz="12" w:space="0" w:color="B7B7B7"/>
            </w:tcBorders>
            <w:tcMar>
              <w:top w:w="100" w:type="dxa"/>
              <w:left w:w="100" w:type="dxa"/>
              <w:bottom w:w="100" w:type="dxa"/>
              <w:right w:w="100" w:type="dxa"/>
            </w:tcMar>
          </w:tcPr>
          <w:p w14:paraId="3722CEBA" w14:textId="77777777" w:rsidR="007E3070" w:rsidRDefault="00000000" w:rsidP="00FB4C57">
            <w:pPr>
              <w:spacing w:before="0"/>
              <w:rPr>
                <w:color w:val="434343"/>
              </w:rPr>
            </w:pPr>
            <w:r>
              <w:rPr>
                <w:color w:val="434343"/>
              </w:rPr>
              <w:t xml:space="preserve">Users of the Component </w:t>
            </w:r>
          </w:p>
        </w:tc>
        <w:tc>
          <w:tcPr>
            <w:tcW w:w="6135" w:type="dxa"/>
            <w:tcBorders>
              <w:bottom w:val="single" w:sz="12" w:space="0" w:color="B7B7B7"/>
            </w:tcBorders>
            <w:tcMar>
              <w:top w:w="100" w:type="dxa"/>
              <w:left w:w="100" w:type="dxa"/>
              <w:bottom w:w="100" w:type="dxa"/>
              <w:right w:w="100" w:type="dxa"/>
            </w:tcMar>
          </w:tcPr>
          <w:p w14:paraId="4D61903C" w14:textId="77777777" w:rsidR="007E3070" w:rsidRDefault="00000000" w:rsidP="00FB4C57">
            <w:pPr>
              <w:spacing w:before="0"/>
              <w:rPr>
                <w:color w:val="434343"/>
              </w:rPr>
            </w:pPr>
            <w:r>
              <w:rPr>
                <w:color w:val="434343"/>
              </w:rPr>
              <w:t xml:space="preserve">In the context of the </w:t>
            </w:r>
            <w:proofErr w:type="spellStart"/>
            <w:r>
              <w:rPr>
                <w:color w:val="434343"/>
              </w:rPr>
              <w:t>interTwin</w:t>
            </w:r>
            <w:proofErr w:type="spellEnd"/>
            <w:r>
              <w:rPr>
                <w:color w:val="434343"/>
              </w:rPr>
              <w:t xml:space="preserve"> </w:t>
            </w:r>
            <w:proofErr w:type="spellStart"/>
            <w:r>
              <w:rPr>
                <w:color w:val="434343"/>
              </w:rPr>
              <w:t>Datalake</w:t>
            </w:r>
            <w:proofErr w:type="spellEnd"/>
            <w:r>
              <w:rPr>
                <w:color w:val="434343"/>
              </w:rPr>
              <w:t xml:space="preserve">, all users who need access to datasets available via </w:t>
            </w:r>
            <w:proofErr w:type="spellStart"/>
            <w:r>
              <w:rPr>
                <w:color w:val="434343"/>
              </w:rPr>
              <w:t>Onedata</w:t>
            </w:r>
            <w:proofErr w:type="spellEnd"/>
            <w:r>
              <w:rPr>
                <w:color w:val="434343"/>
              </w:rPr>
              <w:t xml:space="preserve">, can access them via the </w:t>
            </w:r>
            <w:proofErr w:type="spellStart"/>
            <w:r>
              <w:rPr>
                <w:color w:val="434343"/>
              </w:rPr>
              <w:t>Onedata</w:t>
            </w:r>
            <w:proofErr w:type="spellEnd"/>
            <w:r>
              <w:rPr>
                <w:color w:val="434343"/>
              </w:rPr>
              <w:t xml:space="preserve"> S3 which is in turn used by </w:t>
            </w:r>
            <w:proofErr w:type="spellStart"/>
            <w:r>
              <w:rPr>
                <w:color w:val="434343"/>
              </w:rPr>
              <w:t>Rucio</w:t>
            </w:r>
            <w:proofErr w:type="spellEnd"/>
            <w:r>
              <w:rPr>
                <w:color w:val="434343"/>
              </w:rPr>
              <w:t>.</w:t>
            </w:r>
          </w:p>
        </w:tc>
      </w:tr>
      <w:tr w:rsidR="007E3070" w14:paraId="5036E37B" w14:textId="77777777">
        <w:trPr>
          <w:trHeight w:val="404"/>
        </w:trPr>
        <w:tc>
          <w:tcPr>
            <w:tcW w:w="2850" w:type="dxa"/>
            <w:shd w:val="clear" w:color="auto" w:fill="F3F3F3"/>
            <w:tcMar>
              <w:top w:w="100" w:type="dxa"/>
              <w:left w:w="100" w:type="dxa"/>
              <w:bottom w:w="100" w:type="dxa"/>
              <w:right w:w="100" w:type="dxa"/>
            </w:tcMar>
          </w:tcPr>
          <w:p w14:paraId="67AC381C" w14:textId="77777777" w:rsidR="007E3070" w:rsidRDefault="00000000" w:rsidP="00FB4C57">
            <w:pPr>
              <w:spacing w:before="0"/>
              <w:rPr>
                <w:color w:val="434343"/>
              </w:rPr>
            </w:pPr>
            <w:r>
              <w:rPr>
                <w:color w:val="434343"/>
              </w:rPr>
              <w:t>User Documentation</w:t>
            </w:r>
          </w:p>
        </w:tc>
        <w:tc>
          <w:tcPr>
            <w:tcW w:w="6135" w:type="dxa"/>
            <w:shd w:val="clear" w:color="auto" w:fill="F3F3F3"/>
            <w:tcMar>
              <w:top w:w="100" w:type="dxa"/>
              <w:left w:w="100" w:type="dxa"/>
              <w:bottom w:w="100" w:type="dxa"/>
              <w:right w:w="100" w:type="dxa"/>
            </w:tcMar>
          </w:tcPr>
          <w:p w14:paraId="54F182E1" w14:textId="578AB291" w:rsidR="007E3070" w:rsidRDefault="004D68C3" w:rsidP="00FB4C57">
            <w:pPr>
              <w:spacing w:before="0"/>
              <w:rPr>
                <w:b/>
                <w:color w:val="434343"/>
              </w:rPr>
            </w:pPr>
            <w:hyperlink r:id="rId51" w:anchor="/home/documentation/21.02/intro.html" w:history="1">
              <w:r w:rsidRPr="00F4216C">
                <w:rPr>
                  <w:rStyle w:val="Hyperlink"/>
                  <w:b/>
                  <w:color w:val="ED7D31" w:themeColor="accent2"/>
                </w:rPr>
                <w:t>https://onedata.org/#/home/documentation</w:t>
              </w:r>
            </w:hyperlink>
            <w:r>
              <w:rPr>
                <w:b/>
                <w:color w:val="ED7D31" w:themeColor="accent2"/>
              </w:rPr>
              <w:t xml:space="preserve"> </w:t>
            </w:r>
          </w:p>
        </w:tc>
      </w:tr>
      <w:tr w:rsidR="007E3070" w14:paraId="0D5EC62D" w14:textId="77777777">
        <w:tc>
          <w:tcPr>
            <w:tcW w:w="2850" w:type="dxa"/>
            <w:tcBorders>
              <w:bottom w:val="single" w:sz="12" w:space="0" w:color="B7B7B7"/>
            </w:tcBorders>
            <w:tcMar>
              <w:top w:w="100" w:type="dxa"/>
              <w:left w:w="100" w:type="dxa"/>
              <w:bottom w:w="100" w:type="dxa"/>
              <w:right w:w="100" w:type="dxa"/>
            </w:tcMar>
          </w:tcPr>
          <w:p w14:paraId="64C1B52E" w14:textId="77777777" w:rsidR="007E3070" w:rsidRDefault="00000000" w:rsidP="00FB4C57">
            <w:pPr>
              <w:spacing w:before="0"/>
              <w:rPr>
                <w:color w:val="434343"/>
              </w:rPr>
            </w:pPr>
            <w:r>
              <w:rPr>
                <w:color w:val="434343"/>
              </w:rPr>
              <w:t>Technical Documentation</w:t>
            </w:r>
          </w:p>
        </w:tc>
        <w:tc>
          <w:tcPr>
            <w:tcW w:w="6135" w:type="dxa"/>
            <w:tcBorders>
              <w:bottom w:val="single" w:sz="12" w:space="0" w:color="B7B7B7"/>
            </w:tcBorders>
            <w:tcMar>
              <w:top w:w="100" w:type="dxa"/>
              <w:left w:w="100" w:type="dxa"/>
              <w:bottom w:w="100" w:type="dxa"/>
              <w:right w:w="100" w:type="dxa"/>
            </w:tcMar>
          </w:tcPr>
          <w:p w14:paraId="76509B32" w14:textId="3E61ECB4" w:rsidR="007E3070" w:rsidRDefault="00F4216C" w:rsidP="00FB4C57">
            <w:pPr>
              <w:spacing w:before="0"/>
              <w:rPr>
                <w:b/>
                <w:color w:val="434343"/>
              </w:rPr>
            </w:pPr>
            <w:hyperlink r:id="rId52" w:anchor="/home/documentation/21.02/intro.html" w:history="1">
              <w:r w:rsidR="00000000" w:rsidRPr="00F4216C">
                <w:rPr>
                  <w:rStyle w:val="Hyperlink"/>
                  <w:b/>
                  <w:color w:val="ED7D31" w:themeColor="accent2"/>
                </w:rPr>
                <w:t>https://onedata.org/#/home/documentation</w:t>
              </w:r>
            </w:hyperlink>
          </w:p>
        </w:tc>
      </w:tr>
      <w:tr w:rsidR="007E3070" w14:paraId="079B04DD" w14:textId="77777777">
        <w:tc>
          <w:tcPr>
            <w:tcW w:w="2850" w:type="dxa"/>
            <w:shd w:val="clear" w:color="auto" w:fill="F3F3F3"/>
            <w:tcMar>
              <w:top w:w="100" w:type="dxa"/>
              <w:left w:w="100" w:type="dxa"/>
              <w:bottom w:w="100" w:type="dxa"/>
              <w:right w:w="100" w:type="dxa"/>
            </w:tcMar>
          </w:tcPr>
          <w:p w14:paraId="07E56D50" w14:textId="77777777" w:rsidR="007E3070" w:rsidRDefault="00000000" w:rsidP="00FB4C57">
            <w:pPr>
              <w:spacing w:before="0"/>
              <w:rPr>
                <w:color w:val="434343"/>
              </w:rPr>
            </w:pPr>
            <w:r>
              <w:rPr>
                <w:color w:val="434343"/>
              </w:rPr>
              <w:t xml:space="preserve">Responsible </w:t>
            </w:r>
          </w:p>
        </w:tc>
        <w:tc>
          <w:tcPr>
            <w:tcW w:w="6135" w:type="dxa"/>
            <w:shd w:val="clear" w:color="auto" w:fill="F3F3F3"/>
            <w:tcMar>
              <w:top w:w="100" w:type="dxa"/>
              <w:left w:w="100" w:type="dxa"/>
              <w:bottom w:w="100" w:type="dxa"/>
              <w:right w:w="100" w:type="dxa"/>
            </w:tcMar>
          </w:tcPr>
          <w:p w14:paraId="079F5C0D" w14:textId="77777777" w:rsidR="007E3070" w:rsidRDefault="00000000" w:rsidP="00FB4C57">
            <w:pPr>
              <w:spacing w:before="0"/>
              <w:rPr>
                <w:color w:val="434343"/>
              </w:rPr>
            </w:pPr>
            <w:r>
              <w:rPr>
                <w:color w:val="434343"/>
              </w:rPr>
              <w:t xml:space="preserve">ACK </w:t>
            </w:r>
            <w:proofErr w:type="spellStart"/>
            <w:r>
              <w:rPr>
                <w:color w:val="434343"/>
              </w:rPr>
              <w:t>Cyfronet</w:t>
            </w:r>
            <w:proofErr w:type="spellEnd"/>
            <w:r>
              <w:rPr>
                <w:color w:val="434343"/>
              </w:rPr>
              <w:t xml:space="preserve"> AGH</w:t>
            </w:r>
          </w:p>
        </w:tc>
      </w:tr>
      <w:tr w:rsidR="007E3070" w14:paraId="3B65AA81" w14:textId="77777777">
        <w:tc>
          <w:tcPr>
            <w:tcW w:w="2850" w:type="dxa"/>
            <w:tcBorders>
              <w:bottom w:val="single" w:sz="12" w:space="0" w:color="B7B7B7"/>
            </w:tcBorders>
            <w:tcMar>
              <w:top w:w="100" w:type="dxa"/>
              <w:left w:w="100" w:type="dxa"/>
              <w:bottom w:w="100" w:type="dxa"/>
              <w:right w:w="100" w:type="dxa"/>
            </w:tcMar>
          </w:tcPr>
          <w:p w14:paraId="61165738" w14:textId="77777777" w:rsidR="007E3070" w:rsidRDefault="00000000" w:rsidP="00FB4C57">
            <w:pPr>
              <w:spacing w:before="0"/>
              <w:rPr>
                <w:color w:val="434343"/>
              </w:rPr>
            </w:pPr>
            <w:r>
              <w:rPr>
                <w:color w:val="434343"/>
              </w:rPr>
              <w:t>Licence</w:t>
            </w:r>
          </w:p>
        </w:tc>
        <w:tc>
          <w:tcPr>
            <w:tcW w:w="6135" w:type="dxa"/>
            <w:tcBorders>
              <w:bottom w:val="single" w:sz="12" w:space="0" w:color="B7B7B7"/>
            </w:tcBorders>
            <w:tcMar>
              <w:top w:w="100" w:type="dxa"/>
              <w:left w:w="100" w:type="dxa"/>
              <w:bottom w:w="100" w:type="dxa"/>
              <w:right w:w="100" w:type="dxa"/>
            </w:tcMar>
          </w:tcPr>
          <w:p w14:paraId="311CDD61" w14:textId="77777777" w:rsidR="007E3070" w:rsidRDefault="00000000" w:rsidP="00FB4C57">
            <w:pPr>
              <w:spacing w:before="0"/>
              <w:rPr>
                <w:color w:val="434343"/>
              </w:rPr>
            </w:pPr>
            <w:r>
              <w:rPr>
                <w:color w:val="434343"/>
              </w:rPr>
              <w:t>Apache 2.0</w:t>
            </w:r>
          </w:p>
        </w:tc>
      </w:tr>
      <w:tr w:rsidR="007E3070" w14:paraId="6CD2A3BB" w14:textId="77777777">
        <w:tc>
          <w:tcPr>
            <w:tcW w:w="2850" w:type="dxa"/>
            <w:shd w:val="clear" w:color="auto" w:fill="F3F3F3"/>
            <w:tcMar>
              <w:top w:w="100" w:type="dxa"/>
              <w:left w:w="100" w:type="dxa"/>
              <w:bottom w:w="100" w:type="dxa"/>
              <w:right w:w="100" w:type="dxa"/>
            </w:tcMar>
          </w:tcPr>
          <w:p w14:paraId="464AEFA7" w14:textId="77777777" w:rsidR="007E3070" w:rsidRDefault="00000000" w:rsidP="00FB4C57">
            <w:pPr>
              <w:spacing w:before="0"/>
              <w:rPr>
                <w:color w:val="434343"/>
              </w:rPr>
            </w:pPr>
            <w:r>
              <w:rPr>
                <w:color w:val="434343"/>
              </w:rPr>
              <w:t>Source code</w:t>
            </w:r>
          </w:p>
        </w:tc>
        <w:tc>
          <w:tcPr>
            <w:tcW w:w="6135" w:type="dxa"/>
            <w:shd w:val="clear" w:color="auto" w:fill="F3F3F3"/>
            <w:tcMar>
              <w:top w:w="100" w:type="dxa"/>
              <w:left w:w="100" w:type="dxa"/>
              <w:bottom w:w="100" w:type="dxa"/>
              <w:right w:w="100" w:type="dxa"/>
            </w:tcMar>
          </w:tcPr>
          <w:p w14:paraId="43D8BCE0" w14:textId="68898E8D" w:rsidR="007E3070" w:rsidRDefault="00F4216C" w:rsidP="00FB4C57">
            <w:pPr>
              <w:spacing w:before="0"/>
              <w:rPr>
                <w:b/>
                <w:color w:val="EF8200"/>
              </w:rPr>
            </w:pPr>
            <w:hyperlink r:id="rId53" w:history="1">
              <w:r w:rsidR="00000000" w:rsidRPr="00F4216C">
                <w:rPr>
                  <w:rStyle w:val="Hyperlink"/>
                  <w:b/>
                  <w:color w:val="ED7D31" w:themeColor="accent2"/>
                </w:rPr>
                <w:t>https://github.com/onedata</w:t>
              </w:r>
            </w:hyperlink>
          </w:p>
        </w:tc>
      </w:tr>
    </w:tbl>
    <w:p w14:paraId="67E02C46" w14:textId="77777777" w:rsidR="007E3070" w:rsidRDefault="007E3070" w:rsidP="00FB4C57">
      <w:pPr>
        <w:spacing w:before="0"/>
      </w:pPr>
      <w:bookmarkStart w:id="37" w:name="_heading=h.cuha5hi0r1og" w:colFirst="0" w:colLast="0"/>
      <w:bookmarkEnd w:id="37"/>
    </w:p>
    <w:p w14:paraId="1E0F76A3" w14:textId="77777777" w:rsidR="007E3070" w:rsidRDefault="00000000" w:rsidP="00FB4C57">
      <w:pPr>
        <w:pStyle w:val="Heading2"/>
        <w:numPr>
          <w:ilvl w:val="1"/>
          <w:numId w:val="8"/>
        </w:numPr>
        <w:spacing w:before="0" w:after="0"/>
      </w:pPr>
      <w:bookmarkStart w:id="38" w:name="_Toc204684981"/>
      <w:r>
        <w:t>Functionalities developed since the last release</w:t>
      </w:r>
      <w:bookmarkEnd w:id="38"/>
    </w:p>
    <w:p w14:paraId="524712B2" w14:textId="7A5030B9" w:rsidR="007E3070" w:rsidRDefault="00000000" w:rsidP="00FB4C57">
      <w:pPr>
        <w:spacing w:before="0"/>
      </w:pPr>
      <w:r>
        <w:t xml:space="preserve">Since the last release, the development activities have focused mainly on Teapot and ALISE. There have also been some minor contributions to </w:t>
      </w:r>
      <w:proofErr w:type="spellStart"/>
      <w:r>
        <w:t>Rucio</w:t>
      </w:r>
      <w:proofErr w:type="spellEnd"/>
      <w:r>
        <w:t>.</w:t>
      </w:r>
    </w:p>
    <w:p w14:paraId="0BA51B72" w14:textId="77777777" w:rsidR="007E3070" w:rsidRDefault="00000000" w:rsidP="00FB4C57">
      <w:pPr>
        <w:pStyle w:val="Heading3"/>
        <w:numPr>
          <w:ilvl w:val="2"/>
          <w:numId w:val="8"/>
        </w:numPr>
        <w:spacing w:before="0" w:after="0"/>
      </w:pPr>
      <w:bookmarkStart w:id="39" w:name="_Toc204684982"/>
      <w:r>
        <w:lastRenderedPageBreak/>
        <w:t>Teapot</w:t>
      </w:r>
      <w:bookmarkEnd w:id="39"/>
    </w:p>
    <w:p w14:paraId="581AA3A7" w14:textId="77777777" w:rsidR="007E3070" w:rsidRDefault="00000000" w:rsidP="00FB4C57">
      <w:pPr>
        <w:spacing w:before="0"/>
      </w:pPr>
      <w:r>
        <w:t>The development activity within Teapot has been driven by the process of its adoption at various facilities.  The code development activity has focused on increasing the variety of supported identity mapping schemes.</w:t>
      </w:r>
    </w:p>
    <w:p w14:paraId="11052333" w14:textId="77777777" w:rsidR="007E3070" w:rsidRDefault="00000000" w:rsidP="00FB4C57">
      <w:pPr>
        <w:spacing w:before="0"/>
      </w:pPr>
      <w:r>
        <w:t>With the recent development, Teapot now supports three methods for identity mapping:</w:t>
      </w:r>
    </w:p>
    <w:p w14:paraId="0D2413BA" w14:textId="77777777" w:rsidR="007E3070" w:rsidRDefault="00000000" w:rsidP="000D236D">
      <w:pPr>
        <w:numPr>
          <w:ilvl w:val="0"/>
          <w:numId w:val="13"/>
        </w:numPr>
        <w:spacing w:before="0"/>
      </w:pPr>
      <w:r>
        <w:rPr>
          <w:b/>
        </w:rPr>
        <w:t>File-based mapping</w:t>
      </w:r>
      <w:r>
        <w:t>.  This is where the mapping between a user’s federated and site-local identities are stored in a simple file.</w:t>
      </w:r>
    </w:p>
    <w:p w14:paraId="3C1582E3" w14:textId="77777777" w:rsidR="007E3070" w:rsidRDefault="00000000" w:rsidP="000D236D">
      <w:pPr>
        <w:numPr>
          <w:ilvl w:val="0"/>
          <w:numId w:val="13"/>
        </w:numPr>
        <w:spacing w:before="0"/>
      </w:pPr>
      <w:r>
        <w:rPr>
          <w:b/>
        </w:rPr>
        <w:t>ALISE-based mapping</w:t>
      </w:r>
      <w:r>
        <w:t>. This is where Teapot uses an ALISE service instance to obtain the user's site-local identity.</w:t>
      </w:r>
    </w:p>
    <w:p w14:paraId="204B20C6" w14:textId="77777777" w:rsidR="007E3070" w:rsidRDefault="00000000" w:rsidP="000D236D">
      <w:pPr>
        <w:numPr>
          <w:ilvl w:val="0"/>
          <w:numId w:val="13"/>
        </w:numPr>
        <w:spacing w:before="0"/>
      </w:pPr>
      <w:r>
        <w:rPr>
          <w:b/>
        </w:rPr>
        <w:t>VO-based mapping</w:t>
      </w:r>
      <w:r>
        <w:t>.  This is where all members of a Virtual Organization (VO) are mapped to a single local identity.  VO membership is represented as a top-level group, assuming the AARC Guidelines AARC-G002 / AARC-G069.</w:t>
      </w:r>
    </w:p>
    <w:p w14:paraId="7D350B64" w14:textId="77777777" w:rsidR="007E3070" w:rsidRDefault="00000000" w:rsidP="0092620D">
      <w:pPr>
        <w:spacing w:before="0" w:after="240"/>
      </w:pPr>
      <w:r>
        <w:t>These identity mapping schemes are now available as component-specific releases.</w:t>
      </w:r>
    </w:p>
    <w:p w14:paraId="7702F5C2" w14:textId="77777777" w:rsidR="007E3070" w:rsidRDefault="00000000" w:rsidP="00FB4C57">
      <w:pPr>
        <w:pStyle w:val="Heading3"/>
        <w:numPr>
          <w:ilvl w:val="2"/>
          <w:numId w:val="8"/>
        </w:numPr>
        <w:spacing w:before="0" w:after="0"/>
      </w:pPr>
      <w:bookmarkStart w:id="40" w:name="_Toc204684983"/>
      <w:r>
        <w:t>ALISE</w:t>
      </w:r>
      <w:bookmarkEnd w:id="40"/>
    </w:p>
    <w:p w14:paraId="479B0C30" w14:textId="77777777" w:rsidR="007E3070" w:rsidRDefault="00000000" w:rsidP="0092620D">
      <w:pPr>
        <w:spacing w:before="0" w:after="240"/>
      </w:pPr>
      <w:r>
        <w:t xml:space="preserve">Since the last </w:t>
      </w:r>
      <w:proofErr w:type="spellStart"/>
      <w:r>
        <w:t>interTwin</w:t>
      </w:r>
      <w:proofErr w:type="spellEnd"/>
      <w:r>
        <w:t xml:space="preserve"> release, ALISE has been successfully deployed at PSNC. This process highlighted concerns from the deployment team, which were addressed by enhancing the ALISE codebase.</w:t>
      </w:r>
      <w:r>
        <w:br/>
        <w:t>The main concern was related to how requests to map an identity are authorised.  Such requests have long required the requesting service to have an API key, which requires an out-of-band process: the service should not attempt to acquire the API key itself.</w:t>
      </w:r>
      <w:r>
        <w:br/>
        <w:t>Previously, any user with a valid federated identity could obtain an ALISE API key.  The PSNC admins felt this policy was too liberal and requested that ALISE implement a more restrictive policy.  After some discussion, a suitable policy was agreed upon: only users who are members of a specific group (for example, identifying them as site-local admins) are authorised to request an ALISE API key. As before, once generated, the ALISE API key must be manually copied into the service, to authorise that service’s use of ALISE.</w:t>
      </w:r>
    </w:p>
    <w:p w14:paraId="222F58E4" w14:textId="77777777" w:rsidR="007E3070" w:rsidRDefault="00000000" w:rsidP="00FB4C57">
      <w:pPr>
        <w:pStyle w:val="Heading3"/>
        <w:numPr>
          <w:ilvl w:val="2"/>
          <w:numId w:val="8"/>
        </w:numPr>
        <w:spacing w:before="0" w:after="0"/>
      </w:pPr>
      <w:bookmarkStart w:id="41" w:name="_Toc204684984"/>
      <w:proofErr w:type="spellStart"/>
      <w:r>
        <w:t>Rucio</w:t>
      </w:r>
      <w:bookmarkEnd w:id="41"/>
      <w:proofErr w:type="spellEnd"/>
    </w:p>
    <w:p w14:paraId="0D71F94C" w14:textId="77777777" w:rsidR="007E3070" w:rsidRDefault="00000000" w:rsidP="00FB4C57">
      <w:pPr>
        <w:spacing w:before="0"/>
      </w:pPr>
      <w:proofErr w:type="gramStart"/>
      <w:r>
        <w:t>A number of</w:t>
      </w:r>
      <w:proofErr w:type="gramEnd"/>
      <w:r>
        <w:t xml:space="preserve"> bugs and feature requests have been reported to the </w:t>
      </w:r>
      <w:proofErr w:type="spellStart"/>
      <w:r>
        <w:t>Rucio</w:t>
      </w:r>
      <w:proofErr w:type="spellEnd"/>
      <w:r>
        <w:t xml:space="preserve"> development team. These are problems identified from </w:t>
      </w:r>
      <w:proofErr w:type="spellStart"/>
      <w:r>
        <w:t>interTwin</w:t>
      </w:r>
      <w:proofErr w:type="spellEnd"/>
      <w:r>
        <w:t xml:space="preserve"> project’s decision to pivot away from using the external </w:t>
      </w:r>
      <w:proofErr w:type="spellStart"/>
      <w:r>
        <w:t>gfal</w:t>
      </w:r>
      <w:proofErr w:type="spellEnd"/>
      <w:r>
        <w:rPr>
          <w:vertAlign w:val="superscript"/>
        </w:rPr>
        <w:footnoteReference w:id="12"/>
      </w:r>
      <w:r>
        <w:t xml:space="preserve"> library for data uploads toward the </w:t>
      </w:r>
      <w:proofErr w:type="spellStart"/>
      <w:r>
        <w:t>Rucio</w:t>
      </w:r>
      <w:proofErr w:type="spellEnd"/>
      <w:r>
        <w:t xml:space="preserve"> Python-native client.  Some of these bugs have been fixed within the </w:t>
      </w:r>
      <w:proofErr w:type="spellStart"/>
      <w:r>
        <w:t>interTwin</w:t>
      </w:r>
      <w:proofErr w:type="spellEnd"/>
      <w:r>
        <w:t xml:space="preserve"> project while others are seeing a more community-driven approach, where </w:t>
      </w:r>
      <w:proofErr w:type="spellStart"/>
      <w:r>
        <w:t>interTwin</w:t>
      </w:r>
      <w:proofErr w:type="spellEnd"/>
      <w:r>
        <w:t xml:space="preserve"> and other </w:t>
      </w:r>
      <w:proofErr w:type="spellStart"/>
      <w:r>
        <w:t>Rucio</w:t>
      </w:r>
      <w:proofErr w:type="spellEnd"/>
      <w:r>
        <w:t xml:space="preserve"> user communities are cooperating in solving the problem.</w:t>
      </w:r>
    </w:p>
    <w:p w14:paraId="6875A39C" w14:textId="04D5179D" w:rsidR="007E3070" w:rsidRDefault="00000000" w:rsidP="0092620D">
      <w:pPr>
        <w:spacing w:before="0" w:after="240"/>
      </w:pPr>
      <w:r>
        <w:t xml:space="preserve">One use-case involves ingesting data into the </w:t>
      </w:r>
      <w:proofErr w:type="spellStart"/>
      <w:r>
        <w:t>DataLake</w:t>
      </w:r>
      <w:proofErr w:type="spellEnd"/>
      <w:r>
        <w:t xml:space="preserve"> that is formatted using Zarr</w:t>
      </w:r>
      <w:r>
        <w:rPr>
          <w:vertAlign w:val="superscript"/>
        </w:rPr>
        <w:footnoteReference w:id="13"/>
      </w:r>
      <w:r>
        <w:t xml:space="preserve">.  Zarr format uses a strategy where the data is stored in multiple files under a common root directory.  The root directory is freely chosen by the application, but the relative paths of the files (beneath the common root directory) are stipulated by the Zarr specification. This is possible if the files of Zarr data are identified with </w:t>
      </w:r>
      <w:proofErr w:type="spellStart"/>
      <w:r>
        <w:t>Rucio</w:t>
      </w:r>
      <w:proofErr w:type="spellEnd"/>
      <w:r>
        <w:t xml:space="preserve"> DIDs where the name contains multiple path elements.  However, this did not work with the </w:t>
      </w:r>
      <w:proofErr w:type="spellStart"/>
      <w:r>
        <w:rPr>
          <w:rFonts w:ascii="Roboto Mono" w:eastAsia="Roboto Mono" w:hAnsi="Roboto Mono" w:cs="Roboto Mono"/>
        </w:rPr>
        <w:t>rucio</w:t>
      </w:r>
      <w:proofErr w:type="spellEnd"/>
      <w:r>
        <w:rPr>
          <w:rFonts w:ascii="Roboto Mono" w:eastAsia="Roboto Mono" w:hAnsi="Roboto Mono" w:cs="Roboto Mono"/>
        </w:rPr>
        <w:t xml:space="preserve"> upload</w:t>
      </w:r>
      <w:r>
        <w:t xml:space="preserve"> command. Investigating this problem identified a limitation </w:t>
      </w:r>
      <w:r w:rsidR="00D9729B">
        <w:t>in</w:t>
      </w:r>
      <w:r>
        <w:t xml:space="preserve"> how DIDs are encoded in </w:t>
      </w:r>
      <w:r>
        <w:lastRenderedPageBreak/>
        <w:t xml:space="preserve">the </w:t>
      </w:r>
      <w:proofErr w:type="spellStart"/>
      <w:r>
        <w:t>Rucio</w:t>
      </w:r>
      <w:proofErr w:type="spellEnd"/>
      <w:r>
        <w:t xml:space="preserve"> REST API for the register command.  Work continues in collaboration with the </w:t>
      </w:r>
      <w:proofErr w:type="spellStart"/>
      <w:r>
        <w:t>Rucio</w:t>
      </w:r>
      <w:proofErr w:type="spellEnd"/>
      <w:r>
        <w:t xml:space="preserve"> team to devise a solution to this problem.  A </w:t>
      </w:r>
      <w:r w:rsidR="00D9729B">
        <w:t>workaround</w:t>
      </w:r>
      <w:r>
        <w:t xml:space="preserve"> has been devised, where data is copied into a </w:t>
      </w:r>
      <w:proofErr w:type="spellStart"/>
      <w:r>
        <w:t>Rucio</w:t>
      </w:r>
      <w:proofErr w:type="spellEnd"/>
      <w:r>
        <w:t xml:space="preserve"> Storage Elements (RSE), at the correct location manually and subsequently registered in </w:t>
      </w:r>
      <w:proofErr w:type="spellStart"/>
      <w:r>
        <w:t>Rucio</w:t>
      </w:r>
      <w:proofErr w:type="spellEnd"/>
      <w:r>
        <w:t>.</w:t>
      </w:r>
    </w:p>
    <w:p w14:paraId="0412910F" w14:textId="77777777" w:rsidR="007E3070" w:rsidRDefault="00000000" w:rsidP="00FB4C57">
      <w:pPr>
        <w:pStyle w:val="Heading2"/>
        <w:numPr>
          <w:ilvl w:val="1"/>
          <w:numId w:val="8"/>
        </w:numPr>
        <w:spacing w:before="0" w:after="0"/>
      </w:pPr>
      <w:bookmarkStart w:id="42" w:name="_Integrations_with_other"/>
      <w:bookmarkStart w:id="43" w:name="_Toc204684985"/>
      <w:bookmarkEnd w:id="42"/>
      <w:r>
        <w:t>Integrations with other DTE components</w:t>
      </w:r>
      <w:bookmarkEnd w:id="43"/>
    </w:p>
    <w:p w14:paraId="5753A9D0" w14:textId="77777777" w:rsidR="007E3070" w:rsidRDefault="00000000" w:rsidP="00FB4C57">
      <w:pPr>
        <w:spacing w:before="0"/>
      </w:pPr>
      <w:proofErr w:type="spellStart"/>
      <w:r>
        <w:t>DataLake</w:t>
      </w:r>
      <w:proofErr w:type="spellEnd"/>
      <w:r>
        <w:t xml:space="preserve"> integration with other DTE components is designed to ensure that compute-related components can access the </w:t>
      </w:r>
      <w:proofErr w:type="spellStart"/>
      <w:r>
        <w:t>DataLake</w:t>
      </w:r>
      <w:proofErr w:type="spellEnd"/>
      <w:r>
        <w:t xml:space="preserve"> and the data stored within it.</w:t>
      </w:r>
    </w:p>
    <w:p w14:paraId="3FA687B3" w14:textId="77777777" w:rsidR="007E3070" w:rsidRDefault="00000000" w:rsidP="00FB4C57">
      <w:pPr>
        <w:spacing w:before="0"/>
      </w:pPr>
      <w:r>
        <w:t xml:space="preserve">Integration with </w:t>
      </w:r>
      <w:proofErr w:type="spellStart"/>
      <w:r>
        <w:t>interLink</w:t>
      </w:r>
      <w:proofErr w:type="spellEnd"/>
      <w:r>
        <w:t xml:space="preserve"> is achieved by enabling offloaded jobs to access the data on the site-local storage registered as an RSE in the </w:t>
      </w:r>
      <w:proofErr w:type="spellStart"/>
      <w:r>
        <w:t>DataLake</w:t>
      </w:r>
      <w:proofErr w:type="spellEnd"/>
      <w:r>
        <w:t xml:space="preserve"> while running on the site’s compute nodes. At Vega and PSNC, this was done by mounting local </w:t>
      </w:r>
      <w:proofErr w:type="spellStart"/>
      <w:r>
        <w:t>dCache</w:t>
      </w:r>
      <w:proofErr w:type="spellEnd"/>
      <w:r>
        <w:rPr>
          <w:vertAlign w:val="superscript"/>
        </w:rPr>
        <w:footnoteReference w:id="14"/>
      </w:r>
      <w:r>
        <w:t xml:space="preserve"> storage directly onto the compute nodes. At other sites, Teapot was installed to provide access to the HPC storage, allowing data to be written directly to storage already accessible from the compute nodes.</w:t>
      </w:r>
    </w:p>
    <w:p w14:paraId="72B0B085" w14:textId="77777777" w:rsidR="007E3070" w:rsidRDefault="00000000" w:rsidP="00FB4C57">
      <w:pPr>
        <w:spacing w:before="0"/>
      </w:pPr>
      <w:r>
        <w:t xml:space="preserve">Integration with </w:t>
      </w:r>
      <w:proofErr w:type="spellStart"/>
      <w:r>
        <w:t>JupyterHub</w:t>
      </w:r>
      <w:proofErr w:type="spellEnd"/>
      <w:r>
        <w:t xml:space="preserve"> was implemented using the </w:t>
      </w:r>
      <w:proofErr w:type="spellStart"/>
      <w:r>
        <w:t>Rucio</w:t>
      </w:r>
      <w:proofErr w:type="spellEnd"/>
      <w:r>
        <w:t xml:space="preserve"> </w:t>
      </w:r>
      <w:proofErr w:type="spellStart"/>
      <w:r>
        <w:t>JupyterLab</w:t>
      </w:r>
      <w:proofErr w:type="spellEnd"/>
      <w:r>
        <w:t xml:space="preserve"> extension, which enables users to interact with data on the local RSE directly from within </w:t>
      </w:r>
      <w:proofErr w:type="spellStart"/>
      <w:r>
        <w:t>JupyterHub</w:t>
      </w:r>
      <w:proofErr w:type="spellEnd"/>
      <w:r>
        <w:t>.</w:t>
      </w:r>
    </w:p>
    <w:p w14:paraId="7F70DDFE" w14:textId="77777777" w:rsidR="007E3070" w:rsidRDefault="00000000" w:rsidP="00FB4C57">
      <w:pPr>
        <w:spacing w:before="0"/>
      </w:pPr>
      <w:r>
        <w:t xml:space="preserve">Additionally, </w:t>
      </w:r>
      <w:proofErr w:type="spellStart"/>
      <w:r>
        <w:t>Rucio</w:t>
      </w:r>
      <w:proofErr w:type="spellEnd"/>
      <w:r>
        <w:t xml:space="preserve">, the data management software governing the </w:t>
      </w:r>
      <w:proofErr w:type="spellStart"/>
      <w:r>
        <w:t>DataLake</w:t>
      </w:r>
      <w:proofErr w:type="spellEnd"/>
      <w:r>
        <w:t xml:space="preserve">, provides a </w:t>
      </w:r>
      <w:r>
        <w:rPr>
          <w:rFonts w:ascii="Roboto Mono" w:eastAsia="Roboto Mono" w:hAnsi="Roboto Mono" w:cs="Roboto Mono"/>
        </w:rPr>
        <w:t>FILE</w:t>
      </w:r>
      <w:r>
        <w:t xml:space="preserve"> protocol for RSEs at HPC/HTC </w:t>
      </w:r>
      <w:proofErr w:type="spellStart"/>
      <w:r>
        <w:t>centers</w:t>
      </w:r>
      <w:proofErr w:type="spellEnd"/>
      <w:r>
        <w:t>, which offers file system paths to data that are directly accessible from the compute nodes. This allows users to locate and access local data replicas efficiently within the HPC environment.</w:t>
      </w:r>
    </w:p>
    <w:p w14:paraId="280146E5" w14:textId="77777777" w:rsidR="007E3070" w:rsidRDefault="00000000" w:rsidP="00FB4C57">
      <w:pPr>
        <w:spacing w:before="0"/>
      </w:pPr>
      <w:r>
        <w:t xml:space="preserve">In collaboration with other </w:t>
      </w:r>
      <w:proofErr w:type="spellStart"/>
      <w:r>
        <w:t>interTwin</w:t>
      </w:r>
      <w:proofErr w:type="spellEnd"/>
      <w:r>
        <w:t xml:space="preserve"> development teams, we have also achieved integration with OSCAR</w:t>
      </w:r>
      <w:r>
        <w:rPr>
          <w:vertAlign w:val="superscript"/>
        </w:rPr>
        <w:footnoteReference w:id="15"/>
      </w:r>
      <w:r>
        <w:t xml:space="preserve">, an open-source, serverless platform for event-driven computing. From the user’s perspective, the user can upload input data for their analysis into the </w:t>
      </w:r>
      <w:proofErr w:type="spellStart"/>
      <w:r>
        <w:t>DataLake</w:t>
      </w:r>
      <w:proofErr w:type="spellEnd"/>
      <w:r>
        <w:t xml:space="preserve">, if the files are not already present.  The user can then create a dataset that provides the input for the desired analysis workflow. The files of that dataset are the input data for the analysis, while the dataset metadata (as stored in </w:t>
      </w:r>
      <w:proofErr w:type="spellStart"/>
      <w:r>
        <w:t>Rucio</w:t>
      </w:r>
      <w:proofErr w:type="spellEnd"/>
      <w:r>
        <w:t xml:space="preserve">) identifies the dataset as input for some workflow and provides the necessary workflow arguments and options to drive the analysis. Once the dataset is correctly configured, it is marked “closed” in </w:t>
      </w:r>
      <w:proofErr w:type="spellStart"/>
      <w:r>
        <w:t>Rucio</w:t>
      </w:r>
      <w:proofErr w:type="spellEnd"/>
      <w:r>
        <w:t>.  This makes the dataset immutable and triggers the OSCAR platform to process the data.</w:t>
      </w:r>
    </w:p>
    <w:p w14:paraId="54098F24" w14:textId="277F6416" w:rsidR="007E3070" w:rsidRDefault="00000000" w:rsidP="00FB4C57">
      <w:pPr>
        <w:spacing w:before="0"/>
      </w:pPr>
      <w:r>
        <w:t xml:space="preserve">To achieve this integration, the OSCAR platform development team extended the functionality of OSCAR to support </w:t>
      </w:r>
      <w:proofErr w:type="spellStart"/>
      <w:r>
        <w:t>Rucio</w:t>
      </w:r>
      <w:proofErr w:type="spellEnd"/>
      <w:r>
        <w:t xml:space="preserve"> and the </w:t>
      </w:r>
      <w:proofErr w:type="spellStart"/>
      <w:r>
        <w:t>DataLake</w:t>
      </w:r>
      <w:proofErr w:type="spellEnd"/>
      <w:r>
        <w:t xml:space="preserve">. This </w:t>
      </w:r>
      <w:proofErr w:type="spellStart"/>
      <w:r>
        <w:t>Rucio</w:t>
      </w:r>
      <w:proofErr w:type="spellEnd"/>
      <w:r>
        <w:t>-specific functionality is described more fully in the WP6 deliverable D6.5 “Core development and integration on DTs report”.</w:t>
      </w:r>
    </w:p>
    <w:p w14:paraId="0DC52AA7" w14:textId="0064BD70" w:rsidR="007E3070" w:rsidRDefault="00000000" w:rsidP="00FB4C57">
      <w:pPr>
        <w:spacing w:before="0"/>
      </w:pPr>
      <w:r>
        <w:t xml:space="preserve">On the </w:t>
      </w:r>
      <w:proofErr w:type="spellStart"/>
      <w:r>
        <w:t>DataLake</w:t>
      </w:r>
      <w:proofErr w:type="spellEnd"/>
      <w:r>
        <w:t xml:space="preserve"> side, this integration was supported by updating the </w:t>
      </w:r>
      <w:proofErr w:type="spellStart"/>
      <w:r>
        <w:t>interTwin</w:t>
      </w:r>
      <w:proofErr w:type="spellEnd"/>
      <w:r>
        <w:t xml:space="preserve"> </w:t>
      </w:r>
      <w:proofErr w:type="spellStart"/>
      <w:r>
        <w:t>Rucio</w:t>
      </w:r>
      <w:proofErr w:type="spellEnd"/>
      <w:r>
        <w:t xml:space="preserve"> service to include an event broker service, using RabbitMQ. Through this service, authorised clients may subscribe to </w:t>
      </w:r>
      <w:proofErr w:type="spellStart"/>
      <w:r>
        <w:t>Rucio</w:t>
      </w:r>
      <w:proofErr w:type="spellEnd"/>
      <w:r>
        <w:t xml:space="preserve"> data lifecycle events.  Using this service, the </w:t>
      </w:r>
      <w:proofErr w:type="spellStart"/>
      <w:r>
        <w:t>interTwin</w:t>
      </w:r>
      <w:proofErr w:type="spellEnd"/>
      <w:r>
        <w:t xml:space="preserve"> OSCAR service becomes aware of datasets being marked “closed</w:t>
      </w:r>
      <w:r w:rsidR="00D9729B">
        <w:t>” and</w:t>
      </w:r>
      <w:r>
        <w:t xml:space="preserve"> can identify which of these datasets corresponds to an analysis request.</w:t>
      </w:r>
    </w:p>
    <w:p w14:paraId="60020296" w14:textId="6117CA21" w:rsidR="007E3070" w:rsidRDefault="00000000" w:rsidP="0092620D">
      <w:pPr>
        <w:spacing w:before="0" w:after="240"/>
      </w:pPr>
      <w:r>
        <w:t xml:space="preserve">This functionality has been integrated with a </w:t>
      </w:r>
      <w:r w:rsidR="00D9729B">
        <w:t>use case</w:t>
      </w:r>
      <w:r>
        <w:t xml:space="preserve"> where a flood map generated by TU-Wien is used as input for a </w:t>
      </w:r>
      <w:proofErr w:type="spellStart"/>
      <w:r>
        <w:t>Deltares</w:t>
      </w:r>
      <w:proofErr w:type="spellEnd"/>
      <w:r>
        <w:t xml:space="preserve">-developed workflow, as executed by OSCAR.  For further details, see task T4.6 “Flood early warning in coastal and inland regions” from WP4 </w:t>
      </w:r>
      <w:r>
        <w:lastRenderedPageBreak/>
        <w:t>and the upcoming deliverable D4.7 (Final version of the DTs capabilities for climate change and impact decision support tools including validation reports)</w:t>
      </w:r>
    </w:p>
    <w:p w14:paraId="482A1DFE" w14:textId="77777777" w:rsidR="007E3070" w:rsidRDefault="00000000" w:rsidP="00FB4C57">
      <w:pPr>
        <w:pStyle w:val="Heading2"/>
        <w:numPr>
          <w:ilvl w:val="1"/>
          <w:numId w:val="8"/>
        </w:numPr>
        <w:spacing w:before="0" w:after="0"/>
      </w:pPr>
      <w:bookmarkStart w:id="44" w:name="_Toc204684986"/>
      <w:r>
        <w:t>Integration with Sites</w:t>
      </w:r>
      <w:bookmarkEnd w:id="44"/>
    </w:p>
    <w:p w14:paraId="12CD6986" w14:textId="294BD731" w:rsidR="007E3070" w:rsidRDefault="00000000" w:rsidP="00FB4C57">
      <w:pPr>
        <w:spacing w:before="0"/>
      </w:pPr>
      <w:r>
        <w:t xml:space="preserve">Throughout the project, site integration has focused on leveraging existing storage technologies to enable their inclusion in the </w:t>
      </w:r>
      <w:proofErr w:type="spellStart"/>
      <w:r>
        <w:t>DataLake</w:t>
      </w:r>
      <w:proofErr w:type="spellEnd"/>
      <w:r>
        <w:t>, as well as extending or developing new solutions</w:t>
      </w:r>
      <w:r w:rsidR="00D9729B">
        <w:t xml:space="preserve"> - </w:t>
      </w:r>
      <w:r>
        <w:t>such as Teapot and ALISE</w:t>
      </w:r>
      <w:r w:rsidR="00D9729B">
        <w:t xml:space="preserve"> - </w:t>
      </w:r>
      <w:r>
        <w:t>where existing systems were incompatible. This process involved overcoming challenges related to diverse storage backends and protocols.</w:t>
      </w:r>
    </w:p>
    <w:p w14:paraId="6D5601C2" w14:textId="77777777" w:rsidR="007E3070" w:rsidRDefault="00000000" w:rsidP="00FB4C57">
      <w:pPr>
        <w:spacing w:before="0"/>
      </w:pPr>
      <w:r>
        <w:t xml:space="preserve">Data transfers between RSEs were handled automatically by </w:t>
      </w:r>
      <w:proofErr w:type="spellStart"/>
      <w:r>
        <w:t>Rucio</w:t>
      </w:r>
      <w:proofErr w:type="spellEnd"/>
      <w:r>
        <w:t xml:space="preserve">, which leveraged FTS to orchestrate direct site-to-site transfers. To enable this, trust relationships had to be established between servers in the </w:t>
      </w:r>
      <w:proofErr w:type="spellStart"/>
      <w:r>
        <w:t>DataLake</w:t>
      </w:r>
      <w:proofErr w:type="spellEnd"/>
      <w:r>
        <w:t>, relying on certificate authorities from different, and sometimes incompatible, trust stores.</w:t>
      </w:r>
    </w:p>
    <w:p w14:paraId="178E65A4" w14:textId="77777777" w:rsidR="007E3070" w:rsidRDefault="00000000" w:rsidP="00FB4C57">
      <w:pPr>
        <w:spacing w:before="0"/>
      </w:pPr>
      <w:r>
        <w:t xml:space="preserve">Teapot and ALISE, both developed during the project, address different integration challenges. Teapot provides a WebDAV interface for storage systems lacking native internet-accessible WebDAV, enabling seamless integration into the </w:t>
      </w:r>
      <w:proofErr w:type="spellStart"/>
      <w:r>
        <w:t>DataLake</w:t>
      </w:r>
      <w:proofErr w:type="spellEnd"/>
      <w:r>
        <w:t>. ALISE facilitates site-local account linking, allowing sites to reconcile users' local and federated identities.</w:t>
      </w:r>
    </w:p>
    <w:p w14:paraId="4CDE0949" w14:textId="507992B7" w:rsidR="007E3070" w:rsidRDefault="00000000" w:rsidP="00FB4C57">
      <w:pPr>
        <w:spacing w:before="0"/>
      </w:pPr>
      <w:r>
        <w:t xml:space="preserve">Using these approaches, the project has integrated multiple sites with diverse storage backends—including </w:t>
      </w:r>
      <w:proofErr w:type="spellStart"/>
      <w:r>
        <w:t>dCache</w:t>
      </w:r>
      <w:proofErr w:type="spellEnd"/>
      <w:r>
        <w:t xml:space="preserve">, Storm, S3, and Teapot. An overview of the </w:t>
      </w:r>
      <w:proofErr w:type="spellStart"/>
      <w:r>
        <w:t>DataLake</w:t>
      </w:r>
      <w:proofErr w:type="spellEnd"/>
      <w:r>
        <w:t xml:space="preserve"> components overlaid on a map of Europe is shown in </w:t>
      </w:r>
      <w:r w:rsidR="00D9729B">
        <w:fldChar w:fldCharType="begin"/>
      </w:r>
      <w:r w:rsidR="00D9729B">
        <w:instrText xml:space="preserve"> REF _Ref204682203 \h </w:instrText>
      </w:r>
      <w:r w:rsidR="00D9729B">
        <w:instrText xml:space="preserve"> \* MERGEFORMAT </w:instrText>
      </w:r>
      <w:r w:rsidR="00D9729B">
        <w:fldChar w:fldCharType="separate"/>
      </w:r>
      <w:r w:rsidR="00053C13" w:rsidRPr="00053C13">
        <w:rPr>
          <w:b/>
          <w:bCs/>
          <w:color w:val="ED7D31" w:themeColor="accent2"/>
        </w:rPr>
        <w:t xml:space="preserve">Figure </w:t>
      </w:r>
      <w:r w:rsidR="00053C13" w:rsidRPr="00053C13">
        <w:rPr>
          <w:b/>
          <w:bCs/>
          <w:noProof/>
          <w:color w:val="ED7D31" w:themeColor="accent2"/>
        </w:rPr>
        <w:t>5</w:t>
      </w:r>
      <w:r w:rsidR="00053C13">
        <w:t xml:space="preserve"> </w:t>
      </w:r>
      <w:r w:rsidR="00053C13" w:rsidRPr="009D6696">
        <w:t xml:space="preserve">Overview of the </w:t>
      </w:r>
      <w:proofErr w:type="spellStart"/>
      <w:r w:rsidR="00053C13" w:rsidRPr="009D6696">
        <w:t>DataLake</w:t>
      </w:r>
      <w:proofErr w:type="spellEnd"/>
      <w:r w:rsidR="00053C13" w:rsidRPr="009D6696">
        <w:t xml:space="preserve"> components on the map of Europe.</w:t>
      </w:r>
      <w:r w:rsidR="00053C13">
        <w:t xml:space="preserve"> </w:t>
      </w:r>
      <w:r w:rsidR="00053C13" w:rsidRPr="00D9729B">
        <w:t>Storage sites are depicted as white cylinders with logos; those deploying Teapot display a small Teapot icon. Compute resources are shown as black rectangles. A public repository is represented by a cylinder with thick black outlines.</w:t>
      </w:r>
      <w:r w:rsidR="00D9729B">
        <w:fldChar w:fldCharType="end"/>
      </w:r>
      <w:r>
        <w:t xml:space="preserve">, marking sites providing storage and compute resources alongside key components like </w:t>
      </w:r>
      <w:proofErr w:type="spellStart"/>
      <w:r>
        <w:t>Rucio</w:t>
      </w:r>
      <w:proofErr w:type="spellEnd"/>
      <w:r>
        <w:t xml:space="preserve"> and FTS.</w:t>
      </w:r>
    </w:p>
    <w:p w14:paraId="4F475D2A" w14:textId="77777777" w:rsidR="00D9729B" w:rsidRDefault="00000000" w:rsidP="00FB4C57">
      <w:pPr>
        <w:keepNext/>
        <w:spacing w:before="0"/>
        <w:jc w:val="center"/>
      </w:pPr>
      <w:r>
        <w:rPr>
          <w:noProof/>
        </w:rPr>
        <w:lastRenderedPageBreak/>
        <w:drawing>
          <wp:inline distT="114300" distB="114300" distL="114300" distR="114300" wp14:anchorId="654D50CE" wp14:editId="6221D676">
            <wp:extent cx="3532875" cy="3472138"/>
            <wp:effectExtent l="0" t="0" r="0" b="0"/>
            <wp:docPr id="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t="8288" r="4669"/>
                    <a:stretch>
                      <a:fillRect/>
                    </a:stretch>
                  </pic:blipFill>
                  <pic:spPr>
                    <a:xfrm>
                      <a:off x="0" y="0"/>
                      <a:ext cx="3532875" cy="3472138"/>
                    </a:xfrm>
                    <a:prstGeom prst="rect">
                      <a:avLst/>
                    </a:prstGeom>
                    <a:ln/>
                  </pic:spPr>
                </pic:pic>
              </a:graphicData>
            </a:graphic>
          </wp:inline>
        </w:drawing>
      </w:r>
    </w:p>
    <w:p w14:paraId="7BF3C8B7" w14:textId="728D4A11" w:rsidR="007E3070" w:rsidRPr="00D9729B" w:rsidRDefault="00D9729B" w:rsidP="00FB4C57">
      <w:pPr>
        <w:pStyle w:val="Caption"/>
        <w:spacing w:after="0"/>
        <w:jc w:val="center"/>
      </w:pPr>
      <w:bookmarkStart w:id="45" w:name="_Ref204682203"/>
      <w:bookmarkStart w:id="46" w:name="_Toc204685124"/>
      <w:r>
        <w:t xml:space="preserve">Figure </w:t>
      </w:r>
      <w:r>
        <w:fldChar w:fldCharType="begin"/>
      </w:r>
      <w:r>
        <w:instrText xml:space="preserve"> SEQ Figure \* ARABIC </w:instrText>
      </w:r>
      <w:r>
        <w:fldChar w:fldCharType="separate"/>
      </w:r>
      <w:r w:rsidR="00053C13">
        <w:rPr>
          <w:noProof/>
        </w:rPr>
        <w:t>5</w:t>
      </w:r>
      <w:r>
        <w:fldChar w:fldCharType="end"/>
      </w:r>
      <w:r>
        <w:t xml:space="preserve"> </w:t>
      </w:r>
      <w:r w:rsidRPr="009D6696">
        <w:t xml:space="preserve">Overview of the </w:t>
      </w:r>
      <w:proofErr w:type="spellStart"/>
      <w:r w:rsidRPr="009D6696">
        <w:t>DataLake</w:t>
      </w:r>
      <w:proofErr w:type="spellEnd"/>
      <w:r w:rsidRPr="009D6696">
        <w:t xml:space="preserve"> components on the map of Europe.</w:t>
      </w:r>
      <w:r>
        <w:t xml:space="preserve"> </w:t>
      </w:r>
      <w:r w:rsidRPr="00D9729B">
        <w:t>Storage sites are depicted as white cylinders with logos; those deploying Teapot display a small Teapot icon. Compute resources are shown as black rectangles. A public repository is represented by a cylinder with thick black outlines.</w:t>
      </w:r>
      <w:bookmarkEnd w:id="45"/>
      <w:bookmarkEnd w:id="46"/>
    </w:p>
    <w:p w14:paraId="52681296" w14:textId="77777777" w:rsidR="007E3070" w:rsidRDefault="007E3070" w:rsidP="00FB4C57">
      <w:pPr>
        <w:spacing w:before="0"/>
      </w:pPr>
    </w:p>
    <w:p w14:paraId="7D9DD2F0" w14:textId="77777777" w:rsidR="007E3070" w:rsidRDefault="00000000" w:rsidP="00FB4C57">
      <w:pPr>
        <w:pStyle w:val="Heading3"/>
        <w:numPr>
          <w:ilvl w:val="2"/>
          <w:numId w:val="8"/>
        </w:numPr>
        <w:spacing w:before="0" w:after="0"/>
      </w:pPr>
      <w:bookmarkStart w:id="47" w:name="_Toc204684987"/>
      <w:r>
        <w:t>Storage integration</w:t>
      </w:r>
      <w:bookmarkEnd w:id="47"/>
    </w:p>
    <w:p w14:paraId="2AB24836" w14:textId="77777777" w:rsidR="007E3070" w:rsidRDefault="00000000" w:rsidP="00FB4C57">
      <w:pPr>
        <w:spacing w:before="0"/>
      </w:pPr>
      <w:r>
        <w:t xml:space="preserve">The following sites have been successfully integrated into the </w:t>
      </w:r>
      <w:proofErr w:type="spellStart"/>
      <w:r>
        <w:t>DataLake</w:t>
      </w:r>
      <w:proofErr w:type="spellEnd"/>
      <w:r>
        <w:t>:</w:t>
      </w:r>
    </w:p>
    <w:p w14:paraId="1488FF62" w14:textId="77777777" w:rsidR="007E3070" w:rsidRDefault="00000000" w:rsidP="000D236D">
      <w:pPr>
        <w:numPr>
          <w:ilvl w:val="0"/>
          <w:numId w:val="13"/>
        </w:numPr>
        <w:spacing w:before="0"/>
      </w:pPr>
      <w:r>
        <w:rPr>
          <w:b/>
        </w:rPr>
        <w:t>DESY</w:t>
      </w:r>
      <w:r>
        <w:t xml:space="preserve"> – While not part of the </w:t>
      </w:r>
      <w:proofErr w:type="spellStart"/>
      <w:r>
        <w:t>interTwin</w:t>
      </w:r>
      <w:proofErr w:type="spellEnd"/>
      <w:r>
        <w:t xml:space="preserve"> resource providers, DESY contributed to the project by offering a storage endpoint based on their local </w:t>
      </w:r>
      <w:proofErr w:type="spellStart"/>
      <w:r>
        <w:t>dCache</w:t>
      </w:r>
      <w:proofErr w:type="spellEnd"/>
      <w:r>
        <w:t xml:space="preserve"> storage. The </w:t>
      </w:r>
      <w:proofErr w:type="spellStart"/>
      <w:r>
        <w:t>dCache</w:t>
      </w:r>
      <w:proofErr w:type="spellEnd"/>
      <w:r>
        <w:t xml:space="preserve"> service natively supports WebDAV, and access was authorized by mapping all users of a given EGI Check-in VO to a single functional account. This setup enabled straightforward integration with the </w:t>
      </w:r>
      <w:proofErr w:type="spellStart"/>
      <w:r>
        <w:t>interTwin</w:t>
      </w:r>
      <w:proofErr w:type="spellEnd"/>
      <w:r>
        <w:t xml:space="preserve"> </w:t>
      </w:r>
      <w:proofErr w:type="spellStart"/>
      <w:r>
        <w:t>DataLake</w:t>
      </w:r>
      <w:proofErr w:type="spellEnd"/>
      <w:r>
        <w:t>.</w:t>
      </w:r>
    </w:p>
    <w:p w14:paraId="66BA1C2E" w14:textId="77777777" w:rsidR="007E3070" w:rsidRDefault="00000000" w:rsidP="000D236D">
      <w:pPr>
        <w:numPr>
          <w:ilvl w:val="0"/>
          <w:numId w:val="13"/>
        </w:numPr>
        <w:spacing w:before="0"/>
      </w:pPr>
      <w:r>
        <w:rPr>
          <w:b/>
        </w:rPr>
        <w:t>INFN</w:t>
      </w:r>
      <w:r>
        <w:t xml:space="preserve"> – INFN contributed a storage endpoint used by the Virgo scientific community. Their storage service is based on Storm</w:t>
      </w:r>
      <w:r>
        <w:rPr>
          <w:vertAlign w:val="superscript"/>
        </w:rPr>
        <w:footnoteReference w:id="16"/>
      </w:r>
      <w:r>
        <w:t xml:space="preserve">, which supports WebDAV natively, and user authorization was implemented based on external identities. This allowed for seamless integration with </w:t>
      </w:r>
      <w:proofErr w:type="spellStart"/>
      <w:r>
        <w:t>interTwin’s</w:t>
      </w:r>
      <w:proofErr w:type="spellEnd"/>
      <w:r>
        <w:t xml:space="preserve"> federated authentication and data management layers.</w:t>
      </w:r>
    </w:p>
    <w:p w14:paraId="0CD7F8CA" w14:textId="77777777" w:rsidR="007E3070" w:rsidRDefault="00000000" w:rsidP="000D236D">
      <w:pPr>
        <w:numPr>
          <w:ilvl w:val="0"/>
          <w:numId w:val="13"/>
        </w:numPr>
        <w:spacing w:before="0"/>
      </w:pPr>
      <w:r>
        <w:rPr>
          <w:b/>
        </w:rPr>
        <w:t>IZUM</w:t>
      </w:r>
      <w:r>
        <w:t xml:space="preserve"> – VEGA was the first HPC </w:t>
      </w:r>
      <w:proofErr w:type="spellStart"/>
      <w:r>
        <w:t>center</w:t>
      </w:r>
      <w:proofErr w:type="spellEnd"/>
      <w:r>
        <w:t xml:space="preserve"> integrated into the </w:t>
      </w:r>
      <w:proofErr w:type="spellStart"/>
      <w:r>
        <w:t>DataLake</w:t>
      </w:r>
      <w:proofErr w:type="spellEnd"/>
      <w:r>
        <w:t xml:space="preserve">. It provides a </w:t>
      </w:r>
      <w:proofErr w:type="spellStart"/>
      <w:r>
        <w:t>dCache</w:t>
      </w:r>
      <w:proofErr w:type="spellEnd"/>
      <w:r>
        <w:t xml:space="preserve">-based storage endpoint, where all users of a VO are mapped to a shared functional account. In addition to storage, VEGA offers compute capabilities; the </w:t>
      </w:r>
      <w:proofErr w:type="spellStart"/>
      <w:r>
        <w:t>dCache</w:t>
      </w:r>
      <w:proofErr w:type="spellEnd"/>
      <w:r>
        <w:t xml:space="preserve"> storage is mounted on the compute nodes, allowing POSIX access to data. The integration was implemented in close collaboration with the VEGA team.</w:t>
      </w:r>
    </w:p>
    <w:p w14:paraId="54701C52" w14:textId="77777777" w:rsidR="007E3070" w:rsidRDefault="00000000" w:rsidP="000D236D">
      <w:pPr>
        <w:numPr>
          <w:ilvl w:val="0"/>
          <w:numId w:val="13"/>
        </w:numPr>
        <w:spacing w:before="0"/>
      </w:pPr>
      <w:r>
        <w:rPr>
          <w:b/>
        </w:rPr>
        <w:t>EODC</w:t>
      </w:r>
      <w:r>
        <w:t xml:space="preserve"> – EODC contributed a bucket on their object storage, accessible via the S3 protocol. Authorization is based on signed URLs rather than user identities, with </w:t>
      </w:r>
      <w:proofErr w:type="spellStart"/>
      <w:r>
        <w:t>Rucio</w:t>
      </w:r>
      <w:proofErr w:type="spellEnd"/>
      <w:r>
        <w:t xml:space="preserve"> automatically generating time-limited credentials. At EODC, the public data repository was also integrated into the </w:t>
      </w:r>
      <w:proofErr w:type="spellStart"/>
      <w:r>
        <w:t>DataLake</w:t>
      </w:r>
      <w:proofErr w:type="spellEnd"/>
      <w:r>
        <w:t xml:space="preserve"> as a non-deterministic RSE. This integration facilitates automated ingestion of selected publicly available climate </w:t>
      </w:r>
      <w:r>
        <w:lastRenderedPageBreak/>
        <w:t xml:space="preserve">datasets. Because non-deterministic RSEs do not follow </w:t>
      </w:r>
      <w:proofErr w:type="spellStart"/>
      <w:r>
        <w:t>Rucio’s</w:t>
      </w:r>
      <w:proofErr w:type="spellEnd"/>
      <w:r>
        <w:t xml:space="preserve"> deterministic naming logic, full file paths must be registered manually.</w:t>
      </w:r>
    </w:p>
    <w:p w14:paraId="6BFB65CE" w14:textId="77777777" w:rsidR="007E3070" w:rsidRDefault="00000000" w:rsidP="000D236D">
      <w:pPr>
        <w:numPr>
          <w:ilvl w:val="0"/>
          <w:numId w:val="13"/>
        </w:numPr>
        <w:spacing w:before="0"/>
      </w:pPr>
      <w:r>
        <w:rPr>
          <w:b/>
        </w:rPr>
        <w:t xml:space="preserve">EGI: </w:t>
      </w:r>
      <w:r>
        <w:t xml:space="preserve">EGI </w:t>
      </w:r>
      <w:proofErr w:type="spellStart"/>
      <w:r>
        <w:t>DataHub</w:t>
      </w:r>
      <w:proofErr w:type="spellEnd"/>
      <w:r>
        <w:t xml:space="preserve"> – </w:t>
      </w:r>
      <w:proofErr w:type="spellStart"/>
      <w:r>
        <w:t>Cyfronet</w:t>
      </w:r>
      <w:proofErr w:type="spellEnd"/>
      <w:r>
        <w:t xml:space="preserve"> implemented the </w:t>
      </w:r>
      <w:proofErr w:type="spellStart"/>
      <w:r>
        <w:t>Onedata</w:t>
      </w:r>
      <w:proofErr w:type="spellEnd"/>
      <w:r>
        <w:t xml:space="preserve"> support for S3 in the project and contributed a bucket. Authorization is handled through time-limited signed URLs automatically generated by </w:t>
      </w:r>
      <w:proofErr w:type="spellStart"/>
      <w:r>
        <w:t>Rucio</w:t>
      </w:r>
      <w:proofErr w:type="spellEnd"/>
      <w:r>
        <w:t xml:space="preserve">. As with EODC, this enables seamless integration of the EGI </w:t>
      </w:r>
      <w:proofErr w:type="spellStart"/>
      <w:r>
        <w:t>DataHub</w:t>
      </w:r>
      <w:proofErr w:type="spellEnd"/>
      <w:r>
        <w:t xml:space="preserve"> storage into the </w:t>
      </w:r>
      <w:proofErr w:type="spellStart"/>
      <w:r>
        <w:t>DataLake</w:t>
      </w:r>
      <w:proofErr w:type="spellEnd"/>
      <w:r>
        <w:t>.</w:t>
      </w:r>
    </w:p>
    <w:p w14:paraId="267D7EE2" w14:textId="7B1CDFDC" w:rsidR="007E3070" w:rsidRDefault="00000000" w:rsidP="000D236D">
      <w:pPr>
        <w:numPr>
          <w:ilvl w:val="0"/>
          <w:numId w:val="13"/>
        </w:numPr>
        <w:spacing w:before="0"/>
      </w:pPr>
      <w:r>
        <w:rPr>
          <w:b/>
        </w:rPr>
        <w:t>PSNC</w:t>
      </w:r>
      <w:r>
        <w:t xml:space="preserve"> – Integration of PSNC into the </w:t>
      </w:r>
      <w:proofErr w:type="spellStart"/>
      <w:r>
        <w:t>interTwin</w:t>
      </w:r>
      <w:proofErr w:type="spellEnd"/>
      <w:r>
        <w:t xml:space="preserve"> DTE platform involves integrating both their HPC compute and corresponding storage into the federated data management layer.  After discussion with the PSNC team, the adopted approach involved updating their </w:t>
      </w:r>
      <w:proofErr w:type="spellStart"/>
      <w:r>
        <w:t>dCache</w:t>
      </w:r>
      <w:proofErr w:type="spellEnd"/>
      <w:r>
        <w:t xml:space="preserve"> storage service to support the </w:t>
      </w:r>
      <w:proofErr w:type="spellStart"/>
      <w:r>
        <w:t>interTwin</w:t>
      </w:r>
      <w:proofErr w:type="spellEnd"/>
      <w:r>
        <w:t xml:space="preserve"> </w:t>
      </w:r>
      <w:proofErr w:type="spellStart"/>
      <w:r>
        <w:t>DataLake</w:t>
      </w:r>
      <w:proofErr w:type="spellEnd"/>
      <w:r>
        <w:t xml:space="preserve"> (protocols and authentication scheme</w:t>
      </w:r>
      <w:r w:rsidR="005C790D">
        <w:t>) and</w:t>
      </w:r>
      <w:r>
        <w:t xml:space="preserve"> integrating their </w:t>
      </w:r>
      <w:proofErr w:type="spellStart"/>
      <w:r>
        <w:t>dCache</w:t>
      </w:r>
      <w:proofErr w:type="spellEnd"/>
      <w:r>
        <w:t xml:space="preserve"> storage service into their HPC system.  To achieve this, they updated their </w:t>
      </w:r>
      <w:proofErr w:type="spellStart"/>
      <w:r>
        <w:t>dCache</w:t>
      </w:r>
      <w:proofErr w:type="spellEnd"/>
      <w:r>
        <w:t xml:space="preserve"> service, deployed ALISE and NFS-mounted </w:t>
      </w:r>
      <w:proofErr w:type="spellStart"/>
      <w:r>
        <w:t>dCache</w:t>
      </w:r>
      <w:proofErr w:type="spellEnd"/>
      <w:r>
        <w:t xml:space="preserve"> on the HPC nodes accessible by </w:t>
      </w:r>
      <w:proofErr w:type="spellStart"/>
      <w:r>
        <w:t>interTwin</w:t>
      </w:r>
      <w:proofErr w:type="spellEnd"/>
      <w:r>
        <w:t xml:space="preserve"> jobs.</w:t>
      </w:r>
    </w:p>
    <w:p w14:paraId="37795F12" w14:textId="77777777" w:rsidR="007E3070" w:rsidRDefault="00000000" w:rsidP="000D236D">
      <w:pPr>
        <w:numPr>
          <w:ilvl w:val="0"/>
          <w:numId w:val="13"/>
        </w:numPr>
        <w:spacing w:before="0"/>
      </w:pPr>
      <w:r>
        <w:rPr>
          <w:b/>
        </w:rPr>
        <w:t>KBFI</w:t>
      </w:r>
      <w:r>
        <w:t xml:space="preserve"> – Integration of KBFI into the </w:t>
      </w:r>
      <w:proofErr w:type="spellStart"/>
      <w:r>
        <w:t>interTwin</w:t>
      </w:r>
      <w:proofErr w:type="spellEnd"/>
      <w:r>
        <w:t xml:space="preserve"> DTE platform has demonstrated the ability to include resources from HTC-style providers. The KBFI storage was provided as a POSIX-like layer. We developed a container image of Teapot that allowed KBFI admins to deploy Teapot according to their preferred deployment strategy. The desired mapping is that all </w:t>
      </w:r>
      <w:proofErr w:type="spellStart"/>
      <w:r>
        <w:t>interTwin</w:t>
      </w:r>
      <w:proofErr w:type="spellEnd"/>
      <w:r>
        <w:t xml:space="preserve"> users have the same identity on the KBFI infrastructure. Therefore, the Teapot instance was configured to map all </w:t>
      </w:r>
      <w:proofErr w:type="spellStart"/>
      <w:r>
        <w:t>interTwin</w:t>
      </w:r>
      <w:proofErr w:type="spellEnd"/>
      <w:r>
        <w:t xml:space="preserve"> users to a single KBFI identity, alleviating the need to use ALISE.  This storage is also available to KBFI compute jobs, with the exploitation of the computing activity being an ongoing activity.</w:t>
      </w:r>
    </w:p>
    <w:p w14:paraId="46410D81" w14:textId="77777777" w:rsidR="007E3070" w:rsidRDefault="007E3070" w:rsidP="00FB4C57">
      <w:pPr>
        <w:spacing w:before="0"/>
      </w:pPr>
    </w:p>
    <w:p w14:paraId="48AFF125" w14:textId="77777777" w:rsidR="007E3070" w:rsidRDefault="00000000" w:rsidP="00FB4C57">
      <w:pPr>
        <w:pStyle w:val="Heading3"/>
        <w:numPr>
          <w:ilvl w:val="2"/>
          <w:numId w:val="8"/>
        </w:numPr>
        <w:spacing w:before="0" w:after="0"/>
      </w:pPr>
      <w:bookmarkStart w:id="48" w:name="_Toc204684988"/>
      <w:r>
        <w:t>Certificate Authorities</w:t>
      </w:r>
      <w:bookmarkEnd w:id="48"/>
    </w:p>
    <w:p w14:paraId="20C2E5C5" w14:textId="77777777" w:rsidR="007E3070" w:rsidRDefault="00000000" w:rsidP="00FB4C57">
      <w:pPr>
        <w:spacing w:before="0"/>
      </w:pPr>
      <w:r>
        <w:t xml:space="preserve">Another key point involves which certificate authorities are trusted.  The </w:t>
      </w:r>
      <w:proofErr w:type="spellStart"/>
      <w:r>
        <w:t>interTwin</w:t>
      </w:r>
      <w:proofErr w:type="spellEnd"/>
      <w:r>
        <w:t xml:space="preserve"> DTE platform has used the IGTF</w:t>
      </w:r>
      <w:r>
        <w:rPr>
          <w:vertAlign w:val="superscript"/>
        </w:rPr>
        <w:footnoteReference w:id="17"/>
      </w:r>
      <w:r>
        <w:t xml:space="preserve"> trust distribution as the basis for trusting services within the project.</w:t>
      </w:r>
    </w:p>
    <w:p w14:paraId="6FF57B6C" w14:textId="77777777" w:rsidR="007E3070" w:rsidRDefault="00000000" w:rsidP="00FB4C57">
      <w:pPr>
        <w:spacing w:before="0"/>
      </w:pPr>
      <w:r>
        <w:t>Note that the IGTF trust distribution is distinct from the CA/B trust distributions</w:t>
      </w:r>
      <w:r>
        <w:rPr>
          <w:vertAlign w:val="superscript"/>
        </w:rPr>
        <w:footnoteReference w:id="18"/>
      </w:r>
      <w:r>
        <w:t>.  The CA/B trust distribution is commonly used by web browsers, operating systems and other global contexts. Until recently, there was no overlap between these two trust distributions; however, this has changed with the Terena Certification Service adopting HARICA as the certificate authority that issues TCS certificates. TCS-issued server certificates effectively bridge the IGTF and CA/B trust realms, allowing services to be useful in both trust contexts.</w:t>
      </w:r>
    </w:p>
    <w:p w14:paraId="378CDBAA" w14:textId="77777777" w:rsidR="007E3070" w:rsidRDefault="00000000" w:rsidP="00FB4C57">
      <w:pPr>
        <w:spacing w:before="0"/>
      </w:pPr>
      <w:r>
        <w:t>Obtaining TCS certificates requires an up-front investment that is not always practical.  For example, there is often no direct path through which the people running community-specific services can obtain TCS-issued certificates for their services.  Moreover, when CA/B is the agreed trust distribution, a service might find limited motivation for deploying certification for compatibility with potential clients that only trust IGTF.</w:t>
      </w:r>
    </w:p>
    <w:p w14:paraId="31D3E54C" w14:textId="2CEFA39C" w:rsidR="007E3070" w:rsidRDefault="00000000" w:rsidP="00FB4C57">
      <w:pPr>
        <w:spacing w:before="0"/>
      </w:pPr>
      <w:proofErr w:type="gramStart"/>
      <w:r>
        <w:t>In order to</w:t>
      </w:r>
      <w:proofErr w:type="gramEnd"/>
      <w:r>
        <w:t xml:space="preserve"> support these services, a set of additional trust anchors were developed that </w:t>
      </w:r>
      <w:r w:rsidR="005C790D">
        <w:t>allows</w:t>
      </w:r>
      <w:r>
        <w:t xml:space="preserve"> the inclusion of common CA/B certificate authorities (e.g., Let’s Encrypt, </w:t>
      </w:r>
      <w:proofErr w:type="spellStart"/>
      <w:r>
        <w:t>Sectigo</w:t>
      </w:r>
      <w:proofErr w:type="spellEnd"/>
      <w:r>
        <w:t xml:space="preserve">, Amazon) into a site’s IGTF trust store.  In effect, this allows admins running a service to </w:t>
      </w:r>
      <w:r>
        <w:lastRenderedPageBreak/>
        <w:t>extend that service’s set of trust anchors to include both IGTF and the necessary subset of CA/B.</w:t>
      </w:r>
    </w:p>
    <w:p w14:paraId="2910549A" w14:textId="77777777" w:rsidR="007E3070" w:rsidRDefault="00000000" w:rsidP="0092620D">
      <w:pPr>
        <w:spacing w:before="0" w:after="240"/>
      </w:pPr>
      <w:r>
        <w:t>These CA/B certificate authority packages have been developed and deployed at three key storage sites: VEGA, PSNC, and KBFI.  This allows them to transfer data from services deploying (for example) Let’s Encrypt certificates.</w:t>
      </w:r>
    </w:p>
    <w:p w14:paraId="728A5010" w14:textId="77777777" w:rsidR="007E3070" w:rsidRDefault="00000000" w:rsidP="00FB4C57">
      <w:pPr>
        <w:pStyle w:val="Heading2"/>
        <w:numPr>
          <w:ilvl w:val="1"/>
          <w:numId w:val="8"/>
        </w:numPr>
        <w:spacing w:before="0" w:after="0"/>
      </w:pPr>
      <w:bookmarkStart w:id="49" w:name="_Toc204684989"/>
      <w:r>
        <w:t>Pilots and testing activities</w:t>
      </w:r>
      <w:bookmarkEnd w:id="49"/>
      <w:r>
        <w:t xml:space="preserve"> </w:t>
      </w:r>
    </w:p>
    <w:p w14:paraId="3F2E77E3" w14:textId="77777777" w:rsidR="007E3070" w:rsidRDefault="00000000" w:rsidP="00FB4C57">
      <w:pPr>
        <w:spacing w:before="0"/>
      </w:pPr>
      <w:r>
        <w:t xml:space="preserve">We have distributed our storage resources across three </w:t>
      </w:r>
      <w:proofErr w:type="spellStart"/>
      <w:r>
        <w:t>DataLake</w:t>
      </w:r>
      <w:proofErr w:type="spellEnd"/>
      <w:r>
        <w:t xml:space="preserve"> testbeds: the development </w:t>
      </w:r>
      <w:proofErr w:type="spellStart"/>
      <w:r>
        <w:t>DataLake</w:t>
      </w:r>
      <w:proofErr w:type="spellEnd"/>
      <w:r>
        <w:t xml:space="preserve">, the Virgo </w:t>
      </w:r>
      <w:proofErr w:type="spellStart"/>
      <w:r>
        <w:t>DataLake</w:t>
      </w:r>
      <w:proofErr w:type="spellEnd"/>
      <w:r>
        <w:t xml:space="preserve">, and the </w:t>
      </w:r>
      <w:proofErr w:type="spellStart"/>
      <w:r>
        <w:t>LatticeQCD</w:t>
      </w:r>
      <w:proofErr w:type="spellEnd"/>
      <w:r>
        <w:t xml:space="preserve"> </w:t>
      </w:r>
      <w:proofErr w:type="spellStart"/>
      <w:r>
        <w:t>DataLake</w:t>
      </w:r>
      <w:proofErr w:type="spellEnd"/>
      <w:r>
        <w:t>.</w:t>
      </w:r>
    </w:p>
    <w:p w14:paraId="74BA25E4" w14:textId="77777777" w:rsidR="007E3070" w:rsidRDefault="007E3070" w:rsidP="00FB4C57">
      <w:pPr>
        <w:spacing w:before="0"/>
      </w:pPr>
    </w:p>
    <w:p w14:paraId="244C8148" w14:textId="77777777" w:rsidR="007E3070" w:rsidRDefault="00000000" w:rsidP="00FB4C57">
      <w:pPr>
        <w:pStyle w:val="Heading3"/>
        <w:spacing w:before="0" w:after="0"/>
        <w:ind w:left="0" w:firstLine="0"/>
      </w:pPr>
      <w:bookmarkStart w:id="50" w:name="_Toc204684990"/>
      <w:r>
        <w:t xml:space="preserve">4.5.1 Development </w:t>
      </w:r>
      <w:proofErr w:type="spellStart"/>
      <w:r>
        <w:t>DataLake</w:t>
      </w:r>
      <w:bookmarkEnd w:id="50"/>
      <w:proofErr w:type="spellEnd"/>
    </w:p>
    <w:p w14:paraId="26087EE6" w14:textId="77777777" w:rsidR="007E3070" w:rsidRDefault="00000000" w:rsidP="00FB4C57">
      <w:pPr>
        <w:spacing w:before="0"/>
      </w:pPr>
      <w:r>
        <w:t xml:space="preserve">The development </w:t>
      </w:r>
      <w:proofErr w:type="spellStart"/>
      <w:r>
        <w:t>DataLake</w:t>
      </w:r>
      <w:proofErr w:type="spellEnd"/>
      <w:r>
        <w:t xml:space="preserve"> is the primary environment used by most of the project’s use cases. Federated identities are provided by EGI Check-in, with authorization based on membership in the dev.intertwin.eu VO. The </w:t>
      </w:r>
      <w:proofErr w:type="spellStart"/>
      <w:r>
        <w:t>DataLake</w:t>
      </w:r>
      <w:proofErr w:type="spellEnd"/>
      <w:r>
        <w:t xml:space="preserve"> consists of:</w:t>
      </w:r>
    </w:p>
    <w:p w14:paraId="2EF90BEE" w14:textId="77777777" w:rsidR="007E3070" w:rsidRDefault="00000000" w:rsidP="000D236D">
      <w:pPr>
        <w:numPr>
          <w:ilvl w:val="0"/>
          <w:numId w:val="13"/>
        </w:numPr>
        <w:spacing w:before="0"/>
      </w:pPr>
      <w:proofErr w:type="spellStart"/>
      <w:r>
        <w:t>Rucio</w:t>
      </w:r>
      <w:proofErr w:type="spellEnd"/>
      <w:r>
        <w:t xml:space="preserve"> as the data management layer</w:t>
      </w:r>
    </w:p>
    <w:p w14:paraId="234B8327" w14:textId="77777777" w:rsidR="007E3070" w:rsidRDefault="00000000" w:rsidP="000D236D">
      <w:pPr>
        <w:numPr>
          <w:ilvl w:val="0"/>
          <w:numId w:val="13"/>
        </w:numPr>
        <w:spacing w:before="0"/>
      </w:pPr>
      <w:r>
        <w:t>FTS for orchestrating data transfers</w:t>
      </w:r>
    </w:p>
    <w:p w14:paraId="22F332E8" w14:textId="77777777" w:rsidR="007E3070" w:rsidRDefault="00000000" w:rsidP="000D236D">
      <w:pPr>
        <w:numPr>
          <w:ilvl w:val="0"/>
          <w:numId w:val="13"/>
        </w:numPr>
        <w:spacing w:before="0"/>
      </w:pPr>
      <w:r>
        <w:t>Storage endpoints at the following sites: DESY, VEGA, EODC, ONEDATA, PSNC, and KBFI</w:t>
      </w:r>
    </w:p>
    <w:p w14:paraId="66F4A98C" w14:textId="77777777" w:rsidR="007E3070" w:rsidRDefault="00000000" w:rsidP="000D236D">
      <w:pPr>
        <w:numPr>
          <w:ilvl w:val="0"/>
          <w:numId w:val="13"/>
        </w:numPr>
        <w:spacing w:before="0"/>
      </w:pPr>
      <w:r>
        <w:t>Integration of EODC’s public data repository as a non-deterministic RSE</w:t>
      </w:r>
    </w:p>
    <w:p w14:paraId="531953B3" w14:textId="77777777" w:rsidR="007E3070" w:rsidRDefault="00000000" w:rsidP="00FB4C57">
      <w:pPr>
        <w:spacing w:before="0"/>
      </w:pPr>
      <w:r>
        <w:t xml:space="preserve">We are currently working to integrate storage from three additional HPC sites into the development </w:t>
      </w:r>
      <w:proofErr w:type="spellStart"/>
      <w:r>
        <w:t>DataLake</w:t>
      </w:r>
      <w:proofErr w:type="spellEnd"/>
      <w:r>
        <w:t xml:space="preserve"> by the end of the project: JSC, DZA (TU Dresden), and the University of Vilnius. In each case, the integration approach is based on deploying Teapot.</w:t>
      </w:r>
    </w:p>
    <w:p w14:paraId="0DACCCD4" w14:textId="77777777" w:rsidR="007E3070" w:rsidRDefault="00000000" w:rsidP="00FB4C57">
      <w:pPr>
        <w:spacing w:before="0"/>
      </w:pPr>
      <w:r>
        <w:t>At JSC, Teapot has been deployed in a virtual machine with NFS access to the HPC filesystem. A challenge here is that the available NFS variant does not support extended attributes, which are required by Teapot.</w:t>
      </w:r>
    </w:p>
    <w:p w14:paraId="393A897A" w14:textId="77777777" w:rsidR="007E3070" w:rsidRDefault="00000000" w:rsidP="00FB4C57">
      <w:pPr>
        <w:spacing w:before="0"/>
      </w:pPr>
      <w:r>
        <w:t xml:space="preserve">DZA, although not part of the </w:t>
      </w:r>
      <w:proofErr w:type="spellStart"/>
      <w:r>
        <w:t>interTwin</w:t>
      </w:r>
      <w:proofErr w:type="spellEnd"/>
      <w:r>
        <w:t xml:space="preserve"> consortium, is contributing its storage to the </w:t>
      </w:r>
      <w:proofErr w:type="spellStart"/>
      <w:r>
        <w:t>DataLake</w:t>
      </w:r>
      <w:proofErr w:type="spellEnd"/>
      <w:r>
        <w:t>, supporting the broader goals of interoperability and adoption. DZA’s facilities are currently concentrated at TU Dresden. An adoption plan has been agreed upon, and work is ongoing on a minimum viable implementation to demonstrate the concept. These efforts are expected to continue beyond the project’s lifetime to adopt the technology in their premises.</w:t>
      </w:r>
    </w:p>
    <w:p w14:paraId="15B8EA76" w14:textId="77777777" w:rsidR="007E3070" w:rsidRDefault="00000000" w:rsidP="00FB4C57">
      <w:pPr>
        <w:spacing w:before="0"/>
      </w:pPr>
      <w:r>
        <w:t>At the University of Vilnius, integration targets their HPC facility and its corresponding filesystem. The agreed strategy involves deploying Teapot on a login node with direct access to storage. Identity mapping will be handled within Vilnius’s existing authentication system, avoiding the need to deploy ALISE. As the university joined the project at a later stage, implementation efforts began during the final project phase. However, we aim to complete the integration by the project’s end.</w:t>
      </w:r>
    </w:p>
    <w:p w14:paraId="72075BE0" w14:textId="77777777" w:rsidR="007E3070" w:rsidRDefault="007E3070" w:rsidP="00FB4C57">
      <w:pPr>
        <w:spacing w:before="0"/>
      </w:pPr>
    </w:p>
    <w:p w14:paraId="1F5C8442" w14:textId="77777777" w:rsidR="007E3070" w:rsidRDefault="00000000" w:rsidP="00FB4C57">
      <w:pPr>
        <w:pStyle w:val="Heading3"/>
        <w:spacing w:before="0" w:after="0"/>
        <w:ind w:left="0" w:firstLine="0"/>
      </w:pPr>
      <w:bookmarkStart w:id="51" w:name="_Toc204684991"/>
      <w:r>
        <w:t xml:space="preserve">4.5.2 Virgo </w:t>
      </w:r>
      <w:proofErr w:type="spellStart"/>
      <w:r>
        <w:t>DataLake</w:t>
      </w:r>
      <w:bookmarkEnd w:id="51"/>
      <w:proofErr w:type="spellEnd"/>
    </w:p>
    <w:p w14:paraId="3B4A9066" w14:textId="6545627F" w:rsidR="007E3070" w:rsidRDefault="00000000" w:rsidP="00FB4C57">
      <w:pPr>
        <w:spacing w:before="0"/>
      </w:pPr>
      <w:r>
        <w:t xml:space="preserve">The Virgo </w:t>
      </w:r>
      <w:proofErr w:type="spellStart"/>
      <w:r>
        <w:t>DataLake</w:t>
      </w:r>
      <w:proofErr w:type="spellEnd"/>
      <w:r>
        <w:t xml:space="preserve"> supports the needs of the Virgo gravitational wave detector use case (Task 4.4). Due to the private nature of their data</w:t>
      </w:r>
      <w:r w:rsidR="005C790D">
        <w:t xml:space="preserve"> </w:t>
      </w:r>
      <w:r>
        <w:t>—</w:t>
      </w:r>
      <w:r w:rsidR="005C790D">
        <w:t xml:space="preserve"> </w:t>
      </w:r>
      <w:r>
        <w:t>accessible only to members of the Virgo Collaboration</w:t>
      </w:r>
      <w:r w:rsidR="005C790D">
        <w:t xml:space="preserve"> </w:t>
      </w:r>
      <w:r>
        <w:t>—</w:t>
      </w:r>
      <w:r w:rsidR="005C790D">
        <w:t xml:space="preserve"> </w:t>
      </w:r>
      <w:r>
        <w:t xml:space="preserve">the </w:t>
      </w:r>
      <w:proofErr w:type="spellStart"/>
      <w:r>
        <w:t>DataLake</w:t>
      </w:r>
      <w:proofErr w:type="spellEnd"/>
      <w:r>
        <w:t xml:space="preserve"> needed to be isolated from the broader development </w:t>
      </w:r>
      <w:proofErr w:type="spellStart"/>
      <w:r>
        <w:t>DataLake</w:t>
      </w:r>
      <w:proofErr w:type="spellEnd"/>
      <w:r>
        <w:t xml:space="preserve">. A separate instance of </w:t>
      </w:r>
      <w:proofErr w:type="spellStart"/>
      <w:r>
        <w:t>Rucio</w:t>
      </w:r>
      <w:proofErr w:type="spellEnd"/>
      <w:r>
        <w:t xml:space="preserve"> governs this environment, with authorization based on membership in the virgo.intertwin.eu VO. Identity federation is provided by EGI Check-in, and FTS handles data transfers.</w:t>
      </w:r>
    </w:p>
    <w:p w14:paraId="36926A47" w14:textId="77777777" w:rsidR="007E3070" w:rsidRDefault="00000000" w:rsidP="00FB4C57">
      <w:pPr>
        <w:spacing w:before="0"/>
      </w:pPr>
      <w:r>
        <w:lastRenderedPageBreak/>
        <w:t xml:space="preserve">This </w:t>
      </w:r>
      <w:proofErr w:type="spellStart"/>
      <w:r>
        <w:t>DataLake</w:t>
      </w:r>
      <w:proofErr w:type="spellEnd"/>
      <w:r>
        <w:t xml:space="preserve"> currently includes two storage endpoints: INFN, where Virgo’s data is stored, and VEGA, which provides HPC compute for data processing.</w:t>
      </w:r>
    </w:p>
    <w:p w14:paraId="2A03FBBD" w14:textId="77777777" w:rsidR="007E3070" w:rsidRDefault="007E3070" w:rsidP="00FB4C57">
      <w:pPr>
        <w:spacing w:before="0"/>
      </w:pPr>
    </w:p>
    <w:p w14:paraId="75DD423F" w14:textId="77777777" w:rsidR="007E3070" w:rsidRDefault="00000000" w:rsidP="00FB4C57">
      <w:pPr>
        <w:pStyle w:val="Heading3"/>
        <w:spacing w:before="0" w:after="0"/>
        <w:ind w:left="0" w:firstLine="0"/>
      </w:pPr>
      <w:bookmarkStart w:id="52" w:name="_Toc204684992"/>
      <w:r>
        <w:t xml:space="preserve">4.5.3 </w:t>
      </w:r>
      <w:proofErr w:type="spellStart"/>
      <w:r>
        <w:t>LatticeQCD</w:t>
      </w:r>
      <w:proofErr w:type="spellEnd"/>
      <w:r>
        <w:t xml:space="preserve"> </w:t>
      </w:r>
      <w:proofErr w:type="spellStart"/>
      <w:r>
        <w:t>DataLake</w:t>
      </w:r>
      <w:bookmarkEnd w:id="52"/>
      <w:proofErr w:type="spellEnd"/>
    </w:p>
    <w:p w14:paraId="44435AC1" w14:textId="77777777" w:rsidR="007E3070" w:rsidRDefault="00000000" w:rsidP="00FB4C57">
      <w:pPr>
        <w:spacing w:before="0"/>
      </w:pPr>
      <w:r>
        <w:t xml:space="preserve">The </w:t>
      </w:r>
      <w:proofErr w:type="spellStart"/>
      <w:r>
        <w:t>LatticeQCD</w:t>
      </w:r>
      <w:proofErr w:type="spellEnd"/>
      <w:r>
        <w:t xml:space="preserve"> </w:t>
      </w:r>
      <w:proofErr w:type="spellStart"/>
      <w:r>
        <w:t>DataLake</w:t>
      </w:r>
      <w:proofErr w:type="spellEnd"/>
      <w:r>
        <w:t xml:space="preserve"> supports the specific needs of the </w:t>
      </w:r>
      <w:proofErr w:type="spellStart"/>
      <w:r>
        <w:t>LatticeQCD</w:t>
      </w:r>
      <w:proofErr w:type="spellEnd"/>
      <w:r>
        <w:t xml:space="preserve"> scientific community. In this community data is typically registered and managed using the ILDG</w:t>
      </w:r>
      <w:r>
        <w:rPr>
          <w:vertAlign w:val="superscript"/>
        </w:rPr>
        <w:footnoteReference w:id="19"/>
      </w:r>
      <w:r>
        <w:t xml:space="preserve"> </w:t>
      </w:r>
      <w:proofErr w:type="spellStart"/>
      <w:r>
        <w:t>catalog</w:t>
      </w:r>
      <w:proofErr w:type="spellEnd"/>
      <w:r>
        <w:t>, which is well-established and when needed enforces embargo periods before data becomes public.</w:t>
      </w:r>
    </w:p>
    <w:p w14:paraId="66FD7F4B" w14:textId="77777777" w:rsidR="007E3070" w:rsidRDefault="00000000" w:rsidP="00FB4C57">
      <w:pPr>
        <w:spacing w:before="0"/>
      </w:pPr>
      <w:r>
        <w:t xml:space="preserve">The ILDG </w:t>
      </w:r>
      <w:proofErr w:type="spellStart"/>
      <w:r>
        <w:t>catalog</w:t>
      </w:r>
      <w:proofErr w:type="spellEnd"/>
      <w:r>
        <w:t xml:space="preserve"> uses INDIGO IAM</w:t>
      </w:r>
      <w:r>
        <w:rPr>
          <w:vertAlign w:val="superscript"/>
        </w:rPr>
        <w:footnoteReference w:id="20"/>
      </w:r>
      <w:r>
        <w:t xml:space="preserve"> for identity management, supporting fine-grained authorization based on scopes. This model is incompatible with </w:t>
      </w:r>
      <w:proofErr w:type="spellStart"/>
      <w:r>
        <w:t>Rucio’s</w:t>
      </w:r>
      <w:proofErr w:type="spellEnd"/>
      <w:r>
        <w:t xml:space="preserve"> current authorization mechanisms. Instead of reimplementing access control in </w:t>
      </w:r>
      <w:proofErr w:type="spellStart"/>
      <w:r>
        <w:t>Rucio</w:t>
      </w:r>
      <w:proofErr w:type="spellEnd"/>
      <w:r>
        <w:t xml:space="preserve">, we chose to integrate the ILDG </w:t>
      </w:r>
      <w:proofErr w:type="spellStart"/>
      <w:r>
        <w:t>catalog</w:t>
      </w:r>
      <w:proofErr w:type="spellEnd"/>
      <w:r>
        <w:t xml:space="preserve"> directly into a </w:t>
      </w:r>
      <w:proofErr w:type="spellStart"/>
      <w:r>
        <w:t>DataLake</w:t>
      </w:r>
      <w:proofErr w:type="spellEnd"/>
      <w:r>
        <w:t>-based solution governed by ILDG itself. This environment:</w:t>
      </w:r>
    </w:p>
    <w:p w14:paraId="260950A4" w14:textId="77777777" w:rsidR="007E3070" w:rsidRDefault="00000000" w:rsidP="000D236D">
      <w:pPr>
        <w:numPr>
          <w:ilvl w:val="0"/>
          <w:numId w:val="13"/>
        </w:numPr>
        <w:spacing w:before="0"/>
      </w:pPr>
      <w:r>
        <w:t>Uses INDIGO IAM as the identity provider instead of EGI Check-in</w:t>
      </w:r>
    </w:p>
    <w:p w14:paraId="4E6768BD" w14:textId="77777777" w:rsidR="007E3070" w:rsidRDefault="00000000" w:rsidP="000D236D">
      <w:pPr>
        <w:numPr>
          <w:ilvl w:val="0"/>
          <w:numId w:val="13"/>
        </w:numPr>
        <w:spacing w:before="0"/>
      </w:pPr>
      <w:r>
        <w:t xml:space="preserve">Does not use </w:t>
      </w:r>
      <w:proofErr w:type="spellStart"/>
      <w:r>
        <w:t>Rucio</w:t>
      </w:r>
      <w:proofErr w:type="spellEnd"/>
      <w:r>
        <w:t>, but still leverages FTS for data transfers</w:t>
      </w:r>
    </w:p>
    <w:p w14:paraId="7029E73C" w14:textId="77777777" w:rsidR="007E3070" w:rsidRDefault="00000000" w:rsidP="00FB4C57">
      <w:pPr>
        <w:spacing w:before="0"/>
      </w:pPr>
      <w:r>
        <w:t>To support long-running transfers (which exceed the lifetime of a typical access token), FTS normally requires a refresh token. However, ILDG policy prohibits the use of refresh tokens for scope-sensitive transfers. In collaboration with the FTS development team, we configured FTS to operate without requesting new tokens. As a result, users must manually restart expired transfers with new access tokens.</w:t>
      </w:r>
    </w:p>
    <w:p w14:paraId="1298DB11" w14:textId="77777777" w:rsidR="007E3070" w:rsidRDefault="00000000" w:rsidP="00FB4C57">
      <w:pPr>
        <w:spacing w:before="0"/>
      </w:pPr>
      <w:r>
        <w:t xml:space="preserve">This </w:t>
      </w:r>
      <w:proofErr w:type="spellStart"/>
      <w:r>
        <w:t>LatticeQCD</w:t>
      </w:r>
      <w:proofErr w:type="spellEnd"/>
      <w:r>
        <w:t xml:space="preserve"> </w:t>
      </w:r>
      <w:proofErr w:type="spellStart"/>
      <w:r>
        <w:t>DataLake</w:t>
      </w:r>
      <w:proofErr w:type="spellEnd"/>
      <w:r>
        <w:t xml:space="preserve"> includes three storage endpoints using local </w:t>
      </w:r>
      <w:proofErr w:type="spellStart"/>
      <w:r>
        <w:t>dCache</w:t>
      </w:r>
      <w:proofErr w:type="spellEnd"/>
      <w:r>
        <w:t>: DESY-Hamburg, DESY-Zeuthen, and JSC.</w:t>
      </w:r>
    </w:p>
    <w:p w14:paraId="0D18CECE" w14:textId="77777777" w:rsidR="007E3070" w:rsidRDefault="00000000" w:rsidP="00FB4C57">
      <w:pPr>
        <w:spacing w:before="0"/>
      </w:pPr>
      <w:r>
        <w:t>A fourth storage endpoint is being added at CESGA, where integration is being pursued through Teapot. A Teapot instance has been deployed in a virtual machine with access to non-HPC storage, and data management has been demonstrated as a proof-of-concept. Discussions are underway on how to integrate Teapot into the facility, to gain access to the HPC filesystem. We expect to have a functional setup by the end of the project, capable of transferring data to CESGA and using it in HPC jobs.</w:t>
      </w:r>
    </w:p>
    <w:p w14:paraId="0BC26E16" w14:textId="77777777" w:rsidR="007E3070" w:rsidRDefault="007E3070" w:rsidP="00FB4C57">
      <w:pPr>
        <w:spacing w:before="0"/>
      </w:pPr>
    </w:p>
    <w:p w14:paraId="3D05ECC7" w14:textId="77777777" w:rsidR="007E3070" w:rsidRDefault="00000000" w:rsidP="00FB4C57">
      <w:pPr>
        <w:pStyle w:val="Heading3"/>
        <w:spacing w:before="0" w:after="0"/>
        <w:ind w:left="0" w:firstLine="0"/>
      </w:pPr>
      <w:bookmarkStart w:id="53" w:name="_Toc204684993"/>
      <w:r>
        <w:t>4.5.4 STAC Integration Pilot</w:t>
      </w:r>
      <w:bookmarkEnd w:id="53"/>
    </w:p>
    <w:p w14:paraId="27595D45" w14:textId="77777777" w:rsidR="007E3070" w:rsidRDefault="00000000" w:rsidP="00FB4C57">
      <w:pPr>
        <w:spacing w:before="0"/>
      </w:pPr>
      <w:r>
        <w:t xml:space="preserve">An additional pilot within the development </w:t>
      </w:r>
      <w:proofErr w:type="spellStart"/>
      <w:r>
        <w:t>DataLake</w:t>
      </w:r>
      <w:proofErr w:type="spellEnd"/>
      <w:r>
        <w:t xml:space="preserve"> aimed to integrate STAC</w:t>
      </w:r>
      <w:r>
        <w:rPr>
          <w:vertAlign w:val="superscript"/>
        </w:rPr>
        <w:footnoteReference w:id="21"/>
      </w:r>
      <w:r>
        <w:t>, a standard used by climate science communities to describe datasets. This work was developed in collaboration with the scientific communities behind the climate-based use cases and the teams at EODC and Eurac.</w:t>
      </w:r>
    </w:p>
    <w:p w14:paraId="2A5BE4C7" w14:textId="77777777" w:rsidR="007E3070" w:rsidRDefault="00000000" w:rsidP="00FB4C57">
      <w:pPr>
        <w:spacing w:before="0"/>
      </w:pPr>
      <w:r>
        <w:t>Community users expressed a need to:</w:t>
      </w:r>
    </w:p>
    <w:p w14:paraId="22646F6D" w14:textId="77777777" w:rsidR="007E3070" w:rsidRDefault="00000000" w:rsidP="00FB4C57">
      <w:pPr>
        <w:numPr>
          <w:ilvl w:val="0"/>
          <w:numId w:val="6"/>
        </w:numPr>
        <w:spacing w:before="0"/>
      </w:pPr>
      <w:r>
        <w:t xml:space="preserve">Generate STAC </w:t>
      </w:r>
      <w:proofErr w:type="spellStart"/>
      <w:r>
        <w:t>catalogs</w:t>
      </w:r>
      <w:proofErr w:type="spellEnd"/>
      <w:r>
        <w:t xml:space="preserve"> from their </w:t>
      </w:r>
      <w:proofErr w:type="spellStart"/>
      <w:r>
        <w:t>DataLake</w:t>
      </w:r>
      <w:proofErr w:type="spellEnd"/>
      <w:r>
        <w:t xml:space="preserve"> analysis outputs</w:t>
      </w:r>
    </w:p>
    <w:p w14:paraId="021366DE" w14:textId="77777777" w:rsidR="007E3070" w:rsidRDefault="00000000" w:rsidP="00FB4C57">
      <w:pPr>
        <w:numPr>
          <w:ilvl w:val="0"/>
          <w:numId w:val="6"/>
        </w:numPr>
        <w:spacing w:before="0"/>
      </w:pPr>
      <w:r>
        <w:t xml:space="preserve">Determine whether data referenced in an existing STAC </w:t>
      </w:r>
      <w:proofErr w:type="spellStart"/>
      <w:r>
        <w:t>catalog</w:t>
      </w:r>
      <w:proofErr w:type="spellEnd"/>
      <w:r>
        <w:t xml:space="preserve"> already exists in the </w:t>
      </w:r>
      <w:proofErr w:type="spellStart"/>
      <w:r>
        <w:t>DataLake</w:t>
      </w:r>
      <w:proofErr w:type="spellEnd"/>
    </w:p>
    <w:p w14:paraId="3D5E03F4" w14:textId="77777777" w:rsidR="007E3070" w:rsidRDefault="00000000" w:rsidP="00FB4C57">
      <w:pPr>
        <w:spacing w:before="0"/>
      </w:pPr>
      <w:sdt>
        <w:sdtPr>
          <w:tag w:val="goog_rdk_2"/>
          <w:id w:val="-2082443859"/>
        </w:sdtPr>
        <w:sdtContent>
          <w:r>
            <w:rPr>
              <w:rFonts w:ascii="Arial Unicode MS" w:eastAsia="Arial Unicode MS" w:hAnsi="Arial Unicode MS" w:cs="Arial Unicode MS"/>
            </w:rPr>
            <w:t>To support this, we implemented a mapping between STAC’s flexible hierarchy (</w:t>
          </w:r>
          <w:proofErr w:type="spellStart"/>
          <w:r>
            <w:rPr>
              <w:rFonts w:ascii="Arial Unicode MS" w:eastAsia="Arial Unicode MS" w:hAnsi="Arial Unicode MS" w:cs="Arial Unicode MS"/>
            </w:rPr>
            <w:t>Catalog</w:t>
          </w:r>
          <w:proofErr w:type="spellEnd"/>
          <w:r>
            <w:rPr>
              <w:rFonts w:ascii="Arial Unicode MS" w:eastAsia="Arial Unicode MS" w:hAnsi="Arial Unicode MS" w:cs="Arial Unicode MS"/>
            </w:rPr>
            <w:t xml:space="preserve"> → Collection → Item → Asset) and </w:t>
          </w:r>
          <w:proofErr w:type="spellStart"/>
          <w:r>
            <w:rPr>
              <w:rFonts w:ascii="Arial Unicode MS" w:eastAsia="Arial Unicode MS" w:hAnsi="Arial Unicode MS" w:cs="Arial Unicode MS"/>
            </w:rPr>
            <w:t>Rucio’s</w:t>
          </w:r>
          <w:proofErr w:type="spellEnd"/>
          <w:r>
            <w:rPr>
              <w:rFonts w:ascii="Arial Unicode MS" w:eastAsia="Arial Unicode MS" w:hAnsi="Arial Unicode MS" w:cs="Arial Unicode MS"/>
            </w:rPr>
            <w:t xml:space="preserve"> strict structure (Container → Dataset → File). A reconciliation scheme was developed, and cross-references were added:</w:t>
          </w:r>
        </w:sdtContent>
      </w:sdt>
    </w:p>
    <w:p w14:paraId="5ACA6F0C" w14:textId="669B1FD5" w:rsidR="007E3070" w:rsidRDefault="00000000" w:rsidP="000D236D">
      <w:pPr>
        <w:numPr>
          <w:ilvl w:val="0"/>
          <w:numId w:val="13"/>
        </w:numPr>
        <w:spacing w:before="0"/>
      </w:pPr>
      <w:r>
        <w:lastRenderedPageBreak/>
        <w:t xml:space="preserve">In STAC, a new metadata entry such as </w:t>
      </w:r>
      <w:r w:rsidRPr="009926C4">
        <w:rPr>
          <w:color w:val="262626" w:themeColor="text1" w:themeTint="D9"/>
          <w:u w:val="single"/>
        </w:rPr>
        <w:t>rucio://</w:t>
      </w:r>
      <w:r w:rsidR="007E3070" w:rsidRPr="009926C4">
        <w:rPr>
          <w:color w:val="262626" w:themeColor="text1" w:themeTint="D9"/>
          <w:u w:val="single"/>
        </w:rPr>
        <w:t>rucio-intertwin-testbed.desy.de/MY_SCOPE:MY_NAME</w:t>
      </w:r>
      <w:r>
        <w:t xml:space="preserve"> identifies the corresponding </w:t>
      </w:r>
      <w:proofErr w:type="spellStart"/>
      <w:r>
        <w:t>Rucio</w:t>
      </w:r>
      <w:proofErr w:type="spellEnd"/>
      <w:r>
        <w:t xml:space="preserve"> data</w:t>
      </w:r>
    </w:p>
    <w:p w14:paraId="2313142D" w14:textId="42A780D9" w:rsidR="007E3070" w:rsidRDefault="00000000" w:rsidP="000D236D">
      <w:pPr>
        <w:numPr>
          <w:ilvl w:val="0"/>
          <w:numId w:val="13"/>
        </w:numPr>
        <w:spacing w:before="0"/>
      </w:pPr>
      <w:r>
        <w:t xml:space="preserve">In </w:t>
      </w:r>
      <w:proofErr w:type="spellStart"/>
      <w:r>
        <w:t>Rucio</w:t>
      </w:r>
      <w:proofErr w:type="spellEnd"/>
      <w:r>
        <w:t xml:space="preserve">, metadata was added referencing the associated STAC entry and </w:t>
      </w:r>
      <w:r w:rsidR="009926C4">
        <w:t>catalogue</w:t>
      </w:r>
    </w:p>
    <w:p w14:paraId="2DF9BCA5" w14:textId="6B5A0197" w:rsidR="00100358" w:rsidRDefault="00000000" w:rsidP="00FB4C57">
      <w:pPr>
        <w:spacing w:before="0"/>
      </w:pPr>
      <w:r>
        <w:t xml:space="preserve">Additionally, data from a given STAC </w:t>
      </w:r>
      <w:r w:rsidR="009926C4">
        <w:t>catalogue</w:t>
      </w:r>
      <w:r>
        <w:t xml:space="preserve"> were grouped under a common </w:t>
      </w:r>
      <w:proofErr w:type="spellStart"/>
      <w:r>
        <w:t>Rucio</w:t>
      </w:r>
      <w:proofErr w:type="spellEnd"/>
      <w:r>
        <w:t xml:space="preserve"> scope to improve organization and discoverability.</w:t>
      </w:r>
    </w:p>
    <w:p w14:paraId="76FBDE49" w14:textId="77777777" w:rsidR="00100358" w:rsidRDefault="00100358" w:rsidP="00FB4C57">
      <w:pPr>
        <w:spacing w:before="0"/>
      </w:pPr>
      <w:r>
        <w:br w:type="page"/>
      </w:r>
    </w:p>
    <w:p w14:paraId="60C6C58E" w14:textId="77777777" w:rsidR="007E3070" w:rsidRDefault="00000000" w:rsidP="00FB4C57">
      <w:pPr>
        <w:pStyle w:val="Heading1"/>
        <w:numPr>
          <w:ilvl w:val="0"/>
          <w:numId w:val="8"/>
        </w:numPr>
        <w:spacing w:before="0" w:after="0"/>
      </w:pPr>
      <w:bookmarkStart w:id="54" w:name="_Toc204684994"/>
      <w:r>
        <w:lastRenderedPageBreak/>
        <w:t>Task 5.3 Federation Services and Policies</w:t>
      </w:r>
      <w:bookmarkEnd w:id="54"/>
    </w:p>
    <w:p w14:paraId="4495BA98" w14:textId="6A3B8E34" w:rsidR="007E3070" w:rsidRDefault="00000000" w:rsidP="00FB4C57">
      <w:pPr>
        <w:spacing w:before="0"/>
      </w:pPr>
      <w:r>
        <w:t xml:space="preserve">The main goals of Task 5.3 are security and accountability for users and providers by creating </w:t>
      </w:r>
      <w:r w:rsidR="009926C4">
        <w:t xml:space="preserve">a </w:t>
      </w:r>
      <w:r>
        <w:t xml:space="preserve">bi-directional policy chain of trust across the stack between User and Resource. This includes Access policies and rules of participation, to be mediated by the DTE. </w:t>
      </w:r>
    </w:p>
    <w:p w14:paraId="3F24232C" w14:textId="19434B03" w:rsidR="007E3070" w:rsidRDefault="00000000" w:rsidP="0092620D">
      <w:pPr>
        <w:spacing w:before="0" w:after="240"/>
      </w:pPr>
      <w:r>
        <w:t xml:space="preserve">Task 5.3 delivers </w:t>
      </w:r>
      <w:r w:rsidR="009926C4">
        <w:t>a dedicated Resource usage accounting repository as well</w:t>
      </w:r>
      <w:r>
        <w:t xml:space="preserve"> whose architecture and integration </w:t>
      </w:r>
      <w:r w:rsidR="009926C4">
        <w:t>are</w:t>
      </w:r>
      <w:r>
        <w:t xml:space="preserve"> reported below. </w:t>
      </w:r>
    </w:p>
    <w:p w14:paraId="68663389" w14:textId="77777777" w:rsidR="007E3070" w:rsidRDefault="00000000" w:rsidP="00FB4C57">
      <w:pPr>
        <w:pStyle w:val="Heading2"/>
        <w:numPr>
          <w:ilvl w:val="1"/>
          <w:numId w:val="8"/>
        </w:numPr>
        <w:spacing w:before="0" w:after="0"/>
      </w:pPr>
      <w:bookmarkStart w:id="55" w:name="_Toc204684995"/>
      <w:r>
        <w:t>APEL Accounting</w:t>
      </w:r>
      <w:bookmarkEnd w:id="55"/>
    </w:p>
    <w:tbl>
      <w:tblPr>
        <w:tblStyle w:val="affffe"/>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7E3070" w14:paraId="75E0D5B9" w14:textId="77777777">
        <w:tc>
          <w:tcPr>
            <w:tcW w:w="2966" w:type="dxa"/>
            <w:shd w:val="clear" w:color="auto" w:fill="D9D9D9"/>
            <w:tcMar>
              <w:top w:w="100" w:type="dxa"/>
              <w:left w:w="100" w:type="dxa"/>
              <w:bottom w:w="100" w:type="dxa"/>
              <w:right w:w="100" w:type="dxa"/>
            </w:tcMar>
          </w:tcPr>
          <w:p w14:paraId="33D405D5" w14:textId="77777777" w:rsidR="007E3070" w:rsidRDefault="00000000" w:rsidP="00FB4C57">
            <w:pPr>
              <w:widowControl w:val="0"/>
              <w:spacing w:before="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67F087E8" w14:textId="77777777" w:rsidR="007E3070" w:rsidRDefault="00000000" w:rsidP="00FB4C57">
            <w:pPr>
              <w:widowControl w:val="0"/>
              <w:spacing w:before="0"/>
              <w:jc w:val="center"/>
              <w:rPr>
                <w:b/>
                <w:color w:val="434343"/>
              </w:rPr>
            </w:pPr>
            <w:r>
              <w:rPr>
                <w:b/>
                <w:color w:val="434343"/>
              </w:rPr>
              <w:t>APEL Accounting</w:t>
            </w:r>
          </w:p>
          <w:p w14:paraId="119AACB8" w14:textId="77777777" w:rsidR="007E3070" w:rsidRDefault="00000000" w:rsidP="00FB4C57">
            <w:pPr>
              <w:widowControl w:val="0"/>
              <w:spacing w:before="0"/>
              <w:jc w:val="center"/>
              <w:rPr>
                <w:b/>
                <w:color w:val="434343"/>
                <w:sz w:val="20"/>
                <w:szCs w:val="20"/>
              </w:rPr>
            </w:pPr>
            <w:r>
              <w:rPr>
                <w:b/>
                <w:color w:val="434343"/>
              </w:rPr>
              <w:t xml:space="preserve"> </w:t>
            </w:r>
            <w:r>
              <w:rPr>
                <w:b/>
                <w:noProof/>
                <w:color w:val="434343"/>
              </w:rPr>
              <w:drawing>
                <wp:inline distT="19050" distB="19050" distL="19050" distR="19050" wp14:anchorId="472D4EB9" wp14:editId="3031F197">
                  <wp:extent cx="752475" cy="749300"/>
                  <wp:effectExtent l="0" t="0" r="0" b="0"/>
                  <wp:docPr id="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752475" cy="749300"/>
                          </a:xfrm>
                          <a:prstGeom prst="rect">
                            <a:avLst/>
                          </a:prstGeom>
                          <a:ln/>
                        </pic:spPr>
                      </pic:pic>
                    </a:graphicData>
                  </a:graphic>
                </wp:inline>
              </w:drawing>
            </w:r>
          </w:p>
        </w:tc>
      </w:tr>
      <w:tr w:rsidR="007E3070" w14:paraId="132F1B98" w14:textId="77777777">
        <w:tc>
          <w:tcPr>
            <w:tcW w:w="2966" w:type="dxa"/>
            <w:shd w:val="clear" w:color="auto" w:fill="F3F3F3"/>
            <w:tcMar>
              <w:top w:w="100" w:type="dxa"/>
              <w:left w:w="100" w:type="dxa"/>
              <w:bottom w:w="100" w:type="dxa"/>
              <w:right w:w="100" w:type="dxa"/>
            </w:tcMar>
          </w:tcPr>
          <w:p w14:paraId="4D7413F7" w14:textId="77777777" w:rsidR="007E3070" w:rsidRDefault="00000000" w:rsidP="00FB4C57">
            <w:pPr>
              <w:widowControl w:val="0"/>
              <w:spacing w:before="0"/>
              <w:rPr>
                <w:color w:val="434343"/>
              </w:rPr>
            </w:pPr>
            <w:r>
              <w:rPr>
                <w:color w:val="434343"/>
              </w:rPr>
              <w:t xml:space="preserve">Page on </w:t>
            </w:r>
            <w:proofErr w:type="spellStart"/>
            <w:r>
              <w:rPr>
                <w:color w:val="434343"/>
              </w:rPr>
              <w:t>interTwin</w:t>
            </w:r>
            <w:proofErr w:type="spellEnd"/>
            <w:r>
              <w:rPr>
                <w:color w:val="434343"/>
              </w:rPr>
              <w:t xml:space="preserve"> website</w:t>
            </w:r>
          </w:p>
        </w:tc>
        <w:tc>
          <w:tcPr>
            <w:tcW w:w="6058" w:type="dxa"/>
            <w:shd w:val="clear" w:color="auto" w:fill="F3F3F3"/>
            <w:tcMar>
              <w:top w:w="100" w:type="dxa"/>
              <w:left w:w="100" w:type="dxa"/>
              <w:bottom w:w="100" w:type="dxa"/>
              <w:right w:w="100" w:type="dxa"/>
            </w:tcMar>
          </w:tcPr>
          <w:p w14:paraId="792ECB03" w14:textId="77777777" w:rsidR="007E3070" w:rsidRPr="009926C4" w:rsidRDefault="007E3070" w:rsidP="00FB4C57">
            <w:pPr>
              <w:widowControl w:val="0"/>
              <w:spacing w:before="0"/>
              <w:rPr>
                <w:b/>
                <w:bCs/>
                <w:color w:val="434343"/>
              </w:rPr>
            </w:pPr>
            <w:hyperlink r:id="rId56">
              <w:r w:rsidRPr="009926C4">
                <w:rPr>
                  <w:b/>
                  <w:bCs/>
                  <w:color w:val="ED7D31" w:themeColor="accent2"/>
                  <w:u w:val="single"/>
                </w:rPr>
                <w:t>https://www.intertwin.eu/article/infrastructure-component-apel-accounting</w:t>
              </w:r>
            </w:hyperlink>
          </w:p>
        </w:tc>
      </w:tr>
      <w:tr w:rsidR="007E3070" w14:paraId="25E1E1A1" w14:textId="77777777">
        <w:tc>
          <w:tcPr>
            <w:tcW w:w="2966" w:type="dxa"/>
            <w:tcMar>
              <w:top w:w="100" w:type="dxa"/>
              <w:left w:w="100" w:type="dxa"/>
              <w:bottom w:w="100" w:type="dxa"/>
              <w:right w:w="100" w:type="dxa"/>
            </w:tcMar>
          </w:tcPr>
          <w:p w14:paraId="1142401B" w14:textId="77777777" w:rsidR="007E3070" w:rsidRDefault="00000000" w:rsidP="00FB4C57">
            <w:pPr>
              <w:widowControl w:val="0"/>
              <w:spacing w:before="0"/>
              <w:rPr>
                <w:color w:val="434343"/>
              </w:rPr>
            </w:pPr>
            <w:r>
              <w:rPr>
                <w:color w:val="434343"/>
              </w:rPr>
              <w:t>Description</w:t>
            </w:r>
          </w:p>
        </w:tc>
        <w:tc>
          <w:tcPr>
            <w:tcW w:w="6058" w:type="dxa"/>
            <w:tcMar>
              <w:top w:w="100" w:type="dxa"/>
              <w:left w:w="100" w:type="dxa"/>
              <w:bottom w:w="100" w:type="dxa"/>
              <w:right w:w="100" w:type="dxa"/>
            </w:tcMar>
          </w:tcPr>
          <w:p w14:paraId="35A213E4" w14:textId="77777777" w:rsidR="007E3070" w:rsidRDefault="00000000" w:rsidP="00FB4C57">
            <w:pPr>
              <w:widowControl w:val="0"/>
              <w:spacing w:before="0"/>
              <w:rPr>
                <w:color w:val="434343"/>
              </w:rPr>
            </w:pPr>
            <w:r>
              <w:rPr>
                <w:color w:val="434343"/>
              </w:rPr>
              <w:t>The Accounting Repository stores compute (serial and parallel jobs), storage, and cloud resource usage data collected from resource centres within an e-infrastructure. Accounting information is gathered from distributed sensors into a central Accounting Repository where it is processed to generate summaries that are available through an Accounting Dashboard.</w:t>
            </w:r>
          </w:p>
        </w:tc>
      </w:tr>
      <w:tr w:rsidR="007E3070" w14:paraId="1BB372C6" w14:textId="77777777">
        <w:tc>
          <w:tcPr>
            <w:tcW w:w="2966" w:type="dxa"/>
            <w:shd w:val="clear" w:color="auto" w:fill="F3F3F3"/>
            <w:tcMar>
              <w:top w:w="100" w:type="dxa"/>
              <w:left w:w="100" w:type="dxa"/>
              <w:bottom w:w="100" w:type="dxa"/>
              <w:right w:w="100" w:type="dxa"/>
            </w:tcMar>
          </w:tcPr>
          <w:p w14:paraId="6599A21F" w14:textId="77777777" w:rsidR="007E3070" w:rsidRDefault="00000000" w:rsidP="00FB4C57">
            <w:pPr>
              <w:widowControl w:val="0"/>
              <w:spacing w:before="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51ED67C9" w14:textId="77777777" w:rsidR="007E3070" w:rsidRDefault="00000000" w:rsidP="00FB4C57">
            <w:pPr>
              <w:widowControl w:val="0"/>
              <w:spacing w:before="0"/>
              <w:rPr>
                <w:color w:val="434343"/>
              </w:rPr>
            </w:pPr>
            <w:r>
              <w:rPr>
                <w:color w:val="434343"/>
              </w:rPr>
              <w:t>Aggregated statistics on resource usage available via a central dashboard to enable resourcing and funding decisions to be made.</w:t>
            </w:r>
          </w:p>
        </w:tc>
      </w:tr>
      <w:tr w:rsidR="007E3070" w14:paraId="35586740" w14:textId="77777777">
        <w:tc>
          <w:tcPr>
            <w:tcW w:w="2966" w:type="dxa"/>
            <w:tcMar>
              <w:top w:w="100" w:type="dxa"/>
              <w:left w:w="100" w:type="dxa"/>
              <w:bottom w:w="100" w:type="dxa"/>
              <w:right w:w="100" w:type="dxa"/>
            </w:tcMar>
          </w:tcPr>
          <w:p w14:paraId="4E46C6DB" w14:textId="77777777" w:rsidR="007E3070" w:rsidRDefault="00000000" w:rsidP="00FB4C57">
            <w:pPr>
              <w:widowControl w:val="0"/>
              <w:spacing w:before="0"/>
              <w:rPr>
                <w:color w:val="434343"/>
              </w:rPr>
            </w:pPr>
            <w:r>
              <w:rPr>
                <w:color w:val="434343"/>
              </w:rPr>
              <w:t xml:space="preserve">Users of the Component </w:t>
            </w:r>
          </w:p>
        </w:tc>
        <w:tc>
          <w:tcPr>
            <w:tcW w:w="6058" w:type="dxa"/>
            <w:tcMar>
              <w:top w:w="100" w:type="dxa"/>
              <w:left w:w="100" w:type="dxa"/>
              <w:bottom w:w="100" w:type="dxa"/>
              <w:right w:w="100" w:type="dxa"/>
            </w:tcMar>
          </w:tcPr>
          <w:p w14:paraId="0C47B0DB" w14:textId="77777777" w:rsidR="007E3070" w:rsidRDefault="00000000" w:rsidP="00FB4C57">
            <w:pPr>
              <w:widowControl w:val="0"/>
              <w:spacing w:before="0"/>
              <w:rPr>
                <w:color w:val="434343"/>
              </w:rPr>
            </w:pPr>
            <w:r>
              <w:rPr>
                <w:color w:val="434343"/>
              </w:rPr>
              <w:t>Resource centre admins; Research community managers</w:t>
            </w:r>
          </w:p>
        </w:tc>
      </w:tr>
      <w:tr w:rsidR="007E3070" w14:paraId="7FE7E777" w14:textId="77777777">
        <w:tc>
          <w:tcPr>
            <w:tcW w:w="2966" w:type="dxa"/>
            <w:shd w:val="clear" w:color="auto" w:fill="F3F3F3"/>
            <w:tcMar>
              <w:top w:w="100" w:type="dxa"/>
              <w:left w:w="100" w:type="dxa"/>
              <w:bottom w:w="100" w:type="dxa"/>
              <w:right w:w="100" w:type="dxa"/>
            </w:tcMar>
          </w:tcPr>
          <w:p w14:paraId="1B7DC3BD" w14:textId="77777777" w:rsidR="007E3070" w:rsidRDefault="00000000" w:rsidP="00FB4C57">
            <w:pPr>
              <w:widowControl w:val="0"/>
              <w:spacing w:before="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42CAFA0F" w14:textId="77777777" w:rsidR="007E3070" w:rsidRPr="00100358" w:rsidRDefault="007E3070" w:rsidP="00FB4C57">
            <w:pPr>
              <w:widowControl w:val="0"/>
              <w:spacing w:before="0"/>
              <w:rPr>
                <w:b/>
                <w:bCs/>
                <w:color w:val="ED7D31" w:themeColor="accent2"/>
              </w:rPr>
            </w:pPr>
            <w:hyperlink r:id="rId57">
              <w:r w:rsidRPr="00100358">
                <w:rPr>
                  <w:b/>
                  <w:bCs/>
                  <w:color w:val="ED7D31" w:themeColor="accent2"/>
                  <w:u w:val="single"/>
                </w:rPr>
                <w:t>https://docs.egi.eu/providers/operations-manuals/man09_accounting_data_publishing/</w:t>
              </w:r>
            </w:hyperlink>
          </w:p>
        </w:tc>
      </w:tr>
      <w:tr w:rsidR="007E3070" w14:paraId="435389A6" w14:textId="77777777">
        <w:tc>
          <w:tcPr>
            <w:tcW w:w="2966" w:type="dxa"/>
            <w:tcMar>
              <w:top w:w="100" w:type="dxa"/>
              <w:left w:w="100" w:type="dxa"/>
              <w:bottom w:w="100" w:type="dxa"/>
              <w:right w:w="100" w:type="dxa"/>
            </w:tcMar>
          </w:tcPr>
          <w:p w14:paraId="7EA7AE26" w14:textId="77777777" w:rsidR="007E3070" w:rsidRDefault="00000000" w:rsidP="00FB4C57">
            <w:pPr>
              <w:widowControl w:val="0"/>
              <w:spacing w:before="0"/>
              <w:rPr>
                <w:color w:val="434343"/>
              </w:rPr>
            </w:pPr>
            <w:r>
              <w:rPr>
                <w:color w:val="434343"/>
              </w:rPr>
              <w:t>Technical Documentation</w:t>
            </w:r>
          </w:p>
        </w:tc>
        <w:tc>
          <w:tcPr>
            <w:tcW w:w="6058" w:type="dxa"/>
            <w:tcMar>
              <w:top w:w="100" w:type="dxa"/>
              <w:left w:w="100" w:type="dxa"/>
              <w:bottom w:w="100" w:type="dxa"/>
              <w:right w:w="100" w:type="dxa"/>
            </w:tcMar>
          </w:tcPr>
          <w:p w14:paraId="01D0D3A1" w14:textId="77777777" w:rsidR="007E3070" w:rsidRPr="00100358" w:rsidRDefault="007E3070" w:rsidP="00FB4C57">
            <w:pPr>
              <w:widowControl w:val="0"/>
              <w:spacing w:before="0"/>
              <w:rPr>
                <w:b/>
                <w:bCs/>
                <w:color w:val="434343"/>
              </w:rPr>
            </w:pPr>
            <w:hyperlink r:id="rId58">
              <w:r w:rsidRPr="00100358">
                <w:rPr>
                  <w:b/>
                  <w:bCs/>
                  <w:color w:val="ED7D31" w:themeColor="accent2"/>
                  <w:u w:val="single"/>
                </w:rPr>
                <w:t>https://github.com/apel/ssm/blob/dev/README.md</w:t>
              </w:r>
            </w:hyperlink>
          </w:p>
        </w:tc>
      </w:tr>
      <w:tr w:rsidR="007E3070" w14:paraId="56547A76" w14:textId="77777777">
        <w:trPr>
          <w:trHeight w:val="510"/>
        </w:trPr>
        <w:tc>
          <w:tcPr>
            <w:tcW w:w="2966" w:type="dxa"/>
            <w:shd w:val="clear" w:color="auto" w:fill="F3F3F3"/>
            <w:tcMar>
              <w:top w:w="100" w:type="dxa"/>
              <w:left w:w="100" w:type="dxa"/>
              <w:bottom w:w="100" w:type="dxa"/>
              <w:right w:w="100" w:type="dxa"/>
            </w:tcMar>
          </w:tcPr>
          <w:p w14:paraId="76D48E0E" w14:textId="77777777" w:rsidR="007E3070" w:rsidRDefault="00000000" w:rsidP="00FB4C57">
            <w:pPr>
              <w:widowControl w:val="0"/>
              <w:spacing w:before="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535A9D61" w14:textId="77777777" w:rsidR="007E3070" w:rsidRDefault="00000000" w:rsidP="00FB4C57">
            <w:pPr>
              <w:widowControl w:val="0"/>
              <w:spacing w:before="0"/>
              <w:rPr>
                <w:color w:val="434343"/>
              </w:rPr>
            </w:pPr>
            <w:r>
              <w:rPr>
                <w:color w:val="434343"/>
              </w:rPr>
              <w:t>STFC UKRI</w:t>
            </w:r>
          </w:p>
        </w:tc>
      </w:tr>
      <w:tr w:rsidR="007E3070" w14:paraId="77FB1EEC" w14:textId="77777777">
        <w:tc>
          <w:tcPr>
            <w:tcW w:w="2966" w:type="dxa"/>
            <w:tcMar>
              <w:top w:w="100" w:type="dxa"/>
              <w:left w:w="100" w:type="dxa"/>
              <w:bottom w:w="100" w:type="dxa"/>
              <w:right w:w="100" w:type="dxa"/>
            </w:tcMar>
          </w:tcPr>
          <w:p w14:paraId="01EAF41C" w14:textId="77777777" w:rsidR="007E3070" w:rsidRDefault="00000000" w:rsidP="00FB4C57">
            <w:pPr>
              <w:widowControl w:val="0"/>
              <w:spacing w:before="0"/>
              <w:rPr>
                <w:color w:val="434343"/>
              </w:rPr>
            </w:pPr>
            <w:r>
              <w:rPr>
                <w:color w:val="434343"/>
              </w:rPr>
              <w:t>Licence</w:t>
            </w:r>
          </w:p>
        </w:tc>
        <w:tc>
          <w:tcPr>
            <w:tcW w:w="6058" w:type="dxa"/>
            <w:tcMar>
              <w:top w:w="100" w:type="dxa"/>
              <w:left w:w="100" w:type="dxa"/>
              <w:bottom w:w="100" w:type="dxa"/>
              <w:right w:w="100" w:type="dxa"/>
            </w:tcMar>
          </w:tcPr>
          <w:p w14:paraId="2DA39796" w14:textId="77777777" w:rsidR="007E3070" w:rsidRDefault="00000000" w:rsidP="00FB4C57">
            <w:pPr>
              <w:widowControl w:val="0"/>
              <w:spacing w:before="0"/>
              <w:rPr>
                <w:color w:val="434343"/>
              </w:rPr>
            </w:pPr>
            <w:r>
              <w:rPr>
                <w:color w:val="434343"/>
              </w:rPr>
              <w:t>Apache 2.0</w:t>
            </w:r>
          </w:p>
        </w:tc>
      </w:tr>
      <w:tr w:rsidR="007E3070" w14:paraId="20B546C4" w14:textId="77777777">
        <w:tc>
          <w:tcPr>
            <w:tcW w:w="2966" w:type="dxa"/>
            <w:shd w:val="clear" w:color="auto" w:fill="F3F3F3"/>
            <w:tcMar>
              <w:top w:w="100" w:type="dxa"/>
              <w:left w:w="100" w:type="dxa"/>
              <w:bottom w:w="100" w:type="dxa"/>
              <w:right w:w="100" w:type="dxa"/>
            </w:tcMar>
          </w:tcPr>
          <w:p w14:paraId="77DE34DF" w14:textId="77777777" w:rsidR="007E3070" w:rsidRDefault="00000000" w:rsidP="00FB4C57">
            <w:pPr>
              <w:widowControl w:val="0"/>
              <w:spacing w:before="0"/>
              <w:rPr>
                <w:color w:val="434343"/>
              </w:rPr>
            </w:pPr>
            <w:r>
              <w:rPr>
                <w:color w:val="434343"/>
              </w:rPr>
              <w:t>Source code</w:t>
            </w:r>
          </w:p>
        </w:tc>
        <w:tc>
          <w:tcPr>
            <w:tcW w:w="6058" w:type="dxa"/>
            <w:shd w:val="clear" w:color="auto" w:fill="F3F3F3"/>
            <w:tcMar>
              <w:top w:w="100" w:type="dxa"/>
              <w:left w:w="100" w:type="dxa"/>
              <w:bottom w:w="100" w:type="dxa"/>
              <w:right w:w="100" w:type="dxa"/>
            </w:tcMar>
          </w:tcPr>
          <w:p w14:paraId="229F5A01" w14:textId="77777777" w:rsidR="007E3070" w:rsidRDefault="007E3070" w:rsidP="00FB4C57">
            <w:pPr>
              <w:widowControl w:val="0"/>
              <w:numPr>
                <w:ilvl w:val="0"/>
                <w:numId w:val="4"/>
              </w:numPr>
              <w:spacing w:before="0"/>
              <w:rPr>
                <w:color w:val="434343"/>
              </w:rPr>
            </w:pPr>
            <w:hyperlink r:id="rId59">
              <w:r w:rsidRPr="00100358">
                <w:rPr>
                  <w:b/>
                  <w:bCs/>
                  <w:color w:val="ED7D31" w:themeColor="accent2"/>
                  <w:u w:val="single"/>
                </w:rPr>
                <w:t>https://github.com/apel/apel</w:t>
              </w:r>
            </w:hyperlink>
            <w:r w:rsidR="00000000">
              <w:rPr>
                <w:color w:val="434343"/>
              </w:rPr>
              <w:t xml:space="preserve">  (client and server software)</w:t>
            </w:r>
          </w:p>
          <w:p w14:paraId="564CB01A" w14:textId="77777777" w:rsidR="007E3070" w:rsidRDefault="007E3070" w:rsidP="00FB4C57">
            <w:pPr>
              <w:widowControl w:val="0"/>
              <w:numPr>
                <w:ilvl w:val="0"/>
                <w:numId w:val="4"/>
              </w:numPr>
              <w:spacing w:before="0"/>
              <w:rPr>
                <w:color w:val="434343"/>
              </w:rPr>
            </w:pPr>
            <w:hyperlink r:id="rId60">
              <w:r w:rsidRPr="00100358">
                <w:rPr>
                  <w:b/>
                  <w:bCs/>
                  <w:color w:val="ED7D31" w:themeColor="accent2"/>
                  <w:u w:val="single"/>
                </w:rPr>
                <w:t>https://github.com/apel/ssm</w:t>
              </w:r>
            </w:hyperlink>
            <w:r w:rsidR="00000000">
              <w:rPr>
                <w:color w:val="434343"/>
              </w:rPr>
              <w:t xml:space="preserve">  (messaging tool)</w:t>
            </w:r>
          </w:p>
          <w:p w14:paraId="570CCA2F" w14:textId="77777777" w:rsidR="007E3070" w:rsidRDefault="007E3070" w:rsidP="00FB4C57">
            <w:pPr>
              <w:widowControl w:val="0"/>
              <w:numPr>
                <w:ilvl w:val="0"/>
                <w:numId w:val="4"/>
              </w:numPr>
              <w:spacing w:before="0"/>
              <w:rPr>
                <w:color w:val="434343"/>
              </w:rPr>
            </w:pPr>
            <w:hyperlink r:id="rId61">
              <w:r w:rsidRPr="00100358">
                <w:rPr>
                  <w:b/>
                  <w:bCs/>
                  <w:color w:val="ED7D31" w:themeColor="accent2"/>
                  <w:u w:val="single"/>
                </w:rPr>
                <w:t>https://github.com/apel/grafana-dashboards/</w:t>
              </w:r>
            </w:hyperlink>
            <w:r w:rsidR="00000000">
              <w:rPr>
                <w:color w:val="434343"/>
              </w:rPr>
              <w:t xml:space="preserve">  (dashboard)</w:t>
            </w:r>
          </w:p>
        </w:tc>
      </w:tr>
      <w:tr w:rsidR="007E3070" w14:paraId="7D63CDC3" w14:textId="77777777">
        <w:trPr>
          <w:trHeight w:val="464"/>
        </w:trPr>
        <w:tc>
          <w:tcPr>
            <w:tcW w:w="2966" w:type="dxa"/>
            <w:shd w:val="clear" w:color="auto" w:fill="FFFFFF"/>
            <w:tcMar>
              <w:top w:w="100" w:type="dxa"/>
              <w:left w:w="100" w:type="dxa"/>
              <w:bottom w:w="100" w:type="dxa"/>
              <w:right w:w="100" w:type="dxa"/>
            </w:tcMar>
          </w:tcPr>
          <w:p w14:paraId="656890F0" w14:textId="77777777" w:rsidR="007E3070" w:rsidRDefault="00000000" w:rsidP="00FB4C57">
            <w:pPr>
              <w:widowControl w:val="0"/>
              <w:spacing w:before="0"/>
              <w:rPr>
                <w:color w:val="434343"/>
              </w:rPr>
            </w:pPr>
            <w:r>
              <w:rPr>
                <w:color w:val="434343"/>
              </w:rPr>
              <w:lastRenderedPageBreak/>
              <w:t>Language</w:t>
            </w:r>
          </w:p>
        </w:tc>
        <w:tc>
          <w:tcPr>
            <w:tcW w:w="6058" w:type="dxa"/>
            <w:shd w:val="clear" w:color="auto" w:fill="FFFFFF"/>
            <w:tcMar>
              <w:top w:w="100" w:type="dxa"/>
              <w:left w:w="100" w:type="dxa"/>
              <w:bottom w:w="100" w:type="dxa"/>
              <w:right w:w="100" w:type="dxa"/>
            </w:tcMar>
          </w:tcPr>
          <w:p w14:paraId="778D28D1" w14:textId="77777777" w:rsidR="007E3070" w:rsidRDefault="00000000" w:rsidP="00FB4C57">
            <w:pPr>
              <w:widowControl w:val="0"/>
              <w:spacing w:before="0"/>
              <w:rPr>
                <w:color w:val="434343"/>
              </w:rPr>
            </w:pPr>
            <w:r>
              <w:rPr>
                <w:color w:val="434343"/>
              </w:rPr>
              <w:t>Python</w:t>
            </w:r>
          </w:p>
        </w:tc>
      </w:tr>
    </w:tbl>
    <w:p w14:paraId="2D41C87B" w14:textId="77777777" w:rsidR="00100358" w:rsidRDefault="00100358" w:rsidP="00FB4C57">
      <w:pPr>
        <w:spacing w:before="0"/>
      </w:pPr>
    </w:p>
    <w:p w14:paraId="78D9AB25" w14:textId="05D3E696" w:rsidR="007E3070" w:rsidRDefault="00000000" w:rsidP="00FB4C57">
      <w:pPr>
        <w:pStyle w:val="Heading3"/>
        <w:numPr>
          <w:ilvl w:val="1"/>
          <w:numId w:val="8"/>
        </w:numPr>
        <w:spacing w:before="0" w:after="0"/>
        <w:rPr>
          <w:sz w:val="36"/>
          <w:szCs w:val="36"/>
        </w:rPr>
      </w:pPr>
      <w:bookmarkStart w:id="56" w:name="_Toc204684996"/>
      <w:r>
        <w:rPr>
          <w:sz w:val="36"/>
          <w:szCs w:val="36"/>
        </w:rPr>
        <w:t>Kubernetes Usage Accounting Probe</w:t>
      </w:r>
      <w:bookmarkEnd w:id="56"/>
    </w:p>
    <w:tbl>
      <w:tblPr>
        <w:tblStyle w:val="afffff"/>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40"/>
        <w:gridCol w:w="6060"/>
      </w:tblGrid>
      <w:tr w:rsidR="007E3070" w14:paraId="3F566AD3" w14:textId="77777777">
        <w:trPr>
          <w:trHeight w:val="495"/>
        </w:trPr>
        <w:tc>
          <w:tcPr>
            <w:tcW w:w="2940" w:type="dxa"/>
            <w:shd w:val="clear" w:color="auto" w:fill="F3F3F3"/>
            <w:tcMar>
              <w:top w:w="100" w:type="dxa"/>
              <w:left w:w="100" w:type="dxa"/>
              <w:bottom w:w="100" w:type="dxa"/>
              <w:right w:w="100" w:type="dxa"/>
            </w:tcMar>
          </w:tcPr>
          <w:p w14:paraId="5187ADA4" w14:textId="77777777" w:rsidR="007E3070" w:rsidRDefault="00000000" w:rsidP="00FB4C57">
            <w:pPr>
              <w:spacing w:before="0"/>
              <w:rPr>
                <w:color w:val="434343"/>
              </w:rPr>
            </w:pPr>
            <w:r>
              <w:rPr>
                <w:color w:val="434343"/>
              </w:rPr>
              <w:t>Component name and logo</w:t>
            </w:r>
          </w:p>
        </w:tc>
        <w:tc>
          <w:tcPr>
            <w:tcW w:w="6060" w:type="dxa"/>
            <w:shd w:val="clear" w:color="auto" w:fill="F3F3F3"/>
            <w:tcMar>
              <w:top w:w="100" w:type="dxa"/>
              <w:left w:w="100" w:type="dxa"/>
              <w:bottom w:w="100" w:type="dxa"/>
              <w:right w:w="100" w:type="dxa"/>
            </w:tcMar>
          </w:tcPr>
          <w:p w14:paraId="5D1D4884" w14:textId="77777777" w:rsidR="007E3070" w:rsidRDefault="00000000" w:rsidP="00FB4C57">
            <w:pPr>
              <w:spacing w:before="0"/>
              <w:jc w:val="center"/>
              <w:rPr>
                <w:b/>
                <w:color w:val="434343"/>
              </w:rPr>
            </w:pPr>
            <w:r>
              <w:rPr>
                <w:b/>
                <w:color w:val="434343"/>
              </w:rPr>
              <w:t>Kubernetes Usage Accounting Probe</w:t>
            </w:r>
          </w:p>
          <w:p w14:paraId="4773C4EC" w14:textId="77777777" w:rsidR="007E3070" w:rsidRDefault="00000000" w:rsidP="00FB4C57">
            <w:pPr>
              <w:spacing w:before="0"/>
              <w:jc w:val="center"/>
              <w:rPr>
                <w:b/>
                <w:color w:val="434343"/>
              </w:rPr>
            </w:pPr>
            <w:r>
              <w:rPr>
                <w:b/>
                <w:noProof/>
                <w:color w:val="434343"/>
              </w:rPr>
              <w:drawing>
                <wp:inline distT="114300" distB="114300" distL="114300" distR="114300" wp14:anchorId="070DF44B" wp14:editId="3D618AD5">
                  <wp:extent cx="1328658" cy="750981"/>
                  <wp:effectExtent l="0" t="0" r="0" b="0"/>
                  <wp:docPr id="80" name="image19.jpg" descr="Image"/>
                  <wp:cNvGraphicFramePr/>
                  <a:graphic xmlns:a="http://schemas.openxmlformats.org/drawingml/2006/main">
                    <a:graphicData uri="http://schemas.openxmlformats.org/drawingml/2006/picture">
                      <pic:pic xmlns:pic="http://schemas.openxmlformats.org/drawingml/2006/picture">
                        <pic:nvPicPr>
                          <pic:cNvPr id="0" name="image19.jpg" descr="Image"/>
                          <pic:cNvPicPr preferRelativeResize="0"/>
                        </pic:nvPicPr>
                        <pic:blipFill>
                          <a:blip r:embed="rId62"/>
                          <a:srcRect/>
                          <a:stretch>
                            <a:fillRect/>
                          </a:stretch>
                        </pic:blipFill>
                        <pic:spPr>
                          <a:xfrm>
                            <a:off x="0" y="0"/>
                            <a:ext cx="1328658" cy="750981"/>
                          </a:xfrm>
                          <a:prstGeom prst="rect">
                            <a:avLst/>
                          </a:prstGeom>
                          <a:ln/>
                        </pic:spPr>
                      </pic:pic>
                    </a:graphicData>
                  </a:graphic>
                </wp:inline>
              </w:drawing>
            </w:r>
          </w:p>
        </w:tc>
      </w:tr>
      <w:tr w:rsidR="007E3070" w14:paraId="04160B86" w14:textId="77777777">
        <w:tc>
          <w:tcPr>
            <w:tcW w:w="2940" w:type="dxa"/>
            <w:tcBorders>
              <w:bottom w:val="single" w:sz="12" w:space="0" w:color="B7B7B7"/>
            </w:tcBorders>
            <w:tcMar>
              <w:top w:w="100" w:type="dxa"/>
              <w:left w:w="100" w:type="dxa"/>
              <w:bottom w:w="100" w:type="dxa"/>
              <w:right w:w="100" w:type="dxa"/>
            </w:tcMar>
          </w:tcPr>
          <w:p w14:paraId="714CF95D" w14:textId="77777777" w:rsidR="007E3070" w:rsidRDefault="00000000" w:rsidP="00FB4C57">
            <w:pPr>
              <w:widowControl w:val="0"/>
              <w:spacing w:before="0"/>
              <w:rPr>
                <w:color w:val="434343"/>
              </w:rPr>
            </w:pPr>
            <w:r>
              <w:rPr>
                <w:color w:val="434343"/>
              </w:rPr>
              <w:t xml:space="preserve">Page on </w:t>
            </w:r>
            <w:proofErr w:type="spellStart"/>
            <w:r>
              <w:rPr>
                <w:color w:val="434343"/>
              </w:rPr>
              <w:t>interTwin</w:t>
            </w:r>
            <w:proofErr w:type="spellEnd"/>
            <w:r>
              <w:rPr>
                <w:color w:val="434343"/>
              </w:rPr>
              <w:t xml:space="preserve"> website</w:t>
            </w:r>
          </w:p>
        </w:tc>
        <w:tc>
          <w:tcPr>
            <w:tcW w:w="6060" w:type="dxa"/>
            <w:tcBorders>
              <w:bottom w:val="single" w:sz="12" w:space="0" w:color="B7B7B7"/>
            </w:tcBorders>
            <w:tcMar>
              <w:top w:w="100" w:type="dxa"/>
              <w:left w:w="100" w:type="dxa"/>
              <w:bottom w:w="100" w:type="dxa"/>
              <w:right w:w="100" w:type="dxa"/>
            </w:tcMar>
          </w:tcPr>
          <w:p w14:paraId="31076763" w14:textId="77777777" w:rsidR="007E3070" w:rsidRPr="00100358" w:rsidRDefault="007E3070" w:rsidP="00FB4C57">
            <w:pPr>
              <w:spacing w:before="0"/>
              <w:rPr>
                <w:b/>
                <w:bCs/>
                <w:color w:val="ED7D31" w:themeColor="accent2"/>
              </w:rPr>
            </w:pPr>
            <w:hyperlink r:id="rId63">
              <w:r w:rsidRPr="00100358">
                <w:rPr>
                  <w:b/>
                  <w:bCs/>
                  <w:color w:val="ED7D31" w:themeColor="accent2"/>
                  <w:u w:val="single"/>
                </w:rPr>
                <w:t>https://www.intertwin.eu/article/infrastructure-component-kubernetes-usage-accounting-probe</w:t>
              </w:r>
            </w:hyperlink>
          </w:p>
        </w:tc>
      </w:tr>
      <w:tr w:rsidR="007E3070" w14:paraId="4E86C842" w14:textId="77777777">
        <w:tc>
          <w:tcPr>
            <w:tcW w:w="2940" w:type="dxa"/>
            <w:tcBorders>
              <w:bottom w:val="single" w:sz="12" w:space="0" w:color="B7B7B7"/>
            </w:tcBorders>
            <w:tcMar>
              <w:top w:w="100" w:type="dxa"/>
              <w:left w:w="100" w:type="dxa"/>
              <w:bottom w:w="100" w:type="dxa"/>
              <w:right w:w="100" w:type="dxa"/>
            </w:tcMar>
          </w:tcPr>
          <w:p w14:paraId="5CC4BCE4" w14:textId="77777777" w:rsidR="007E3070" w:rsidRDefault="00000000" w:rsidP="00FB4C57">
            <w:pPr>
              <w:spacing w:before="0"/>
              <w:rPr>
                <w:color w:val="434343"/>
              </w:rPr>
            </w:pPr>
            <w:r>
              <w:rPr>
                <w:color w:val="434343"/>
              </w:rPr>
              <w:t>Description</w:t>
            </w:r>
          </w:p>
        </w:tc>
        <w:tc>
          <w:tcPr>
            <w:tcW w:w="6060" w:type="dxa"/>
            <w:tcBorders>
              <w:bottom w:val="single" w:sz="12" w:space="0" w:color="B7B7B7"/>
            </w:tcBorders>
            <w:tcMar>
              <w:top w:w="100" w:type="dxa"/>
              <w:left w:w="100" w:type="dxa"/>
              <w:bottom w:w="100" w:type="dxa"/>
              <w:right w:w="100" w:type="dxa"/>
            </w:tcMar>
          </w:tcPr>
          <w:p w14:paraId="028F4CED" w14:textId="4FD387B9" w:rsidR="007E3070" w:rsidRDefault="00000000" w:rsidP="00FB4C57">
            <w:pPr>
              <w:spacing w:before="0"/>
              <w:rPr>
                <w:color w:val="434343"/>
              </w:rPr>
            </w:pPr>
            <w:r>
              <w:rPr>
                <w:color w:val="434343"/>
              </w:rPr>
              <w:t xml:space="preserve">The tool extracts usage information from a local Prometheus database in a Kubernetes </w:t>
            </w:r>
            <w:r w:rsidR="00100358">
              <w:rPr>
                <w:color w:val="434343"/>
              </w:rPr>
              <w:t>Cluster and</w:t>
            </w:r>
            <w:r>
              <w:rPr>
                <w:color w:val="434343"/>
              </w:rPr>
              <w:t xml:space="preserve"> produces an OGF Cloud Usage Record that can be consumed by APEL. It is designed for regular execution at arbitrarily chosen intervals, to provide usage updates at selected granularity.</w:t>
            </w:r>
          </w:p>
        </w:tc>
      </w:tr>
      <w:tr w:rsidR="007E3070" w14:paraId="0BB25F27" w14:textId="77777777">
        <w:tc>
          <w:tcPr>
            <w:tcW w:w="2940" w:type="dxa"/>
            <w:shd w:val="clear" w:color="auto" w:fill="F3F3F3"/>
            <w:tcMar>
              <w:top w:w="100" w:type="dxa"/>
              <w:left w:w="100" w:type="dxa"/>
              <w:bottom w:w="100" w:type="dxa"/>
              <w:right w:w="100" w:type="dxa"/>
            </w:tcMar>
          </w:tcPr>
          <w:p w14:paraId="23BD739B" w14:textId="77777777" w:rsidR="007E3070" w:rsidRDefault="00000000" w:rsidP="00FB4C57">
            <w:pPr>
              <w:spacing w:before="0"/>
              <w:rPr>
                <w:color w:val="434343"/>
              </w:rPr>
            </w:pPr>
            <w:r>
              <w:rPr>
                <w:color w:val="434343"/>
              </w:rPr>
              <w:t xml:space="preserve">Value proposition </w:t>
            </w:r>
          </w:p>
        </w:tc>
        <w:tc>
          <w:tcPr>
            <w:tcW w:w="6060" w:type="dxa"/>
            <w:shd w:val="clear" w:color="auto" w:fill="F3F3F3"/>
            <w:tcMar>
              <w:top w:w="100" w:type="dxa"/>
              <w:left w:w="100" w:type="dxa"/>
              <w:bottom w:w="100" w:type="dxa"/>
              <w:right w:w="100" w:type="dxa"/>
            </w:tcMar>
          </w:tcPr>
          <w:p w14:paraId="3608D3CE" w14:textId="010AB50E" w:rsidR="007E3070" w:rsidRDefault="00000000" w:rsidP="00FB4C57">
            <w:pPr>
              <w:spacing w:before="0"/>
              <w:rPr>
                <w:color w:val="434343"/>
              </w:rPr>
            </w:pPr>
            <w:r>
              <w:rPr>
                <w:color w:val="434343"/>
              </w:rPr>
              <w:t xml:space="preserve">Usage statistics </w:t>
            </w:r>
            <w:r w:rsidR="00100358">
              <w:rPr>
                <w:color w:val="434343"/>
              </w:rPr>
              <w:t xml:space="preserve">are </w:t>
            </w:r>
            <w:r>
              <w:rPr>
                <w:color w:val="434343"/>
              </w:rPr>
              <w:t>provided in sufficient detail to track, over time, the resource consumption by any supported user group or individual.</w:t>
            </w:r>
          </w:p>
        </w:tc>
      </w:tr>
      <w:tr w:rsidR="007E3070" w14:paraId="4BE9108F" w14:textId="77777777">
        <w:tc>
          <w:tcPr>
            <w:tcW w:w="2940" w:type="dxa"/>
            <w:tcBorders>
              <w:bottom w:val="single" w:sz="12" w:space="0" w:color="B7B7B7"/>
            </w:tcBorders>
            <w:tcMar>
              <w:top w:w="100" w:type="dxa"/>
              <w:left w:w="100" w:type="dxa"/>
              <w:bottom w:w="100" w:type="dxa"/>
              <w:right w:w="100" w:type="dxa"/>
            </w:tcMar>
          </w:tcPr>
          <w:p w14:paraId="54F9226C" w14:textId="77777777" w:rsidR="007E3070" w:rsidRDefault="00000000" w:rsidP="00FB4C57">
            <w:pPr>
              <w:spacing w:before="0"/>
              <w:rPr>
                <w:color w:val="434343"/>
              </w:rPr>
            </w:pPr>
            <w:r>
              <w:rPr>
                <w:color w:val="434343"/>
              </w:rPr>
              <w:t xml:space="preserve">Users of the Component </w:t>
            </w:r>
          </w:p>
        </w:tc>
        <w:tc>
          <w:tcPr>
            <w:tcW w:w="6060" w:type="dxa"/>
            <w:tcBorders>
              <w:bottom w:val="single" w:sz="12" w:space="0" w:color="B7B7B7"/>
            </w:tcBorders>
            <w:tcMar>
              <w:top w:w="100" w:type="dxa"/>
              <w:left w:w="100" w:type="dxa"/>
              <w:bottom w:w="100" w:type="dxa"/>
              <w:right w:w="100" w:type="dxa"/>
            </w:tcMar>
          </w:tcPr>
          <w:p w14:paraId="74AA7F78" w14:textId="77777777" w:rsidR="007E3070" w:rsidRDefault="00000000" w:rsidP="00FB4C57">
            <w:pPr>
              <w:spacing w:before="0"/>
              <w:rPr>
                <w:color w:val="434343"/>
              </w:rPr>
            </w:pPr>
            <w:r>
              <w:rPr>
                <w:color w:val="434343"/>
              </w:rPr>
              <w:t>Resource centre admins</w:t>
            </w:r>
          </w:p>
        </w:tc>
      </w:tr>
      <w:tr w:rsidR="007E3070" w14:paraId="5F9118F3" w14:textId="77777777">
        <w:tc>
          <w:tcPr>
            <w:tcW w:w="2940" w:type="dxa"/>
            <w:shd w:val="clear" w:color="auto" w:fill="F3F3F3"/>
            <w:tcMar>
              <w:top w:w="100" w:type="dxa"/>
              <w:left w:w="100" w:type="dxa"/>
              <w:bottom w:w="100" w:type="dxa"/>
              <w:right w:w="100" w:type="dxa"/>
            </w:tcMar>
          </w:tcPr>
          <w:p w14:paraId="472D226E" w14:textId="77777777" w:rsidR="007E3070" w:rsidRDefault="00000000" w:rsidP="00FB4C57">
            <w:pPr>
              <w:spacing w:before="0"/>
              <w:rPr>
                <w:color w:val="434343"/>
              </w:rPr>
            </w:pPr>
            <w:r>
              <w:rPr>
                <w:color w:val="434343"/>
              </w:rPr>
              <w:t>User Documentation</w:t>
            </w:r>
          </w:p>
        </w:tc>
        <w:tc>
          <w:tcPr>
            <w:tcW w:w="6060" w:type="dxa"/>
            <w:shd w:val="clear" w:color="auto" w:fill="F3F3F3"/>
            <w:tcMar>
              <w:top w:w="100" w:type="dxa"/>
              <w:left w:w="100" w:type="dxa"/>
              <w:bottom w:w="100" w:type="dxa"/>
              <w:right w:w="100" w:type="dxa"/>
            </w:tcMar>
          </w:tcPr>
          <w:p w14:paraId="298E9FB1" w14:textId="77777777" w:rsidR="007E3070" w:rsidRPr="00100358" w:rsidRDefault="00000000" w:rsidP="00FB4C57">
            <w:pPr>
              <w:spacing w:before="0"/>
              <w:rPr>
                <w:bCs/>
                <w:color w:val="434343"/>
              </w:rPr>
            </w:pPr>
            <w:r w:rsidRPr="00100358">
              <w:rPr>
                <w:bCs/>
                <w:color w:val="434343"/>
              </w:rPr>
              <w:t>N/A</w:t>
            </w:r>
          </w:p>
        </w:tc>
      </w:tr>
      <w:tr w:rsidR="007E3070" w14:paraId="7D986FB9" w14:textId="77777777">
        <w:tc>
          <w:tcPr>
            <w:tcW w:w="2940" w:type="dxa"/>
            <w:tcBorders>
              <w:bottom w:val="single" w:sz="12" w:space="0" w:color="B7B7B7"/>
            </w:tcBorders>
            <w:tcMar>
              <w:top w:w="100" w:type="dxa"/>
              <w:left w:w="100" w:type="dxa"/>
              <w:bottom w:w="100" w:type="dxa"/>
              <w:right w:w="100" w:type="dxa"/>
            </w:tcMar>
          </w:tcPr>
          <w:p w14:paraId="5C76FF56" w14:textId="77777777" w:rsidR="007E3070" w:rsidRDefault="00000000" w:rsidP="00FB4C57">
            <w:pPr>
              <w:spacing w:before="0"/>
              <w:rPr>
                <w:color w:val="434343"/>
              </w:rPr>
            </w:pPr>
            <w:r>
              <w:rPr>
                <w:color w:val="434343"/>
              </w:rPr>
              <w:t>Technical Documentation</w:t>
            </w:r>
          </w:p>
        </w:tc>
        <w:tc>
          <w:tcPr>
            <w:tcW w:w="6060" w:type="dxa"/>
            <w:tcBorders>
              <w:bottom w:val="single" w:sz="12" w:space="0" w:color="B7B7B7"/>
            </w:tcBorders>
            <w:tcMar>
              <w:top w:w="100" w:type="dxa"/>
              <w:left w:w="100" w:type="dxa"/>
              <w:bottom w:w="100" w:type="dxa"/>
              <w:right w:w="100" w:type="dxa"/>
            </w:tcMar>
          </w:tcPr>
          <w:p w14:paraId="5C2E7702" w14:textId="77777777" w:rsidR="007E3070" w:rsidRDefault="007E3070" w:rsidP="00FB4C57">
            <w:pPr>
              <w:spacing w:before="0"/>
              <w:rPr>
                <w:b/>
                <w:color w:val="EF8200"/>
              </w:rPr>
            </w:pPr>
            <w:hyperlink r:id="rId64">
              <w:r>
                <w:rPr>
                  <w:b/>
                  <w:color w:val="EF8200"/>
                  <w:u w:val="single"/>
                </w:rPr>
                <w:t>https://github.com/interTwin-eu/kubernetes-usage-accounting/blob/master/README.md</w:t>
              </w:r>
            </w:hyperlink>
            <w:r w:rsidR="00000000">
              <w:rPr>
                <w:b/>
                <w:color w:val="EF8200"/>
              </w:rPr>
              <w:t xml:space="preserve"> </w:t>
            </w:r>
          </w:p>
        </w:tc>
      </w:tr>
      <w:tr w:rsidR="007E3070" w14:paraId="7C3D819F" w14:textId="77777777">
        <w:tc>
          <w:tcPr>
            <w:tcW w:w="2940" w:type="dxa"/>
            <w:shd w:val="clear" w:color="auto" w:fill="F3F3F3"/>
            <w:tcMar>
              <w:top w:w="100" w:type="dxa"/>
              <w:left w:w="100" w:type="dxa"/>
              <w:bottom w:w="100" w:type="dxa"/>
              <w:right w:w="100" w:type="dxa"/>
            </w:tcMar>
          </w:tcPr>
          <w:p w14:paraId="5C0310E7" w14:textId="77777777" w:rsidR="007E3070" w:rsidRDefault="00000000" w:rsidP="00FB4C57">
            <w:pPr>
              <w:spacing w:before="0"/>
              <w:rPr>
                <w:color w:val="434343"/>
              </w:rPr>
            </w:pPr>
            <w:r>
              <w:rPr>
                <w:color w:val="434343"/>
              </w:rPr>
              <w:t xml:space="preserve">Responsible </w:t>
            </w:r>
          </w:p>
        </w:tc>
        <w:tc>
          <w:tcPr>
            <w:tcW w:w="6060" w:type="dxa"/>
            <w:shd w:val="clear" w:color="auto" w:fill="F3F3F3"/>
            <w:tcMar>
              <w:top w:w="100" w:type="dxa"/>
              <w:left w:w="100" w:type="dxa"/>
              <w:bottom w:w="100" w:type="dxa"/>
              <w:right w:w="100" w:type="dxa"/>
            </w:tcMar>
          </w:tcPr>
          <w:p w14:paraId="7CAC6221" w14:textId="77777777" w:rsidR="007E3070" w:rsidRDefault="00000000" w:rsidP="00FB4C57">
            <w:pPr>
              <w:spacing w:before="0"/>
              <w:rPr>
                <w:color w:val="434343"/>
              </w:rPr>
            </w:pPr>
            <w:r>
              <w:rPr>
                <w:color w:val="434343"/>
              </w:rPr>
              <w:t>CESNET, EGI</w:t>
            </w:r>
          </w:p>
        </w:tc>
      </w:tr>
      <w:tr w:rsidR="007E3070" w14:paraId="3CD1C79F" w14:textId="77777777">
        <w:tc>
          <w:tcPr>
            <w:tcW w:w="2940" w:type="dxa"/>
            <w:tcBorders>
              <w:bottom w:val="single" w:sz="12" w:space="0" w:color="B7B7B7"/>
            </w:tcBorders>
            <w:tcMar>
              <w:top w:w="100" w:type="dxa"/>
              <w:left w:w="100" w:type="dxa"/>
              <w:bottom w:w="100" w:type="dxa"/>
              <w:right w:w="100" w:type="dxa"/>
            </w:tcMar>
          </w:tcPr>
          <w:p w14:paraId="5EA2B7DB" w14:textId="77777777" w:rsidR="007E3070" w:rsidRDefault="00000000" w:rsidP="00FB4C57">
            <w:pPr>
              <w:spacing w:before="0"/>
              <w:rPr>
                <w:color w:val="434343"/>
              </w:rPr>
            </w:pPr>
            <w:r>
              <w:rPr>
                <w:color w:val="434343"/>
              </w:rPr>
              <w:t>Licence</w:t>
            </w:r>
          </w:p>
        </w:tc>
        <w:tc>
          <w:tcPr>
            <w:tcW w:w="6060" w:type="dxa"/>
            <w:tcBorders>
              <w:bottom w:val="single" w:sz="12" w:space="0" w:color="B7B7B7"/>
            </w:tcBorders>
            <w:tcMar>
              <w:top w:w="100" w:type="dxa"/>
              <w:left w:w="100" w:type="dxa"/>
              <w:bottom w:w="100" w:type="dxa"/>
              <w:right w:w="100" w:type="dxa"/>
            </w:tcMar>
          </w:tcPr>
          <w:p w14:paraId="23743995" w14:textId="77777777" w:rsidR="007E3070" w:rsidRDefault="00000000" w:rsidP="00FB4C57">
            <w:pPr>
              <w:spacing w:before="0"/>
              <w:rPr>
                <w:color w:val="434343"/>
              </w:rPr>
            </w:pPr>
            <w:r>
              <w:rPr>
                <w:color w:val="434343"/>
              </w:rPr>
              <w:t>ASL 2.0</w:t>
            </w:r>
          </w:p>
        </w:tc>
      </w:tr>
      <w:tr w:rsidR="007E3070" w14:paraId="7E32106E" w14:textId="77777777">
        <w:tc>
          <w:tcPr>
            <w:tcW w:w="2940" w:type="dxa"/>
            <w:shd w:val="clear" w:color="auto" w:fill="F3F3F3"/>
            <w:tcMar>
              <w:top w:w="100" w:type="dxa"/>
              <w:left w:w="100" w:type="dxa"/>
              <w:bottom w:w="100" w:type="dxa"/>
              <w:right w:w="100" w:type="dxa"/>
            </w:tcMar>
          </w:tcPr>
          <w:p w14:paraId="56E3E4F8" w14:textId="77777777" w:rsidR="007E3070" w:rsidRDefault="00000000" w:rsidP="00FB4C57">
            <w:pPr>
              <w:spacing w:before="0"/>
              <w:rPr>
                <w:color w:val="434343"/>
              </w:rPr>
            </w:pPr>
            <w:r>
              <w:rPr>
                <w:color w:val="434343"/>
              </w:rPr>
              <w:t>Source code</w:t>
            </w:r>
          </w:p>
        </w:tc>
        <w:tc>
          <w:tcPr>
            <w:tcW w:w="6060" w:type="dxa"/>
            <w:shd w:val="clear" w:color="auto" w:fill="F3F3F3"/>
            <w:tcMar>
              <w:top w:w="100" w:type="dxa"/>
              <w:left w:w="100" w:type="dxa"/>
              <w:bottom w:w="100" w:type="dxa"/>
              <w:right w:w="100" w:type="dxa"/>
            </w:tcMar>
          </w:tcPr>
          <w:p w14:paraId="7FD3DF7F" w14:textId="77777777" w:rsidR="007E3070" w:rsidRDefault="007E3070" w:rsidP="00FB4C57">
            <w:pPr>
              <w:spacing w:before="0"/>
              <w:rPr>
                <w:b/>
                <w:color w:val="EF8200"/>
              </w:rPr>
            </w:pPr>
            <w:hyperlink r:id="rId65">
              <w:r>
                <w:rPr>
                  <w:b/>
                  <w:color w:val="EF8200"/>
                  <w:u w:val="single"/>
                </w:rPr>
                <w:t>https://github.com/interTwin-eu/kubernetes-usage-accounting</w:t>
              </w:r>
            </w:hyperlink>
            <w:r w:rsidR="00000000">
              <w:rPr>
                <w:b/>
                <w:color w:val="EF8200"/>
              </w:rPr>
              <w:t xml:space="preserve"> </w:t>
            </w:r>
          </w:p>
        </w:tc>
      </w:tr>
    </w:tbl>
    <w:p w14:paraId="61AD518E" w14:textId="77777777" w:rsidR="007E3070" w:rsidRDefault="007E3070" w:rsidP="00FB4C57">
      <w:pPr>
        <w:spacing w:before="0"/>
      </w:pPr>
      <w:bookmarkStart w:id="57" w:name="_heading=h.skro0rjv8jom" w:colFirst="0" w:colLast="0"/>
      <w:bookmarkEnd w:id="57"/>
    </w:p>
    <w:p w14:paraId="511EAFB1" w14:textId="77777777" w:rsidR="007E3070" w:rsidRDefault="00000000" w:rsidP="00FB4C57">
      <w:pPr>
        <w:pStyle w:val="Heading2"/>
        <w:numPr>
          <w:ilvl w:val="1"/>
          <w:numId w:val="8"/>
        </w:numPr>
        <w:spacing w:before="0" w:after="0"/>
      </w:pPr>
      <w:bookmarkStart w:id="58" w:name="_Toc204684997"/>
      <w:r>
        <w:t>Functionalities developed since the last release</w:t>
      </w:r>
      <w:bookmarkEnd w:id="58"/>
    </w:p>
    <w:p w14:paraId="214703DA" w14:textId="77777777" w:rsidR="007E3070" w:rsidRDefault="00000000" w:rsidP="00FB4C57">
      <w:pPr>
        <w:spacing w:before="0"/>
      </w:pPr>
      <w:r>
        <w:t xml:space="preserve">To enable data to be loaded from the </w:t>
      </w:r>
      <w:proofErr w:type="spellStart"/>
      <w:r>
        <w:t>interTwin</w:t>
      </w:r>
      <w:proofErr w:type="spellEnd"/>
      <w:r>
        <w:t xml:space="preserve"> Kubernetes systems, a modification was required to APEL Accounting as Kubernetes can allocate fractions of CPUs. Previously the APEL Accounting handled CPU counts as integers. Both the APEL software and its </w:t>
      </w:r>
      <w:r>
        <w:lastRenderedPageBreak/>
        <w:t>database schema were modified to allow decimal values of CPU count to be handled through the accounting workflow.</w:t>
      </w:r>
    </w:p>
    <w:p w14:paraId="3C6B80E9" w14:textId="2883A5F4" w:rsidR="007E3070" w:rsidRDefault="00000000" w:rsidP="00FB4C57">
      <w:pPr>
        <w:spacing w:before="0"/>
      </w:pPr>
      <w:r>
        <w:t xml:space="preserve">The APEL Accounting server and </w:t>
      </w:r>
      <w:proofErr w:type="spellStart"/>
      <w:r>
        <w:t>interTwin</w:t>
      </w:r>
      <w:proofErr w:type="spellEnd"/>
      <w:r>
        <w:t xml:space="preserve"> Accounting Dashboard are now both fully </w:t>
      </w:r>
      <w:r w:rsidR="00100358">
        <w:t>configuration-managed</w:t>
      </w:r>
      <w:r>
        <w:t xml:space="preserve">, meaning that their configuration is </w:t>
      </w:r>
      <w:r w:rsidR="00100358">
        <w:t>version-controlled</w:t>
      </w:r>
      <w:r>
        <w:t xml:space="preserve"> and reviewed before being deployed to a production environment. The </w:t>
      </w:r>
      <w:proofErr w:type="spellStart"/>
      <w:r>
        <w:t>interTwin</w:t>
      </w:r>
      <w:proofErr w:type="spellEnd"/>
      <w:r>
        <w:t xml:space="preserve"> Accounting Dashboard has been made externally accessible</w:t>
      </w:r>
      <w:r>
        <w:rPr>
          <w:vertAlign w:val="superscript"/>
        </w:rPr>
        <w:footnoteReference w:id="22"/>
      </w:r>
      <w:r>
        <w:t xml:space="preserve"> through an </w:t>
      </w:r>
      <w:proofErr w:type="spellStart"/>
      <w:r>
        <w:t>HAProxy</w:t>
      </w:r>
      <w:proofErr w:type="spellEnd"/>
      <w:r>
        <w:t xml:space="preserve"> load balancer, which simplifies changing server hosts behind the scenes.</w:t>
      </w:r>
    </w:p>
    <w:p w14:paraId="033D45C3" w14:textId="6C3FB833" w:rsidR="007E3070" w:rsidRDefault="00000000" w:rsidP="00FB4C57">
      <w:pPr>
        <w:spacing w:before="0"/>
      </w:pPr>
      <w:r>
        <w:t xml:space="preserve">The Dashboard has been successfully integrated with the production instance of EGI Check-in. Although no </w:t>
      </w:r>
      <w:r w:rsidR="00100358">
        <w:t>login</w:t>
      </w:r>
      <w:r>
        <w:t xml:space="preserve"> is required to view the data, EGI Check-in integration makes it easier to manage administrators of the service and can in future be used to protect any data that should only be viewed by select users.</w:t>
      </w:r>
    </w:p>
    <w:p w14:paraId="60A9F885" w14:textId="77777777" w:rsidR="007E3070" w:rsidRDefault="00000000" w:rsidP="00FB4C57">
      <w:pPr>
        <w:spacing w:before="0"/>
      </w:pPr>
      <w:bookmarkStart w:id="59" w:name="_heading=h.e0ey7amjuyfj" w:colFirst="0" w:colLast="0"/>
      <w:bookmarkEnd w:id="59"/>
      <w:r>
        <w:t xml:space="preserve">Several improvements have been introduced to the Kubernetes Usage Accounting Probe during its development, particularly under the </w:t>
      </w:r>
      <w:proofErr w:type="spellStart"/>
      <w:r>
        <w:t>interTwin</w:t>
      </w:r>
      <w:proofErr w:type="spellEnd"/>
      <w:r>
        <w:t xml:space="preserve"> project. Configuration has been greatly simplified: the default mode does nothing, and individual outputs or targets can be enabled selectively. Support has been added for both grid SSL certificates and messaging tokens required by APEL, improving compatibility with secure environments. The APEL messaging client has been updated to version 3.4.1 to reflect upstream changes, and metrics queries have been revised to maintain compatibility with recent versions of Prometheus.</w:t>
      </w:r>
    </w:p>
    <w:p w14:paraId="73AFE660" w14:textId="77777777" w:rsidR="007E3070" w:rsidRDefault="00000000" w:rsidP="00FB4C57">
      <w:pPr>
        <w:spacing w:before="0"/>
      </w:pPr>
      <w:bookmarkStart w:id="60" w:name="_heading=h.39mk60y2rjd1" w:colFirst="0" w:colLast="0"/>
      <w:bookmarkEnd w:id="60"/>
      <w:r>
        <w:t>To ensure accuracy in usage reporting, CPU durations are now rounded to the nearest second as expected by APEL. Additionally, containers that do not request any CPU resources are excluded by default from accounting output to avoid misleading usage data.</w:t>
      </w:r>
    </w:p>
    <w:p w14:paraId="3E25DC79" w14:textId="42F540A1" w:rsidR="007E3070" w:rsidRDefault="00000000" w:rsidP="0092620D">
      <w:pPr>
        <w:spacing w:before="0" w:after="240"/>
      </w:pPr>
      <w:bookmarkStart w:id="61" w:name="_heading=h.zhjgic47j5ap" w:colFirst="0" w:colLast="0"/>
      <w:bookmarkEnd w:id="61"/>
      <w:r>
        <w:t>While some of these changes are specific to APEL, others</w:t>
      </w:r>
      <w:r w:rsidR="00100358">
        <w:t xml:space="preserve"> </w:t>
      </w:r>
      <w:r>
        <w:t>—</w:t>
      </w:r>
      <w:r w:rsidR="00100358">
        <w:t xml:space="preserve"> </w:t>
      </w:r>
      <w:r>
        <w:t>such as the improvements to metrics handling and simplified deployment</w:t>
      </w:r>
      <w:r w:rsidR="00100358">
        <w:t xml:space="preserve"> </w:t>
      </w:r>
      <w:r>
        <w:t>—</w:t>
      </w:r>
      <w:r w:rsidR="00100358">
        <w:t xml:space="preserve"> </w:t>
      </w:r>
      <w:r>
        <w:t>are beneficial to a broader range of use cases and projects. These enhancements improve not only the flexibility and maintainability of the probe, but also its suitability for integration into diverse infrastructures where consistent and auditable usage tracking is needed.</w:t>
      </w:r>
    </w:p>
    <w:p w14:paraId="4D87E180" w14:textId="77777777" w:rsidR="007E3070" w:rsidRDefault="00000000" w:rsidP="00FB4C57">
      <w:pPr>
        <w:pStyle w:val="Heading2"/>
        <w:numPr>
          <w:ilvl w:val="1"/>
          <w:numId w:val="8"/>
        </w:numPr>
        <w:spacing w:before="0" w:after="0"/>
      </w:pPr>
      <w:bookmarkStart w:id="62" w:name="_Toc204684998"/>
      <w:r>
        <w:t>Integrations with sites and other DTE components</w:t>
      </w:r>
      <w:bookmarkEnd w:id="62"/>
    </w:p>
    <w:p w14:paraId="70E2D9A4" w14:textId="55BD2C2A" w:rsidR="007E3070" w:rsidRDefault="00000000" w:rsidP="00FB4C57">
      <w:pPr>
        <w:spacing w:before="0"/>
      </w:pPr>
      <w:r>
        <w:t>As a centralised accounting service, APEL Accounting can accept usage records from any site that can provide the data in a compatible format and that complies with the authorisation and authentication. Therefore</w:t>
      </w:r>
      <w:r w:rsidR="00100358">
        <w:t>,</w:t>
      </w:r>
      <w:r>
        <w:t xml:space="preserve"> we have set up an accounting flow from CESNET and UKRI to the APEL Accounting system at STFC. This collects the usage data for the Kubernetes cluster.</w:t>
      </w:r>
    </w:p>
    <w:p w14:paraId="49C4693B" w14:textId="2935F7C9" w:rsidR="007E3070" w:rsidRDefault="00000000" w:rsidP="00FB4C57">
      <w:pPr>
        <w:spacing w:before="0"/>
      </w:pPr>
      <w:r>
        <w:t xml:space="preserve">From the other perspective, the described accounting system is </w:t>
      </w:r>
      <w:r w:rsidR="00100358">
        <w:t xml:space="preserve">a </w:t>
      </w:r>
      <w:r>
        <w:t xml:space="preserve">completely high-level framework </w:t>
      </w:r>
      <w:proofErr w:type="gramStart"/>
      <w:r>
        <w:t>agnostic</w:t>
      </w:r>
      <w:proofErr w:type="gramEnd"/>
      <w:r>
        <w:t xml:space="preserve"> and, by design, it is not expected to integrate DTE components.  As the account enables the underlying K8s layer this implies that K8s has the responsibility to provide resource usage information irrespective of the actual service (and thus any component) that runs on top of it.</w:t>
      </w:r>
    </w:p>
    <w:p w14:paraId="0F05D1A1" w14:textId="77777777" w:rsidR="007E3070" w:rsidRDefault="00000000" w:rsidP="00FB4C57">
      <w:pPr>
        <w:pStyle w:val="Heading2"/>
        <w:numPr>
          <w:ilvl w:val="1"/>
          <w:numId w:val="8"/>
        </w:numPr>
        <w:spacing w:before="0" w:after="0"/>
      </w:pPr>
      <w:bookmarkStart w:id="63" w:name="_Pilots_and_testing_1"/>
      <w:bookmarkStart w:id="64" w:name="_Toc204684999"/>
      <w:bookmarkEnd w:id="63"/>
      <w:r>
        <w:lastRenderedPageBreak/>
        <w:t>Pilots and testing activities</w:t>
      </w:r>
      <w:bookmarkEnd w:id="64"/>
    </w:p>
    <w:p w14:paraId="77C7D29C" w14:textId="09F499B5" w:rsidR="007E3070" w:rsidRDefault="00000000" w:rsidP="00FB4C57">
      <w:pPr>
        <w:spacing w:before="0"/>
      </w:pPr>
      <w:r>
        <w:t xml:space="preserve">APEL Accounting and the </w:t>
      </w:r>
      <w:proofErr w:type="spellStart"/>
      <w:r>
        <w:t>interTwin</w:t>
      </w:r>
      <w:proofErr w:type="spellEnd"/>
      <w:r>
        <w:t xml:space="preserve"> Accounting Dashboard have been running in a production configuration since the start of the year. Data from both development and production Kubernetes systems has been sent from CESNET and UKRI and loaded into the APEL Accounting system. An example view </w:t>
      </w:r>
      <w:r w:rsidR="00100358">
        <w:t>of</w:t>
      </w:r>
      <w:r>
        <w:t xml:space="preserve"> the data can be seen in </w:t>
      </w:r>
      <w:r w:rsidR="00100358">
        <w:fldChar w:fldCharType="begin"/>
      </w:r>
      <w:r w:rsidR="00100358">
        <w:instrText xml:space="preserve"> REF _Ref204683545 \h </w:instrText>
      </w:r>
      <w:r w:rsidR="00100358">
        <w:instrText xml:space="preserve"> \* MERGEFORMAT </w:instrText>
      </w:r>
      <w:r w:rsidR="00100358">
        <w:fldChar w:fldCharType="separate"/>
      </w:r>
      <w:r w:rsidR="00053C13" w:rsidRPr="00053C13">
        <w:rPr>
          <w:b/>
          <w:bCs/>
          <w:color w:val="ED7D31" w:themeColor="accent2"/>
        </w:rPr>
        <w:t xml:space="preserve">Figure </w:t>
      </w:r>
      <w:r w:rsidR="00053C13" w:rsidRPr="00053C13">
        <w:rPr>
          <w:b/>
          <w:bCs/>
          <w:noProof/>
          <w:color w:val="ED7D31" w:themeColor="accent2"/>
        </w:rPr>
        <w:t>6</w:t>
      </w:r>
      <w:r w:rsidR="00053C13">
        <w:t xml:space="preserve"> </w:t>
      </w:r>
      <w:proofErr w:type="spellStart"/>
      <w:r w:rsidR="00053C13" w:rsidRPr="00B00C82">
        <w:t>interTwin</w:t>
      </w:r>
      <w:proofErr w:type="spellEnd"/>
      <w:r w:rsidR="00053C13" w:rsidRPr="00B00C82">
        <w:t xml:space="preserve"> Accounting Dashboard, with development and production data</w:t>
      </w:r>
      <w:r w:rsidR="00100358">
        <w:fldChar w:fldCharType="end"/>
      </w:r>
      <w:r>
        <w:t xml:space="preserve">. </w:t>
      </w:r>
    </w:p>
    <w:p w14:paraId="47E7AE78" w14:textId="1FDCDB95" w:rsidR="007E3070" w:rsidRDefault="007E3070" w:rsidP="00FB4C57">
      <w:pPr>
        <w:spacing w:before="0"/>
      </w:pPr>
      <w:bookmarkStart w:id="65" w:name="_heading=h.1t3h5sf" w:colFirst="0" w:colLast="0"/>
      <w:bookmarkEnd w:id="65"/>
    </w:p>
    <w:p w14:paraId="5E37D15F" w14:textId="3C41FA0D" w:rsidR="0092620D" w:rsidRDefault="00000000" w:rsidP="0092620D">
      <w:pPr>
        <w:spacing w:before="0" w:after="240"/>
      </w:pPr>
      <w:r>
        <w:t xml:space="preserve">Once data </w:t>
      </w:r>
      <w:r w:rsidR="00100358">
        <w:t>appeared</w:t>
      </w:r>
      <w:r>
        <w:t xml:space="preserve"> in the Dashboard, feedback was collected so that improvements could be made to the UI, such as the terminology used on the charts.</w:t>
      </w:r>
    </w:p>
    <w:p w14:paraId="203C16C3" w14:textId="17C55FED" w:rsidR="00100358" w:rsidRDefault="0092620D" w:rsidP="0092620D">
      <w:r>
        <w:rPr>
          <w:noProof/>
        </w:rPr>
        <mc:AlternateContent>
          <mc:Choice Requires="wps">
            <w:drawing>
              <wp:anchor distT="0" distB="0" distL="114300" distR="114300" simplePos="0" relativeHeight="251660288" behindDoc="0" locked="0" layoutInCell="1" allowOverlap="1" wp14:anchorId="4375957E" wp14:editId="0111DF5A">
                <wp:simplePos x="0" y="0"/>
                <wp:positionH relativeFrom="margin">
                  <wp:posOffset>372632</wp:posOffset>
                </wp:positionH>
                <wp:positionV relativeFrom="paragraph">
                  <wp:posOffset>4799957</wp:posOffset>
                </wp:positionV>
                <wp:extent cx="4874895" cy="635"/>
                <wp:effectExtent l="0" t="0" r="1905" b="3175"/>
                <wp:wrapSquare wrapText="bothSides"/>
                <wp:docPr id="1164219142" name="Text Box 1"/>
                <wp:cNvGraphicFramePr/>
                <a:graphic xmlns:a="http://schemas.openxmlformats.org/drawingml/2006/main">
                  <a:graphicData uri="http://schemas.microsoft.com/office/word/2010/wordprocessingShape">
                    <wps:wsp>
                      <wps:cNvSpPr txBox="1"/>
                      <wps:spPr>
                        <a:xfrm>
                          <a:off x="0" y="0"/>
                          <a:ext cx="4874895" cy="635"/>
                        </a:xfrm>
                        <a:prstGeom prst="rect">
                          <a:avLst/>
                        </a:prstGeom>
                        <a:solidFill>
                          <a:prstClr val="white"/>
                        </a:solidFill>
                        <a:ln>
                          <a:noFill/>
                        </a:ln>
                      </wps:spPr>
                      <wps:txbx>
                        <w:txbxContent>
                          <w:p w14:paraId="060B79F3" w14:textId="2CF0356B" w:rsidR="00100358" w:rsidRPr="005746F4" w:rsidRDefault="00100358" w:rsidP="00100358">
                            <w:pPr>
                              <w:pStyle w:val="Caption"/>
                              <w:spacing w:before="240"/>
                              <w:jc w:val="center"/>
                              <w:rPr>
                                <w:noProof/>
                                <w:sz w:val="22"/>
                                <w:szCs w:val="22"/>
                              </w:rPr>
                            </w:pPr>
                            <w:bookmarkStart w:id="66" w:name="_Ref204683545"/>
                            <w:bookmarkStart w:id="67" w:name="_Toc204685125"/>
                            <w:r>
                              <w:t xml:space="preserve">Figure </w:t>
                            </w:r>
                            <w:r>
                              <w:fldChar w:fldCharType="begin"/>
                            </w:r>
                            <w:r>
                              <w:instrText xml:space="preserve"> SEQ Figure \* ARABIC </w:instrText>
                            </w:r>
                            <w:r>
                              <w:fldChar w:fldCharType="separate"/>
                            </w:r>
                            <w:r w:rsidR="00053C13">
                              <w:rPr>
                                <w:noProof/>
                              </w:rPr>
                              <w:t>6</w:t>
                            </w:r>
                            <w:r>
                              <w:fldChar w:fldCharType="end"/>
                            </w:r>
                            <w:r>
                              <w:t xml:space="preserve"> </w:t>
                            </w:r>
                            <w:proofErr w:type="spellStart"/>
                            <w:r w:rsidRPr="00B00C82">
                              <w:t>interTwin</w:t>
                            </w:r>
                            <w:proofErr w:type="spellEnd"/>
                            <w:r w:rsidRPr="00B00C82">
                              <w:t xml:space="preserve"> Accounting Dashboard, with development and production data</w:t>
                            </w:r>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75957E" id="_x0000_t202" coordsize="21600,21600" o:spt="202" path="m,l,21600r21600,l21600,xe">
                <v:stroke joinstyle="miter"/>
                <v:path gradientshapeok="t" o:connecttype="rect"/>
              </v:shapetype>
              <v:shape id="Text Box 1" o:spid="_x0000_s1026" type="#_x0000_t202" style="position:absolute;left:0;text-align:left;margin-left:29.35pt;margin-top:377.95pt;width:383.85pt;height:.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" stroked="f">
                <v:textbox style="mso-fit-shape-to-text:t" inset="0,0,0,0">
                  <w:txbxContent>
                    <w:p w14:paraId="060B79F3" w14:textId="2CF0356B" w:rsidR="00100358" w:rsidRPr="005746F4" w:rsidRDefault="00100358" w:rsidP="00100358">
                      <w:pPr>
                        <w:pStyle w:val="Caption"/>
                        <w:spacing w:before="240"/>
                        <w:jc w:val="center"/>
                        <w:rPr>
                          <w:noProof/>
                          <w:sz w:val="22"/>
                          <w:szCs w:val="22"/>
                        </w:rPr>
                      </w:pPr>
                      <w:bookmarkStart w:id="68" w:name="_Ref204683545"/>
                      <w:bookmarkStart w:id="69" w:name="_Toc204685125"/>
                      <w:r>
                        <w:t xml:space="preserve">Figure </w:t>
                      </w:r>
                      <w:r>
                        <w:fldChar w:fldCharType="begin"/>
                      </w:r>
                      <w:r>
                        <w:instrText xml:space="preserve"> SEQ Figure \* ARABIC </w:instrText>
                      </w:r>
                      <w:r>
                        <w:fldChar w:fldCharType="separate"/>
                      </w:r>
                      <w:r w:rsidR="00053C13">
                        <w:rPr>
                          <w:noProof/>
                        </w:rPr>
                        <w:t>6</w:t>
                      </w:r>
                      <w:r>
                        <w:fldChar w:fldCharType="end"/>
                      </w:r>
                      <w:r>
                        <w:t xml:space="preserve"> </w:t>
                      </w:r>
                      <w:proofErr w:type="spellStart"/>
                      <w:r w:rsidRPr="00B00C82">
                        <w:t>interTwin</w:t>
                      </w:r>
                      <w:proofErr w:type="spellEnd"/>
                      <w:r w:rsidRPr="00B00C82">
                        <w:t xml:space="preserve"> Accounting Dashboard, with development and production data</w:t>
                      </w:r>
                      <w:bookmarkEnd w:id="68"/>
                      <w:bookmarkEnd w:id="69"/>
                    </w:p>
                  </w:txbxContent>
                </v:textbox>
                <w10:wrap type="square" anchorx="margin"/>
              </v:shape>
            </w:pict>
          </mc:Fallback>
        </mc:AlternateContent>
      </w:r>
      <w:r>
        <w:rPr>
          <w:noProof/>
        </w:rPr>
        <w:drawing>
          <wp:anchor distT="0" distB="0" distL="114300" distR="114300" simplePos="0" relativeHeight="251658240" behindDoc="0" locked="0" layoutInCell="1" allowOverlap="1" wp14:anchorId="065EBB4B" wp14:editId="1B93029D">
            <wp:simplePos x="0" y="0"/>
            <wp:positionH relativeFrom="margin">
              <wp:align>left</wp:align>
            </wp:positionH>
            <wp:positionV relativeFrom="margin">
              <wp:align>center</wp:align>
            </wp:positionV>
            <wp:extent cx="5581650" cy="4521200"/>
            <wp:effectExtent l="0" t="0" r="0" b="0"/>
            <wp:wrapSquare wrapText="bothSides"/>
            <wp:docPr id="81" name="image17.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81" name="image17.png" descr="A screenshot of a computer&#10;&#10;AI-generated content may be incorrect."/>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a:xfrm>
                      <a:off x="0" y="0"/>
                      <a:ext cx="5581650" cy="4521200"/>
                    </a:xfrm>
                    <a:prstGeom prst="rect">
                      <a:avLst/>
                    </a:prstGeom>
                    <a:ln/>
                  </pic:spPr>
                </pic:pic>
              </a:graphicData>
            </a:graphic>
            <wp14:sizeRelH relativeFrom="margin">
              <wp14:pctWidth>0</wp14:pctWidth>
            </wp14:sizeRelH>
            <wp14:sizeRelV relativeFrom="margin">
              <wp14:pctHeight>0</wp14:pctHeight>
            </wp14:sizeRelV>
          </wp:anchor>
        </w:drawing>
      </w:r>
      <w:r>
        <w:br w:type="page"/>
      </w:r>
    </w:p>
    <w:p w14:paraId="1E68059A" w14:textId="77777777" w:rsidR="007E3070" w:rsidRDefault="00000000" w:rsidP="00FB4C57">
      <w:pPr>
        <w:pStyle w:val="Heading1"/>
        <w:numPr>
          <w:ilvl w:val="0"/>
          <w:numId w:val="8"/>
        </w:numPr>
        <w:spacing w:before="0" w:after="0"/>
      </w:pPr>
      <w:bookmarkStart w:id="70" w:name="_Task_5.4_AI-based"/>
      <w:bookmarkStart w:id="71" w:name="_Toc204685000"/>
      <w:bookmarkEnd w:id="70"/>
      <w:r>
        <w:lastRenderedPageBreak/>
        <w:t>Task 5.4 AI-based orchestrator</w:t>
      </w:r>
      <w:bookmarkEnd w:id="71"/>
    </w:p>
    <w:p w14:paraId="17ABA17D" w14:textId="77777777" w:rsidR="007E3070" w:rsidRDefault="00000000" w:rsidP="0092620D">
      <w:pPr>
        <w:spacing w:before="0" w:after="240"/>
      </w:pPr>
      <w:r>
        <w:t xml:space="preserve">The objective of Task 5.4 is to orchestrate compute resources "intelligently", </w:t>
      </w:r>
      <w:proofErr w:type="gramStart"/>
      <w:r>
        <w:t>taking into account</w:t>
      </w:r>
      <w:proofErr w:type="gramEnd"/>
      <w:r>
        <w:t xml:space="preserve"> data location and performance metrics. It implements algorithms for task placement using information about federated clouds. It enhances the existing scheduling capabilities of INDIGO PaaS Orchestrator</w:t>
      </w:r>
    </w:p>
    <w:p w14:paraId="2E5F0942" w14:textId="77777777" w:rsidR="007E3070" w:rsidRDefault="00000000" w:rsidP="00FB4C57">
      <w:pPr>
        <w:pStyle w:val="Heading2"/>
        <w:numPr>
          <w:ilvl w:val="1"/>
          <w:numId w:val="8"/>
        </w:numPr>
        <w:spacing w:before="0" w:after="0"/>
      </w:pPr>
      <w:r>
        <w:t xml:space="preserve"> </w:t>
      </w:r>
      <w:bookmarkStart w:id="72" w:name="_Toc204685001"/>
      <w:r>
        <w:t>AI-based orchestrator</w:t>
      </w:r>
      <w:bookmarkEnd w:id="72"/>
    </w:p>
    <w:tbl>
      <w:tblPr>
        <w:tblStyle w:val="afffff0"/>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7E3070" w14:paraId="08E500AC" w14:textId="77777777">
        <w:tc>
          <w:tcPr>
            <w:tcW w:w="2966" w:type="dxa"/>
            <w:shd w:val="clear" w:color="auto" w:fill="D9D9D9"/>
            <w:tcMar>
              <w:top w:w="100" w:type="dxa"/>
              <w:left w:w="100" w:type="dxa"/>
              <w:bottom w:w="100" w:type="dxa"/>
              <w:right w:w="100" w:type="dxa"/>
            </w:tcMar>
          </w:tcPr>
          <w:p w14:paraId="0EF30272" w14:textId="77777777" w:rsidR="007E3070" w:rsidRDefault="00000000" w:rsidP="00FB4C57">
            <w:pPr>
              <w:widowControl w:val="0"/>
              <w:spacing w:before="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1BB17E3F" w14:textId="77777777" w:rsidR="007E3070" w:rsidRDefault="00000000" w:rsidP="00FB4C57">
            <w:pPr>
              <w:widowControl w:val="0"/>
              <w:spacing w:before="0"/>
              <w:jc w:val="center"/>
              <w:rPr>
                <w:b/>
                <w:color w:val="434343"/>
              </w:rPr>
            </w:pPr>
            <w:r>
              <w:rPr>
                <w:b/>
                <w:color w:val="434343"/>
              </w:rPr>
              <w:t>AI-based orchestrator</w:t>
            </w:r>
          </w:p>
          <w:p w14:paraId="0344FE86" w14:textId="77777777" w:rsidR="007E3070" w:rsidRDefault="00000000" w:rsidP="00FB4C57">
            <w:pPr>
              <w:widowControl w:val="0"/>
              <w:spacing w:before="0"/>
              <w:jc w:val="center"/>
              <w:rPr>
                <w:b/>
                <w:color w:val="434343"/>
              </w:rPr>
            </w:pPr>
            <w:r>
              <w:rPr>
                <w:rFonts w:ascii="Calibri" w:eastAsia="Calibri" w:hAnsi="Calibri" w:cs="Calibri"/>
                <w:noProof/>
                <w:color w:val="000000"/>
                <w:sz w:val="24"/>
                <w:szCs w:val="24"/>
              </w:rPr>
              <w:drawing>
                <wp:inline distT="19050" distB="19050" distL="19050" distR="19050" wp14:anchorId="52675073" wp14:editId="60861C06">
                  <wp:extent cx="728663" cy="728663"/>
                  <wp:effectExtent l="0" t="0" r="0" b="0"/>
                  <wp:docPr id="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7"/>
                          <a:srcRect/>
                          <a:stretch>
                            <a:fillRect/>
                          </a:stretch>
                        </pic:blipFill>
                        <pic:spPr>
                          <a:xfrm>
                            <a:off x="0" y="0"/>
                            <a:ext cx="728663" cy="728663"/>
                          </a:xfrm>
                          <a:prstGeom prst="rect">
                            <a:avLst/>
                          </a:prstGeom>
                          <a:ln/>
                        </pic:spPr>
                      </pic:pic>
                    </a:graphicData>
                  </a:graphic>
                </wp:inline>
              </w:drawing>
            </w:r>
          </w:p>
        </w:tc>
      </w:tr>
      <w:tr w:rsidR="007E3070" w14:paraId="32777A2B" w14:textId="77777777">
        <w:tc>
          <w:tcPr>
            <w:tcW w:w="2966" w:type="dxa"/>
            <w:shd w:val="clear" w:color="auto" w:fill="F3F3F3"/>
            <w:tcMar>
              <w:top w:w="100" w:type="dxa"/>
              <w:left w:w="100" w:type="dxa"/>
              <w:bottom w:w="100" w:type="dxa"/>
              <w:right w:w="100" w:type="dxa"/>
            </w:tcMar>
          </w:tcPr>
          <w:p w14:paraId="54577D7C" w14:textId="77777777" w:rsidR="007E3070" w:rsidRDefault="00000000" w:rsidP="00FB4C57">
            <w:pPr>
              <w:widowControl w:val="0"/>
              <w:spacing w:before="0"/>
              <w:rPr>
                <w:color w:val="434343"/>
              </w:rPr>
            </w:pPr>
            <w:r>
              <w:rPr>
                <w:color w:val="434343"/>
              </w:rPr>
              <w:t xml:space="preserve">Page on </w:t>
            </w:r>
            <w:proofErr w:type="spellStart"/>
            <w:r>
              <w:rPr>
                <w:color w:val="434343"/>
              </w:rPr>
              <w:t>interTwin</w:t>
            </w:r>
            <w:proofErr w:type="spellEnd"/>
            <w:r>
              <w:rPr>
                <w:color w:val="434343"/>
              </w:rPr>
              <w:t xml:space="preserve"> website</w:t>
            </w:r>
          </w:p>
        </w:tc>
        <w:tc>
          <w:tcPr>
            <w:tcW w:w="6058" w:type="dxa"/>
            <w:shd w:val="clear" w:color="auto" w:fill="F3F3F3"/>
            <w:tcMar>
              <w:top w:w="100" w:type="dxa"/>
              <w:left w:w="100" w:type="dxa"/>
              <w:bottom w:w="100" w:type="dxa"/>
              <w:right w:w="100" w:type="dxa"/>
            </w:tcMar>
          </w:tcPr>
          <w:p w14:paraId="3B75D4F4" w14:textId="77777777" w:rsidR="007E3070" w:rsidRPr="00DC0708" w:rsidRDefault="007E3070" w:rsidP="00FB4C57">
            <w:pPr>
              <w:widowControl w:val="0"/>
              <w:spacing w:before="0"/>
              <w:rPr>
                <w:b/>
                <w:bCs/>
                <w:color w:val="434343"/>
              </w:rPr>
            </w:pPr>
            <w:hyperlink r:id="rId68">
              <w:r w:rsidRPr="00DC0708">
                <w:rPr>
                  <w:b/>
                  <w:bCs/>
                  <w:color w:val="ED7D31" w:themeColor="accent2"/>
                  <w:u w:val="single"/>
                </w:rPr>
                <w:t>https://www.intertwin.eu/article/infrastructure-component-ai-based-orchestrator</w:t>
              </w:r>
            </w:hyperlink>
            <w:r w:rsidR="00000000" w:rsidRPr="00DC0708">
              <w:rPr>
                <w:b/>
                <w:bCs/>
                <w:color w:val="ED7D31" w:themeColor="accent2"/>
              </w:rPr>
              <w:t xml:space="preserve"> </w:t>
            </w:r>
          </w:p>
        </w:tc>
      </w:tr>
      <w:tr w:rsidR="007E3070" w14:paraId="75280AC6" w14:textId="77777777">
        <w:tc>
          <w:tcPr>
            <w:tcW w:w="2966" w:type="dxa"/>
            <w:tcMar>
              <w:top w:w="100" w:type="dxa"/>
              <w:left w:w="100" w:type="dxa"/>
              <w:bottom w:w="100" w:type="dxa"/>
              <w:right w:w="100" w:type="dxa"/>
            </w:tcMar>
          </w:tcPr>
          <w:p w14:paraId="2C96A22F" w14:textId="77777777" w:rsidR="007E3070" w:rsidRDefault="00000000" w:rsidP="00FB4C57">
            <w:pPr>
              <w:widowControl w:val="0"/>
              <w:spacing w:before="0"/>
              <w:rPr>
                <w:color w:val="434343"/>
              </w:rPr>
            </w:pPr>
            <w:r>
              <w:rPr>
                <w:color w:val="434343"/>
              </w:rPr>
              <w:t>Description</w:t>
            </w:r>
          </w:p>
        </w:tc>
        <w:tc>
          <w:tcPr>
            <w:tcW w:w="6058" w:type="dxa"/>
            <w:tcMar>
              <w:top w:w="100" w:type="dxa"/>
              <w:left w:w="100" w:type="dxa"/>
              <w:bottom w:w="100" w:type="dxa"/>
              <w:right w:w="100" w:type="dxa"/>
            </w:tcMar>
          </w:tcPr>
          <w:p w14:paraId="29D8A165" w14:textId="77777777" w:rsidR="007E3070" w:rsidRDefault="00000000" w:rsidP="00FB4C57">
            <w:pPr>
              <w:widowControl w:val="0"/>
              <w:spacing w:before="0"/>
              <w:rPr>
                <w:color w:val="434343"/>
              </w:rPr>
            </w:pPr>
            <w:r>
              <w:rPr>
                <w:color w:val="434343"/>
              </w:rPr>
              <w:t>The AI-based orchestrator extends the INDIGO PaaS Orchestrator with:</w:t>
            </w:r>
          </w:p>
          <w:p w14:paraId="76B45BA2" w14:textId="77777777" w:rsidR="007E3070" w:rsidRDefault="00000000" w:rsidP="00FB4C57">
            <w:pPr>
              <w:widowControl w:val="0"/>
              <w:numPr>
                <w:ilvl w:val="0"/>
                <w:numId w:val="1"/>
              </w:numPr>
              <w:spacing w:before="0"/>
              <w:rPr>
                <w:color w:val="434343"/>
              </w:rPr>
            </w:pPr>
            <w:r>
              <w:rPr>
                <w:color w:val="434343"/>
              </w:rPr>
              <w:t xml:space="preserve">A new service exploiting Machine Learning techniques to infer the best federated provider to submit the user deployment. </w:t>
            </w:r>
          </w:p>
          <w:p w14:paraId="002C3BAF" w14:textId="77777777" w:rsidR="007E3070" w:rsidRDefault="00000000" w:rsidP="00FB4C57">
            <w:pPr>
              <w:widowControl w:val="0"/>
              <w:numPr>
                <w:ilvl w:val="0"/>
                <w:numId w:val="1"/>
              </w:numPr>
              <w:spacing w:before="0"/>
              <w:rPr>
                <w:color w:val="434343"/>
              </w:rPr>
            </w:pPr>
            <w:r>
              <w:rPr>
                <w:color w:val="434343"/>
              </w:rPr>
              <w:t xml:space="preserve">A new service for data management able to communicate with federated </w:t>
            </w:r>
            <w:proofErr w:type="spellStart"/>
            <w:r>
              <w:rPr>
                <w:color w:val="434343"/>
              </w:rPr>
              <w:t>Rucio</w:t>
            </w:r>
            <w:proofErr w:type="spellEnd"/>
            <w:r>
              <w:rPr>
                <w:color w:val="434343"/>
              </w:rPr>
              <w:t xml:space="preserve"> to improve the deployment procedure.</w:t>
            </w:r>
          </w:p>
          <w:p w14:paraId="3BFA565B" w14:textId="77777777" w:rsidR="007E3070" w:rsidRDefault="00000000" w:rsidP="00FB4C57">
            <w:pPr>
              <w:widowControl w:val="0"/>
              <w:numPr>
                <w:ilvl w:val="0"/>
                <w:numId w:val="1"/>
              </w:numPr>
              <w:spacing w:before="0"/>
              <w:rPr>
                <w:color w:val="434343"/>
              </w:rPr>
            </w:pPr>
            <w:r>
              <w:rPr>
                <w:color w:val="434343"/>
              </w:rPr>
              <w:t>Support for EGI-</w:t>
            </w:r>
            <w:proofErr w:type="spellStart"/>
            <w:r>
              <w:rPr>
                <w:color w:val="434343"/>
              </w:rPr>
              <w:t>Checkin</w:t>
            </w:r>
            <w:proofErr w:type="spellEnd"/>
            <w:r>
              <w:rPr>
                <w:color w:val="434343"/>
              </w:rPr>
              <w:t xml:space="preserve"> through INDIGO IAM.</w:t>
            </w:r>
          </w:p>
          <w:p w14:paraId="0DCFBA3A" w14:textId="77777777" w:rsidR="007E3070" w:rsidRDefault="00000000" w:rsidP="00FB4C57">
            <w:pPr>
              <w:widowControl w:val="0"/>
              <w:numPr>
                <w:ilvl w:val="0"/>
                <w:numId w:val="1"/>
              </w:numPr>
              <w:spacing w:before="0"/>
              <w:rPr>
                <w:color w:val="434343"/>
              </w:rPr>
            </w:pPr>
            <w:r>
              <w:rPr>
                <w:color w:val="434343"/>
              </w:rPr>
              <w:t>Support for Kubernetes-based deployments through the Infrastructure Manager (IM).</w:t>
            </w:r>
          </w:p>
        </w:tc>
      </w:tr>
      <w:tr w:rsidR="007E3070" w14:paraId="27D4FC21" w14:textId="77777777">
        <w:tc>
          <w:tcPr>
            <w:tcW w:w="2966" w:type="dxa"/>
            <w:shd w:val="clear" w:color="auto" w:fill="F3F3F3"/>
            <w:tcMar>
              <w:top w:w="100" w:type="dxa"/>
              <w:left w:w="100" w:type="dxa"/>
              <w:bottom w:w="100" w:type="dxa"/>
              <w:right w:w="100" w:type="dxa"/>
            </w:tcMar>
          </w:tcPr>
          <w:p w14:paraId="1C32479E" w14:textId="77777777" w:rsidR="007E3070" w:rsidRDefault="00000000" w:rsidP="00FB4C57">
            <w:pPr>
              <w:widowControl w:val="0"/>
              <w:spacing w:before="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4FF22B46" w14:textId="77777777" w:rsidR="007E3070" w:rsidRDefault="00000000" w:rsidP="00FB4C57">
            <w:pPr>
              <w:widowControl w:val="0"/>
              <w:spacing w:before="0"/>
              <w:rPr>
                <w:color w:val="434343"/>
              </w:rPr>
            </w:pPr>
            <w:r>
              <w:rPr>
                <w:color w:val="434343"/>
              </w:rPr>
              <w:t>The INDIGO PaaS Orchestrator enables seamless orchestration of workloads across heterogeneous infrastructures, including cloud platforms like OpenStack and Kubernetes, and even public cloud providers. It allows for transparent deployment of containerized or virtualized applications, supporting automated scheduling, elasticity, and full lifecycle management of both applications and data services.</w:t>
            </w:r>
          </w:p>
          <w:p w14:paraId="18730316" w14:textId="77777777" w:rsidR="007E3070" w:rsidRDefault="00000000" w:rsidP="00FB4C57">
            <w:pPr>
              <w:widowControl w:val="0"/>
              <w:spacing w:before="0"/>
              <w:rPr>
                <w:color w:val="434343"/>
              </w:rPr>
            </w:pPr>
            <w:r>
              <w:rPr>
                <w:color w:val="434343"/>
              </w:rPr>
              <w:t>One of its key strengths lies in its application-centric abstraction model. Users can define their applications and resource requirements through simple TOSCA YAML templates, effectively hiding the complexity of the underlying infrastructure. This approach makes it easy to deploy even complex, multi-component applications that rely on persistent storage, stateful execution, and advanced networking capabilities.</w:t>
            </w:r>
          </w:p>
          <w:p w14:paraId="0F4A10A0" w14:textId="77777777" w:rsidR="007E3070" w:rsidRDefault="00000000" w:rsidP="00FB4C57">
            <w:pPr>
              <w:widowControl w:val="0"/>
              <w:spacing w:before="0"/>
              <w:rPr>
                <w:color w:val="434343"/>
              </w:rPr>
            </w:pPr>
            <w:r>
              <w:rPr>
                <w:color w:val="434343"/>
              </w:rPr>
              <w:t>The orchestrator is particularly well-suited for data-</w:t>
            </w:r>
            <w:r>
              <w:rPr>
                <w:color w:val="434343"/>
              </w:rPr>
              <w:lastRenderedPageBreak/>
              <w:t>intensive and AI-driven workflows. It is designed to handle scenarios that involve massive data movement, machine learning training, or scientific simulation tasks. Thanks to its integration with data federation services and scientific repositories, it ensures data-aware and on-demand execution of such workflows.</w:t>
            </w:r>
          </w:p>
          <w:p w14:paraId="276C955B" w14:textId="77777777" w:rsidR="007E3070" w:rsidRDefault="00000000" w:rsidP="00FB4C57">
            <w:pPr>
              <w:widowControl w:val="0"/>
              <w:spacing w:before="0"/>
              <w:rPr>
                <w:color w:val="434343"/>
              </w:rPr>
            </w:pPr>
            <w:r>
              <w:rPr>
                <w:color w:val="434343"/>
              </w:rPr>
              <w:t>Built on open standards and technologies like TOSCA and OASIS, the INDIGO PaaS Orchestrator guarantees interoperability and avoids vendor lock-in. It also integrates natively with other INDIGO-</w:t>
            </w:r>
            <w:proofErr w:type="spellStart"/>
            <w:r>
              <w:rPr>
                <w:color w:val="434343"/>
              </w:rPr>
              <w:t>DataCloud</w:t>
            </w:r>
            <w:proofErr w:type="spellEnd"/>
            <w:r>
              <w:rPr>
                <w:color w:val="434343"/>
              </w:rPr>
              <w:t xml:space="preserve"> components, such as the Identity and Access Management (INDIGO-IAM) system, and data management services, providing a cohesive and extensible ecosystem.</w:t>
            </w:r>
          </w:p>
          <w:p w14:paraId="0BAA85A0" w14:textId="77777777" w:rsidR="007E3070" w:rsidRDefault="00000000" w:rsidP="00FB4C57">
            <w:pPr>
              <w:widowControl w:val="0"/>
              <w:spacing w:before="0"/>
              <w:rPr>
                <w:color w:val="434343"/>
              </w:rPr>
            </w:pPr>
            <w:r>
              <w:rPr>
                <w:color w:val="434343"/>
              </w:rPr>
              <w:t>Finally, it supports federated identity and policy-based access control, making it ideal for collaborative research contexts where resources and users span across multiple institutions.</w:t>
            </w:r>
          </w:p>
        </w:tc>
      </w:tr>
      <w:tr w:rsidR="007E3070" w14:paraId="28562DEB" w14:textId="77777777">
        <w:tc>
          <w:tcPr>
            <w:tcW w:w="2966" w:type="dxa"/>
            <w:tcMar>
              <w:top w:w="100" w:type="dxa"/>
              <w:left w:w="100" w:type="dxa"/>
              <w:bottom w:w="100" w:type="dxa"/>
              <w:right w:w="100" w:type="dxa"/>
            </w:tcMar>
          </w:tcPr>
          <w:p w14:paraId="30D94FE3" w14:textId="77777777" w:rsidR="007E3070" w:rsidRDefault="00000000" w:rsidP="00FB4C57">
            <w:pPr>
              <w:widowControl w:val="0"/>
              <w:spacing w:before="0"/>
              <w:rPr>
                <w:color w:val="434343"/>
              </w:rPr>
            </w:pPr>
            <w:r>
              <w:rPr>
                <w:color w:val="434343"/>
              </w:rPr>
              <w:lastRenderedPageBreak/>
              <w:t xml:space="preserve">Users of the Component </w:t>
            </w:r>
          </w:p>
        </w:tc>
        <w:tc>
          <w:tcPr>
            <w:tcW w:w="6058" w:type="dxa"/>
            <w:tcMar>
              <w:top w:w="100" w:type="dxa"/>
              <w:left w:w="100" w:type="dxa"/>
              <w:bottom w:w="100" w:type="dxa"/>
              <w:right w:w="100" w:type="dxa"/>
            </w:tcMar>
          </w:tcPr>
          <w:p w14:paraId="1BDA7F66" w14:textId="77777777" w:rsidR="007E3070" w:rsidRDefault="00000000" w:rsidP="00FB4C57">
            <w:pPr>
              <w:widowControl w:val="0"/>
              <w:spacing w:before="0"/>
              <w:rPr>
                <w:color w:val="434343"/>
              </w:rPr>
            </w:pPr>
            <w:r>
              <w:rPr>
                <w:color w:val="434343"/>
              </w:rPr>
              <w:t>The INDIGO PaaS orchestrator</w:t>
            </w:r>
          </w:p>
        </w:tc>
      </w:tr>
      <w:tr w:rsidR="007E3070" w14:paraId="3ED24030" w14:textId="77777777">
        <w:tc>
          <w:tcPr>
            <w:tcW w:w="2966" w:type="dxa"/>
            <w:shd w:val="clear" w:color="auto" w:fill="F3F3F3"/>
            <w:tcMar>
              <w:top w:w="100" w:type="dxa"/>
              <w:left w:w="100" w:type="dxa"/>
              <w:bottom w:w="100" w:type="dxa"/>
              <w:right w:w="100" w:type="dxa"/>
            </w:tcMar>
          </w:tcPr>
          <w:p w14:paraId="0D2C5D40" w14:textId="77777777" w:rsidR="007E3070" w:rsidRDefault="00000000" w:rsidP="00FB4C57">
            <w:pPr>
              <w:widowControl w:val="0"/>
              <w:spacing w:before="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7A0221A9" w14:textId="4A2CC326" w:rsidR="007E3070" w:rsidRPr="00DC0708" w:rsidRDefault="00DC0708" w:rsidP="00FB4C57">
            <w:pPr>
              <w:widowControl w:val="0"/>
              <w:spacing w:before="0"/>
              <w:rPr>
                <w:b/>
                <w:bCs/>
                <w:color w:val="434343"/>
              </w:rPr>
            </w:pPr>
            <w:hyperlink r:id="rId69" w:history="1">
              <w:r w:rsidR="00000000" w:rsidRPr="00DC0708">
                <w:rPr>
                  <w:rStyle w:val="Hyperlink"/>
                  <w:b/>
                  <w:bCs/>
                  <w:color w:val="ED7D31" w:themeColor="accent2"/>
                </w:rPr>
                <w:t>https://github.com/infn-datacloud/orchestrator</w:t>
              </w:r>
            </w:hyperlink>
          </w:p>
        </w:tc>
      </w:tr>
      <w:tr w:rsidR="007E3070" w14:paraId="2712BA2F" w14:textId="77777777">
        <w:tc>
          <w:tcPr>
            <w:tcW w:w="2966" w:type="dxa"/>
            <w:tcMar>
              <w:top w:w="100" w:type="dxa"/>
              <w:left w:w="100" w:type="dxa"/>
              <w:bottom w:w="100" w:type="dxa"/>
              <w:right w:w="100" w:type="dxa"/>
            </w:tcMar>
          </w:tcPr>
          <w:p w14:paraId="22F54B94" w14:textId="77777777" w:rsidR="007E3070" w:rsidRDefault="00000000" w:rsidP="00FB4C57">
            <w:pPr>
              <w:widowControl w:val="0"/>
              <w:spacing w:before="0"/>
              <w:rPr>
                <w:color w:val="434343"/>
              </w:rPr>
            </w:pPr>
            <w:r>
              <w:rPr>
                <w:color w:val="434343"/>
              </w:rPr>
              <w:t>Technical Documentation</w:t>
            </w:r>
          </w:p>
        </w:tc>
        <w:tc>
          <w:tcPr>
            <w:tcW w:w="6058" w:type="dxa"/>
            <w:tcMar>
              <w:top w:w="100" w:type="dxa"/>
              <w:left w:w="100" w:type="dxa"/>
              <w:bottom w:w="100" w:type="dxa"/>
              <w:right w:w="100" w:type="dxa"/>
            </w:tcMar>
          </w:tcPr>
          <w:p w14:paraId="376133F3" w14:textId="77777777" w:rsidR="007E3070" w:rsidRPr="00DC0708" w:rsidRDefault="007E3070" w:rsidP="00FB4C57">
            <w:pPr>
              <w:widowControl w:val="0"/>
              <w:spacing w:before="0"/>
              <w:rPr>
                <w:b/>
                <w:bCs/>
                <w:color w:val="434343"/>
              </w:rPr>
            </w:pPr>
            <w:hyperlink r:id="rId70">
              <w:r w:rsidRPr="00DC0708">
                <w:rPr>
                  <w:b/>
                  <w:bCs/>
                  <w:color w:val="ED7D31" w:themeColor="accent2"/>
                  <w:u w:val="single"/>
                </w:rPr>
                <w:t>https://github.com/infn-datacloud/ai-ranker/blob/main/README.md</w:t>
              </w:r>
            </w:hyperlink>
          </w:p>
        </w:tc>
      </w:tr>
      <w:tr w:rsidR="007E3070" w14:paraId="3095D55D" w14:textId="77777777">
        <w:trPr>
          <w:trHeight w:val="510"/>
        </w:trPr>
        <w:tc>
          <w:tcPr>
            <w:tcW w:w="2966" w:type="dxa"/>
            <w:shd w:val="clear" w:color="auto" w:fill="F3F3F3"/>
            <w:tcMar>
              <w:top w:w="100" w:type="dxa"/>
              <w:left w:w="100" w:type="dxa"/>
              <w:bottom w:w="100" w:type="dxa"/>
              <w:right w:w="100" w:type="dxa"/>
            </w:tcMar>
          </w:tcPr>
          <w:p w14:paraId="147D6CCD" w14:textId="77777777" w:rsidR="007E3070" w:rsidRDefault="00000000" w:rsidP="00FB4C57">
            <w:pPr>
              <w:widowControl w:val="0"/>
              <w:spacing w:before="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2AC3B224" w14:textId="77777777" w:rsidR="007E3070" w:rsidRDefault="00000000" w:rsidP="00FB4C57">
            <w:pPr>
              <w:widowControl w:val="0"/>
              <w:spacing w:before="0"/>
              <w:rPr>
                <w:color w:val="434343"/>
              </w:rPr>
            </w:pPr>
            <w:r>
              <w:rPr>
                <w:color w:val="434343"/>
              </w:rPr>
              <w:t>INFN</w:t>
            </w:r>
          </w:p>
        </w:tc>
      </w:tr>
      <w:tr w:rsidR="007E3070" w14:paraId="07F59B46" w14:textId="77777777">
        <w:tc>
          <w:tcPr>
            <w:tcW w:w="2966" w:type="dxa"/>
            <w:tcMar>
              <w:top w:w="100" w:type="dxa"/>
              <w:left w:w="100" w:type="dxa"/>
              <w:bottom w:w="100" w:type="dxa"/>
              <w:right w:w="100" w:type="dxa"/>
            </w:tcMar>
          </w:tcPr>
          <w:p w14:paraId="7F2712CB" w14:textId="77777777" w:rsidR="007E3070" w:rsidRDefault="00000000" w:rsidP="00FB4C57">
            <w:pPr>
              <w:widowControl w:val="0"/>
              <w:spacing w:before="0"/>
              <w:rPr>
                <w:color w:val="434343"/>
              </w:rPr>
            </w:pPr>
            <w:r>
              <w:rPr>
                <w:color w:val="434343"/>
              </w:rPr>
              <w:t>Licence</w:t>
            </w:r>
          </w:p>
        </w:tc>
        <w:tc>
          <w:tcPr>
            <w:tcW w:w="6058" w:type="dxa"/>
            <w:tcMar>
              <w:top w:w="100" w:type="dxa"/>
              <w:left w:w="100" w:type="dxa"/>
              <w:bottom w:w="100" w:type="dxa"/>
              <w:right w:w="100" w:type="dxa"/>
            </w:tcMar>
          </w:tcPr>
          <w:p w14:paraId="1908F6ED" w14:textId="77777777" w:rsidR="007E3070" w:rsidRDefault="00000000" w:rsidP="00FB4C57">
            <w:pPr>
              <w:widowControl w:val="0"/>
              <w:spacing w:before="0"/>
              <w:rPr>
                <w:color w:val="434343"/>
              </w:rPr>
            </w:pPr>
            <w:r>
              <w:rPr>
                <w:color w:val="434343"/>
              </w:rPr>
              <w:t>Apache 2.0</w:t>
            </w:r>
          </w:p>
        </w:tc>
      </w:tr>
      <w:tr w:rsidR="007E3070" w14:paraId="2AA460A0" w14:textId="77777777">
        <w:tc>
          <w:tcPr>
            <w:tcW w:w="2966" w:type="dxa"/>
            <w:shd w:val="clear" w:color="auto" w:fill="F3F3F3"/>
            <w:tcMar>
              <w:top w:w="100" w:type="dxa"/>
              <w:left w:w="100" w:type="dxa"/>
              <w:bottom w:w="100" w:type="dxa"/>
              <w:right w:w="100" w:type="dxa"/>
            </w:tcMar>
          </w:tcPr>
          <w:p w14:paraId="7452703E" w14:textId="77777777" w:rsidR="007E3070" w:rsidRDefault="00000000" w:rsidP="00FB4C57">
            <w:pPr>
              <w:widowControl w:val="0"/>
              <w:spacing w:before="0"/>
              <w:rPr>
                <w:color w:val="434343"/>
              </w:rPr>
            </w:pPr>
            <w:r>
              <w:rPr>
                <w:color w:val="434343"/>
              </w:rPr>
              <w:t>Source code</w:t>
            </w:r>
          </w:p>
        </w:tc>
        <w:tc>
          <w:tcPr>
            <w:tcW w:w="6058" w:type="dxa"/>
            <w:shd w:val="clear" w:color="auto" w:fill="F3F3F3"/>
            <w:tcMar>
              <w:top w:w="100" w:type="dxa"/>
              <w:left w:w="100" w:type="dxa"/>
              <w:bottom w:w="100" w:type="dxa"/>
              <w:right w:w="100" w:type="dxa"/>
            </w:tcMar>
          </w:tcPr>
          <w:p w14:paraId="19A8F3FC" w14:textId="77777777" w:rsidR="007E3070" w:rsidRPr="00DC0708" w:rsidRDefault="007E3070" w:rsidP="00FB4C57">
            <w:pPr>
              <w:widowControl w:val="0"/>
              <w:numPr>
                <w:ilvl w:val="0"/>
                <w:numId w:val="11"/>
              </w:numPr>
              <w:spacing w:before="0"/>
              <w:rPr>
                <w:b/>
                <w:bCs/>
                <w:color w:val="ED7D31" w:themeColor="accent2"/>
              </w:rPr>
            </w:pPr>
            <w:hyperlink r:id="rId71">
              <w:r w:rsidRPr="00DC0708">
                <w:rPr>
                  <w:b/>
                  <w:bCs/>
                  <w:color w:val="ED7D31" w:themeColor="accent2"/>
                  <w:u w:val="single"/>
                </w:rPr>
                <w:t>https://github.com/infn-datacloud/ai-ranker</w:t>
              </w:r>
            </w:hyperlink>
          </w:p>
          <w:p w14:paraId="01A4CEF6" w14:textId="77777777" w:rsidR="007E3070" w:rsidRDefault="007E3070" w:rsidP="00FB4C57">
            <w:pPr>
              <w:widowControl w:val="0"/>
              <w:numPr>
                <w:ilvl w:val="0"/>
                <w:numId w:val="11"/>
              </w:numPr>
              <w:spacing w:before="0"/>
              <w:rPr>
                <w:color w:val="434343"/>
              </w:rPr>
            </w:pPr>
            <w:hyperlink r:id="rId72">
              <w:r w:rsidRPr="00DC0708">
                <w:rPr>
                  <w:b/>
                  <w:bCs/>
                  <w:color w:val="ED7D31" w:themeColor="accent2"/>
                  <w:u w:val="single"/>
                </w:rPr>
                <w:t>https://github.com/infn-datacloud/rucio-connector</w:t>
              </w:r>
            </w:hyperlink>
            <w:r w:rsidR="00000000" w:rsidRPr="00DC0708">
              <w:rPr>
                <w:color w:val="ED7D31" w:themeColor="accent2"/>
              </w:rPr>
              <w:t xml:space="preserve"> </w:t>
            </w:r>
          </w:p>
        </w:tc>
      </w:tr>
      <w:tr w:rsidR="007E3070" w14:paraId="6FBF392C" w14:textId="77777777">
        <w:trPr>
          <w:trHeight w:val="464"/>
        </w:trPr>
        <w:tc>
          <w:tcPr>
            <w:tcW w:w="2966" w:type="dxa"/>
            <w:shd w:val="clear" w:color="auto" w:fill="FFFFFF"/>
            <w:tcMar>
              <w:top w:w="100" w:type="dxa"/>
              <w:left w:w="100" w:type="dxa"/>
              <w:bottom w:w="100" w:type="dxa"/>
              <w:right w:w="100" w:type="dxa"/>
            </w:tcMar>
          </w:tcPr>
          <w:p w14:paraId="7F1BA8DF" w14:textId="77777777" w:rsidR="007E3070" w:rsidRDefault="00000000" w:rsidP="00FB4C57">
            <w:pPr>
              <w:widowControl w:val="0"/>
              <w:spacing w:before="0"/>
              <w:rPr>
                <w:color w:val="434343"/>
              </w:rPr>
            </w:pPr>
            <w:r>
              <w:rPr>
                <w:color w:val="434343"/>
              </w:rPr>
              <w:t>Language</w:t>
            </w:r>
          </w:p>
        </w:tc>
        <w:tc>
          <w:tcPr>
            <w:tcW w:w="6058" w:type="dxa"/>
            <w:shd w:val="clear" w:color="auto" w:fill="FFFFFF"/>
            <w:tcMar>
              <w:top w:w="100" w:type="dxa"/>
              <w:left w:w="100" w:type="dxa"/>
              <w:bottom w:w="100" w:type="dxa"/>
              <w:right w:w="100" w:type="dxa"/>
            </w:tcMar>
          </w:tcPr>
          <w:p w14:paraId="632A7B0B" w14:textId="77777777" w:rsidR="007E3070" w:rsidRDefault="00000000" w:rsidP="00FB4C57">
            <w:pPr>
              <w:widowControl w:val="0"/>
              <w:spacing w:before="0"/>
              <w:rPr>
                <w:color w:val="434343"/>
              </w:rPr>
            </w:pPr>
            <w:r>
              <w:rPr>
                <w:color w:val="434343"/>
              </w:rPr>
              <w:t>Python</w:t>
            </w:r>
          </w:p>
        </w:tc>
      </w:tr>
    </w:tbl>
    <w:p w14:paraId="16014792" w14:textId="77777777" w:rsidR="007E3070" w:rsidRDefault="007E3070" w:rsidP="00FB4C57">
      <w:pPr>
        <w:pBdr>
          <w:top w:val="nil"/>
          <w:left w:val="nil"/>
          <w:bottom w:val="nil"/>
          <w:right w:val="nil"/>
          <w:between w:val="nil"/>
        </w:pBdr>
        <w:spacing w:before="0"/>
        <w:jc w:val="left"/>
        <w:rPr>
          <w:rFonts w:ascii="Calibri" w:eastAsia="Calibri" w:hAnsi="Calibri" w:cs="Calibri"/>
          <w:color w:val="000000"/>
          <w:sz w:val="24"/>
          <w:szCs w:val="24"/>
        </w:rPr>
      </w:pPr>
    </w:p>
    <w:p w14:paraId="4A2365CF" w14:textId="77777777" w:rsidR="007E3070" w:rsidRDefault="00000000" w:rsidP="00FB4C57">
      <w:pPr>
        <w:pStyle w:val="Heading2"/>
        <w:numPr>
          <w:ilvl w:val="1"/>
          <w:numId w:val="8"/>
        </w:numPr>
        <w:spacing w:before="0" w:after="0"/>
      </w:pPr>
      <w:bookmarkStart w:id="73" w:name="_Toc204685002"/>
      <w:r>
        <w:t>Functionalities developed since the last release</w:t>
      </w:r>
      <w:bookmarkEnd w:id="73"/>
    </w:p>
    <w:p w14:paraId="4B0591C3" w14:textId="77777777" w:rsidR="007E3070" w:rsidRDefault="00000000" w:rsidP="00FB4C57">
      <w:pPr>
        <w:spacing w:before="0"/>
      </w:pPr>
      <w:r>
        <w:t>The AI-Ranker is a new service replacing the legacy Cloud Provider Ranker.</w:t>
      </w:r>
    </w:p>
    <w:p w14:paraId="2FB5BE55" w14:textId="77777777" w:rsidR="007E3070" w:rsidRDefault="00000000" w:rsidP="00FB4C57">
      <w:pPr>
        <w:spacing w:before="0"/>
      </w:pPr>
      <w:r>
        <w:t>The service consists of two main components:</w:t>
      </w:r>
    </w:p>
    <w:p w14:paraId="6A538A35" w14:textId="1201B2B0" w:rsidR="007E3070" w:rsidRDefault="00DC0708" w:rsidP="000D236D">
      <w:pPr>
        <w:numPr>
          <w:ilvl w:val="0"/>
          <w:numId w:val="13"/>
        </w:numPr>
        <w:spacing w:before="0"/>
      </w:pPr>
      <w:r>
        <w:t>O</w:t>
      </w:r>
      <w:r w:rsidR="00000000">
        <w:t xml:space="preserve">ne for training Machine Learning (ML) models and storing them in an </w:t>
      </w:r>
      <w:proofErr w:type="spellStart"/>
      <w:r w:rsidR="00000000">
        <w:t>MLflow</w:t>
      </w:r>
      <w:proofErr w:type="spellEnd"/>
      <w:r w:rsidR="00000000">
        <w:t xml:space="preserve"> </w:t>
      </w:r>
      <w:proofErr w:type="gramStart"/>
      <w:r w:rsidR="00000000">
        <w:t>registry;</w:t>
      </w:r>
      <w:proofErr w:type="gramEnd"/>
    </w:p>
    <w:p w14:paraId="21EA1076" w14:textId="78F04561" w:rsidR="007E3070" w:rsidRDefault="00DC0708" w:rsidP="000D236D">
      <w:pPr>
        <w:numPr>
          <w:ilvl w:val="0"/>
          <w:numId w:val="13"/>
        </w:numPr>
        <w:spacing w:before="0"/>
      </w:pPr>
      <w:r>
        <w:t>O</w:t>
      </w:r>
      <w:r w:rsidR="00000000">
        <w:t>ne for performing inference using the trained models retrieved from the registry.</w:t>
      </w:r>
    </w:p>
    <w:p w14:paraId="2B86465A" w14:textId="77777777" w:rsidR="007E3070" w:rsidRDefault="00000000" w:rsidP="00FB4C57">
      <w:pPr>
        <w:spacing w:before="0"/>
      </w:pPr>
      <w:r>
        <w:t xml:space="preserve">The system relies on an </w:t>
      </w:r>
      <w:proofErr w:type="spellStart"/>
      <w:r>
        <w:t>MLflow</w:t>
      </w:r>
      <w:proofErr w:type="spellEnd"/>
      <w:r>
        <w:t xml:space="preserve"> instance to manage model versions and a Kafka instance to handle message-based communications for both training and inference. The Kafka instance is not mandatory, as messages can also be read from a local file, although this is </w:t>
      </w:r>
      <w:r>
        <w:lastRenderedPageBreak/>
        <w:t>intended for debugging purposes only. Currently, only models built with the Scikit-learn library are supported.</w:t>
      </w:r>
    </w:p>
    <w:p w14:paraId="5945A91C" w14:textId="77777777" w:rsidR="007E3070" w:rsidRDefault="00000000" w:rsidP="00FB4C57">
      <w:pPr>
        <w:spacing w:before="0"/>
      </w:pPr>
      <w:r>
        <w:t>The typical usage pattern is as follows:</w:t>
      </w:r>
    </w:p>
    <w:p w14:paraId="60757CC6" w14:textId="77777777" w:rsidR="007E3070" w:rsidRDefault="00000000" w:rsidP="000D236D">
      <w:pPr>
        <w:numPr>
          <w:ilvl w:val="0"/>
          <w:numId w:val="13"/>
        </w:numPr>
        <w:spacing w:before="0"/>
      </w:pPr>
      <w:r>
        <w:t xml:space="preserve">The training script is scheduled to run at regular intervals (e.g., via a job scheduler). </w:t>
      </w:r>
    </w:p>
    <w:p w14:paraId="16409D76" w14:textId="77777777" w:rsidR="007E3070" w:rsidRDefault="00000000" w:rsidP="000D236D">
      <w:pPr>
        <w:numPr>
          <w:ilvl w:val="0"/>
          <w:numId w:val="13"/>
        </w:numPr>
        <w:spacing w:before="0"/>
      </w:pPr>
      <w:r>
        <w:t xml:space="preserve">It consumes messages from the Kafka training queue, preprocesses them, and uses them to train two types of ML models: a classification model for predicting the success or failure of a deployment, and a regression model for estimating deployment creation or failure time. </w:t>
      </w:r>
    </w:p>
    <w:p w14:paraId="47E57010" w14:textId="77777777" w:rsidR="007E3070" w:rsidRDefault="00000000" w:rsidP="000D236D">
      <w:pPr>
        <w:numPr>
          <w:ilvl w:val="0"/>
          <w:numId w:val="13"/>
        </w:numPr>
        <w:spacing w:before="0"/>
      </w:pPr>
      <w:r>
        <w:t xml:space="preserve">The trained models, along with their metadata, are stored in the </w:t>
      </w:r>
      <w:proofErr w:type="spellStart"/>
      <w:r>
        <w:t>MLflow</w:t>
      </w:r>
      <w:proofErr w:type="spellEnd"/>
      <w:r>
        <w:t xml:space="preserve"> registry.</w:t>
      </w:r>
    </w:p>
    <w:p w14:paraId="4808F87E" w14:textId="77777777" w:rsidR="007E3070" w:rsidRDefault="00000000" w:rsidP="000D236D">
      <w:pPr>
        <w:numPr>
          <w:ilvl w:val="0"/>
          <w:numId w:val="13"/>
        </w:numPr>
        <w:spacing w:before="0"/>
      </w:pPr>
      <w:r>
        <w:t xml:space="preserve">The inference script listens to the Kafka inference queue, reads new messages as they arrive, preprocesses them, loads the latest ML models from the </w:t>
      </w:r>
      <w:proofErr w:type="spellStart"/>
      <w:r>
        <w:t>MLflow</w:t>
      </w:r>
      <w:proofErr w:type="spellEnd"/>
      <w:r>
        <w:t xml:space="preserve"> registry, and uses them to make predictions for each Cloud provider in the message. </w:t>
      </w:r>
    </w:p>
    <w:p w14:paraId="1B31DC15" w14:textId="77777777" w:rsidR="007E3070" w:rsidRDefault="00000000" w:rsidP="000D236D">
      <w:pPr>
        <w:numPr>
          <w:ilvl w:val="0"/>
          <w:numId w:val="13"/>
        </w:numPr>
        <w:spacing w:before="0"/>
      </w:pPr>
      <w:r>
        <w:t>The predictions are then combined to produce an ordered list of providers based on expected performance.</w:t>
      </w:r>
    </w:p>
    <w:p w14:paraId="62D4D117" w14:textId="77777777" w:rsidR="007E3070" w:rsidRDefault="007E3070" w:rsidP="00FB4C57">
      <w:pPr>
        <w:spacing w:before="0"/>
      </w:pPr>
    </w:p>
    <w:p w14:paraId="196659CA" w14:textId="5E53640E" w:rsidR="007E3070" w:rsidRDefault="00000000" w:rsidP="00FB4C57">
      <w:pPr>
        <w:spacing w:before="0"/>
      </w:pPr>
      <w:r>
        <w:t xml:space="preserve">A set of ancillary components </w:t>
      </w:r>
      <w:r w:rsidR="00DC0708">
        <w:t>is</w:t>
      </w:r>
      <w:r>
        <w:t xml:space="preserve"> required to collect the user deployment requests.</w:t>
      </w:r>
    </w:p>
    <w:p w14:paraId="068F6C95" w14:textId="77777777" w:rsidR="007E3070" w:rsidRDefault="00000000" w:rsidP="00FB4C57">
      <w:pPr>
        <w:spacing w:before="0"/>
      </w:pPr>
      <w:r>
        <w:t xml:space="preserve">For data management the PaaS Orchestrator and the dashboard interact with a new Python component dealing with </w:t>
      </w:r>
      <w:proofErr w:type="spellStart"/>
      <w:r>
        <w:t>Rucio</w:t>
      </w:r>
      <w:proofErr w:type="spellEnd"/>
      <w:r>
        <w:t xml:space="preserve">. </w:t>
      </w:r>
    </w:p>
    <w:p w14:paraId="47454D92" w14:textId="34D0D69F" w:rsidR="007E3070" w:rsidRDefault="00000000" w:rsidP="00FB4C57">
      <w:pPr>
        <w:spacing w:before="0"/>
      </w:pPr>
      <w:r>
        <w:t xml:space="preserve">The component exposes a set of REST API to communicate with multiple federated </w:t>
      </w:r>
      <w:proofErr w:type="spellStart"/>
      <w:r>
        <w:t>Rucio</w:t>
      </w:r>
      <w:proofErr w:type="spellEnd"/>
      <w:r>
        <w:t xml:space="preserve"> instances and query the list of RSEs with a replica of </w:t>
      </w:r>
      <w:r w:rsidR="00DC0708">
        <w:t xml:space="preserve">the </w:t>
      </w:r>
      <w:r>
        <w:t xml:space="preserve">given data identifier (DID). A user authenticated using a specific identity provider </w:t>
      </w:r>
      <w:proofErr w:type="gramStart"/>
      <w:r>
        <w:t>is able to</w:t>
      </w:r>
      <w:proofErr w:type="gramEnd"/>
      <w:r>
        <w:t xml:space="preserve"> list only the </w:t>
      </w:r>
      <w:proofErr w:type="spellStart"/>
      <w:r>
        <w:t>Rucio</w:t>
      </w:r>
      <w:proofErr w:type="spellEnd"/>
      <w:r>
        <w:t xml:space="preserve"> instances supporting that identity provider and giving the user the correct access rights.</w:t>
      </w:r>
    </w:p>
    <w:p w14:paraId="48BDB1C8" w14:textId="4B98FCA5" w:rsidR="007E3070" w:rsidRDefault="00000000" w:rsidP="00FB4C57">
      <w:pPr>
        <w:spacing w:before="0"/>
      </w:pPr>
      <w:r>
        <w:t xml:space="preserve">The same component has a background thread listening on a dedicated Kafka topic where requests to replicate data are sent in case the target deployment requires </w:t>
      </w:r>
      <w:r w:rsidR="00DC0708">
        <w:t>moving</w:t>
      </w:r>
      <w:r>
        <w:t xml:space="preserve"> the data into another RSE.</w:t>
      </w:r>
    </w:p>
    <w:p w14:paraId="305A1408" w14:textId="77777777" w:rsidR="007E3070" w:rsidRDefault="00000000" w:rsidP="00FB4C57">
      <w:pPr>
        <w:spacing w:before="0"/>
      </w:pPr>
      <w:r>
        <w:t>The typical usage patterns are the following.</w:t>
      </w:r>
    </w:p>
    <w:p w14:paraId="0ABF5099" w14:textId="77777777" w:rsidR="007E3070" w:rsidRDefault="00000000" w:rsidP="000D236D">
      <w:pPr>
        <w:numPr>
          <w:ilvl w:val="0"/>
          <w:numId w:val="13"/>
        </w:numPr>
        <w:spacing w:before="0"/>
      </w:pPr>
      <w:r>
        <w:t>Lists all RSEs (and corresponding federated sites) providing a replica for an existing file owned by the user, allowing the user to submit a scheduled deployment on one of the sites with an RSE with the replica of the desired data.</w:t>
      </w:r>
    </w:p>
    <w:p w14:paraId="219C220F" w14:textId="035BA14F" w:rsidR="007E3070" w:rsidRDefault="00000000" w:rsidP="000D236D">
      <w:pPr>
        <w:numPr>
          <w:ilvl w:val="0"/>
          <w:numId w:val="13"/>
        </w:numPr>
        <w:spacing w:before="0"/>
      </w:pPr>
      <w:r>
        <w:t xml:space="preserve">Given the list of RSEs (and corresponding federated sites) providing a replica for an existing file owned by a user and the size of the file, the PaaS Orchestrator </w:t>
      </w:r>
      <w:r w:rsidR="000D236D">
        <w:t>can</w:t>
      </w:r>
      <w:r>
        <w:t xml:space="preserve"> determine which is the most suitable provider and eventually replicate the data on another RSEs to boost the efficiency of the deployment. The data replication happens after the AI-ranker has detected the best provider.</w:t>
      </w:r>
    </w:p>
    <w:p w14:paraId="7DD366EC" w14:textId="6B256BB6" w:rsidR="007E3070" w:rsidRDefault="00000000" w:rsidP="00FB4C57">
      <w:pPr>
        <w:spacing w:before="0"/>
      </w:pPr>
      <w:r>
        <w:t xml:space="preserve">The PaaS Orchestrator </w:t>
      </w:r>
      <w:r w:rsidR="00DC0708">
        <w:t>can</w:t>
      </w:r>
      <w:r>
        <w:t xml:space="preserve"> deploy high level services on </w:t>
      </w:r>
      <w:proofErr w:type="spellStart"/>
      <w:r>
        <w:t>kubernetes</w:t>
      </w:r>
      <w:proofErr w:type="spellEnd"/>
      <w:r>
        <w:t xml:space="preserve"> clusters. Based on the metadata written in the TOSCA template, the PaaS Orchestrator sends the deployment request to the IM with the correct parameters. Although with some limitations, the IM can deploy application architectures described as TOSCA templates on Kubernetes clusters.</w:t>
      </w:r>
    </w:p>
    <w:p w14:paraId="322064E5" w14:textId="77777777" w:rsidR="007E3070" w:rsidRDefault="00000000" w:rsidP="00FB4C57">
      <w:pPr>
        <w:spacing w:before="0"/>
      </w:pPr>
      <w:r>
        <w:t xml:space="preserve">The federation-registry service and federation-registry-feeder script have been improved to federate </w:t>
      </w:r>
      <w:proofErr w:type="spellStart"/>
      <w:r>
        <w:t>kubernetes</w:t>
      </w:r>
      <w:proofErr w:type="spellEnd"/>
      <w:r>
        <w:t xml:space="preserve"> clusters and </w:t>
      </w:r>
      <w:proofErr w:type="spellStart"/>
      <w:r>
        <w:t>Rucio</w:t>
      </w:r>
      <w:proofErr w:type="spellEnd"/>
      <w:r>
        <w:t xml:space="preserve"> instances.</w:t>
      </w:r>
    </w:p>
    <w:p w14:paraId="1FCB7418" w14:textId="77777777" w:rsidR="007E3070" w:rsidRDefault="00000000" w:rsidP="00FB4C57">
      <w:pPr>
        <w:spacing w:before="0"/>
      </w:pPr>
      <w:r>
        <w:t>Finally, the support for EGI Check-in is given through INDIGO-IAM</w:t>
      </w:r>
      <w:r>
        <w:rPr>
          <w:vertAlign w:val="superscript"/>
        </w:rPr>
        <w:footnoteReference w:id="23"/>
      </w:r>
      <w:r>
        <w:t>.</w:t>
      </w:r>
    </w:p>
    <w:p w14:paraId="5B317A75" w14:textId="77777777" w:rsidR="007E3070" w:rsidRDefault="00000000" w:rsidP="00FB4C57">
      <w:pPr>
        <w:pStyle w:val="Heading2"/>
        <w:numPr>
          <w:ilvl w:val="1"/>
          <w:numId w:val="8"/>
        </w:numPr>
        <w:spacing w:before="0" w:after="0"/>
      </w:pPr>
      <w:bookmarkStart w:id="74" w:name="_Toc204685003"/>
      <w:r>
        <w:lastRenderedPageBreak/>
        <w:t>Integrations with other DTE components</w:t>
      </w:r>
      <w:bookmarkEnd w:id="74"/>
    </w:p>
    <w:p w14:paraId="1433CE1F" w14:textId="77777777" w:rsidR="007E3070" w:rsidRDefault="00000000" w:rsidP="00FB4C57">
      <w:pPr>
        <w:spacing w:before="0"/>
      </w:pPr>
      <w:r>
        <w:t xml:space="preserve">In the case of the PaaS Orchestrator, we only have direct interactions with services belonging to the group of the core services of the platform. </w:t>
      </w:r>
    </w:p>
    <w:p w14:paraId="22773928" w14:textId="77777777" w:rsidR="007E3070" w:rsidRDefault="00000000" w:rsidP="00FB4C57">
      <w:pPr>
        <w:spacing w:before="0"/>
      </w:pPr>
      <w:r>
        <w:t xml:space="preserve">The main services integrated with the PaaS are EGI Check-in, Infrastructure Manager, and </w:t>
      </w:r>
      <w:proofErr w:type="spellStart"/>
      <w:r>
        <w:t>Rucio</w:t>
      </w:r>
      <w:proofErr w:type="spellEnd"/>
      <w:r>
        <w:t>.</w:t>
      </w:r>
    </w:p>
    <w:p w14:paraId="52D8685B" w14:textId="36656028" w:rsidR="007E3070" w:rsidRDefault="00000000" w:rsidP="0092620D">
      <w:pPr>
        <w:spacing w:before="0" w:after="240"/>
      </w:pPr>
      <w:r>
        <w:t xml:space="preserve">The </w:t>
      </w:r>
      <w:proofErr w:type="spellStart"/>
      <w:r>
        <w:t>Rucio</w:t>
      </w:r>
      <w:proofErr w:type="spellEnd"/>
      <w:r>
        <w:t xml:space="preserve"> instance is used to manage the replica of the data across multiple sites. </w:t>
      </w:r>
      <w:proofErr w:type="gramStart"/>
      <w:r>
        <w:t>In order to</w:t>
      </w:r>
      <w:proofErr w:type="gramEnd"/>
      <w:r>
        <w:t xml:space="preserve"> let the PaaS leverage the </w:t>
      </w:r>
      <w:proofErr w:type="spellStart"/>
      <w:r>
        <w:t>Rucio</w:t>
      </w:r>
      <w:proofErr w:type="spellEnd"/>
      <w:r>
        <w:t xml:space="preserve"> capabilities, </w:t>
      </w:r>
      <w:proofErr w:type="gramStart"/>
      <w:r>
        <w:t>both of them</w:t>
      </w:r>
      <w:proofErr w:type="gramEnd"/>
      <w:r>
        <w:t xml:space="preserve"> </w:t>
      </w:r>
      <w:proofErr w:type="gramStart"/>
      <w:r>
        <w:t>have to</w:t>
      </w:r>
      <w:proofErr w:type="gramEnd"/>
      <w:r>
        <w:t xml:space="preserve"> be connected to the same identity providers. The configuration of </w:t>
      </w:r>
      <w:r w:rsidR="00DC0708">
        <w:t>authorisation</w:t>
      </w:r>
      <w:r>
        <w:t xml:space="preserve"> access rights </w:t>
      </w:r>
      <w:proofErr w:type="gramStart"/>
      <w:r>
        <w:t>is in charge of</w:t>
      </w:r>
      <w:proofErr w:type="gramEnd"/>
      <w:r>
        <w:t xml:space="preserve"> the </w:t>
      </w:r>
      <w:proofErr w:type="spellStart"/>
      <w:r>
        <w:t>Rucio</w:t>
      </w:r>
      <w:proofErr w:type="spellEnd"/>
      <w:r>
        <w:t xml:space="preserve"> instances. Users can’t create new DIDs through the </w:t>
      </w:r>
      <w:proofErr w:type="gramStart"/>
      <w:r>
        <w:t>PaaS</w:t>
      </w:r>
      <w:proofErr w:type="gramEnd"/>
      <w:r>
        <w:t xml:space="preserve"> but they can replicate existing ones. </w:t>
      </w:r>
    </w:p>
    <w:p w14:paraId="53284712" w14:textId="77777777" w:rsidR="007E3070" w:rsidRDefault="00000000" w:rsidP="00FB4C57">
      <w:pPr>
        <w:pStyle w:val="Heading2"/>
        <w:numPr>
          <w:ilvl w:val="1"/>
          <w:numId w:val="8"/>
        </w:numPr>
        <w:spacing w:before="0" w:after="0"/>
      </w:pPr>
      <w:bookmarkStart w:id="75" w:name="_Toc204685004"/>
      <w:r>
        <w:t>Integration with Sites</w:t>
      </w:r>
      <w:bookmarkEnd w:id="75"/>
    </w:p>
    <w:p w14:paraId="4B3B597A" w14:textId="77777777" w:rsidR="007E3070" w:rsidRDefault="00000000" w:rsidP="00FB4C57">
      <w:pPr>
        <w:spacing w:before="0"/>
      </w:pPr>
      <w:r>
        <w:t xml:space="preserve">Within the context of the </w:t>
      </w:r>
      <w:proofErr w:type="spellStart"/>
      <w:r>
        <w:t>interTwin</w:t>
      </w:r>
      <w:proofErr w:type="spellEnd"/>
      <w:r>
        <w:t xml:space="preserve"> project the PaaS orchestrator has been configured to federate and leverage 4 different sites, INFN-Bari-</w:t>
      </w:r>
      <w:proofErr w:type="spellStart"/>
      <w:r>
        <w:t>ReCaS</w:t>
      </w:r>
      <w:proofErr w:type="spellEnd"/>
      <w:r>
        <w:t>, INFN-CNAF, INFN-Backbone and GRNET.</w:t>
      </w:r>
    </w:p>
    <w:p w14:paraId="3EE4724A" w14:textId="47AD5FCD" w:rsidR="007E3070" w:rsidRDefault="00000000" w:rsidP="0092620D">
      <w:pPr>
        <w:spacing w:before="0" w:after="240"/>
      </w:pPr>
      <w:r>
        <w:t xml:space="preserve">More general the federated sites must grant access to a service user with read access to the </w:t>
      </w:r>
      <w:proofErr w:type="gramStart"/>
      <w:r>
        <w:t>resources</w:t>
      </w:r>
      <w:proofErr w:type="gramEnd"/>
      <w:r>
        <w:t xml:space="preserve"> usage and limits.</w:t>
      </w:r>
    </w:p>
    <w:p w14:paraId="5D0159F9" w14:textId="77777777" w:rsidR="007E3070" w:rsidRDefault="00000000" w:rsidP="00FB4C57">
      <w:pPr>
        <w:pStyle w:val="Heading2"/>
        <w:numPr>
          <w:ilvl w:val="1"/>
          <w:numId w:val="8"/>
        </w:numPr>
        <w:spacing w:before="0" w:after="0"/>
      </w:pPr>
      <w:bookmarkStart w:id="76" w:name="_Toc204685005"/>
      <w:r>
        <w:t>Pilots and testing activities</w:t>
      </w:r>
      <w:bookmarkEnd w:id="76"/>
      <w:r>
        <w:t xml:space="preserve"> </w:t>
      </w:r>
    </w:p>
    <w:p w14:paraId="17E57E2D" w14:textId="77777777" w:rsidR="007E3070" w:rsidRDefault="00000000" w:rsidP="00FB4C57">
      <w:pPr>
        <w:spacing w:before="0"/>
      </w:pPr>
      <w:r>
        <w:t xml:space="preserve">The main testing activity for the INDIGO PaaS Orchestrator focused on two new components: </w:t>
      </w:r>
    </w:p>
    <w:p w14:paraId="5A263A38" w14:textId="1133D42B" w:rsidR="007E3070" w:rsidRDefault="00000000" w:rsidP="00FB4C57">
      <w:pPr>
        <w:numPr>
          <w:ilvl w:val="0"/>
          <w:numId w:val="16"/>
        </w:numPr>
        <w:spacing w:before="0"/>
      </w:pPr>
      <w:r>
        <w:t xml:space="preserve">The AI-ranker service was tested in an INFN testbed where a </w:t>
      </w:r>
      <w:proofErr w:type="spellStart"/>
      <w:r>
        <w:t>kafka</w:t>
      </w:r>
      <w:proofErr w:type="spellEnd"/>
      <w:r>
        <w:t xml:space="preserve"> instance was installed together with various producers and consumers in charge of collecting, elaborating and forwarding data between them. Of course</w:t>
      </w:r>
      <w:r w:rsidR="00DC0708">
        <w:t>,</w:t>
      </w:r>
      <w:r>
        <w:t xml:space="preserve"> the </w:t>
      </w:r>
      <w:r>
        <w:rPr>
          <w:i/>
        </w:rPr>
        <w:t>federation-registry-feeder</w:t>
      </w:r>
      <w:r>
        <w:t xml:space="preserve"> and </w:t>
      </w:r>
      <w:r>
        <w:rPr>
          <w:i/>
        </w:rPr>
        <w:t>rally collector</w:t>
      </w:r>
      <w:r>
        <w:t xml:space="preserve"> were also made available. The </w:t>
      </w:r>
      <w:r>
        <w:rPr>
          <w:i/>
        </w:rPr>
        <w:t xml:space="preserve">inference service is </w:t>
      </w:r>
      <w:r>
        <w:t xml:space="preserve">responsible for the interaction with </w:t>
      </w:r>
      <w:proofErr w:type="spellStart"/>
      <w:r>
        <w:t>MLFlow</w:t>
      </w:r>
      <w:proofErr w:type="spellEnd"/>
      <w:r>
        <w:t xml:space="preserve"> and to infer the best provider for deploying the user specific request.</w:t>
      </w:r>
    </w:p>
    <w:p w14:paraId="07946731" w14:textId="77777777" w:rsidR="007E3070" w:rsidRDefault="00000000" w:rsidP="00FB4C57">
      <w:pPr>
        <w:numPr>
          <w:ilvl w:val="0"/>
          <w:numId w:val="16"/>
        </w:numPr>
        <w:spacing w:before="0"/>
      </w:pPr>
      <w:r>
        <w:t xml:space="preserve">The </w:t>
      </w:r>
      <w:proofErr w:type="spellStart"/>
      <w:r>
        <w:t>Rucio</w:t>
      </w:r>
      <w:proofErr w:type="spellEnd"/>
      <w:r>
        <w:t xml:space="preserve">-connector has been tested on a pre-production instance supporting multiple OpenStack providers and a single </w:t>
      </w:r>
      <w:proofErr w:type="spellStart"/>
      <w:r>
        <w:t>Rucio</w:t>
      </w:r>
      <w:proofErr w:type="spellEnd"/>
      <w:r>
        <w:t xml:space="preserve"> instance with multiple RSEs and supporting an identity provider different from the one supported by the whole PaaS Orchestration system. It has been verified that through the dashboard, the users specify the target file </w:t>
      </w:r>
      <w:proofErr w:type="gramStart"/>
      <w:r>
        <w:t>name</w:t>
      </w:r>
      <w:proofErr w:type="gramEnd"/>
      <w:r>
        <w:t xml:space="preserve"> and this request is forwarded to the </w:t>
      </w:r>
      <w:proofErr w:type="spellStart"/>
      <w:r>
        <w:t>rucio</w:t>
      </w:r>
      <w:proofErr w:type="spellEnd"/>
      <w:r>
        <w:t>-connector.</w:t>
      </w:r>
    </w:p>
    <w:p w14:paraId="6347650B" w14:textId="22EEAEE4" w:rsidR="0092620D" w:rsidRDefault="00000000" w:rsidP="00FB4C57">
      <w:pPr>
        <w:spacing w:before="0"/>
      </w:pPr>
      <w:r>
        <w:br/>
        <w:t xml:space="preserve">Further integrations are ongoing </w:t>
      </w:r>
      <w:proofErr w:type="gramStart"/>
      <w:r>
        <w:t>in order to</w:t>
      </w:r>
      <w:proofErr w:type="gramEnd"/>
      <w:r>
        <w:t xml:space="preserve"> enable more </w:t>
      </w:r>
      <w:r w:rsidR="00DC0708">
        <w:t>high-level</w:t>
      </w:r>
      <w:r>
        <w:t xml:space="preserve"> services developed by </w:t>
      </w:r>
      <w:proofErr w:type="spellStart"/>
      <w:r>
        <w:t>interTwin</w:t>
      </w:r>
      <w:proofErr w:type="spellEnd"/>
      <w:r>
        <w:t xml:space="preserve"> to be deployed via INDIGO PaaS Orchestrator. </w:t>
      </w:r>
    </w:p>
    <w:p w14:paraId="6422B7B6" w14:textId="138CB6BB" w:rsidR="007E3070" w:rsidRDefault="0092620D" w:rsidP="0092620D">
      <w:r>
        <w:br w:type="page"/>
      </w:r>
    </w:p>
    <w:p w14:paraId="44FC3136" w14:textId="77777777" w:rsidR="007E3070" w:rsidRDefault="00000000" w:rsidP="00FB4C57">
      <w:pPr>
        <w:pStyle w:val="Heading1"/>
        <w:numPr>
          <w:ilvl w:val="0"/>
          <w:numId w:val="8"/>
        </w:numPr>
        <w:spacing w:before="0" w:after="0"/>
      </w:pPr>
      <w:bookmarkStart w:id="77" w:name="_Toc204685006"/>
      <w:r>
        <w:lastRenderedPageBreak/>
        <w:t>Conclusions</w:t>
      </w:r>
      <w:bookmarkEnd w:id="77"/>
    </w:p>
    <w:p w14:paraId="19F8B2C5" w14:textId="72F02F75" w:rsidR="007E3070" w:rsidRDefault="00000000" w:rsidP="00FB4C57">
      <w:pPr>
        <w:spacing w:before="0"/>
        <w:rPr>
          <w:color w:val="434343"/>
        </w:rPr>
      </w:pPr>
      <w:r>
        <w:rPr>
          <w:color w:val="434343"/>
        </w:rPr>
        <w:t xml:space="preserve">The D5.5 reports on the activities made by WP5 </w:t>
      </w:r>
      <w:proofErr w:type="gramStart"/>
      <w:r>
        <w:rPr>
          <w:color w:val="434343"/>
        </w:rPr>
        <w:t>in order to</w:t>
      </w:r>
      <w:proofErr w:type="gramEnd"/>
      <w:r>
        <w:rPr>
          <w:color w:val="434343"/>
        </w:rPr>
        <w:t xml:space="preserve"> successfully implement the architecture of the DTE infrastructure. A description of the composable toolkit is provided </w:t>
      </w:r>
      <w:proofErr w:type="gramStart"/>
      <w:r>
        <w:rPr>
          <w:color w:val="434343"/>
        </w:rPr>
        <w:t>in order to</w:t>
      </w:r>
      <w:proofErr w:type="gramEnd"/>
      <w:r>
        <w:rPr>
          <w:color w:val="434343"/>
        </w:rPr>
        <w:t xml:space="preserve"> show the variety of integration patterns that can be supported and how it could be adopted by new use cases. In this respect, as shown in </w:t>
      </w:r>
      <w:r w:rsidR="00DC0708" w:rsidRPr="00DC0708">
        <w:rPr>
          <w:b/>
          <w:bCs/>
          <w:color w:val="ED7D31" w:themeColor="accent2"/>
        </w:rPr>
        <w:fldChar w:fldCharType="begin"/>
      </w:r>
      <w:r w:rsidR="00DC0708" w:rsidRPr="00DC0708">
        <w:rPr>
          <w:b/>
          <w:bCs/>
          <w:color w:val="ED7D31" w:themeColor="accent2"/>
        </w:rPr>
        <w:instrText xml:space="preserve"> REF _Ref204673800 \h </w:instrText>
      </w:r>
      <w:r w:rsidR="00DC0708" w:rsidRPr="00DC0708">
        <w:rPr>
          <w:b/>
          <w:bCs/>
          <w:color w:val="ED7D31" w:themeColor="accent2"/>
        </w:rPr>
      </w:r>
      <w:r w:rsidR="00DC0708">
        <w:rPr>
          <w:b/>
          <w:bCs/>
          <w:color w:val="ED7D31" w:themeColor="accent2"/>
        </w:rPr>
        <w:instrText xml:space="preserve"> \* MERGEFORMAT </w:instrText>
      </w:r>
      <w:r w:rsidR="00DC0708" w:rsidRPr="00DC0708">
        <w:rPr>
          <w:b/>
          <w:bCs/>
          <w:color w:val="ED7D31" w:themeColor="accent2"/>
        </w:rPr>
        <w:fldChar w:fldCharType="separate"/>
      </w:r>
      <w:r w:rsidR="00053C13" w:rsidRPr="00053C13">
        <w:rPr>
          <w:b/>
          <w:bCs/>
          <w:color w:val="ED7D31" w:themeColor="accent2"/>
        </w:rPr>
        <w:t xml:space="preserve">Table </w:t>
      </w:r>
      <w:r w:rsidR="00053C13" w:rsidRPr="00053C13">
        <w:rPr>
          <w:b/>
          <w:bCs/>
          <w:noProof/>
          <w:color w:val="ED7D31" w:themeColor="accent2"/>
        </w:rPr>
        <w:t>1</w:t>
      </w:r>
      <w:r w:rsidR="00DC0708" w:rsidRPr="00DC0708">
        <w:rPr>
          <w:b/>
          <w:bCs/>
          <w:color w:val="ED7D31" w:themeColor="accent2"/>
        </w:rPr>
        <w:fldChar w:fldCharType="end"/>
      </w:r>
      <w:r>
        <w:rPr>
          <w:color w:val="434343"/>
        </w:rPr>
        <w:t xml:space="preserve">. Seven major components have been used to build the architecture of the DTE covering all the areas (pillars) identified since the beginning of the project: compute federation, data and storage federation and resource accounting. </w:t>
      </w:r>
    </w:p>
    <w:p w14:paraId="74EEF459" w14:textId="0DD24ED5" w:rsidR="007E3070" w:rsidRDefault="00000000" w:rsidP="00FB4C57">
      <w:pPr>
        <w:spacing w:before="0"/>
        <w:rPr>
          <w:color w:val="434343"/>
        </w:rPr>
      </w:pPr>
      <w:r>
        <w:rPr>
          <w:color w:val="434343"/>
        </w:rPr>
        <w:t xml:space="preserve">A lot of effort has been invested to provide a harmonic system to enable the continuum model both for </w:t>
      </w:r>
      <w:r w:rsidR="00DC0708">
        <w:rPr>
          <w:color w:val="434343"/>
        </w:rPr>
        <w:t>compute</w:t>
      </w:r>
      <w:r>
        <w:rPr>
          <w:color w:val="434343"/>
        </w:rPr>
        <w:t xml:space="preserve"> and data. Two brand new systems have been developed, </w:t>
      </w:r>
      <w:proofErr w:type="spellStart"/>
      <w:r>
        <w:rPr>
          <w:color w:val="434343"/>
        </w:rPr>
        <w:t>interLink</w:t>
      </w:r>
      <w:proofErr w:type="spellEnd"/>
      <w:r>
        <w:rPr>
          <w:color w:val="434343"/>
        </w:rPr>
        <w:t xml:space="preserve"> and Teapot, coping with compute and data respectively. Since a peculiarity of </w:t>
      </w:r>
      <w:proofErr w:type="spellStart"/>
      <w:r>
        <w:rPr>
          <w:color w:val="434343"/>
        </w:rPr>
        <w:t>interTwin</w:t>
      </w:r>
      <w:proofErr w:type="spellEnd"/>
      <w:r>
        <w:rPr>
          <w:color w:val="434343"/>
        </w:rPr>
        <w:t xml:space="preserve"> has been to involve highly heterogeneous sites offering different provisioning models (Cloud, HTC, and HPC) a lot of co-design was possible. WP5 was able to build several testbeds to successfully implement pilot integrations with communities. </w:t>
      </w:r>
    </w:p>
    <w:p w14:paraId="0E20F0CC" w14:textId="058ADB12" w:rsidR="007E3070" w:rsidRDefault="00000000" w:rsidP="00FB4C57">
      <w:pPr>
        <w:spacing w:before="0"/>
        <w:rPr>
          <w:color w:val="434343"/>
        </w:rPr>
      </w:pPr>
      <w:r>
        <w:rPr>
          <w:color w:val="434343"/>
        </w:rPr>
        <w:t xml:space="preserve">Sites nicely supported early scale tests </w:t>
      </w:r>
      <w:proofErr w:type="gramStart"/>
      <w:r>
        <w:rPr>
          <w:color w:val="434343"/>
        </w:rPr>
        <w:t>in order to</w:t>
      </w:r>
      <w:proofErr w:type="gramEnd"/>
      <w:r>
        <w:rPr>
          <w:color w:val="434343"/>
        </w:rPr>
        <w:t xml:space="preserve"> prove the scalability of the architecture. In this respect</w:t>
      </w:r>
      <w:r w:rsidR="00DC0708">
        <w:rPr>
          <w:color w:val="434343"/>
        </w:rPr>
        <w:t>,</w:t>
      </w:r>
      <w:r>
        <w:rPr>
          <w:color w:val="434343"/>
        </w:rPr>
        <w:t xml:space="preserve"> the first results were shown in terms of concurrent GPUs used through the offloading exploiting the VEGA computing capacity. So far up to 160 GPUs were accessed simultaneously, however more tests are ongoing at the time of writing. Finally, during this very final part of the project, we are proving that the DTE Infrastructure can enable access to Quantum machines. This is an activity we are carrying out </w:t>
      </w:r>
      <w:r w:rsidR="00DC0708">
        <w:rPr>
          <w:color w:val="434343"/>
        </w:rPr>
        <w:t>in</w:t>
      </w:r>
      <w:r>
        <w:rPr>
          <w:color w:val="434343"/>
        </w:rPr>
        <w:t xml:space="preserve"> collaboration with CESGA.   </w:t>
      </w:r>
      <w:r>
        <w:br w:type="page"/>
      </w:r>
    </w:p>
    <w:p w14:paraId="20C27C55" w14:textId="77777777" w:rsidR="007E3070" w:rsidRDefault="00000000" w:rsidP="0092620D">
      <w:pPr>
        <w:pStyle w:val="Heading1"/>
        <w:numPr>
          <w:ilvl w:val="0"/>
          <w:numId w:val="8"/>
        </w:numPr>
        <w:spacing w:before="0"/>
      </w:pPr>
      <w:bookmarkStart w:id="78" w:name="_References"/>
      <w:bookmarkStart w:id="79" w:name="_Toc204685007"/>
      <w:bookmarkEnd w:id="78"/>
      <w:r>
        <w:lastRenderedPageBreak/>
        <w:t>References</w:t>
      </w:r>
      <w:bookmarkEnd w:id="79"/>
    </w:p>
    <w:tbl>
      <w:tblPr>
        <w:tblStyle w:val="afffff1"/>
        <w:tblW w:w="899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400" w:firstRow="0" w:lastRow="0" w:firstColumn="0" w:lastColumn="0" w:noHBand="0" w:noVBand="1"/>
      </w:tblPr>
      <w:tblGrid>
        <w:gridCol w:w="836"/>
        <w:gridCol w:w="8160"/>
      </w:tblGrid>
      <w:tr w:rsidR="007E3070" w14:paraId="014CE9C8" w14:textId="77777777">
        <w:tc>
          <w:tcPr>
            <w:tcW w:w="8996" w:type="dxa"/>
            <w:gridSpan w:val="2"/>
            <w:shd w:val="clear" w:color="auto" w:fill="434343"/>
          </w:tcPr>
          <w:p w14:paraId="0CFDD7CF" w14:textId="77777777" w:rsidR="007E3070" w:rsidRDefault="00000000" w:rsidP="00FB4C57">
            <w:pPr>
              <w:spacing w:before="0"/>
              <w:rPr>
                <w:b/>
                <w:color w:val="F3F3F3"/>
                <w:sz w:val="34"/>
                <w:szCs w:val="34"/>
              </w:rPr>
            </w:pPr>
            <w:r>
              <w:rPr>
                <w:b/>
                <w:color w:val="F3F3F3"/>
                <w:sz w:val="34"/>
                <w:szCs w:val="34"/>
              </w:rPr>
              <w:t>Reference</w:t>
            </w:r>
          </w:p>
        </w:tc>
      </w:tr>
      <w:tr w:rsidR="007E3070" w14:paraId="4293FD56" w14:textId="77777777">
        <w:tc>
          <w:tcPr>
            <w:tcW w:w="836" w:type="dxa"/>
            <w:shd w:val="clear" w:color="auto" w:fill="434343"/>
          </w:tcPr>
          <w:p w14:paraId="7EB15F5D" w14:textId="77777777" w:rsidR="007E3070" w:rsidRDefault="00000000" w:rsidP="00FB4C57">
            <w:pPr>
              <w:spacing w:before="0"/>
              <w:rPr>
                <w:b/>
                <w:color w:val="FFFFFF"/>
              </w:rPr>
            </w:pPr>
            <w:r>
              <w:rPr>
                <w:b/>
                <w:color w:val="FFFFFF"/>
              </w:rPr>
              <w:t>No</w:t>
            </w:r>
          </w:p>
        </w:tc>
        <w:tc>
          <w:tcPr>
            <w:tcW w:w="8160" w:type="dxa"/>
            <w:shd w:val="clear" w:color="auto" w:fill="434343"/>
          </w:tcPr>
          <w:p w14:paraId="75A47E73" w14:textId="77777777" w:rsidR="007E3070" w:rsidRDefault="00000000" w:rsidP="00FB4C57">
            <w:pPr>
              <w:spacing w:before="0"/>
              <w:rPr>
                <w:b/>
                <w:color w:val="FFFFFF"/>
              </w:rPr>
            </w:pPr>
            <w:r>
              <w:rPr>
                <w:b/>
                <w:color w:val="FFFFFF"/>
              </w:rPr>
              <w:t>Description / Link</w:t>
            </w:r>
          </w:p>
        </w:tc>
      </w:tr>
      <w:tr w:rsidR="007E3070" w14:paraId="4C495AD2" w14:textId="77777777">
        <w:tc>
          <w:tcPr>
            <w:tcW w:w="836" w:type="dxa"/>
          </w:tcPr>
          <w:p w14:paraId="426A93F3" w14:textId="77777777" w:rsidR="007E3070" w:rsidRDefault="00000000" w:rsidP="00FB4C57">
            <w:pPr>
              <w:spacing w:before="0"/>
              <w:rPr>
                <w:b/>
                <w:color w:val="EF8200"/>
              </w:rPr>
            </w:pPr>
            <w:r>
              <w:rPr>
                <w:b/>
                <w:color w:val="EF8200"/>
              </w:rPr>
              <w:t>R1</w:t>
            </w:r>
          </w:p>
        </w:tc>
        <w:tc>
          <w:tcPr>
            <w:tcW w:w="8160" w:type="dxa"/>
          </w:tcPr>
          <w:p w14:paraId="0DBAA49A" w14:textId="7D09C284" w:rsidR="007E3070" w:rsidRDefault="00000000" w:rsidP="00FB4C57">
            <w:pPr>
              <w:spacing w:before="0"/>
              <w:rPr>
                <w:b/>
                <w:color w:val="000000"/>
              </w:rPr>
            </w:pPr>
            <w:proofErr w:type="spellStart"/>
            <w:r w:rsidRPr="003E6359">
              <w:rPr>
                <w:color w:val="434343"/>
              </w:rPr>
              <w:t>interTwin</w:t>
            </w:r>
            <w:proofErr w:type="spellEnd"/>
            <w:r w:rsidRPr="003E6359">
              <w:rPr>
                <w:color w:val="434343"/>
              </w:rPr>
              <w:t xml:space="preserve"> D5.1 First Architecture design and Implementation Plan</w:t>
            </w:r>
            <w:r>
              <w:rPr>
                <w:b/>
              </w:rPr>
              <w:br/>
            </w:r>
            <w:hyperlink r:id="rId73" w:history="1">
              <w:r w:rsidR="003E6359" w:rsidRPr="003E6359">
                <w:rPr>
                  <w:rStyle w:val="Hyperlink"/>
                  <w:b/>
                  <w:bCs/>
                  <w:color w:val="ED7D31" w:themeColor="accent2"/>
                </w:rPr>
                <w:t>https://zenodo.org/records/10417147</w:t>
              </w:r>
            </w:hyperlink>
            <w:r w:rsidR="003E6359">
              <w:t xml:space="preserve"> </w:t>
            </w:r>
          </w:p>
        </w:tc>
      </w:tr>
      <w:tr w:rsidR="007E3070" w14:paraId="7A79AAEA" w14:textId="77777777">
        <w:tc>
          <w:tcPr>
            <w:tcW w:w="836" w:type="dxa"/>
          </w:tcPr>
          <w:p w14:paraId="352E10F1" w14:textId="77777777" w:rsidR="007E3070" w:rsidRDefault="00000000" w:rsidP="00FB4C57">
            <w:pPr>
              <w:spacing w:before="0"/>
              <w:rPr>
                <w:b/>
                <w:color w:val="EF8200"/>
              </w:rPr>
            </w:pPr>
            <w:r>
              <w:rPr>
                <w:b/>
                <w:color w:val="EF8200"/>
              </w:rPr>
              <w:t>R2</w:t>
            </w:r>
          </w:p>
        </w:tc>
        <w:tc>
          <w:tcPr>
            <w:tcW w:w="8160" w:type="dxa"/>
          </w:tcPr>
          <w:p w14:paraId="434CC18C" w14:textId="77777777" w:rsidR="007E3070" w:rsidRDefault="00000000" w:rsidP="00FB4C57">
            <w:pPr>
              <w:spacing w:before="0"/>
              <w:rPr>
                <w:b/>
                <w:color w:val="000000"/>
              </w:rPr>
            </w:pPr>
            <w:proofErr w:type="spellStart"/>
            <w:r w:rsidRPr="003E6359">
              <w:rPr>
                <w:color w:val="434343"/>
              </w:rPr>
              <w:t>interTwin</w:t>
            </w:r>
            <w:proofErr w:type="spellEnd"/>
            <w:r w:rsidRPr="003E6359">
              <w:rPr>
                <w:color w:val="434343"/>
              </w:rPr>
              <w:t xml:space="preserve"> D6.4 Final release of the DTE core modules</w:t>
            </w:r>
          </w:p>
          <w:p w14:paraId="72A9E316" w14:textId="4A2F148B" w:rsidR="007E3070" w:rsidRPr="003E6359" w:rsidRDefault="003E6359" w:rsidP="00FB4C57">
            <w:pPr>
              <w:spacing w:before="0"/>
              <w:rPr>
                <w:b/>
                <w:bCs/>
              </w:rPr>
            </w:pPr>
            <w:hyperlink r:id="rId74" w:history="1">
              <w:r w:rsidRPr="003E6359">
                <w:rPr>
                  <w:rStyle w:val="Hyperlink"/>
                  <w:b/>
                  <w:bCs/>
                  <w:color w:val="ED7D31" w:themeColor="accent2"/>
                </w:rPr>
                <w:t>https://zenodo.org/records/14778361</w:t>
              </w:r>
            </w:hyperlink>
            <w:r w:rsidRPr="003E6359">
              <w:rPr>
                <w:b/>
                <w:bCs/>
              </w:rPr>
              <w:t xml:space="preserve"> </w:t>
            </w:r>
          </w:p>
        </w:tc>
      </w:tr>
      <w:tr w:rsidR="007E3070" w14:paraId="369A7424" w14:textId="77777777">
        <w:tc>
          <w:tcPr>
            <w:tcW w:w="836" w:type="dxa"/>
          </w:tcPr>
          <w:p w14:paraId="289ED0D0" w14:textId="77777777" w:rsidR="007E3070" w:rsidRDefault="00000000" w:rsidP="00FB4C57">
            <w:pPr>
              <w:spacing w:before="0"/>
              <w:rPr>
                <w:b/>
                <w:color w:val="EF8200"/>
              </w:rPr>
            </w:pPr>
            <w:r>
              <w:rPr>
                <w:b/>
                <w:color w:val="EF8200"/>
              </w:rPr>
              <w:t>R3</w:t>
            </w:r>
          </w:p>
        </w:tc>
        <w:tc>
          <w:tcPr>
            <w:tcW w:w="8160" w:type="dxa"/>
          </w:tcPr>
          <w:p w14:paraId="6FBD9480" w14:textId="77777777" w:rsidR="007E3070" w:rsidRPr="003E6359" w:rsidRDefault="00000000" w:rsidP="00FB4C57">
            <w:pPr>
              <w:spacing w:before="0"/>
              <w:rPr>
                <w:color w:val="434343"/>
              </w:rPr>
            </w:pPr>
            <w:r w:rsidRPr="003E6359">
              <w:rPr>
                <w:color w:val="434343"/>
              </w:rPr>
              <w:t xml:space="preserve">M. </w:t>
            </w:r>
            <w:proofErr w:type="spellStart"/>
            <w:r w:rsidRPr="003E6359">
              <w:rPr>
                <w:color w:val="434343"/>
              </w:rPr>
              <w:t>Bunino</w:t>
            </w:r>
            <w:proofErr w:type="spellEnd"/>
            <w:r w:rsidRPr="003E6359">
              <w:rPr>
                <w:color w:val="434343"/>
              </w:rPr>
              <w:t xml:space="preserve">, R. Sarma, J. S. </w:t>
            </w:r>
            <w:proofErr w:type="spellStart"/>
            <w:r w:rsidRPr="003E6359">
              <w:rPr>
                <w:color w:val="434343"/>
              </w:rPr>
              <w:t>Sæther</w:t>
            </w:r>
            <w:proofErr w:type="spellEnd"/>
            <w:r w:rsidRPr="003E6359">
              <w:rPr>
                <w:color w:val="434343"/>
              </w:rPr>
              <w:t xml:space="preserve">, A. E. Lappe, K. </w:t>
            </w:r>
            <w:proofErr w:type="spellStart"/>
            <w:r w:rsidRPr="003E6359">
              <w:rPr>
                <w:color w:val="434343"/>
              </w:rPr>
              <w:t>Tsolaki</w:t>
            </w:r>
            <w:proofErr w:type="spellEnd"/>
            <w:r w:rsidRPr="003E6359">
              <w:rPr>
                <w:color w:val="434343"/>
              </w:rPr>
              <w:t xml:space="preserve">, K. </w:t>
            </w:r>
            <w:proofErr w:type="spellStart"/>
            <w:r w:rsidRPr="003E6359">
              <w:rPr>
                <w:color w:val="434343"/>
              </w:rPr>
              <w:t>Verder</w:t>
            </w:r>
            <w:proofErr w:type="spellEnd"/>
            <w:r w:rsidRPr="003E6359">
              <w:rPr>
                <w:color w:val="434343"/>
              </w:rPr>
              <w:t>,</w:t>
            </w:r>
          </w:p>
          <w:p w14:paraId="56F6E3A4" w14:textId="77777777" w:rsidR="007E3070" w:rsidRPr="003E6359" w:rsidRDefault="00000000" w:rsidP="00FB4C57">
            <w:pPr>
              <w:spacing w:before="0"/>
              <w:rPr>
                <w:color w:val="434343"/>
              </w:rPr>
            </w:pPr>
            <w:r w:rsidRPr="003E6359">
              <w:rPr>
                <w:color w:val="434343"/>
              </w:rPr>
              <w:t xml:space="preserve">H. </w:t>
            </w:r>
            <w:proofErr w:type="spellStart"/>
            <w:r w:rsidRPr="003E6359">
              <w:rPr>
                <w:color w:val="434343"/>
              </w:rPr>
              <w:t>Mutegeki</w:t>
            </w:r>
            <w:proofErr w:type="spellEnd"/>
            <w:r w:rsidRPr="003E6359">
              <w:rPr>
                <w:color w:val="434343"/>
              </w:rPr>
              <w:t xml:space="preserve">, R. Machacek, A. </w:t>
            </w:r>
            <w:proofErr w:type="spellStart"/>
            <w:r w:rsidRPr="003E6359">
              <w:rPr>
                <w:color w:val="434343"/>
              </w:rPr>
              <w:t>Zoechbauer</w:t>
            </w:r>
            <w:proofErr w:type="spellEnd"/>
            <w:r w:rsidRPr="003E6359">
              <w:rPr>
                <w:color w:val="434343"/>
              </w:rPr>
              <w:t>, M. Ruettgers, I. Luise,</w:t>
            </w:r>
          </w:p>
          <w:p w14:paraId="5887EF35" w14:textId="77777777" w:rsidR="007E3070" w:rsidRPr="003E6359" w:rsidRDefault="00000000" w:rsidP="00FB4C57">
            <w:pPr>
              <w:spacing w:before="0"/>
              <w:rPr>
                <w:color w:val="434343"/>
              </w:rPr>
            </w:pPr>
            <w:r w:rsidRPr="003E6359">
              <w:rPr>
                <w:color w:val="434343"/>
              </w:rPr>
              <w:t xml:space="preserve">E. Wulff, M. Girone, and A. </w:t>
            </w:r>
            <w:proofErr w:type="spellStart"/>
            <w:r w:rsidRPr="003E6359">
              <w:rPr>
                <w:color w:val="434343"/>
              </w:rPr>
              <w:t>Lintermann</w:t>
            </w:r>
            <w:proofErr w:type="spellEnd"/>
            <w:r w:rsidRPr="003E6359">
              <w:rPr>
                <w:color w:val="434343"/>
              </w:rPr>
              <w:t>, “</w:t>
            </w:r>
            <w:proofErr w:type="spellStart"/>
            <w:r w:rsidRPr="003E6359">
              <w:rPr>
                <w:color w:val="434343"/>
              </w:rPr>
              <w:t>itwinai</w:t>
            </w:r>
            <w:proofErr w:type="spellEnd"/>
            <w:r w:rsidRPr="003E6359">
              <w:rPr>
                <w:color w:val="434343"/>
              </w:rPr>
              <w:t>,” Jan. 2025. [Online].</w:t>
            </w:r>
          </w:p>
          <w:p w14:paraId="71F09BEB" w14:textId="77777777" w:rsidR="007E3070" w:rsidRDefault="00000000" w:rsidP="00FB4C57">
            <w:pPr>
              <w:spacing w:before="0"/>
              <w:rPr>
                <w:b/>
                <w:color w:val="FF9900"/>
              </w:rPr>
            </w:pPr>
            <w:r w:rsidRPr="003E6359">
              <w:rPr>
                <w:color w:val="434343"/>
              </w:rPr>
              <w:t>Available:</w:t>
            </w:r>
            <w:r>
              <w:rPr>
                <w:b/>
                <w:color w:val="FF9900"/>
              </w:rPr>
              <w:t xml:space="preserve"> </w:t>
            </w:r>
            <w:hyperlink r:id="rId75">
              <w:r w:rsidR="007E3070" w:rsidRPr="003E6359">
                <w:rPr>
                  <w:b/>
                  <w:color w:val="ED7D31" w:themeColor="accent2"/>
                  <w:u w:val="single"/>
                </w:rPr>
                <w:t>https://github.com/interTwin-eu/itwinai</w:t>
              </w:r>
            </w:hyperlink>
            <w:r>
              <w:rPr>
                <w:b/>
                <w:color w:val="FF9900"/>
              </w:rPr>
              <w:t xml:space="preserve"> </w:t>
            </w:r>
          </w:p>
        </w:tc>
      </w:tr>
      <w:tr w:rsidR="007E3070" w14:paraId="1F163983" w14:textId="77777777">
        <w:tc>
          <w:tcPr>
            <w:tcW w:w="836" w:type="dxa"/>
          </w:tcPr>
          <w:p w14:paraId="5E6666F6" w14:textId="77777777" w:rsidR="007E3070" w:rsidRDefault="00000000" w:rsidP="00FB4C57">
            <w:pPr>
              <w:spacing w:before="0"/>
              <w:rPr>
                <w:b/>
                <w:color w:val="EF8200"/>
              </w:rPr>
            </w:pPr>
            <w:r>
              <w:rPr>
                <w:b/>
                <w:color w:val="EF8200"/>
              </w:rPr>
              <w:t>R4</w:t>
            </w:r>
          </w:p>
        </w:tc>
        <w:tc>
          <w:tcPr>
            <w:tcW w:w="8160" w:type="dxa"/>
          </w:tcPr>
          <w:p w14:paraId="1988DC10" w14:textId="77777777" w:rsidR="007E3070" w:rsidRPr="003E6359" w:rsidRDefault="00000000" w:rsidP="00FB4C57">
            <w:pPr>
              <w:spacing w:before="0"/>
              <w:rPr>
                <w:color w:val="434343"/>
              </w:rPr>
            </w:pPr>
            <w:r w:rsidRPr="003E6359">
              <w:rPr>
                <w:color w:val="434343"/>
              </w:rPr>
              <w:t xml:space="preserve">S. Risco, G. </w:t>
            </w:r>
            <w:proofErr w:type="spellStart"/>
            <w:r w:rsidRPr="003E6359">
              <w:rPr>
                <w:color w:val="434343"/>
              </w:rPr>
              <w:t>Moltó</w:t>
            </w:r>
            <w:proofErr w:type="spellEnd"/>
            <w:r w:rsidRPr="003E6359">
              <w:rPr>
                <w:color w:val="434343"/>
              </w:rPr>
              <w:t xml:space="preserve">, D. M. Naranjo, and I. </w:t>
            </w:r>
            <w:proofErr w:type="spellStart"/>
            <w:r w:rsidRPr="003E6359">
              <w:rPr>
                <w:color w:val="434343"/>
              </w:rPr>
              <w:t>Blanquer</w:t>
            </w:r>
            <w:proofErr w:type="spellEnd"/>
            <w:r w:rsidRPr="003E6359">
              <w:rPr>
                <w:color w:val="434343"/>
              </w:rPr>
              <w:t>, “Serverless</w:t>
            </w:r>
          </w:p>
          <w:p w14:paraId="326F0C7C" w14:textId="77777777" w:rsidR="007E3070" w:rsidRPr="003E6359" w:rsidRDefault="00000000" w:rsidP="00FB4C57">
            <w:pPr>
              <w:spacing w:before="0"/>
              <w:rPr>
                <w:color w:val="434343"/>
              </w:rPr>
            </w:pPr>
            <w:r w:rsidRPr="003E6359">
              <w:rPr>
                <w:color w:val="434343"/>
              </w:rPr>
              <w:t>Workflows for Containerised Applications in the Cloud Continuum,”</w:t>
            </w:r>
          </w:p>
          <w:p w14:paraId="693EAD23" w14:textId="77777777" w:rsidR="007E3070" w:rsidRPr="003E6359" w:rsidRDefault="00000000" w:rsidP="00FB4C57">
            <w:pPr>
              <w:spacing w:before="0"/>
              <w:rPr>
                <w:color w:val="434343"/>
              </w:rPr>
            </w:pPr>
            <w:r w:rsidRPr="003E6359">
              <w:rPr>
                <w:color w:val="434343"/>
              </w:rPr>
              <w:t>Journal of Grid Computing, vol. 19, no. 3, p. 30, Jul. 2021. [Online].</w:t>
            </w:r>
          </w:p>
          <w:p w14:paraId="24850B7B" w14:textId="77777777" w:rsidR="007E3070" w:rsidRDefault="00000000" w:rsidP="00FB4C57">
            <w:pPr>
              <w:spacing w:before="0"/>
              <w:rPr>
                <w:b/>
                <w:color w:val="FF9900"/>
              </w:rPr>
            </w:pPr>
            <w:r w:rsidRPr="003E6359">
              <w:rPr>
                <w:color w:val="434343"/>
              </w:rPr>
              <w:t>Available:</w:t>
            </w:r>
            <w:r>
              <w:rPr>
                <w:b/>
                <w:color w:val="000000"/>
              </w:rPr>
              <w:t xml:space="preserve"> </w:t>
            </w:r>
            <w:hyperlink r:id="rId76">
              <w:r w:rsidR="007E3070" w:rsidRPr="003E6359">
                <w:rPr>
                  <w:b/>
                  <w:color w:val="ED7D31" w:themeColor="accent2"/>
                  <w:u w:val="single"/>
                </w:rPr>
                <w:t>https://doi.org/10.1007/s10723-021-09570-2</w:t>
              </w:r>
            </w:hyperlink>
            <w:r w:rsidRPr="003E6359">
              <w:rPr>
                <w:b/>
                <w:color w:val="ED7D31" w:themeColor="accent2"/>
              </w:rPr>
              <w:t xml:space="preserve"> </w:t>
            </w:r>
          </w:p>
        </w:tc>
      </w:tr>
      <w:tr w:rsidR="007E3070" w14:paraId="2B6314C7" w14:textId="77777777">
        <w:tc>
          <w:tcPr>
            <w:tcW w:w="836" w:type="dxa"/>
          </w:tcPr>
          <w:p w14:paraId="32A92989" w14:textId="77777777" w:rsidR="007E3070" w:rsidRDefault="00000000" w:rsidP="00FB4C57">
            <w:pPr>
              <w:spacing w:before="0"/>
              <w:rPr>
                <w:b/>
                <w:color w:val="EF8200"/>
              </w:rPr>
            </w:pPr>
            <w:r>
              <w:rPr>
                <w:b/>
                <w:color w:val="EF8200"/>
              </w:rPr>
              <w:t>R5</w:t>
            </w:r>
          </w:p>
        </w:tc>
        <w:tc>
          <w:tcPr>
            <w:tcW w:w="8160" w:type="dxa"/>
          </w:tcPr>
          <w:p w14:paraId="1EAB4988" w14:textId="77777777" w:rsidR="007E3070" w:rsidRPr="003E6359" w:rsidRDefault="00000000" w:rsidP="00FB4C57">
            <w:pPr>
              <w:spacing w:before="0"/>
              <w:rPr>
                <w:color w:val="434343"/>
              </w:rPr>
            </w:pPr>
            <w:r w:rsidRPr="003E6359">
              <w:rPr>
                <w:color w:val="434343"/>
              </w:rPr>
              <w:t xml:space="preserve">S. Risco, C. </w:t>
            </w:r>
            <w:proofErr w:type="spellStart"/>
            <w:r w:rsidRPr="003E6359">
              <w:rPr>
                <w:color w:val="434343"/>
              </w:rPr>
              <w:t>Alarcón</w:t>
            </w:r>
            <w:proofErr w:type="spellEnd"/>
            <w:r w:rsidRPr="003E6359">
              <w:rPr>
                <w:color w:val="434343"/>
              </w:rPr>
              <w:t xml:space="preserve">, S. </w:t>
            </w:r>
            <w:proofErr w:type="spellStart"/>
            <w:r w:rsidRPr="003E6359">
              <w:rPr>
                <w:color w:val="434343"/>
              </w:rPr>
              <w:t>Langarita</w:t>
            </w:r>
            <w:proofErr w:type="spellEnd"/>
            <w:r w:rsidRPr="003E6359">
              <w:rPr>
                <w:color w:val="434343"/>
              </w:rPr>
              <w:t xml:space="preserve">, M. </w:t>
            </w:r>
            <w:proofErr w:type="spellStart"/>
            <w:r w:rsidRPr="003E6359">
              <w:rPr>
                <w:color w:val="434343"/>
              </w:rPr>
              <w:t>Caballer</w:t>
            </w:r>
            <w:proofErr w:type="spellEnd"/>
            <w:r w:rsidRPr="003E6359">
              <w:rPr>
                <w:color w:val="434343"/>
              </w:rPr>
              <w:t>, and</w:t>
            </w:r>
          </w:p>
          <w:p w14:paraId="2C30BB4D" w14:textId="77777777" w:rsidR="007E3070" w:rsidRPr="003E6359" w:rsidRDefault="00000000" w:rsidP="00FB4C57">
            <w:pPr>
              <w:spacing w:before="0"/>
              <w:rPr>
                <w:color w:val="434343"/>
              </w:rPr>
            </w:pPr>
            <w:r w:rsidRPr="003E6359">
              <w:rPr>
                <w:color w:val="434343"/>
              </w:rPr>
              <w:t xml:space="preserve">G. </w:t>
            </w:r>
            <w:proofErr w:type="spellStart"/>
            <w:r w:rsidRPr="003E6359">
              <w:rPr>
                <w:color w:val="434343"/>
              </w:rPr>
              <w:t>Moltó</w:t>
            </w:r>
            <w:proofErr w:type="spellEnd"/>
            <w:r w:rsidRPr="003E6359">
              <w:rPr>
                <w:color w:val="434343"/>
              </w:rPr>
              <w:t>, “Rescheduling serverless workloads across the</w:t>
            </w:r>
          </w:p>
          <w:p w14:paraId="648E4B18" w14:textId="77777777" w:rsidR="007E3070" w:rsidRPr="003E6359" w:rsidRDefault="00000000" w:rsidP="00FB4C57">
            <w:pPr>
              <w:spacing w:before="0"/>
              <w:rPr>
                <w:color w:val="434343"/>
              </w:rPr>
            </w:pPr>
            <w:r w:rsidRPr="003E6359">
              <w:rPr>
                <w:color w:val="434343"/>
              </w:rPr>
              <w:t>cloud-to-edge continuum,” Future Generation Computer Systems,</w:t>
            </w:r>
          </w:p>
          <w:p w14:paraId="41E3B48E" w14:textId="77777777" w:rsidR="007E3070" w:rsidRDefault="00000000" w:rsidP="00FB4C57">
            <w:pPr>
              <w:spacing w:before="0"/>
              <w:rPr>
                <w:b/>
                <w:color w:val="000000"/>
              </w:rPr>
            </w:pPr>
            <w:r w:rsidRPr="003E6359">
              <w:rPr>
                <w:color w:val="434343"/>
              </w:rPr>
              <w:t>vol. 153, pp. 457–466, Apr. 2024. [Online]. Available:</w:t>
            </w:r>
          </w:p>
          <w:p w14:paraId="57928772" w14:textId="77777777" w:rsidR="007E3070" w:rsidRDefault="007E3070" w:rsidP="00FB4C57">
            <w:pPr>
              <w:spacing w:before="0"/>
              <w:rPr>
                <w:b/>
                <w:color w:val="000000"/>
              </w:rPr>
            </w:pPr>
            <w:hyperlink r:id="rId77">
              <w:r w:rsidRPr="003E6359">
                <w:rPr>
                  <w:b/>
                  <w:color w:val="ED7D31" w:themeColor="accent2"/>
                  <w:u w:val="single"/>
                </w:rPr>
                <w:t>https://www.sciencedirect.com/science/article/pii/S0167739X23004764</w:t>
              </w:r>
            </w:hyperlink>
            <w:r w:rsidR="00000000">
              <w:rPr>
                <w:b/>
                <w:color w:val="000000"/>
              </w:rPr>
              <w:t xml:space="preserve"> </w:t>
            </w:r>
          </w:p>
        </w:tc>
      </w:tr>
    </w:tbl>
    <w:p w14:paraId="1320F382" w14:textId="77777777" w:rsidR="007E3070" w:rsidRDefault="007E3070" w:rsidP="00FB4C57">
      <w:pPr>
        <w:spacing w:before="0"/>
      </w:pPr>
    </w:p>
    <w:sectPr w:rsidR="007E3070">
      <w:headerReference w:type="default" r:id="rId78"/>
      <w:footerReference w:type="even" r:id="rId79"/>
      <w:footerReference w:type="default" r:id="rId80"/>
      <w:footerReference w:type="first" r:id="rId81"/>
      <w:pgSz w:w="11906" w:h="16838"/>
      <w:pgMar w:top="1440" w:right="1440" w:bottom="1440" w:left="1417"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82D0D" w14:textId="77777777" w:rsidR="00D865CF" w:rsidRDefault="00D865CF">
      <w:pPr>
        <w:spacing w:before="0"/>
      </w:pPr>
      <w:r>
        <w:separator/>
      </w:r>
    </w:p>
  </w:endnote>
  <w:endnote w:type="continuationSeparator" w:id="0">
    <w:p w14:paraId="3F7EE349" w14:textId="77777777" w:rsidR="00D865CF" w:rsidRDefault="00D865C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4BD2142-7255-472B-A5C3-00C67D6A9496}"/>
  </w:font>
  <w:font w:name="Open Sans">
    <w:charset w:val="00"/>
    <w:family w:val="swiss"/>
    <w:pitch w:val="variable"/>
    <w:sig w:usb0="E00002EF" w:usb1="4000205B" w:usb2="00000028" w:usb3="00000000" w:csb0="0000019F" w:csb1="00000000"/>
    <w:embedRegular r:id="rId2" w:fontKey="{6EF765BE-D017-44BE-A24D-8EB14B75863A}"/>
    <w:embedBold r:id="rId3" w:fontKey="{F8301150-18DB-4E06-B0F6-AA4E476A4E50}"/>
    <w:embedItalic r:id="rId4" w:fontKey="{070E028C-C12A-4622-893B-4F96679E4C1A}"/>
    <w:embedBoldItalic r:id="rId5" w:fontKey="{C2AE5478-8971-452F-9109-5C7563BE3C30}"/>
  </w:font>
  <w:font w:name="Calibri Light">
    <w:panose1 w:val="020F0302020204030204"/>
    <w:charset w:val="00"/>
    <w:family w:val="swiss"/>
    <w:pitch w:val="variable"/>
    <w:sig w:usb0="E4002EFF" w:usb1="C200247B" w:usb2="00000009" w:usb3="00000000" w:csb0="000001FF" w:csb1="00000000"/>
    <w:embedRegular r:id="rId6" w:fontKey="{3CB7A65E-D2D3-4DDA-8FB4-6D82795F2EF0}"/>
    <w:embedItalic r:id="rId7" w:fontKey="{F82BC88C-6D8F-4A42-A52C-A50C32348C63}"/>
  </w:font>
  <w:font w:name="Calibri">
    <w:panose1 w:val="020F0502020204030204"/>
    <w:charset w:val="00"/>
    <w:family w:val="swiss"/>
    <w:pitch w:val="variable"/>
    <w:sig w:usb0="E4002EFF" w:usb1="C200247B" w:usb2="00000009" w:usb3="00000000" w:csb0="000001FF" w:csb1="00000000"/>
    <w:embedRegular r:id="rId8" w:fontKey="{E1BF354C-9FFD-4CD0-960C-7447D618FA17}"/>
    <w:embedBold r:id="rId9" w:fontKey="{17884688-F48F-4D31-968F-295C1C9DB201}"/>
    <w:embedItalic r:id="rId10" w:fontKey="{739FE5AB-C280-42D0-926E-0AE3421731AD}"/>
    <w:embedBoldItalic r:id="rId11" w:fontKey="{B3F08FD9-09E4-40EA-85E4-DC34E581E933}"/>
  </w:font>
  <w:font w:name="Times New Roman (Heading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FFF8986B-2986-489A-91A4-F4CEBB50719B}"/>
    <w:embedItalic r:id="rId13" w:fontKey="{B5EC9451-2F14-4193-AD80-5282670BFF4F}"/>
  </w:font>
  <w:font w:name="Roboto">
    <w:charset w:val="00"/>
    <w:family w:val="auto"/>
    <w:pitch w:val="variable"/>
    <w:sig w:usb0="E0000AFF" w:usb1="5000217F" w:usb2="00000021" w:usb3="00000000" w:csb0="0000019F" w:csb1="00000000"/>
    <w:embedRegular r:id="rId14" w:fontKey="{9014FEFE-2A50-4564-8040-6F9745389C23}"/>
  </w:font>
  <w:font w:name="Roboto Mono">
    <w:charset w:val="00"/>
    <w:family w:val="modern"/>
    <w:pitch w:val="fixed"/>
    <w:sig w:usb0="E00002FF" w:usb1="1000205B" w:usb2="00000020" w:usb3="00000000" w:csb0="0000019F" w:csb1="00000000"/>
    <w:embedRegular r:id="rId15" w:fontKey="{919E7C69-390E-466B-9A69-BFE10EF98C62}"/>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B4040" w14:textId="77777777" w:rsidR="007E3070" w:rsidRDefault="00000000">
    <w:pPr>
      <w:pBdr>
        <w:top w:val="nil"/>
        <w:left w:val="nil"/>
        <w:bottom w:val="nil"/>
        <w:right w:val="nil"/>
        <w:between w:val="nil"/>
      </w:pBdr>
      <w:tabs>
        <w:tab w:val="center" w:pos="4513"/>
        <w:tab w:val="right" w:pos="9026"/>
      </w:tabs>
      <w:spacing w:before="0"/>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color w:val="000000"/>
        <w:sz w:val="24"/>
        <w:szCs w:val="24"/>
      </w:rPr>
      <w:fldChar w:fldCharType="end"/>
    </w:r>
  </w:p>
  <w:p w14:paraId="6ABCD161" w14:textId="77777777" w:rsidR="007E3070" w:rsidRDefault="007E3070">
    <w:pPr>
      <w:pBdr>
        <w:top w:val="nil"/>
        <w:left w:val="nil"/>
        <w:bottom w:val="nil"/>
        <w:right w:val="nil"/>
        <w:between w:val="nil"/>
      </w:pBdr>
      <w:tabs>
        <w:tab w:val="center" w:pos="4513"/>
        <w:tab w:val="right" w:pos="9026"/>
      </w:tabs>
      <w:spacing w:before="0"/>
      <w:ind w:right="360"/>
      <w:jc w:val="left"/>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998D" w14:textId="77777777" w:rsidR="007E3070" w:rsidRDefault="00000000">
    <w:pPr>
      <w:pBdr>
        <w:top w:val="nil"/>
        <w:left w:val="nil"/>
        <w:bottom w:val="nil"/>
        <w:right w:val="nil"/>
        <w:between w:val="nil"/>
      </w:pBdr>
      <w:tabs>
        <w:tab w:val="center" w:pos="4513"/>
        <w:tab w:val="right" w:pos="9026"/>
      </w:tabs>
      <w:spacing w:before="0"/>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F02099">
      <w:rPr>
        <w:rFonts w:ascii="Calibri" w:eastAsia="Calibri" w:hAnsi="Calibri" w:cs="Calibri"/>
        <w:noProof/>
        <w:color w:val="000000"/>
        <w:sz w:val="24"/>
        <w:szCs w:val="24"/>
      </w:rPr>
      <w:t>2</w:t>
    </w:r>
    <w:r>
      <w:rPr>
        <w:rFonts w:ascii="Calibri" w:eastAsia="Calibri" w:hAnsi="Calibri" w:cs="Calibri"/>
        <w:color w:val="000000"/>
        <w:sz w:val="24"/>
        <w:szCs w:val="24"/>
      </w:rPr>
      <w:fldChar w:fldCharType="end"/>
    </w:r>
  </w:p>
  <w:p w14:paraId="4A338439" w14:textId="77777777" w:rsidR="007E3070" w:rsidRDefault="00000000">
    <w:pPr>
      <w:pBdr>
        <w:top w:val="nil"/>
        <w:left w:val="nil"/>
        <w:bottom w:val="nil"/>
        <w:right w:val="nil"/>
        <w:between w:val="nil"/>
      </w:pBdr>
      <w:spacing w:before="0"/>
      <w:jc w:val="left"/>
      <w:rPr>
        <w:rFonts w:ascii="Calibri" w:eastAsia="Calibri" w:hAnsi="Calibri" w:cs="Calibri"/>
        <w:color w:val="000000"/>
        <w:sz w:val="24"/>
        <w:szCs w:val="24"/>
      </w:rPr>
    </w:pPr>
    <w:proofErr w:type="spellStart"/>
    <w:r>
      <w:rPr>
        <w:rFonts w:ascii="Calibri" w:eastAsia="Calibri" w:hAnsi="Calibri" w:cs="Calibri"/>
        <w:color w:val="000000"/>
        <w:sz w:val="24"/>
        <w:szCs w:val="24"/>
      </w:rPr>
      <w:t>interTwin</w:t>
    </w:r>
    <w:proofErr w:type="spellEnd"/>
    <w:r>
      <w:rPr>
        <w:rFonts w:ascii="Calibri" w:eastAsia="Calibri" w:hAnsi="Calibri" w:cs="Calibri"/>
        <w:color w:val="000000"/>
        <w:sz w:val="24"/>
        <w:szCs w:val="24"/>
      </w:rPr>
      <w:t xml:space="preserve"> – 101058386</w:t>
    </w:r>
    <w:r>
      <w:rPr>
        <w:rFonts w:ascii="Calibri" w:eastAsia="Calibri" w:hAnsi="Calibri" w:cs="Calibri"/>
        <w:color w:val="000000"/>
        <w:sz w:val="24"/>
        <w:szCs w:val="24"/>
      </w:rPr>
      <w:tab/>
      <w:t xml:space="preserve">                </w:t>
    </w:r>
    <w:r>
      <w:rPr>
        <w:rFonts w:ascii="Calibri" w:eastAsia="Calibri" w:hAnsi="Calibri" w:cs="Calibri"/>
        <w:b/>
        <w:color w:val="000000"/>
        <w:sz w:val="24"/>
        <w:szCs w:val="24"/>
      </w:rPr>
      <w:t xml:space="preserve">        </w:t>
    </w:r>
    <w:r>
      <w:rPr>
        <w:noProof/>
      </w:rPr>
      <w:drawing>
        <wp:anchor distT="0" distB="0" distL="114300" distR="114300" simplePos="0" relativeHeight="251658240" behindDoc="0" locked="0" layoutInCell="1" hidden="0" allowOverlap="1" wp14:anchorId="38A6C89A" wp14:editId="716A8167">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60" name="image7.png" descr="Logo interTwin Icon Black"/>
          <wp:cNvGraphicFramePr/>
          <a:graphic xmlns:a="http://schemas.openxmlformats.org/drawingml/2006/main">
            <a:graphicData uri="http://schemas.openxmlformats.org/drawingml/2006/picture">
              <pic:pic xmlns:pic="http://schemas.openxmlformats.org/drawingml/2006/picture">
                <pic:nvPicPr>
                  <pic:cNvPr id="0" name="image7.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1EB6" w14:textId="77777777" w:rsidR="007E3070"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1DF334DF" wp14:editId="16400A95">
          <wp:simplePos x="0" y="0"/>
          <wp:positionH relativeFrom="column">
            <wp:posOffset>1458410</wp:posOffset>
          </wp:positionH>
          <wp:positionV relativeFrom="paragraph">
            <wp:posOffset>172399</wp:posOffset>
          </wp:positionV>
          <wp:extent cx="2646045" cy="875665"/>
          <wp:effectExtent l="0" t="0" r="0" b="0"/>
          <wp:wrapTopAndBottom distT="0" distB="0"/>
          <wp:docPr id="59" name="image9.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8E981" w14:textId="77777777" w:rsidR="00D865CF" w:rsidRDefault="00D865CF">
      <w:pPr>
        <w:spacing w:before="0"/>
      </w:pPr>
      <w:r>
        <w:separator/>
      </w:r>
    </w:p>
  </w:footnote>
  <w:footnote w:type="continuationSeparator" w:id="0">
    <w:p w14:paraId="5B28D15C" w14:textId="77777777" w:rsidR="00D865CF" w:rsidRDefault="00D865CF">
      <w:pPr>
        <w:spacing w:before="0"/>
      </w:pPr>
      <w:r>
        <w:continuationSeparator/>
      </w:r>
    </w:p>
  </w:footnote>
  <w:footnote w:id="1">
    <w:p w14:paraId="31E2B91E" w14:textId="77777777" w:rsidR="007E3070" w:rsidRDefault="00000000">
      <w:pPr>
        <w:rPr>
          <w:sz w:val="20"/>
          <w:szCs w:val="20"/>
        </w:rPr>
      </w:pPr>
      <w:r>
        <w:rPr>
          <w:rStyle w:val="FootnoteReference"/>
        </w:rPr>
        <w:footnoteRef/>
      </w:r>
      <w:r>
        <w:rPr>
          <w:sz w:val="20"/>
          <w:szCs w:val="20"/>
        </w:rPr>
        <w:t xml:space="preserve"> </w:t>
      </w:r>
      <w:hyperlink r:id="rId1">
        <w:r w:rsidR="007E3070">
          <w:rPr>
            <w:color w:val="1155CC"/>
            <w:sz w:val="20"/>
            <w:szCs w:val="20"/>
            <w:u w:val="single"/>
          </w:rPr>
          <w:t>https://c-scale.eu/</w:t>
        </w:r>
      </w:hyperlink>
      <w:r>
        <w:rPr>
          <w:sz w:val="20"/>
          <w:szCs w:val="20"/>
        </w:rPr>
        <w:t xml:space="preserve"> </w:t>
      </w:r>
    </w:p>
  </w:footnote>
  <w:footnote w:id="2">
    <w:p w14:paraId="61E47635" w14:textId="77777777" w:rsidR="007E3070" w:rsidRDefault="00000000">
      <w:pPr>
        <w:rPr>
          <w:sz w:val="20"/>
          <w:szCs w:val="20"/>
        </w:rPr>
      </w:pPr>
      <w:r>
        <w:rPr>
          <w:rStyle w:val="FootnoteReference"/>
        </w:rPr>
        <w:footnoteRef/>
      </w:r>
      <w:r>
        <w:rPr>
          <w:sz w:val="20"/>
          <w:szCs w:val="20"/>
        </w:rPr>
        <w:t xml:space="preserve"> </w:t>
      </w:r>
      <w:hyperlink r:id="rId2">
        <w:r w:rsidR="007E3070">
          <w:rPr>
            <w:color w:val="1155CC"/>
            <w:sz w:val="20"/>
            <w:szCs w:val="20"/>
            <w:u w:val="single"/>
          </w:rPr>
          <w:t>https://projectescape.eu/</w:t>
        </w:r>
      </w:hyperlink>
      <w:r>
        <w:rPr>
          <w:sz w:val="20"/>
          <w:szCs w:val="20"/>
        </w:rPr>
        <w:t xml:space="preserve"> </w:t>
      </w:r>
    </w:p>
  </w:footnote>
  <w:footnote w:id="3">
    <w:p w14:paraId="1497C5F1" w14:textId="77777777" w:rsidR="007E3070" w:rsidRDefault="00000000">
      <w:pPr>
        <w:rPr>
          <w:sz w:val="20"/>
          <w:szCs w:val="20"/>
        </w:rPr>
      </w:pPr>
      <w:r>
        <w:rPr>
          <w:rStyle w:val="FootnoteReference"/>
        </w:rPr>
        <w:footnoteRef/>
      </w:r>
      <w:r>
        <w:rPr>
          <w:sz w:val="20"/>
          <w:szCs w:val="20"/>
        </w:rPr>
        <w:t xml:space="preserve"> </w:t>
      </w:r>
      <w:hyperlink r:id="rId3">
        <w:r w:rsidR="007E3070">
          <w:rPr>
            <w:color w:val="1155CC"/>
            <w:sz w:val="20"/>
            <w:szCs w:val="20"/>
            <w:u w:val="single"/>
          </w:rPr>
          <w:t>https://www.egi.eu/project/egi-ace/</w:t>
        </w:r>
      </w:hyperlink>
      <w:r>
        <w:rPr>
          <w:sz w:val="20"/>
          <w:szCs w:val="20"/>
        </w:rPr>
        <w:t xml:space="preserve"> </w:t>
      </w:r>
    </w:p>
  </w:footnote>
  <w:footnote w:id="4">
    <w:p w14:paraId="1D917D9A" w14:textId="77777777" w:rsidR="007E3070" w:rsidRDefault="00000000">
      <w:pPr>
        <w:spacing w:before="0"/>
      </w:pPr>
      <w:r>
        <w:rPr>
          <w:rStyle w:val="FootnoteReference"/>
        </w:rPr>
        <w:footnoteRef/>
      </w:r>
      <w:r>
        <w:rPr>
          <w:sz w:val="20"/>
          <w:szCs w:val="20"/>
        </w:rPr>
        <w:t xml:space="preserve"> </w:t>
      </w:r>
      <w:hyperlink r:id="rId4">
        <w:r w:rsidR="007E3070">
          <w:rPr>
            <w:color w:val="1155CC"/>
            <w:u w:val="single"/>
          </w:rPr>
          <w:t>https://cernvm.cern.ch/fs/</w:t>
        </w:r>
      </w:hyperlink>
      <w:r>
        <w:t xml:space="preserve"> </w:t>
      </w:r>
    </w:p>
  </w:footnote>
  <w:footnote w:id="5">
    <w:p w14:paraId="718C489F" w14:textId="77777777" w:rsidR="007E3070" w:rsidRDefault="00000000">
      <w:pPr>
        <w:spacing w:before="0"/>
        <w:rPr>
          <w:sz w:val="20"/>
          <w:szCs w:val="20"/>
        </w:rPr>
      </w:pPr>
      <w:r>
        <w:rPr>
          <w:rStyle w:val="FootnoteReference"/>
        </w:rPr>
        <w:footnoteRef/>
      </w:r>
      <w:r>
        <w:rPr>
          <w:sz w:val="20"/>
          <w:szCs w:val="20"/>
        </w:rPr>
        <w:t xml:space="preserve"> </w:t>
      </w:r>
      <w:hyperlink r:id="rId5">
        <w:r w:rsidR="007E3070">
          <w:rPr>
            <w:color w:val="1155CC"/>
            <w:sz w:val="20"/>
            <w:szCs w:val="20"/>
            <w:u w:val="single"/>
          </w:rPr>
          <w:t>https://vre-hub.github.io/docs/extensions/rucio-jupyterlab/</w:t>
        </w:r>
      </w:hyperlink>
    </w:p>
  </w:footnote>
  <w:footnote w:id="6">
    <w:p w14:paraId="2DCAE723" w14:textId="77777777" w:rsidR="007E3070" w:rsidRDefault="00000000">
      <w:pPr>
        <w:spacing w:before="0"/>
        <w:rPr>
          <w:sz w:val="20"/>
          <w:szCs w:val="20"/>
        </w:rPr>
      </w:pPr>
      <w:r>
        <w:rPr>
          <w:rStyle w:val="FootnoteReference"/>
        </w:rPr>
        <w:footnoteRef/>
      </w:r>
      <w:r>
        <w:rPr>
          <w:sz w:val="20"/>
          <w:szCs w:val="20"/>
        </w:rPr>
        <w:t xml:space="preserve"> </w:t>
      </w:r>
      <w:hyperlink r:id="rId6">
        <w:r w:rsidR="007E3070">
          <w:rPr>
            <w:color w:val="1155CC"/>
            <w:sz w:val="20"/>
            <w:szCs w:val="20"/>
            <w:u w:val="single"/>
          </w:rPr>
          <w:t>https://jupyter.org/hub</w:t>
        </w:r>
      </w:hyperlink>
      <w:r>
        <w:rPr>
          <w:sz w:val="20"/>
          <w:szCs w:val="20"/>
        </w:rPr>
        <w:t xml:space="preserve"> </w:t>
      </w:r>
    </w:p>
  </w:footnote>
  <w:footnote w:id="7">
    <w:p w14:paraId="5C11E86E" w14:textId="77777777" w:rsidR="007E3070" w:rsidRDefault="00000000">
      <w:pPr>
        <w:spacing w:before="0"/>
        <w:rPr>
          <w:sz w:val="20"/>
          <w:szCs w:val="20"/>
        </w:rPr>
      </w:pPr>
      <w:r>
        <w:rPr>
          <w:rStyle w:val="FootnoteReference"/>
        </w:rPr>
        <w:footnoteRef/>
      </w:r>
      <w:r>
        <w:rPr>
          <w:sz w:val="20"/>
          <w:szCs w:val="20"/>
        </w:rPr>
        <w:t xml:space="preserve"> </w:t>
      </w:r>
      <w:hyperlink r:id="rId7">
        <w:r w:rsidR="007E3070">
          <w:rPr>
            <w:color w:val="1155CC"/>
            <w:sz w:val="20"/>
            <w:szCs w:val="20"/>
            <w:u w:val="single"/>
          </w:rPr>
          <w:t>https://github.com/ray-project/kuberay</w:t>
        </w:r>
      </w:hyperlink>
      <w:r>
        <w:rPr>
          <w:sz w:val="20"/>
          <w:szCs w:val="20"/>
        </w:rPr>
        <w:t xml:space="preserve"> </w:t>
      </w:r>
    </w:p>
  </w:footnote>
  <w:footnote w:id="8">
    <w:p w14:paraId="360E9F13" w14:textId="77777777" w:rsidR="007E3070" w:rsidRDefault="00000000">
      <w:pPr>
        <w:rPr>
          <w:sz w:val="20"/>
          <w:szCs w:val="20"/>
        </w:rPr>
      </w:pPr>
      <w:r>
        <w:rPr>
          <w:rStyle w:val="FootnoteReference"/>
        </w:rPr>
        <w:footnoteRef/>
      </w:r>
      <w:r>
        <w:rPr>
          <w:sz w:val="20"/>
          <w:szCs w:val="20"/>
        </w:rPr>
        <w:t xml:space="preserve"> </w:t>
      </w:r>
      <w:hyperlink r:id="rId8">
        <w:r w:rsidR="007E3070">
          <w:rPr>
            <w:color w:val="1155CC"/>
            <w:sz w:val="20"/>
            <w:szCs w:val="20"/>
            <w:u w:val="single"/>
          </w:rPr>
          <w:t>https://www.intertwin.eu/case-study/success-story-running-genai-on-supercomputers-thanks-to-interlink</w:t>
        </w:r>
      </w:hyperlink>
      <w:r>
        <w:rPr>
          <w:sz w:val="20"/>
          <w:szCs w:val="20"/>
        </w:rPr>
        <w:t xml:space="preserve"> </w:t>
      </w:r>
    </w:p>
  </w:footnote>
  <w:footnote w:id="9">
    <w:p w14:paraId="69F970F2" w14:textId="77777777" w:rsidR="007E3070" w:rsidRDefault="00000000">
      <w:r>
        <w:rPr>
          <w:rStyle w:val="FootnoteReference"/>
        </w:rPr>
        <w:footnoteRef/>
      </w:r>
      <w:r>
        <w:rPr>
          <w:sz w:val="20"/>
          <w:szCs w:val="20"/>
        </w:rPr>
        <w:t xml:space="preserve"> </w:t>
      </w:r>
      <w:hyperlink r:id="rId9">
        <w:r w:rsidR="007E3070">
          <w:rPr>
            <w:color w:val="1155CC"/>
            <w:u w:val="single"/>
          </w:rPr>
          <w:t>https://pytorch.org/</w:t>
        </w:r>
      </w:hyperlink>
      <w:r>
        <w:t xml:space="preserve"> </w:t>
      </w:r>
    </w:p>
  </w:footnote>
  <w:footnote w:id="10">
    <w:p w14:paraId="216ED3F9" w14:textId="77777777" w:rsidR="007E3070" w:rsidRDefault="00000000">
      <w:pPr>
        <w:rPr>
          <w:sz w:val="20"/>
          <w:szCs w:val="20"/>
        </w:rPr>
      </w:pPr>
      <w:r>
        <w:rPr>
          <w:rStyle w:val="FootnoteReference"/>
        </w:rPr>
        <w:footnoteRef/>
      </w:r>
      <w:r>
        <w:rPr>
          <w:sz w:val="20"/>
          <w:szCs w:val="20"/>
        </w:rPr>
        <w:t xml:space="preserve"> </w:t>
      </w:r>
      <w:hyperlink r:id="rId10">
        <w:r w:rsidR="007E3070">
          <w:rPr>
            <w:color w:val="1155CC"/>
            <w:sz w:val="20"/>
            <w:szCs w:val="20"/>
            <w:u w:val="single"/>
          </w:rPr>
          <w:t>https://www.deepspeed.ai/</w:t>
        </w:r>
      </w:hyperlink>
      <w:r>
        <w:rPr>
          <w:sz w:val="20"/>
          <w:szCs w:val="20"/>
        </w:rPr>
        <w:t xml:space="preserve"> </w:t>
      </w:r>
    </w:p>
  </w:footnote>
  <w:footnote w:id="11">
    <w:p w14:paraId="33C6CC0D" w14:textId="77777777" w:rsidR="007E3070" w:rsidRDefault="00000000">
      <w:pPr>
        <w:rPr>
          <w:sz w:val="20"/>
          <w:szCs w:val="20"/>
        </w:rPr>
      </w:pPr>
      <w:r>
        <w:rPr>
          <w:rStyle w:val="FootnoteReference"/>
        </w:rPr>
        <w:footnoteRef/>
      </w:r>
      <w:r>
        <w:rPr>
          <w:sz w:val="20"/>
          <w:szCs w:val="20"/>
        </w:rPr>
        <w:t xml:space="preserve"> </w:t>
      </w:r>
      <w:hyperlink r:id="rId11">
        <w:r w:rsidR="007E3070">
          <w:rPr>
            <w:color w:val="1155CC"/>
            <w:sz w:val="20"/>
            <w:szCs w:val="20"/>
            <w:u w:val="single"/>
          </w:rPr>
          <w:t>https://horovod.ai/</w:t>
        </w:r>
      </w:hyperlink>
      <w:r>
        <w:rPr>
          <w:sz w:val="20"/>
          <w:szCs w:val="20"/>
        </w:rPr>
        <w:t xml:space="preserve"> </w:t>
      </w:r>
    </w:p>
  </w:footnote>
  <w:footnote w:id="12">
    <w:p w14:paraId="6C8EEB55" w14:textId="77777777" w:rsidR="007E3070" w:rsidRDefault="00000000">
      <w:pPr>
        <w:rPr>
          <w:sz w:val="20"/>
          <w:szCs w:val="20"/>
        </w:rPr>
      </w:pPr>
      <w:r>
        <w:rPr>
          <w:rStyle w:val="FootnoteReference"/>
        </w:rPr>
        <w:footnoteRef/>
      </w:r>
      <w:r>
        <w:rPr>
          <w:sz w:val="20"/>
          <w:szCs w:val="20"/>
        </w:rPr>
        <w:t xml:space="preserve"> </w:t>
      </w:r>
      <w:hyperlink r:id="rId12">
        <w:r w:rsidR="007E3070">
          <w:rPr>
            <w:color w:val="1155CC"/>
            <w:sz w:val="20"/>
            <w:szCs w:val="20"/>
            <w:u w:val="single"/>
          </w:rPr>
          <w:t>https://dmc-docs.web.cern.ch/dmc-docs/gfal2/gfal2.html</w:t>
        </w:r>
      </w:hyperlink>
    </w:p>
  </w:footnote>
  <w:footnote w:id="13">
    <w:p w14:paraId="41E70933" w14:textId="77777777" w:rsidR="007E3070" w:rsidRDefault="00000000">
      <w:pPr>
        <w:spacing w:before="0"/>
        <w:rPr>
          <w:sz w:val="20"/>
          <w:szCs w:val="20"/>
        </w:rPr>
      </w:pPr>
      <w:r>
        <w:rPr>
          <w:rStyle w:val="FootnoteReference"/>
        </w:rPr>
        <w:footnoteRef/>
      </w:r>
      <w:r>
        <w:rPr>
          <w:sz w:val="20"/>
          <w:szCs w:val="20"/>
        </w:rPr>
        <w:t xml:space="preserve"> </w:t>
      </w:r>
      <w:hyperlink r:id="rId13">
        <w:r w:rsidR="007E3070">
          <w:rPr>
            <w:rFonts w:ascii="Roboto" w:eastAsia="Roboto" w:hAnsi="Roboto" w:cs="Roboto"/>
            <w:color w:val="1155CC"/>
            <w:sz w:val="20"/>
            <w:szCs w:val="20"/>
            <w:highlight w:val="white"/>
            <w:u w:val="single"/>
          </w:rPr>
          <w:t>https://zarr.dev</w:t>
        </w:r>
      </w:hyperlink>
      <w:r>
        <w:rPr>
          <w:rFonts w:ascii="Roboto" w:eastAsia="Roboto" w:hAnsi="Roboto" w:cs="Roboto"/>
          <w:color w:val="444746"/>
          <w:sz w:val="20"/>
          <w:szCs w:val="20"/>
          <w:highlight w:val="white"/>
        </w:rPr>
        <w:t xml:space="preserve"> </w:t>
      </w:r>
    </w:p>
  </w:footnote>
  <w:footnote w:id="14">
    <w:p w14:paraId="5758C3F7" w14:textId="77777777" w:rsidR="007E3070" w:rsidRDefault="00000000">
      <w:pPr>
        <w:spacing w:before="0"/>
        <w:rPr>
          <w:sz w:val="20"/>
          <w:szCs w:val="20"/>
        </w:rPr>
      </w:pPr>
      <w:r>
        <w:rPr>
          <w:rStyle w:val="FootnoteReference"/>
        </w:rPr>
        <w:footnoteRef/>
      </w:r>
      <w:r>
        <w:rPr>
          <w:sz w:val="20"/>
          <w:szCs w:val="20"/>
        </w:rPr>
        <w:t xml:space="preserve"> </w:t>
      </w:r>
      <w:hyperlink r:id="rId14">
        <w:r w:rsidR="007E3070">
          <w:rPr>
            <w:color w:val="1155CC"/>
            <w:sz w:val="20"/>
            <w:szCs w:val="20"/>
            <w:u w:val="single"/>
          </w:rPr>
          <w:t>https://dcache.org/</w:t>
        </w:r>
      </w:hyperlink>
      <w:r>
        <w:rPr>
          <w:sz w:val="20"/>
          <w:szCs w:val="20"/>
        </w:rPr>
        <w:t xml:space="preserve"> </w:t>
      </w:r>
    </w:p>
  </w:footnote>
  <w:footnote w:id="15">
    <w:p w14:paraId="0362BDCA" w14:textId="77777777" w:rsidR="007E3070" w:rsidRDefault="00000000">
      <w:pPr>
        <w:spacing w:before="0"/>
        <w:rPr>
          <w:sz w:val="20"/>
          <w:szCs w:val="20"/>
        </w:rPr>
      </w:pPr>
      <w:r>
        <w:rPr>
          <w:rStyle w:val="FootnoteReference"/>
        </w:rPr>
        <w:footnoteRef/>
      </w:r>
      <w:r>
        <w:rPr>
          <w:sz w:val="20"/>
          <w:szCs w:val="20"/>
        </w:rPr>
        <w:t xml:space="preserve"> </w:t>
      </w:r>
      <w:hyperlink r:id="rId15">
        <w:r w:rsidR="007E3070">
          <w:rPr>
            <w:color w:val="1155CC"/>
            <w:sz w:val="20"/>
            <w:szCs w:val="20"/>
            <w:u w:val="single"/>
          </w:rPr>
          <w:t>https://oscar.grycap.net</w:t>
        </w:r>
      </w:hyperlink>
      <w:r>
        <w:rPr>
          <w:sz w:val="20"/>
          <w:szCs w:val="20"/>
        </w:rPr>
        <w:t xml:space="preserve"> </w:t>
      </w:r>
    </w:p>
  </w:footnote>
  <w:footnote w:id="16">
    <w:p w14:paraId="7E17A6CD" w14:textId="77777777" w:rsidR="007E3070" w:rsidRDefault="00000000">
      <w:pPr>
        <w:spacing w:before="0"/>
        <w:rPr>
          <w:sz w:val="20"/>
          <w:szCs w:val="20"/>
        </w:rPr>
      </w:pPr>
      <w:r>
        <w:rPr>
          <w:rStyle w:val="FootnoteReference"/>
        </w:rPr>
        <w:footnoteRef/>
      </w:r>
      <w:r>
        <w:rPr>
          <w:sz w:val="20"/>
          <w:szCs w:val="20"/>
        </w:rPr>
        <w:t xml:space="preserve"> </w:t>
      </w:r>
      <w:hyperlink r:id="rId16">
        <w:r w:rsidR="007E3070">
          <w:rPr>
            <w:color w:val="1155CC"/>
            <w:sz w:val="20"/>
            <w:szCs w:val="20"/>
            <w:u w:val="single"/>
          </w:rPr>
          <w:t>https://italiangrid.github.io/storm/index.html</w:t>
        </w:r>
      </w:hyperlink>
      <w:r>
        <w:rPr>
          <w:sz w:val="20"/>
          <w:szCs w:val="20"/>
        </w:rPr>
        <w:t xml:space="preserve"> </w:t>
      </w:r>
    </w:p>
  </w:footnote>
  <w:footnote w:id="17">
    <w:p w14:paraId="6C66FE0E" w14:textId="77777777" w:rsidR="007E3070" w:rsidRDefault="00000000">
      <w:pPr>
        <w:spacing w:before="0"/>
        <w:rPr>
          <w:sz w:val="20"/>
          <w:szCs w:val="20"/>
        </w:rPr>
      </w:pPr>
      <w:r>
        <w:rPr>
          <w:rStyle w:val="FootnoteReference"/>
        </w:rPr>
        <w:footnoteRef/>
      </w:r>
      <w:r>
        <w:rPr>
          <w:sz w:val="20"/>
          <w:szCs w:val="20"/>
        </w:rPr>
        <w:t xml:space="preserve"> </w:t>
      </w:r>
      <w:hyperlink r:id="rId17">
        <w:r w:rsidR="007E3070">
          <w:rPr>
            <w:color w:val="1155CC"/>
            <w:sz w:val="20"/>
            <w:szCs w:val="20"/>
            <w:u w:val="single"/>
          </w:rPr>
          <w:t>https://www.igtf.net/</w:t>
        </w:r>
      </w:hyperlink>
      <w:r>
        <w:rPr>
          <w:sz w:val="20"/>
          <w:szCs w:val="20"/>
        </w:rPr>
        <w:t xml:space="preserve"> </w:t>
      </w:r>
    </w:p>
  </w:footnote>
  <w:footnote w:id="18">
    <w:p w14:paraId="462D5B64" w14:textId="77777777" w:rsidR="007E3070" w:rsidRDefault="00000000">
      <w:pPr>
        <w:spacing w:before="0"/>
        <w:rPr>
          <w:sz w:val="20"/>
          <w:szCs w:val="20"/>
        </w:rPr>
      </w:pPr>
      <w:r>
        <w:rPr>
          <w:rStyle w:val="FootnoteReference"/>
        </w:rPr>
        <w:footnoteRef/>
      </w:r>
      <w:r>
        <w:rPr>
          <w:sz w:val="20"/>
          <w:szCs w:val="20"/>
        </w:rPr>
        <w:t xml:space="preserve"> </w:t>
      </w:r>
      <w:hyperlink r:id="rId18">
        <w:r w:rsidR="007E3070">
          <w:rPr>
            <w:color w:val="1155CC"/>
            <w:sz w:val="20"/>
            <w:szCs w:val="20"/>
            <w:u w:val="single"/>
          </w:rPr>
          <w:t>https://cabforum.org/</w:t>
        </w:r>
      </w:hyperlink>
      <w:r>
        <w:rPr>
          <w:sz w:val="20"/>
          <w:szCs w:val="20"/>
        </w:rPr>
        <w:t xml:space="preserve"> </w:t>
      </w:r>
    </w:p>
  </w:footnote>
  <w:footnote w:id="19">
    <w:p w14:paraId="5517F25B" w14:textId="77777777" w:rsidR="007E3070" w:rsidRDefault="00000000">
      <w:pPr>
        <w:spacing w:before="0"/>
        <w:rPr>
          <w:sz w:val="20"/>
          <w:szCs w:val="20"/>
        </w:rPr>
      </w:pPr>
      <w:r>
        <w:rPr>
          <w:rStyle w:val="FootnoteReference"/>
        </w:rPr>
        <w:footnoteRef/>
      </w:r>
      <w:r>
        <w:rPr>
          <w:sz w:val="20"/>
          <w:szCs w:val="20"/>
        </w:rPr>
        <w:t xml:space="preserve"> </w:t>
      </w:r>
      <w:hyperlink r:id="rId19">
        <w:r w:rsidR="007E3070">
          <w:rPr>
            <w:color w:val="1155CC"/>
            <w:sz w:val="20"/>
            <w:szCs w:val="20"/>
            <w:u w:val="single"/>
          </w:rPr>
          <w:t>https://hpc.desy.de/ildg/</w:t>
        </w:r>
      </w:hyperlink>
      <w:r>
        <w:rPr>
          <w:sz w:val="20"/>
          <w:szCs w:val="20"/>
        </w:rPr>
        <w:t xml:space="preserve"> </w:t>
      </w:r>
    </w:p>
  </w:footnote>
  <w:footnote w:id="20">
    <w:p w14:paraId="12B95D89" w14:textId="77777777" w:rsidR="007E3070" w:rsidRDefault="00000000">
      <w:pPr>
        <w:spacing w:before="0"/>
        <w:rPr>
          <w:sz w:val="20"/>
          <w:szCs w:val="20"/>
        </w:rPr>
      </w:pPr>
      <w:r>
        <w:rPr>
          <w:rStyle w:val="FootnoteReference"/>
        </w:rPr>
        <w:footnoteRef/>
      </w:r>
      <w:r>
        <w:rPr>
          <w:sz w:val="20"/>
          <w:szCs w:val="20"/>
        </w:rPr>
        <w:t xml:space="preserve"> </w:t>
      </w:r>
      <w:hyperlink r:id="rId20">
        <w:r w:rsidR="007E3070">
          <w:rPr>
            <w:color w:val="1155CC"/>
            <w:sz w:val="20"/>
            <w:szCs w:val="20"/>
            <w:u w:val="single"/>
          </w:rPr>
          <w:t>https://iam-ildg.cloud.cnaf.infn.it</w:t>
        </w:r>
      </w:hyperlink>
      <w:r>
        <w:rPr>
          <w:sz w:val="20"/>
          <w:szCs w:val="20"/>
        </w:rPr>
        <w:t xml:space="preserve"> </w:t>
      </w:r>
    </w:p>
  </w:footnote>
  <w:footnote w:id="21">
    <w:p w14:paraId="6C460764" w14:textId="77777777" w:rsidR="007E3070" w:rsidRDefault="00000000">
      <w:pPr>
        <w:spacing w:before="0"/>
        <w:rPr>
          <w:sz w:val="20"/>
          <w:szCs w:val="20"/>
        </w:rPr>
      </w:pPr>
      <w:r>
        <w:rPr>
          <w:rStyle w:val="FootnoteReference"/>
        </w:rPr>
        <w:footnoteRef/>
      </w:r>
      <w:r>
        <w:rPr>
          <w:sz w:val="20"/>
          <w:szCs w:val="20"/>
        </w:rPr>
        <w:t xml:space="preserve"> </w:t>
      </w:r>
      <w:hyperlink r:id="rId21">
        <w:r w:rsidR="007E3070">
          <w:rPr>
            <w:color w:val="1155CC"/>
            <w:sz w:val="20"/>
            <w:szCs w:val="20"/>
            <w:u w:val="single"/>
          </w:rPr>
          <w:t>https://stacspec.org</w:t>
        </w:r>
      </w:hyperlink>
      <w:r>
        <w:rPr>
          <w:sz w:val="20"/>
          <w:szCs w:val="20"/>
        </w:rPr>
        <w:t xml:space="preserve"> </w:t>
      </w:r>
    </w:p>
  </w:footnote>
  <w:footnote w:id="22">
    <w:p w14:paraId="55967120" w14:textId="77777777" w:rsidR="007E3070" w:rsidRDefault="00000000">
      <w:pPr>
        <w:rPr>
          <w:sz w:val="20"/>
          <w:szCs w:val="20"/>
        </w:rPr>
      </w:pPr>
      <w:r>
        <w:rPr>
          <w:rStyle w:val="FootnoteReference"/>
        </w:rPr>
        <w:footnoteRef/>
      </w:r>
      <w:r>
        <w:rPr>
          <w:sz w:val="20"/>
          <w:szCs w:val="20"/>
        </w:rPr>
        <w:t xml:space="preserve"> </w:t>
      </w:r>
      <w:hyperlink r:id="rId22">
        <w:r w:rsidR="007E3070">
          <w:rPr>
            <w:color w:val="1155CC"/>
            <w:sz w:val="20"/>
            <w:szCs w:val="20"/>
            <w:u w:val="single"/>
          </w:rPr>
          <w:t>https://intertwin-accounting.stfc.ac.uk</w:t>
        </w:r>
      </w:hyperlink>
    </w:p>
  </w:footnote>
  <w:footnote w:id="23">
    <w:p w14:paraId="077EC4C0" w14:textId="77777777" w:rsidR="007E3070" w:rsidRDefault="00000000">
      <w:r>
        <w:rPr>
          <w:rStyle w:val="FootnoteReference"/>
        </w:rPr>
        <w:footnoteRef/>
      </w:r>
      <w:r>
        <w:rPr>
          <w:sz w:val="20"/>
          <w:szCs w:val="20"/>
        </w:rPr>
        <w:t xml:space="preserve"> </w:t>
      </w:r>
      <w:hyperlink r:id="rId23">
        <w:r w:rsidR="007E3070">
          <w:rPr>
            <w:color w:val="1155CC"/>
            <w:u w:val="single"/>
          </w:rPr>
          <w:t>https://github.com/indigo-iam/iam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1905" w14:textId="77777777" w:rsidR="007E3070" w:rsidRDefault="00000000">
    <w:pPr>
      <w:pBdr>
        <w:top w:val="nil"/>
        <w:left w:val="nil"/>
        <w:bottom w:val="nil"/>
        <w:right w:val="nil"/>
        <w:between w:val="nil"/>
      </w:pBdr>
      <w:tabs>
        <w:tab w:val="center" w:pos="4513"/>
        <w:tab w:val="right" w:pos="9026"/>
      </w:tabs>
      <w:spacing w:before="0"/>
      <w:jc w:val="left"/>
      <w:rPr>
        <w:i/>
      </w:rPr>
    </w:pPr>
    <w:r>
      <w:rPr>
        <w:i/>
      </w:rPr>
      <w:t>D5.5 DTE infrastructure development and integration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0426"/>
    <w:multiLevelType w:val="multilevel"/>
    <w:tmpl w:val="C0A29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90DAB"/>
    <w:multiLevelType w:val="multilevel"/>
    <w:tmpl w:val="FA809DB4"/>
    <w:lvl w:ilvl="0">
      <w:start w:val="1"/>
      <w:numFmt w:val="decimal"/>
      <w:lvlText w:val="%1"/>
      <w:lvlJc w:val="left"/>
      <w:pPr>
        <w:ind w:left="431" w:hanging="431"/>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3" w:hanging="1583"/>
      </w:pPr>
    </w:lvl>
  </w:abstractNum>
  <w:abstractNum w:abstractNumId="2" w15:restartNumberingAfterBreak="0">
    <w:nsid w:val="07672F2B"/>
    <w:multiLevelType w:val="multilevel"/>
    <w:tmpl w:val="8DC69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8549C5"/>
    <w:multiLevelType w:val="multilevel"/>
    <w:tmpl w:val="8E283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0A453D"/>
    <w:multiLevelType w:val="multilevel"/>
    <w:tmpl w:val="FA66B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A125B1"/>
    <w:multiLevelType w:val="multilevel"/>
    <w:tmpl w:val="561A8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1C1026"/>
    <w:multiLevelType w:val="multilevel"/>
    <w:tmpl w:val="57223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8F402E"/>
    <w:multiLevelType w:val="multilevel"/>
    <w:tmpl w:val="F02A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60761"/>
    <w:multiLevelType w:val="multilevel"/>
    <w:tmpl w:val="A2368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8E2ECD"/>
    <w:multiLevelType w:val="multilevel"/>
    <w:tmpl w:val="6E98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0604F"/>
    <w:multiLevelType w:val="multilevel"/>
    <w:tmpl w:val="F2BA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2048B7"/>
    <w:multiLevelType w:val="multilevel"/>
    <w:tmpl w:val="C5247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980836"/>
    <w:multiLevelType w:val="multilevel"/>
    <w:tmpl w:val="501E2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C94090"/>
    <w:multiLevelType w:val="multilevel"/>
    <w:tmpl w:val="1DA2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582E21"/>
    <w:multiLevelType w:val="multilevel"/>
    <w:tmpl w:val="C818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70C6E"/>
    <w:multiLevelType w:val="multilevel"/>
    <w:tmpl w:val="3870A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3D64EC"/>
    <w:multiLevelType w:val="multilevel"/>
    <w:tmpl w:val="FB06A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1F518B"/>
    <w:multiLevelType w:val="multilevel"/>
    <w:tmpl w:val="25FC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196654"/>
    <w:multiLevelType w:val="multilevel"/>
    <w:tmpl w:val="CCC0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DD1FC6"/>
    <w:multiLevelType w:val="multilevel"/>
    <w:tmpl w:val="326A6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EF0320"/>
    <w:multiLevelType w:val="multilevel"/>
    <w:tmpl w:val="4C5A7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8513C5"/>
    <w:multiLevelType w:val="multilevel"/>
    <w:tmpl w:val="3B442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B973E9"/>
    <w:multiLevelType w:val="multilevel"/>
    <w:tmpl w:val="F0B6F8D6"/>
    <w:lvl w:ilvl="0">
      <w:start w:val="1"/>
      <w:numFmt w:val="bullet"/>
      <w:lvlText w:val="-"/>
      <w:lvlJc w:val="left"/>
      <w:pPr>
        <w:ind w:left="720" w:hanging="360"/>
      </w:pPr>
      <w:rPr>
        <w:color w:val="262626" w:themeColor="text1" w:themeTint="D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ED1F3A"/>
    <w:multiLevelType w:val="multilevel"/>
    <w:tmpl w:val="331AB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BBF1703"/>
    <w:multiLevelType w:val="multilevel"/>
    <w:tmpl w:val="2BFA9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310F1B"/>
    <w:multiLevelType w:val="multilevel"/>
    <w:tmpl w:val="5214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284467"/>
    <w:multiLevelType w:val="multilevel"/>
    <w:tmpl w:val="B1884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A80BC0"/>
    <w:multiLevelType w:val="multilevel"/>
    <w:tmpl w:val="DCFA1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0333E8D"/>
    <w:multiLevelType w:val="multilevel"/>
    <w:tmpl w:val="E544293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6E087C95"/>
    <w:multiLevelType w:val="multilevel"/>
    <w:tmpl w:val="4FF00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EC13C7"/>
    <w:multiLevelType w:val="multilevel"/>
    <w:tmpl w:val="C3B45952"/>
    <w:lvl w:ilvl="0">
      <w:start w:val="1"/>
      <w:numFmt w:val="bullet"/>
      <w:lvlText w:val="●"/>
      <w:lvlJc w:val="left"/>
      <w:pPr>
        <w:ind w:left="360" w:hanging="360"/>
      </w:pPr>
      <w:rPr>
        <w:rFonts w:ascii="Noto Sans Symbols" w:eastAsia="Noto Sans Symbols" w:hAnsi="Noto Sans Symbols" w:cs="Noto Sans Symbols"/>
        <w:shd w:val="clear" w:color="auto" w:fil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pStyle w:val="Heading7"/>
      <w:lvlText w:val="●"/>
      <w:lvlJc w:val="left"/>
      <w:pPr>
        <w:ind w:left="4680" w:hanging="360"/>
      </w:pPr>
      <w:rPr>
        <w:rFonts w:ascii="Noto Sans Symbols" w:eastAsia="Noto Sans Symbols" w:hAnsi="Noto Sans Symbols" w:cs="Noto Sans Symbols"/>
      </w:rPr>
    </w:lvl>
    <w:lvl w:ilvl="7">
      <w:start w:val="1"/>
      <w:numFmt w:val="bullet"/>
      <w:pStyle w:val="Heading8"/>
      <w:lvlText w:val="o"/>
      <w:lvlJc w:val="left"/>
      <w:pPr>
        <w:ind w:left="5400" w:hanging="360"/>
      </w:pPr>
      <w:rPr>
        <w:rFonts w:ascii="Courier New" w:eastAsia="Courier New" w:hAnsi="Courier New" w:cs="Courier New"/>
      </w:rPr>
    </w:lvl>
    <w:lvl w:ilvl="8">
      <w:start w:val="1"/>
      <w:numFmt w:val="bullet"/>
      <w:pStyle w:val="Heading9"/>
      <w:lvlText w:val="▪"/>
      <w:lvlJc w:val="left"/>
      <w:pPr>
        <w:ind w:left="6120" w:hanging="360"/>
      </w:pPr>
      <w:rPr>
        <w:rFonts w:ascii="Noto Sans Symbols" w:eastAsia="Noto Sans Symbols" w:hAnsi="Noto Sans Symbols" w:cs="Noto Sans Symbols"/>
      </w:rPr>
    </w:lvl>
  </w:abstractNum>
  <w:abstractNum w:abstractNumId="31" w15:restartNumberingAfterBreak="0">
    <w:nsid w:val="7B2F017B"/>
    <w:multiLevelType w:val="multilevel"/>
    <w:tmpl w:val="16D40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4136A6"/>
    <w:multiLevelType w:val="multilevel"/>
    <w:tmpl w:val="976A5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3031549">
    <w:abstractNumId w:val="20"/>
  </w:num>
  <w:num w:numId="2" w16cid:durableId="586771145">
    <w:abstractNumId w:val="31"/>
  </w:num>
  <w:num w:numId="3" w16cid:durableId="1337152028">
    <w:abstractNumId w:val="11"/>
  </w:num>
  <w:num w:numId="4" w16cid:durableId="41054527">
    <w:abstractNumId w:val="16"/>
  </w:num>
  <w:num w:numId="5" w16cid:durableId="838229021">
    <w:abstractNumId w:val="19"/>
  </w:num>
  <w:num w:numId="6" w16cid:durableId="892540398">
    <w:abstractNumId w:val="2"/>
  </w:num>
  <w:num w:numId="7" w16cid:durableId="1458530411">
    <w:abstractNumId w:val="30"/>
  </w:num>
  <w:num w:numId="8" w16cid:durableId="819730898">
    <w:abstractNumId w:val="1"/>
  </w:num>
  <w:num w:numId="9" w16cid:durableId="2055692469">
    <w:abstractNumId w:val="29"/>
  </w:num>
  <w:num w:numId="10" w16cid:durableId="1246382443">
    <w:abstractNumId w:val="21"/>
  </w:num>
  <w:num w:numId="11" w16cid:durableId="2007633589">
    <w:abstractNumId w:val="22"/>
  </w:num>
  <w:num w:numId="12" w16cid:durableId="304235675">
    <w:abstractNumId w:val="3"/>
  </w:num>
  <w:num w:numId="13" w16cid:durableId="1862433350">
    <w:abstractNumId w:val="26"/>
  </w:num>
  <w:num w:numId="14" w16cid:durableId="1744445762">
    <w:abstractNumId w:val="23"/>
  </w:num>
  <w:num w:numId="15" w16cid:durableId="970131814">
    <w:abstractNumId w:val="6"/>
  </w:num>
  <w:num w:numId="16" w16cid:durableId="1414475644">
    <w:abstractNumId w:val="15"/>
  </w:num>
  <w:num w:numId="17" w16cid:durableId="1990009974">
    <w:abstractNumId w:val="0"/>
  </w:num>
  <w:num w:numId="18" w16cid:durableId="1384017385">
    <w:abstractNumId w:val="27"/>
  </w:num>
  <w:num w:numId="19" w16cid:durableId="1620599083">
    <w:abstractNumId w:val="4"/>
  </w:num>
  <w:num w:numId="20" w16cid:durableId="148864526">
    <w:abstractNumId w:val="12"/>
  </w:num>
  <w:num w:numId="21" w16cid:durableId="1897281472">
    <w:abstractNumId w:val="5"/>
  </w:num>
  <w:num w:numId="22" w16cid:durableId="611329752">
    <w:abstractNumId w:val="24"/>
  </w:num>
  <w:num w:numId="23" w16cid:durableId="973097711">
    <w:abstractNumId w:val="32"/>
  </w:num>
  <w:num w:numId="24" w16cid:durableId="254634648">
    <w:abstractNumId w:val="28"/>
  </w:num>
  <w:num w:numId="25" w16cid:durableId="729308821">
    <w:abstractNumId w:val="7"/>
  </w:num>
  <w:num w:numId="26" w16cid:durableId="87241058">
    <w:abstractNumId w:val="25"/>
  </w:num>
  <w:num w:numId="27" w16cid:durableId="1445660245">
    <w:abstractNumId w:val="14"/>
  </w:num>
  <w:num w:numId="28" w16cid:durableId="847521234">
    <w:abstractNumId w:val="13"/>
  </w:num>
  <w:num w:numId="29" w16cid:durableId="206338880">
    <w:abstractNumId w:val="18"/>
  </w:num>
  <w:num w:numId="30" w16cid:durableId="1241252914">
    <w:abstractNumId w:val="10"/>
  </w:num>
  <w:num w:numId="31" w16cid:durableId="2041664858">
    <w:abstractNumId w:val="9"/>
  </w:num>
  <w:num w:numId="32" w16cid:durableId="1316911702">
    <w:abstractNumId w:val="17"/>
  </w:num>
  <w:num w:numId="33" w16cid:durableId="13650563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70"/>
    <w:rsid w:val="00053C13"/>
    <w:rsid w:val="00061174"/>
    <w:rsid w:val="000D236D"/>
    <w:rsid w:val="00100358"/>
    <w:rsid w:val="00181DEF"/>
    <w:rsid w:val="003A6E9C"/>
    <w:rsid w:val="003D56EC"/>
    <w:rsid w:val="003E6359"/>
    <w:rsid w:val="00454CCA"/>
    <w:rsid w:val="004D68C3"/>
    <w:rsid w:val="004E418A"/>
    <w:rsid w:val="005729FC"/>
    <w:rsid w:val="00584B90"/>
    <w:rsid w:val="005C790D"/>
    <w:rsid w:val="007E3070"/>
    <w:rsid w:val="0092620D"/>
    <w:rsid w:val="0095742D"/>
    <w:rsid w:val="009926C4"/>
    <w:rsid w:val="00997D4B"/>
    <w:rsid w:val="009C6005"/>
    <w:rsid w:val="009D3E8B"/>
    <w:rsid w:val="009E2A77"/>
    <w:rsid w:val="00A40DBA"/>
    <w:rsid w:val="00A5311E"/>
    <w:rsid w:val="00AC4974"/>
    <w:rsid w:val="00B82FE3"/>
    <w:rsid w:val="00C31994"/>
    <w:rsid w:val="00D35036"/>
    <w:rsid w:val="00D865CF"/>
    <w:rsid w:val="00D9729B"/>
    <w:rsid w:val="00DC0708"/>
    <w:rsid w:val="00E41E66"/>
    <w:rsid w:val="00E62FBE"/>
    <w:rsid w:val="00F02099"/>
    <w:rsid w:val="00F4216C"/>
    <w:rsid w:val="00F6698B"/>
    <w:rsid w:val="00F83309"/>
    <w:rsid w:val="00FA7624"/>
    <w:rsid w:val="00FB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E52166"/>
  <w15:docId w15:val="{50DC38A2-F6C7-4D95-84D3-831F17E4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US" w:bidi="ar-SA"/>
      </w:rPr>
    </w:rPrDefault>
    <w:pPrDefault>
      <w:pPr>
        <w:spacing w:before="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ind w:left="720" w:hanging="360"/>
      <w:outlineLvl w:val="0"/>
    </w:pPr>
    <w:rPr>
      <w:b/>
      <w:color w:val="434343"/>
      <w:sz w:val="44"/>
      <w:szCs w:val="44"/>
    </w:rPr>
  </w:style>
  <w:style w:type="paragraph" w:styleId="Heading2">
    <w:name w:val="heading 2"/>
    <w:basedOn w:val="Normal"/>
    <w:next w:val="Normal"/>
    <w:link w:val="Heading2Char"/>
    <w:uiPriority w:val="9"/>
    <w:unhideWhenUsed/>
    <w:qFormat/>
    <w:pPr>
      <w:keepNext/>
      <w:keepLines/>
      <w:spacing w:before="280" w:after="240"/>
      <w:ind w:left="1440" w:hanging="360"/>
      <w:outlineLvl w:val="1"/>
    </w:pPr>
    <w:rPr>
      <w:color w:val="434343"/>
      <w:sz w:val="36"/>
      <w:szCs w:val="36"/>
    </w:rPr>
  </w:style>
  <w:style w:type="paragraph" w:styleId="Heading3">
    <w:name w:val="heading 3"/>
    <w:basedOn w:val="Normal"/>
    <w:next w:val="Normal"/>
    <w:link w:val="Heading3Char"/>
    <w:uiPriority w:val="9"/>
    <w:unhideWhenUsed/>
    <w:qFormat/>
    <w:pPr>
      <w:keepNext/>
      <w:keepLines/>
      <w:spacing w:before="120" w:after="120"/>
      <w:ind w:left="2160" w:hanging="36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40"/>
      <w:ind w:left="2880" w:hanging="360"/>
      <w:outlineLvl w:val="3"/>
    </w:pPr>
    <w:rPr>
      <w:b/>
      <w:color w:val="434343"/>
    </w:rPr>
  </w:style>
  <w:style w:type="paragraph" w:styleId="Heading5">
    <w:name w:val="heading 5"/>
    <w:basedOn w:val="Normal"/>
    <w:next w:val="Normal"/>
    <w:link w:val="Heading5Char"/>
    <w:uiPriority w:val="9"/>
    <w:semiHidden/>
    <w:unhideWhenUsed/>
    <w:qFormat/>
    <w:pPr>
      <w:keepNext/>
      <w:keepLines/>
      <w:spacing w:before="40"/>
      <w:ind w:left="3600" w:hanging="360"/>
      <w:outlineLvl w:val="4"/>
    </w:pPr>
    <w:rPr>
      <w:i/>
      <w:color w:val="434343"/>
    </w:rPr>
  </w:style>
  <w:style w:type="paragraph" w:styleId="Heading6">
    <w:name w:val="heading 6"/>
    <w:basedOn w:val="Normal"/>
    <w:next w:val="Normal"/>
    <w:link w:val="Heading6Char"/>
    <w:uiPriority w:val="9"/>
    <w:semiHidden/>
    <w:unhideWhenUsed/>
    <w:qFormat/>
    <w:pPr>
      <w:keepNext/>
      <w:keepLines/>
      <w:spacing w:before="40"/>
      <w:ind w:left="4320" w:hanging="360"/>
      <w:outlineLvl w:val="5"/>
    </w:pPr>
    <w:rPr>
      <w:i/>
      <w:color w:val="EF8200"/>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character" w:customStyle="1" w:styleId="SubtitleChar">
    <w:name w:val="Subtitle Char"/>
    <w:basedOn w:val="DefaultParagraphFont"/>
    <w:link w:val="Subtitle"/>
    <w:uiPriority w:val="11"/>
    <w:rsid w:val="001D1CE0"/>
    <w:rPr>
      <w:rFonts w:ascii="Georgia" w:eastAsia="Georgia" w:hAnsi="Georgia" w:cs="Georgia"/>
      <w:i/>
      <w:color w:val="666666"/>
      <w:sz w:val="48"/>
      <w:szCs w:val="48"/>
      <w:lang w:eastAsia="en-GB"/>
    </w:rPr>
  </w:style>
  <w:style w:type="table" w:customStyle="1" w:styleId="a">
    <w:basedOn w:val="TableNormal"/>
    <w:rPr>
      <w:color w:val="538135"/>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color w:val="538135"/>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color w:val="538135"/>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color w:val="538135"/>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4">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5">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6">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rPr>
      <w:color w:val="538135"/>
    </w:rPr>
    <w:tblPr>
      <w:tblStyleRowBandSize w:val="1"/>
      <w:tblStyleColBandSize w:val="1"/>
      <w:tblCellMar>
        <w:left w:w="115" w:type="dxa"/>
        <w:right w:w="115" w:type="dxa"/>
      </w:tblCellMar>
    </w:tblPr>
  </w:style>
  <w:style w:type="table" w:customStyle="1" w:styleId="af9">
    <w:basedOn w:val="TableNormal"/>
    <w:rPr>
      <w:color w:val="538135"/>
    </w:rPr>
    <w:tblPr>
      <w:tblStyleRowBandSize w:val="1"/>
      <w:tblStyleColBandSize w:val="1"/>
      <w:tblCellMar>
        <w:left w:w="115" w:type="dxa"/>
        <w:right w:w="115" w:type="dxa"/>
      </w:tblCellMar>
    </w:tblPr>
  </w:style>
  <w:style w:type="table" w:customStyle="1" w:styleId="afa">
    <w:basedOn w:val="TableNormal"/>
    <w:rPr>
      <w:color w:val="538135"/>
    </w:rPr>
    <w:tblPr>
      <w:tblStyleRowBandSize w:val="1"/>
      <w:tblStyleColBandSize w:val="1"/>
      <w:tblCellMar>
        <w:left w:w="115" w:type="dxa"/>
        <w:right w:w="115" w:type="dxa"/>
      </w:tblCellMar>
    </w:tblPr>
  </w:style>
  <w:style w:type="table" w:customStyle="1" w:styleId="afb">
    <w:basedOn w:val="TableNormal"/>
    <w:rPr>
      <w:color w:val="538135"/>
    </w:rPr>
    <w:tblPr>
      <w:tblStyleRowBandSize w:val="1"/>
      <w:tblStyleColBandSize w:val="1"/>
      <w:tblCellMar>
        <w:left w:w="115" w:type="dxa"/>
        <w:right w:w="115" w:type="dxa"/>
      </w:tblCellMar>
    </w:tblPr>
  </w:style>
  <w:style w:type="table" w:customStyle="1" w:styleId="afc">
    <w:basedOn w:val="TableNormal"/>
    <w:rPr>
      <w:color w:val="538135"/>
    </w:rPr>
    <w:tblPr>
      <w:tblStyleRowBandSize w:val="1"/>
      <w:tblStyleColBandSize w:val="1"/>
      <w:tblCellMar>
        <w:left w:w="115" w:type="dxa"/>
        <w:right w:w="115" w:type="dxa"/>
      </w:tblCellMar>
    </w:tblPr>
  </w:style>
  <w:style w:type="table" w:customStyle="1" w:styleId="afd">
    <w:basedOn w:val="TableNormal"/>
    <w:rPr>
      <w:color w:val="538135"/>
    </w:rPr>
    <w:tblPr>
      <w:tblStyleRowBandSize w:val="1"/>
      <w:tblStyleColBandSize w:val="1"/>
      <w:tblCellMar>
        <w:left w:w="115" w:type="dxa"/>
        <w:right w:w="115" w:type="dxa"/>
      </w:tblCellMar>
    </w:tblPr>
  </w:style>
  <w:style w:type="table" w:customStyle="1" w:styleId="afe">
    <w:basedOn w:val="TableNormal"/>
    <w:rPr>
      <w:color w:val="538135"/>
    </w:rPr>
    <w:tblPr>
      <w:tblStyleRowBandSize w:val="1"/>
      <w:tblStyleColBandSize w:val="1"/>
      <w:tblCellMar>
        <w:left w:w="115" w:type="dxa"/>
        <w:right w:w="115" w:type="dxa"/>
      </w:tblCellMar>
    </w:tblPr>
  </w:style>
  <w:style w:type="table" w:customStyle="1" w:styleId="aff">
    <w:basedOn w:val="TableNormal"/>
    <w:rPr>
      <w:color w:val="538135"/>
    </w:rPr>
    <w:tblPr>
      <w:tblStyleRowBandSize w:val="1"/>
      <w:tblStyleColBandSize w:val="1"/>
      <w:tblCellMar>
        <w:left w:w="115" w:type="dxa"/>
        <w:right w:w="115" w:type="dxa"/>
      </w:tblCellMar>
    </w:tblPr>
  </w:style>
  <w:style w:type="table" w:customStyle="1" w:styleId="aff0">
    <w:basedOn w:val="TableNormal"/>
    <w:rPr>
      <w:color w:val="538135"/>
    </w:rPr>
    <w:tblPr>
      <w:tblStyleRowBandSize w:val="1"/>
      <w:tblStyleColBandSize w:val="1"/>
      <w:tblCellMar>
        <w:left w:w="115" w:type="dxa"/>
        <w:right w:w="115" w:type="dxa"/>
      </w:tblCellMar>
    </w:tblPr>
  </w:style>
  <w:style w:type="table" w:customStyle="1" w:styleId="aff1">
    <w:basedOn w:val="TableNormal"/>
    <w:rPr>
      <w:color w:val="538135"/>
    </w:rPr>
    <w:tblPr>
      <w:tblStyleRowBandSize w:val="1"/>
      <w:tblStyleColBandSize w:val="1"/>
      <w:tblCellMar>
        <w:left w:w="115" w:type="dxa"/>
        <w:right w:w="115" w:type="dxa"/>
      </w:tblCellMar>
    </w:tblPr>
  </w:style>
  <w:style w:type="table" w:customStyle="1" w:styleId="aff2">
    <w:basedOn w:val="TableNormal"/>
    <w:rPr>
      <w:color w:val="538135"/>
    </w:rPr>
    <w:tblPr>
      <w:tblStyleRowBandSize w:val="1"/>
      <w:tblStyleColBandSize w:val="1"/>
      <w:tblCellMar>
        <w:left w:w="115" w:type="dxa"/>
        <w:right w:w="115" w:type="dxa"/>
      </w:tblCellMar>
    </w:tblPr>
  </w:style>
  <w:style w:type="table" w:customStyle="1" w:styleId="aff3">
    <w:basedOn w:val="TableNormal"/>
    <w:rPr>
      <w:color w:val="538135"/>
    </w:rPr>
    <w:tblPr>
      <w:tblStyleRowBandSize w:val="1"/>
      <w:tblStyleColBandSize w:val="1"/>
      <w:tblCellMar>
        <w:left w:w="115" w:type="dxa"/>
        <w:right w:w="115" w:type="dxa"/>
      </w:tblCellMar>
    </w:tblPr>
  </w:style>
  <w:style w:type="table" w:customStyle="1" w:styleId="aff4">
    <w:basedOn w:val="TableNormal"/>
    <w:rPr>
      <w:color w:val="538135"/>
    </w:rPr>
    <w:tblPr>
      <w:tblStyleRowBandSize w:val="1"/>
      <w:tblStyleColBandSize w:val="1"/>
      <w:tblCellMar>
        <w:left w:w="115" w:type="dxa"/>
        <w:right w:w="115" w:type="dxa"/>
      </w:tblCellMar>
    </w:tblPr>
  </w:style>
  <w:style w:type="table" w:customStyle="1" w:styleId="aff5">
    <w:basedOn w:val="TableNormal"/>
    <w:rPr>
      <w:color w:val="538135"/>
    </w:rPr>
    <w:tblPr>
      <w:tblStyleRowBandSize w:val="1"/>
      <w:tblStyleColBandSize w:val="1"/>
      <w:tblCellMar>
        <w:left w:w="115" w:type="dxa"/>
        <w:right w:w="115" w:type="dxa"/>
      </w:tblCellMar>
    </w:tblPr>
  </w:style>
  <w:style w:type="table" w:customStyle="1" w:styleId="aff6">
    <w:basedOn w:val="TableNormal"/>
    <w:rPr>
      <w:color w:val="538135"/>
    </w:rPr>
    <w:tblPr>
      <w:tblStyleRowBandSize w:val="1"/>
      <w:tblStyleColBandSize w:val="1"/>
      <w:tblCellMar>
        <w:left w:w="115" w:type="dxa"/>
        <w:right w:w="115" w:type="dxa"/>
      </w:tblCellMar>
    </w:tblPr>
  </w:style>
  <w:style w:type="table" w:customStyle="1" w:styleId="aff7">
    <w:basedOn w:val="TableNormal"/>
    <w:rPr>
      <w:color w:val="538135"/>
    </w:rPr>
    <w:tblPr>
      <w:tblStyleRowBandSize w:val="1"/>
      <w:tblStyleColBandSize w:val="1"/>
      <w:tblCellMar>
        <w:left w:w="115" w:type="dxa"/>
        <w:right w:w="115" w:type="dxa"/>
      </w:tblCellMar>
    </w:tblPr>
  </w:style>
  <w:style w:type="table" w:customStyle="1" w:styleId="aff8">
    <w:basedOn w:val="TableNormal"/>
    <w:rPr>
      <w:color w:val="538135"/>
    </w:rPr>
    <w:tblPr>
      <w:tblStyleRowBandSize w:val="1"/>
      <w:tblStyleColBandSize w:val="1"/>
      <w:tblCellMar>
        <w:left w:w="115" w:type="dxa"/>
        <w:right w:w="115" w:type="dxa"/>
      </w:tblCellMar>
    </w:tblPr>
  </w:style>
  <w:style w:type="table" w:customStyle="1" w:styleId="aff9">
    <w:basedOn w:val="TableNormal"/>
    <w:rPr>
      <w:color w:val="538135"/>
    </w:rPr>
    <w:tblPr>
      <w:tblStyleRowBandSize w:val="1"/>
      <w:tblStyleColBandSize w:val="1"/>
      <w:tblCellMar>
        <w:left w:w="115" w:type="dxa"/>
        <w:right w:w="115" w:type="dxa"/>
      </w:tblCellMar>
    </w:tblPr>
  </w:style>
  <w:style w:type="table" w:customStyle="1" w:styleId="affa">
    <w:basedOn w:val="TableNormal"/>
    <w:rPr>
      <w:color w:val="538135"/>
    </w:rPr>
    <w:tblPr>
      <w:tblStyleRowBandSize w:val="1"/>
      <w:tblStyleColBandSize w:val="1"/>
      <w:tblCellMar>
        <w:left w:w="115" w:type="dxa"/>
        <w:right w:w="115" w:type="dxa"/>
      </w:tblCellMar>
    </w:tblPr>
  </w:style>
  <w:style w:type="table" w:customStyle="1" w:styleId="affb">
    <w:basedOn w:val="TableNormal"/>
    <w:rPr>
      <w:color w:val="538135"/>
    </w:rPr>
    <w:tblPr>
      <w:tblStyleRowBandSize w:val="1"/>
      <w:tblStyleColBandSize w:val="1"/>
      <w:tblCellMar>
        <w:left w:w="115" w:type="dxa"/>
        <w:right w:w="115" w:type="dxa"/>
      </w:tblCellMar>
    </w:tblPr>
  </w:style>
  <w:style w:type="table" w:customStyle="1" w:styleId="affc">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d">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e">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0">
    <w:basedOn w:val="TableNormal"/>
    <w:rPr>
      <w:color w:val="538135"/>
    </w:rPr>
    <w:tblPr>
      <w:tblStyleRowBandSize w:val="1"/>
      <w:tblStyleColBandSize w:val="1"/>
      <w:tblCellMar>
        <w:left w:w="115" w:type="dxa"/>
        <w:right w:w="115" w:type="dxa"/>
      </w:tblCellMar>
    </w:tblPr>
  </w:style>
  <w:style w:type="table" w:customStyle="1" w:styleId="afff1">
    <w:basedOn w:val="TableNormal"/>
    <w:rPr>
      <w:color w:val="538135"/>
    </w:rPr>
    <w:tblPr>
      <w:tblStyleRowBandSize w:val="1"/>
      <w:tblStyleColBandSize w:val="1"/>
      <w:tblCellMar>
        <w:left w:w="115" w:type="dxa"/>
        <w:right w:w="115" w:type="dxa"/>
      </w:tblCellMar>
    </w:tblPr>
  </w:style>
  <w:style w:type="table" w:customStyle="1" w:styleId="afff2">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3">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4">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5">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rPr>
      <w:color w:val="538135"/>
    </w:rPr>
    <w:tblPr>
      <w:tblStyleRowBandSize w:val="1"/>
      <w:tblStyleColBandSize w:val="1"/>
      <w:tblCellMar>
        <w:left w:w="115" w:type="dxa"/>
        <w:right w:w="115" w:type="dxa"/>
      </w:tblCellMar>
    </w:tblPr>
  </w:style>
  <w:style w:type="table" w:customStyle="1" w:styleId="afff8">
    <w:basedOn w:val="TableNormal"/>
    <w:rPr>
      <w:color w:val="538135"/>
    </w:rPr>
    <w:tblPr>
      <w:tblStyleRowBandSize w:val="1"/>
      <w:tblStyleColBandSize w:val="1"/>
      <w:tblCellMar>
        <w:left w:w="115" w:type="dxa"/>
        <w:right w:w="115" w:type="dxa"/>
      </w:tblCellMar>
    </w:tblPr>
  </w:style>
  <w:style w:type="table" w:customStyle="1" w:styleId="afff9">
    <w:basedOn w:val="TableNormal"/>
    <w:rPr>
      <w:color w:val="538135"/>
    </w:rPr>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rPr>
      <w:color w:val="538135"/>
    </w:rPr>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rPr>
      <w:color w:val="538135"/>
    </w:rPr>
    <w:tblPr>
      <w:tblStyleRowBandSize w:val="1"/>
      <w:tblStyleColBandSize w:val="1"/>
      <w:tblCellMar>
        <w:left w:w="115" w:type="dxa"/>
        <w:right w:w="115" w:type="dxa"/>
      </w:tblCellMar>
    </w:tblPr>
  </w:style>
  <w:style w:type="table" w:customStyle="1" w:styleId="affff1">
    <w:basedOn w:val="TableNormal"/>
    <w:rPr>
      <w:color w:val="538135"/>
    </w:rPr>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ffff2">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3">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4">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5">
    <w:basedOn w:val="TableNormal"/>
    <w:rPr>
      <w:color w:val="538135"/>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rPr>
      <w:color w:val="538135"/>
    </w:rPr>
    <w:tblPr>
      <w:tblStyleRowBandSize w:val="1"/>
      <w:tblStyleColBandSize w:val="1"/>
      <w:tblCellMar>
        <w:left w:w="115" w:type="dxa"/>
        <w:right w:w="115" w:type="dxa"/>
      </w:tblCellMar>
    </w:tblPr>
  </w:style>
  <w:style w:type="table" w:customStyle="1" w:styleId="affff8">
    <w:basedOn w:val="TableNormal"/>
    <w:rPr>
      <w:color w:val="538135"/>
    </w:rPr>
    <w:tblPr>
      <w:tblStyleRowBandSize w:val="1"/>
      <w:tblStyleColBandSize w:val="1"/>
      <w:tblCellMar>
        <w:left w:w="115" w:type="dxa"/>
        <w:right w:w="115" w:type="dxa"/>
      </w:tblCellMar>
    </w:tblPr>
  </w:style>
  <w:style w:type="table" w:customStyle="1" w:styleId="affff9">
    <w:basedOn w:val="TableNormal"/>
    <w:rPr>
      <w:color w:val="538135"/>
    </w:rPr>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rPr>
      <w:color w:val="538135"/>
    </w:rPr>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rPr>
      <w:color w:val="538135"/>
    </w:rPr>
    <w:tblPr>
      <w:tblStyleRowBandSize w:val="1"/>
      <w:tblStyleColBandSize w:val="1"/>
      <w:tblCellMar>
        <w:left w:w="115" w:type="dxa"/>
        <w:right w:w="115" w:type="dxa"/>
      </w:tblCellMar>
    </w:tblPr>
  </w:style>
  <w:style w:type="table" w:customStyle="1" w:styleId="afffff1">
    <w:basedOn w:val="TableNormal"/>
    <w:rPr>
      <w:color w:val="538135"/>
    </w:rPr>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4E418A"/>
    <w:pPr>
      <w:spacing w:before="0" w:after="200"/>
    </w:pPr>
    <w:rPr>
      <w:i/>
      <w:iCs/>
      <w:color w:val="44546A" w:themeColor="text2"/>
      <w:sz w:val="18"/>
      <w:szCs w:val="18"/>
    </w:rPr>
  </w:style>
  <w:style w:type="paragraph" w:styleId="NormalWeb">
    <w:name w:val="Normal (Web)"/>
    <w:basedOn w:val="Normal"/>
    <w:uiPriority w:val="99"/>
    <w:semiHidden/>
    <w:unhideWhenUsed/>
    <w:rsid w:val="00E41E66"/>
    <w:pPr>
      <w:spacing w:before="100" w:beforeAutospacing="1" w:after="100" w:afterAutospacing="1"/>
      <w:jc w:val="left"/>
    </w:pPr>
    <w:rPr>
      <w:rFonts w:ascii="Times New Roman" w:eastAsia="Times New Roman" w:hAnsi="Times New Roman" w:cs="Times New Roman"/>
      <w:sz w:val="24"/>
      <w:szCs w:val="24"/>
      <w:lang w:val="en-US"/>
    </w:rPr>
  </w:style>
  <w:style w:type="paragraph" w:styleId="TableofFigures">
    <w:name w:val="table of figures"/>
    <w:basedOn w:val="Normal"/>
    <w:next w:val="Normal"/>
    <w:uiPriority w:val="99"/>
    <w:unhideWhenUsed/>
    <w:rsid w:val="00FB4C57"/>
    <w:pPr>
      <w:spacing w:before="0"/>
      <w:jc w:val="left"/>
    </w:pPr>
    <w:rPr>
      <w:rFonts w:asciiTheme="minorHAnsi" w:hAnsiTheme="minorHAnsi"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747991">
      <w:bodyDiv w:val="1"/>
      <w:marLeft w:val="0"/>
      <w:marRight w:val="0"/>
      <w:marTop w:val="0"/>
      <w:marBottom w:val="0"/>
      <w:divBdr>
        <w:top w:val="none" w:sz="0" w:space="0" w:color="auto"/>
        <w:left w:val="none" w:sz="0" w:space="0" w:color="auto"/>
        <w:bottom w:val="none" w:sz="0" w:space="0" w:color="auto"/>
        <w:right w:val="none" w:sz="0" w:space="0" w:color="auto"/>
      </w:divBdr>
    </w:div>
    <w:div w:id="811604891">
      <w:bodyDiv w:val="1"/>
      <w:marLeft w:val="0"/>
      <w:marRight w:val="0"/>
      <w:marTop w:val="0"/>
      <w:marBottom w:val="0"/>
      <w:divBdr>
        <w:top w:val="none" w:sz="0" w:space="0" w:color="auto"/>
        <w:left w:val="none" w:sz="0" w:space="0" w:color="auto"/>
        <w:bottom w:val="none" w:sz="0" w:space="0" w:color="auto"/>
        <w:right w:val="none" w:sz="0" w:space="0" w:color="auto"/>
      </w:divBdr>
    </w:div>
    <w:div w:id="827328543">
      <w:bodyDiv w:val="1"/>
      <w:marLeft w:val="0"/>
      <w:marRight w:val="0"/>
      <w:marTop w:val="0"/>
      <w:marBottom w:val="0"/>
      <w:divBdr>
        <w:top w:val="none" w:sz="0" w:space="0" w:color="auto"/>
        <w:left w:val="none" w:sz="0" w:space="0" w:color="auto"/>
        <w:bottom w:val="none" w:sz="0" w:space="0" w:color="auto"/>
        <w:right w:val="none" w:sz="0" w:space="0" w:color="auto"/>
      </w:divBdr>
    </w:div>
    <w:div w:id="1560825387">
      <w:bodyDiv w:val="1"/>
      <w:marLeft w:val="0"/>
      <w:marRight w:val="0"/>
      <w:marTop w:val="0"/>
      <w:marBottom w:val="0"/>
      <w:divBdr>
        <w:top w:val="none" w:sz="0" w:space="0" w:color="auto"/>
        <w:left w:val="none" w:sz="0" w:space="0" w:color="auto"/>
        <w:bottom w:val="none" w:sz="0" w:space="0" w:color="auto"/>
        <w:right w:val="none" w:sz="0" w:space="0" w:color="auto"/>
      </w:divBdr>
    </w:div>
    <w:div w:id="1876231236">
      <w:bodyDiv w:val="1"/>
      <w:marLeft w:val="0"/>
      <w:marRight w:val="0"/>
      <w:marTop w:val="0"/>
      <w:marBottom w:val="0"/>
      <w:divBdr>
        <w:top w:val="none" w:sz="0" w:space="0" w:color="auto"/>
        <w:left w:val="none" w:sz="0" w:space="0" w:color="auto"/>
        <w:bottom w:val="none" w:sz="0" w:space="0" w:color="auto"/>
        <w:right w:val="none" w:sz="0" w:space="0" w:color="auto"/>
      </w:divBdr>
    </w:div>
    <w:div w:id="2055346603">
      <w:bodyDiv w:val="1"/>
      <w:marLeft w:val="0"/>
      <w:marRight w:val="0"/>
      <w:marTop w:val="0"/>
      <w:marBottom w:val="0"/>
      <w:divBdr>
        <w:top w:val="none" w:sz="0" w:space="0" w:color="auto"/>
        <w:left w:val="none" w:sz="0" w:space="0" w:color="auto"/>
        <w:bottom w:val="none" w:sz="0" w:space="0" w:color="auto"/>
        <w:right w:val="none" w:sz="0" w:space="0" w:color="auto"/>
      </w:divBdr>
    </w:div>
    <w:div w:id="2083481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tertwin.eu/article/infrastructure-component-interlink" TargetMode="External"/><Relationship Id="rId21" Type="http://schemas.openxmlformats.org/officeDocument/2006/relationships/image" Target="media/image8.png"/><Relationship Id="rId42" Type="http://schemas.openxmlformats.org/officeDocument/2006/relationships/hyperlink" Target="https://fts3-docs.web.cern.ch/fts3-docs/docs/cli.html" TargetMode="External"/><Relationship Id="rId47" Type="http://schemas.openxmlformats.org/officeDocument/2006/relationships/hyperlink" Target="https://github.com/rucio/rucio" TargetMode="External"/><Relationship Id="rId63" Type="http://schemas.openxmlformats.org/officeDocument/2006/relationships/hyperlink" Target="https://www.intertwin.eu/article/infrastructure-component-kubernetes-usage-accounting-probe" TargetMode="External"/><Relationship Id="rId68" Type="http://schemas.openxmlformats.org/officeDocument/2006/relationships/hyperlink" Target="https://www.intertwin.eu/article/infrastructure-component-ai-based-orchestrator" TargetMode="External"/><Relationship Id="rId16" Type="http://schemas.openxmlformats.org/officeDocument/2006/relationships/hyperlink" Target="https://confluence.egi.eu/display/EGIG" TargetMode="External"/><Relationship Id="rId11" Type="http://schemas.openxmlformats.org/officeDocument/2006/relationships/hyperlink" Target="http://creativecommons.org/licenses/by/4.0/" TargetMode="External"/><Relationship Id="rId32" Type="http://schemas.openxmlformats.org/officeDocument/2006/relationships/image" Target="media/image15.png"/><Relationship Id="rId37" Type="http://schemas.openxmlformats.org/officeDocument/2006/relationships/hyperlink" Target="https://intertwin-eu.github.io/teapot/developer/" TargetMode="External"/><Relationship Id="rId53" Type="http://schemas.openxmlformats.org/officeDocument/2006/relationships/hyperlink" Target="https://github.com/onedata" TargetMode="External"/><Relationship Id="rId58" Type="http://schemas.openxmlformats.org/officeDocument/2006/relationships/hyperlink" Target="https://github.com/apel/ssm/blob/dev/README.md" TargetMode="External"/><Relationship Id="rId74" Type="http://schemas.openxmlformats.org/officeDocument/2006/relationships/hyperlink" Target="https://zenodo.org/records/14778361"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github.com/apel/grafana-dashboards/"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interlink-hq.github.io/interLink/" TargetMode="External"/><Relationship Id="rId30" Type="http://schemas.openxmlformats.org/officeDocument/2006/relationships/image" Target="media/image13.png"/><Relationship Id="rId35" Type="http://schemas.openxmlformats.org/officeDocument/2006/relationships/hyperlink" Target="https://intertwin-eu.github.io/teapot/" TargetMode="External"/><Relationship Id="rId43" Type="http://schemas.openxmlformats.org/officeDocument/2006/relationships/hyperlink" Target="https://fts3-docs.web.cern.ch/fts3-docs/docs/developers.html" TargetMode="External"/><Relationship Id="rId48" Type="http://schemas.openxmlformats.org/officeDocument/2006/relationships/hyperlink" Target="https://rucio.cern.ch/documentation/started/releasepolicy/" TargetMode="External"/><Relationship Id="rId56" Type="http://schemas.openxmlformats.org/officeDocument/2006/relationships/hyperlink" Target="https://www.intertwin.eu/article/infrastructure-component-apel-accounting" TargetMode="External"/><Relationship Id="rId64" Type="http://schemas.openxmlformats.org/officeDocument/2006/relationships/hyperlink" Target="https://github.com/interTwin-eu/kubernetes-usage-accounting/blob/master/README.md" TargetMode="External"/><Relationship Id="rId69" Type="http://schemas.openxmlformats.org/officeDocument/2006/relationships/hyperlink" Target="https://github.com/infn-datacloud/orchestrator" TargetMode="External"/><Relationship Id="rId77" Type="http://schemas.openxmlformats.org/officeDocument/2006/relationships/hyperlink" Target="https://www.sciencedirect.com/science/article/pii/S0167739X23004764" TargetMode="External"/><Relationship Id="rId8" Type="http://schemas.openxmlformats.org/officeDocument/2006/relationships/endnotes" Target="endnotes.xml"/><Relationship Id="rId51" Type="http://schemas.openxmlformats.org/officeDocument/2006/relationships/hyperlink" Target="https://onedata.org/" TargetMode="External"/><Relationship Id="rId72" Type="http://schemas.openxmlformats.org/officeDocument/2006/relationships/hyperlink" Target="https://github.com/infn-datacloud/rucio-connector" TargetMode="External"/><Relationship Id="rId80"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documents.egi.eu/document/3948"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github.com/interTwin-eu/teapot" TargetMode="External"/><Relationship Id="rId46" Type="http://schemas.openxmlformats.org/officeDocument/2006/relationships/hyperlink" Target="https://rucio.cern.ch/documentation/" TargetMode="External"/><Relationship Id="rId59" Type="http://schemas.openxmlformats.org/officeDocument/2006/relationships/hyperlink" Target="https://github.com/apel/apel" TargetMode="External"/><Relationship Id="rId67"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hyperlink" Target="https://github.com/m-team-kit/alise/" TargetMode="External"/><Relationship Id="rId54" Type="http://schemas.openxmlformats.org/officeDocument/2006/relationships/image" Target="media/image17.png"/><Relationship Id="rId62" Type="http://schemas.openxmlformats.org/officeDocument/2006/relationships/image" Target="media/image19.jpg"/><Relationship Id="rId70" Type="http://schemas.openxmlformats.org/officeDocument/2006/relationships/hyperlink" Target="https://github.com/infn-datacloud/ai-ranker/blob/main/README.md" TargetMode="External"/><Relationship Id="rId75" Type="http://schemas.openxmlformats.org/officeDocument/2006/relationships/hyperlink" Target="https://github.com/interTwin-eu/itwinai"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rcid.org/0000-0002-3957-1279" TargetMode="External"/><Relationship Id="rId23" Type="http://schemas.openxmlformats.org/officeDocument/2006/relationships/image" Target="media/image10.png"/><Relationship Id="rId28" Type="http://schemas.openxmlformats.org/officeDocument/2006/relationships/hyperlink" Target="https://interlink-hq.github.io/interLink/docs/Developers" TargetMode="External"/><Relationship Id="rId36" Type="http://schemas.openxmlformats.org/officeDocument/2006/relationships/hyperlink" Target="https://github.com/interTwin-eu/teapot/blob/main/CONFIGURATION.md" TargetMode="External"/><Relationship Id="rId49" Type="http://schemas.openxmlformats.org/officeDocument/2006/relationships/hyperlink" Target="https://github.com/rucio/jupyterlab-extension/blob/master/CONFIGURATION.md" TargetMode="External"/><Relationship Id="rId57" Type="http://schemas.openxmlformats.org/officeDocument/2006/relationships/hyperlink" Target="https://docs.egi.eu/providers/operations-manuals/man09_accounting_data_publishing/" TargetMode="Externa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gitlab.cern.ch/fts/fts3" TargetMode="External"/><Relationship Id="rId52" Type="http://schemas.openxmlformats.org/officeDocument/2006/relationships/hyperlink" Target="https://onedata.org/" TargetMode="External"/><Relationship Id="rId60" Type="http://schemas.openxmlformats.org/officeDocument/2006/relationships/hyperlink" Target="https://github.com/apel/ssm" TargetMode="External"/><Relationship Id="rId65" Type="http://schemas.openxmlformats.org/officeDocument/2006/relationships/hyperlink" Target="https://github.com/interTwin-eu/kubernetes-usage-accounting" TargetMode="External"/><Relationship Id="rId73" Type="http://schemas.openxmlformats.org/officeDocument/2006/relationships/hyperlink" Target="https://zenodo.org/records/10417147" TargetMode="External"/><Relationship Id="rId78" Type="http://schemas.openxmlformats.org/officeDocument/2006/relationships/header" Target="header1.xml"/><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zenodo.org/records/16567077" TargetMode="External"/><Relationship Id="rId18" Type="http://schemas.openxmlformats.org/officeDocument/2006/relationships/image" Target="media/image5.png"/><Relationship Id="rId39" Type="http://schemas.openxmlformats.org/officeDocument/2006/relationships/hyperlink" Target="https://www.intertwin.eu/article/infrastructure-component-alise" TargetMode="External"/><Relationship Id="rId34" Type="http://schemas.openxmlformats.org/officeDocument/2006/relationships/hyperlink" Target="https://www.intertwin.eu/article/infrastructure-component-teapot" TargetMode="External"/><Relationship Id="rId50" Type="http://schemas.openxmlformats.org/officeDocument/2006/relationships/hyperlink" Target="https://github.com/rucio/jupyterlab-extension" TargetMode="External"/><Relationship Id="rId55" Type="http://schemas.openxmlformats.org/officeDocument/2006/relationships/image" Target="media/image18.png"/><Relationship Id="rId76" Type="http://schemas.openxmlformats.org/officeDocument/2006/relationships/hyperlink" Target="https://doi.org/10.1007/s10723-021-09570-2" TargetMode="External"/><Relationship Id="rId7" Type="http://schemas.openxmlformats.org/officeDocument/2006/relationships/footnotes" Target="footnotes.xml"/><Relationship Id="rId71" Type="http://schemas.openxmlformats.org/officeDocument/2006/relationships/hyperlink" Target="https://github.com/infn-datacloud/ai-ranker" TargetMode="External"/><Relationship Id="rId2" Type="http://schemas.openxmlformats.org/officeDocument/2006/relationships/customXml" Target="../customXml/item2.xml"/><Relationship Id="rId29" Type="http://schemas.openxmlformats.org/officeDocument/2006/relationships/hyperlink" Target="https://github.com/interlink-hq/interLink" TargetMode="External"/><Relationship Id="rId24" Type="http://schemas.openxmlformats.org/officeDocument/2006/relationships/image" Target="media/image11.png"/><Relationship Id="rId40" Type="http://schemas.openxmlformats.org/officeDocument/2006/relationships/hyperlink" Target="https://github.com/m-team-kit/alise/blob/master/README.md" TargetMode="External"/><Relationship Id="rId45" Type="http://schemas.openxmlformats.org/officeDocument/2006/relationships/hyperlink" Target="https://rucio.cern.ch/documentation/" TargetMode="External"/><Relationship Id="rId66" Type="http://schemas.openxmlformats.org/officeDocument/2006/relationships/image" Target="media/image2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s://www.intertwin.eu/case-study/success-story-running-genai-on-supercomputers-thanks-to-interlink" TargetMode="External"/><Relationship Id="rId13" Type="http://schemas.openxmlformats.org/officeDocument/2006/relationships/hyperlink" Target="https://zarr.dev" TargetMode="External"/><Relationship Id="rId18" Type="http://schemas.openxmlformats.org/officeDocument/2006/relationships/hyperlink" Target="https://cabforum.org/" TargetMode="External"/><Relationship Id="rId3" Type="http://schemas.openxmlformats.org/officeDocument/2006/relationships/hyperlink" Target="https://www.egi.eu/project/egi-ace/" TargetMode="External"/><Relationship Id="rId21" Type="http://schemas.openxmlformats.org/officeDocument/2006/relationships/hyperlink" Target="https://stacspec.org" TargetMode="External"/><Relationship Id="rId7" Type="http://schemas.openxmlformats.org/officeDocument/2006/relationships/hyperlink" Target="https://github.com/ray-project/kuberay" TargetMode="External"/><Relationship Id="rId12" Type="http://schemas.openxmlformats.org/officeDocument/2006/relationships/hyperlink" Target="https://dmc-docs.web.cern.ch/dmc-docs/gfal2/gfal2.html" TargetMode="External"/><Relationship Id="rId17" Type="http://schemas.openxmlformats.org/officeDocument/2006/relationships/hyperlink" Target="https://www.igtf.net/" TargetMode="External"/><Relationship Id="rId2" Type="http://schemas.openxmlformats.org/officeDocument/2006/relationships/hyperlink" Target="https://projectescape.eu/" TargetMode="External"/><Relationship Id="rId16" Type="http://schemas.openxmlformats.org/officeDocument/2006/relationships/hyperlink" Target="https://italiangrid.github.io/storm/index.html" TargetMode="External"/><Relationship Id="rId20" Type="http://schemas.openxmlformats.org/officeDocument/2006/relationships/hyperlink" Target="https://iam-ildg.cloud.cnaf.infn.it" TargetMode="External"/><Relationship Id="rId1" Type="http://schemas.openxmlformats.org/officeDocument/2006/relationships/hyperlink" Target="https://c-scale.eu/" TargetMode="External"/><Relationship Id="rId6" Type="http://schemas.openxmlformats.org/officeDocument/2006/relationships/hyperlink" Target="https://jupyter.org/hub" TargetMode="External"/><Relationship Id="rId11" Type="http://schemas.openxmlformats.org/officeDocument/2006/relationships/hyperlink" Target="https://horovod.ai/" TargetMode="External"/><Relationship Id="rId5" Type="http://schemas.openxmlformats.org/officeDocument/2006/relationships/hyperlink" Target="https://vre-hub.github.io/docs/extensions/rucio-jupyterlab/" TargetMode="External"/><Relationship Id="rId15" Type="http://schemas.openxmlformats.org/officeDocument/2006/relationships/hyperlink" Target="https://oscar.grycap.net" TargetMode="External"/><Relationship Id="rId23" Type="http://schemas.openxmlformats.org/officeDocument/2006/relationships/hyperlink" Target="https://github.com/indigo-iam/iam" TargetMode="External"/><Relationship Id="rId10" Type="http://schemas.openxmlformats.org/officeDocument/2006/relationships/hyperlink" Target="https://www.deepspeed.ai/" TargetMode="External"/><Relationship Id="rId19" Type="http://schemas.openxmlformats.org/officeDocument/2006/relationships/hyperlink" Target="https://hpc.desy.de/ildg/" TargetMode="External"/><Relationship Id="rId4" Type="http://schemas.openxmlformats.org/officeDocument/2006/relationships/hyperlink" Target="https://cernvm.cern.ch/fs/" TargetMode="External"/><Relationship Id="rId9" Type="http://schemas.openxmlformats.org/officeDocument/2006/relationships/hyperlink" Target="https://pytorch.org/" TargetMode="External"/><Relationship Id="rId14" Type="http://schemas.openxmlformats.org/officeDocument/2006/relationships/hyperlink" Target="https://dcache.org/" TargetMode="External"/><Relationship Id="rId22" Type="http://schemas.openxmlformats.org/officeDocument/2006/relationships/hyperlink" Target="https://intertwin-accounting.stf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dIRAk4hDyTu9G81zlBhU7f2nrg==">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4C3A58-8846-40C7-96FD-4F7036537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12579</Words>
  <Characters>72961</Characters>
  <Application>Microsoft Office Word</Application>
  <DocSecurity>0</DocSecurity>
  <Lines>1737</Lines>
  <Paragraphs>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31</cp:revision>
  <cp:lastPrinted>2025-07-29T11:14:00Z</cp:lastPrinted>
  <dcterms:created xsi:type="dcterms:W3CDTF">2023-11-30T07:14:00Z</dcterms:created>
  <dcterms:modified xsi:type="dcterms:W3CDTF">2025-07-29T11:14:00Z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2ac9b9b8-ca06-4b94-8a15-f4b9c3cc43f3</vt:lpwstr>
  </property>
</Properties>
</file>