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FD3DF" w14:textId="77777777" w:rsidR="00A85F75" w:rsidRPr="00456DC0" w:rsidRDefault="00734A48" w:rsidP="00854C33">
      <w:pPr>
        <w:spacing w:before="403" w:after="115"/>
        <w:jc w:val="center"/>
        <w:rPr>
          <w:rFonts w:ascii="Open Sans" w:hAnsi="Open Sans" w:cs="Open Sans"/>
        </w:rPr>
      </w:pPr>
      <w:r w:rsidRPr="00456DC0">
        <w:rPr>
          <w:rFonts w:ascii="Open Sans" w:hAnsi="Open Sans" w:cs="Open Sans"/>
          <w:noProof/>
        </w:rPr>
        <w:drawing>
          <wp:inline distT="114300" distB="114300" distL="114300" distR="114300" wp14:anchorId="0E8EE3A1" wp14:editId="1ABF4A71">
            <wp:extent cx="3726000" cy="2192400"/>
            <wp:effectExtent l="0" t="0" r="0" b="5080"/>
            <wp:docPr id="2" name="Picture 2" descr="interTwin logo&#10;"/>
            <wp:cNvGraphicFramePr/>
            <a:graphic xmlns:a="http://schemas.openxmlformats.org/drawingml/2006/main">
              <a:graphicData uri="http://schemas.openxmlformats.org/drawingml/2006/picture">
                <pic:pic xmlns:pic="http://schemas.openxmlformats.org/drawingml/2006/picture">
                  <pic:nvPicPr>
                    <pic:cNvPr id="2" name="image3.png" descr="interTwin logo&#10;"/>
                    <pic:cNvPicPr preferRelativeResize="0"/>
                  </pic:nvPicPr>
                  <pic:blipFill>
                    <a:blip r:embed="rId8"/>
                    <a:srcRect/>
                    <a:stretch>
                      <a:fillRect/>
                    </a:stretch>
                  </pic:blipFill>
                  <pic:spPr>
                    <a:xfrm>
                      <a:off x="0" y="0"/>
                      <a:ext cx="3726000" cy="2192400"/>
                    </a:xfrm>
                    <a:prstGeom prst="rect">
                      <a:avLst/>
                    </a:prstGeom>
                    <a:ln/>
                  </pic:spPr>
                </pic:pic>
              </a:graphicData>
            </a:graphic>
          </wp:inline>
        </w:drawing>
      </w:r>
    </w:p>
    <w:p w14:paraId="0EFFE197" w14:textId="77777777" w:rsidR="00584D50" w:rsidRPr="00456DC0" w:rsidRDefault="00584D50" w:rsidP="00584D50">
      <w:pPr>
        <w:spacing w:before="403" w:after="115"/>
        <w:rPr>
          <w:rFonts w:ascii="Open Sans" w:hAnsi="Open Sans" w:cs="Open Sans"/>
        </w:rPr>
      </w:pPr>
      <w:r w:rsidRPr="00456DC0">
        <w:rPr>
          <w:rFonts w:ascii="Open Sans" w:hAnsi="Open Sans" w:cs="Open Sans"/>
          <w:noProof/>
        </w:rPr>
        <mc:AlternateContent>
          <mc:Choice Requires="wps">
            <w:drawing>
              <wp:anchor distT="0" distB="0" distL="114300" distR="114300" simplePos="0" relativeHeight="251658240" behindDoc="0" locked="0" layoutInCell="1" allowOverlap="1" wp14:anchorId="3797984F" wp14:editId="4DBADE93">
                <wp:simplePos x="0" y="0"/>
                <wp:positionH relativeFrom="column">
                  <wp:posOffset>358775</wp:posOffset>
                </wp:positionH>
                <wp:positionV relativeFrom="paragraph">
                  <wp:posOffset>137795</wp:posOffset>
                </wp:positionV>
                <wp:extent cx="5161915" cy="0"/>
                <wp:effectExtent l="0" t="12700" r="19685" b="12700"/>
                <wp:wrapNone/>
                <wp:docPr id="4" name="Straight Connector 4"/>
                <wp:cNvGraphicFramePr/>
                <a:graphic xmlns:a="http://schemas.openxmlformats.org/drawingml/2006/main">
                  <a:graphicData uri="http://schemas.microsoft.com/office/word/2010/wordprocessingShape">
                    <wps:wsp>
                      <wps:cNvCnPr/>
                      <wps:spPr>
                        <a:xfrm>
                          <a:off x="0" y="0"/>
                          <a:ext cx="516191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5D9EA501" id="Straight Connector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8.25pt,10.85pt" to="434.7pt,10.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E1vnwEAAJQDAAAOAAAAZHJzL2Uyb0RvYy54bWysU01P4zAQvSPxHyzfaZKuQEvUlANouawW&#13;&#10;tMAPMM64sWR7LNvbpP+esdumaEFCWu3F8ce8N/PeTFY3kzVsCyFqdB1vFjVn4CT22m06/vL84+I7&#13;&#10;ZzEJ1wuDDjq+g8hv1udnq9G3sMQBTQ+BEYmL7eg7PqTk26qKcgAr4gI9OHpUGKxIdAybqg9iJHZr&#13;&#10;qmVdX1Ujht4HlBAj3d7tH/m68CsFMj0oFSEx03GqLZU1lPU1r9V6JdpNEH7Q8lCG+IcqrNCOks5U&#13;&#10;dyIJ9ifoD1RWy4ARVVpItBUqpSUUDaSmqf9S8zQID0ULmRP9bFP8f7Ty1/bWPQayYfSxjf4xZBWT&#13;&#10;CjZ/qT42FbN2s1kwJSbp8rK5aq6bS87k8a06AX2I6R7QsrzpuNEu6xCt2P6MiZJR6DGEDqfUZZd2&#13;&#10;BnKwcb9BMd1Tsm8FXaYCbk1gW0H9FFKCS8vcQ+Ir0RmmtDEzsP4aeIjPUCgTM4OXX4NnRMmMLs1g&#13;&#10;qx2GzwjS1BxKVvv4owN73dmCV+x3pSnFGmp9UXgY0zxb788FfvqZ1m8AAAD//wMAUEsDBBQABgAI&#13;&#10;AAAAIQD4QbCQ4gAAAA0BAAAPAAAAZHJzL2Rvd25yZXYueG1sTE9NT8MwDL0j8R8iI3FjaQfrRtd0&#13;&#10;QiAQmoRgA8TVa0Jb0Tilybrw7zHiABdL9nt+H8Uq2k6MZvCtIwXpJAFhqHK6pVrBy/Pt2QKED0ga&#13;&#10;O0dGwZfxsCqPjwrMtTvQxozbUAsWIZ+jgiaEPpfSV42x6CeuN8TYuxssBl6HWuoBDyxuOzlNkkxa&#13;&#10;bIkdGuzNdWOqj+3eKojzp/rtbuPX6WO89w/nKb4m46dSpyfxZsnjagkimBj+PuCnA+eHkoPt3J60&#13;&#10;F52CWTZjpoJpOgfB+CK7vACx+z3IspD/W5TfAAAA//8DAFBLAQItABQABgAIAAAAIQC2gziS/gAA&#13;&#10;AOEBAAATAAAAAAAAAAAAAAAAAAAAAABbQ29udGVudF9UeXBlc10ueG1sUEsBAi0AFAAGAAgAAAAh&#13;&#10;ADj9If/WAAAAlAEAAAsAAAAAAAAAAAAAAAAALwEAAF9yZWxzLy5yZWxzUEsBAi0AFAAGAAgAAAAh&#13;&#10;AJnkTW+fAQAAlAMAAA4AAAAAAAAAAAAAAAAALgIAAGRycy9lMm9Eb2MueG1sUEsBAi0AFAAGAAgA&#13;&#10;AAAhAPhBsJDiAAAADQEAAA8AAAAAAAAAAAAAAAAA+QMAAGRycy9kb3ducmV2LnhtbFBLBQYAAAAA&#13;&#10;BAAEAPMAAAAIBQAAAAA=&#13;&#10;" strokecolor="#ed7d31 [3205]" strokeweight="1.5pt">
                <v:stroke joinstyle="miter"/>
              </v:line>
            </w:pict>
          </mc:Fallback>
        </mc:AlternateContent>
      </w:r>
    </w:p>
    <w:p w14:paraId="097E0D97" w14:textId="77777777" w:rsidR="00C05ED1" w:rsidRPr="00456DC0" w:rsidRDefault="00C05ED1" w:rsidP="00C05ED1">
      <w:pPr>
        <w:rPr>
          <w:rFonts w:ascii="Open Sans" w:hAnsi="Open Sans" w:cs="Open Sans"/>
        </w:rPr>
      </w:pPr>
    </w:p>
    <w:p w14:paraId="070B2D5D" w14:textId="77777777" w:rsidR="00610AEF" w:rsidRPr="00610AEF" w:rsidRDefault="00610AEF" w:rsidP="00610AEF">
      <w:pPr>
        <w:jc w:val="center"/>
        <w:rPr>
          <w:rFonts w:ascii="Open Sans" w:eastAsia="Open Sans" w:hAnsi="Open Sans" w:cs="Open Sans"/>
          <w:b/>
          <w:color w:val="434343"/>
          <w:sz w:val="72"/>
          <w:szCs w:val="72"/>
          <w:lang w:eastAsia="en-GB"/>
        </w:rPr>
      </w:pPr>
      <w:bookmarkStart w:id="0" w:name="_b5ylnksz9na8" w:colFirst="0" w:colLast="0"/>
      <w:bookmarkEnd w:id="0"/>
      <w:r w:rsidRPr="00610AEF">
        <w:rPr>
          <w:rFonts w:ascii="Open Sans" w:eastAsia="Open Sans" w:hAnsi="Open Sans" w:cs="Open Sans"/>
          <w:b/>
          <w:color w:val="434343"/>
          <w:sz w:val="72"/>
          <w:szCs w:val="72"/>
          <w:lang w:eastAsia="en-GB"/>
        </w:rPr>
        <w:t>D6.1 Report on requirements and core modules definition</w:t>
      </w:r>
    </w:p>
    <w:p w14:paraId="6A463B14" w14:textId="2434D298" w:rsidR="004B7729" w:rsidRPr="00456DC0" w:rsidRDefault="004B7729" w:rsidP="004B7729">
      <w:pPr>
        <w:jc w:val="center"/>
        <w:rPr>
          <w:rFonts w:ascii="Open Sans" w:hAnsi="Open Sans" w:cs="Open Sans"/>
          <w:b/>
          <w:lang w:val="en-US"/>
        </w:rPr>
      </w:pPr>
      <w:r w:rsidRPr="00456DC0">
        <w:rPr>
          <w:rFonts w:ascii="Open Sans" w:eastAsia="Open Sans" w:hAnsi="Open Sans" w:cs="Open Sans"/>
          <w:b/>
          <w:color w:val="434343"/>
          <w:lang w:eastAsia="en-GB"/>
        </w:rPr>
        <w:t>Status:</w:t>
      </w:r>
      <w:r w:rsidR="00610AEF" w:rsidRPr="00456DC0">
        <w:rPr>
          <w:rFonts w:ascii="Open Sans" w:eastAsia="Open Sans" w:hAnsi="Open Sans" w:cs="Open Sans"/>
          <w:b/>
          <w:color w:val="434343"/>
          <w:lang w:eastAsia="en-GB"/>
        </w:rPr>
        <w:t xml:space="preserve"> </w:t>
      </w:r>
      <w:r w:rsidRPr="00456DC0">
        <w:rPr>
          <w:rFonts w:ascii="Open Sans" w:hAnsi="Open Sans" w:cs="Open Sans"/>
          <w:b/>
          <w:lang w:val="en-US"/>
        </w:rPr>
        <w:t>FINAL</w:t>
      </w:r>
    </w:p>
    <w:p w14:paraId="23555020" w14:textId="7C98B63D" w:rsidR="00C4759F" w:rsidRPr="00456DC0" w:rsidRDefault="004B7729" w:rsidP="004B7729">
      <w:pPr>
        <w:jc w:val="center"/>
        <w:rPr>
          <w:rFonts w:ascii="Open Sans" w:eastAsia="Open Sans" w:hAnsi="Open Sans" w:cs="Open Sans"/>
          <w:b/>
          <w:color w:val="434343"/>
          <w:sz w:val="40"/>
          <w:szCs w:val="40"/>
          <w:lang w:eastAsia="en-GB"/>
        </w:rPr>
      </w:pPr>
      <w:r w:rsidRPr="00456DC0">
        <w:rPr>
          <w:rFonts w:ascii="Open Sans" w:eastAsia="Open Sans" w:hAnsi="Open Sans" w:cs="Open Sans"/>
          <w:b/>
          <w:color w:val="434343"/>
          <w:lang w:eastAsia="en-GB"/>
        </w:rPr>
        <w:t>Dissemination Level: public</w:t>
      </w:r>
      <w:r w:rsidR="00014B19" w:rsidRPr="00456DC0">
        <w:rPr>
          <w:rFonts w:ascii="Open Sans" w:eastAsia="Open Sans" w:hAnsi="Open Sans" w:cs="Open Sans"/>
          <w:b/>
          <w:color w:val="434343"/>
          <w:sz w:val="40"/>
          <w:szCs w:val="40"/>
          <w:lang w:eastAsia="en-GB"/>
        </w:rPr>
        <w:t xml:space="preserve"> </w:t>
      </w:r>
      <w:r w:rsidR="00C4759F" w:rsidRPr="00456DC0">
        <w:rPr>
          <w:rFonts w:ascii="Open Sans" w:eastAsia="Open Sans" w:hAnsi="Open Sans" w:cs="Open Sans"/>
          <w:b/>
          <w:color w:val="434343"/>
          <w:sz w:val="40"/>
          <w:szCs w:val="40"/>
          <w:lang w:eastAsia="en-GB"/>
        </w:rPr>
        <w:br w:type="page"/>
      </w:r>
    </w:p>
    <w:tbl>
      <w:tblPr>
        <w:tblStyle w:val="Style1-interTwin"/>
        <w:tblpPr w:leftFromText="180" w:rightFromText="180" w:vertAnchor="text" w:horzAnchor="margin" w:tblpY="3273"/>
        <w:tblW w:w="0" w:type="auto"/>
        <w:tblLook w:val="04A0" w:firstRow="1" w:lastRow="0" w:firstColumn="1" w:lastColumn="0" w:noHBand="0" w:noVBand="1"/>
      </w:tblPr>
      <w:tblGrid>
        <w:gridCol w:w="1838"/>
        <w:gridCol w:w="7148"/>
      </w:tblGrid>
      <w:tr w:rsidR="00C4759F" w:rsidRPr="00456DC0" w14:paraId="74995B5F" w14:textId="77777777" w:rsidTr="0098048C">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1AEF97A5" w14:textId="77777777" w:rsidR="00C4759F" w:rsidRPr="00456DC0" w:rsidRDefault="00C4759F" w:rsidP="0098048C">
            <w:pPr>
              <w:rPr>
                <w:rFonts w:cs="Open Sans"/>
              </w:rPr>
            </w:pPr>
            <w:r w:rsidRPr="00456DC0">
              <w:rPr>
                <w:rFonts w:cs="Open Sans"/>
                <w:lang w:val="en-US"/>
              </w:rPr>
              <w:lastRenderedPageBreak/>
              <w:t>Abstract</w:t>
            </w:r>
          </w:p>
        </w:tc>
      </w:tr>
      <w:tr w:rsidR="00C4759F" w:rsidRPr="00456DC0" w14:paraId="545E60DC" w14:textId="77777777" w:rsidTr="0098048C">
        <w:trPr>
          <w:cnfStyle w:val="000000100000" w:firstRow="0" w:lastRow="0" w:firstColumn="0" w:lastColumn="0" w:oddVBand="0" w:evenVBand="0" w:oddHBand="1" w:evenHBand="0" w:firstRowFirstColumn="0" w:firstRowLastColumn="0" w:lastRowFirstColumn="0" w:lastRowLastColumn="0"/>
        </w:trPr>
        <w:tc>
          <w:tcPr>
            <w:tcW w:w="1838" w:type="dxa"/>
          </w:tcPr>
          <w:p w14:paraId="3A5341D3" w14:textId="77777777" w:rsidR="00C4759F" w:rsidRPr="00456DC0" w:rsidRDefault="00C4759F" w:rsidP="0098048C">
            <w:pPr>
              <w:rPr>
                <w:rFonts w:cs="Open Sans"/>
                <w:b/>
                <w:bCs/>
                <w:lang w:val="en-US"/>
              </w:rPr>
            </w:pPr>
            <w:r w:rsidRPr="00456DC0">
              <w:rPr>
                <w:rFonts w:cs="Open Sans"/>
                <w:b/>
                <w:bCs/>
                <w:color w:val="EF8200"/>
                <w:lang w:val="en-US"/>
              </w:rPr>
              <w:t>Key Words</w:t>
            </w:r>
          </w:p>
        </w:tc>
        <w:tc>
          <w:tcPr>
            <w:tcW w:w="7148" w:type="dxa"/>
          </w:tcPr>
          <w:p w14:paraId="27110E4D" w14:textId="5F547549" w:rsidR="00C4759F" w:rsidRPr="00456DC0" w:rsidRDefault="00014B19" w:rsidP="0098048C">
            <w:pPr>
              <w:rPr>
                <w:rFonts w:cs="Open Sans"/>
                <w:highlight w:val="green"/>
              </w:rPr>
            </w:pPr>
            <w:r w:rsidRPr="00456DC0">
              <w:rPr>
                <w:rFonts w:cs="Open Sans"/>
              </w:rPr>
              <w:t>Core modules, Workflow management, Data fusion, Real time data A</w:t>
            </w:r>
            <w:r w:rsidR="006667B1" w:rsidRPr="00456DC0">
              <w:rPr>
                <w:rFonts w:cs="Open Sans"/>
              </w:rPr>
              <w:t>cquisition, AI, Big Data, Quality, TOSCA</w:t>
            </w:r>
          </w:p>
        </w:tc>
      </w:tr>
      <w:tr w:rsidR="00C4759F" w:rsidRPr="00456DC0" w14:paraId="54890398" w14:textId="77777777" w:rsidTr="0098048C">
        <w:trPr>
          <w:cnfStyle w:val="000000010000" w:firstRow="0" w:lastRow="0" w:firstColumn="0" w:lastColumn="0" w:oddVBand="0" w:evenVBand="0" w:oddHBand="0" w:evenHBand="1" w:firstRowFirstColumn="0" w:firstRowLastColumn="0" w:lastRowFirstColumn="0" w:lastRowLastColumn="0"/>
          <w:trHeight w:val="4301"/>
        </w:trPr>
        <w:tc>
          <w:tcPr>
            <w:tcW w:w="8986" w:type="dxa"/>
            <w:gridSpan w:val="2"/>
          </w:tcPr>
          <w:p w14:paraId="569E2873" w14:textId="77777777" w:rsidR="00E20D32" w:rsidRPr="00E20D32" w:rsidRDefault="00E20D32" w:rsidP="00E20D32">
            <w:pPr>
              <w:jc w:val="left"/>
              <w:rPr>
                <w:rFonts w:cs="Open Sans"/>
              </w:rPr>
            </w:pPr>
            <w:r w:rsidRPr="00E20D32">
              <w:rPr>
                <w:rFonts w:cs="Open Sans"/>
              </w:rPr>
              <w:t>interTwin co-designs and implements the prototype of an interdisciplinary Digital Twin Engine (DTE). The developed DTE will be an open source platform that includes software components for modelling and simulation to integrate application-specific Digital Twins. InterTwin WP6 will provide the core DTE modules to be integrated by WP7 and to be executed on infrastructure and components delivered by WP5.</w:t>
            </w:r>
          </w:p>
          <w:p w14:paraId="58736CEC" w14:textId="77777777" w:rsidR="00E20D32" w:rsidRPr="00456DC0" w:rsidRDefault="00E20D32" w:rsidP="00E20D32">
            <w:pPr>
              <w:rPr>
                <w:rFonts w:cs="Open Sans"/>
              </w:rPr>
            </w:pPr>
          </w:p>
          <w:p w14:paraId="43B6BD4D" w14:textId="630F2E63" w:rsidR="00C4759F" w:rsidRPr="00456DC0" w:rsidRDefault="00E20D32" w:rsidP="00E20D32">
            <w:pPr>
              <w:rPr>
                <w:rFonts w:cs="Open Sans"/>
                <w:highlight w:val="green"/>
              </w:rPr>
            </w:pPr>
            <w:r w:rsidRPr="00456DC0">
              <w:rPr>
                <w:rFonts w:cs="Open Sans"/>
              </w:rPr>
              <w:t>The current document consists of a report on the high-level description of WP6 components and the related design based on the C4 model. Additionally, this deliverable includes the set of requirements derived from the analysis of the use cases.</w:t>
            </w:r>
          </w:p>
        </w:tc>
      </w:tr>
    </w:tbl>
    <w:p w14:paraId="275BC925" w14:textId="77777777" w:rsidR="00211D1A" w:rsidRPr="00456DC0" w:rsidRDefault="00211D1A" w:rsidP="00AE3BE9">
      <w:pPr>
        <w:rPr>
          <w:rFonts w:ascii="Open Sans" w:hAnsi="Open Sans" w:cs="Open Sans"/>
          <w:color w:val="808080" w:themeColor="background1" w:themeShade="80"/>
          <w:lang w:eastAsia="en-GB"/>
        </w:rPr>
      </w:pPr>
    </w:p>
    <w:p w14:paraId="3B9A54EE" w14:textId="77777777" w:rsidR="0098048C" w:rsidRPr="00456DC0" w:rsidRDefault="0098048C" w:rsidP="001B4847">
      <w:pPr>
        <w:rPr>
          <w:rFonts w:ascii="Open Sans" w:hAnsi="Open Sans" w:cs="Open Sans"/>
          <w:color w:val="808080" w:themeColor="background1" w:themeShade="80"/>
        </w:rPr>
      </w:pPr>
      <w:bookmarkStart w:id="1" w:name="_x85ed8dab1ec" w:colFirst="0" w:colLast="0"/>
      <w:bookmarkEnd w:id="1"/>
    </w:p>
    <w:p w14:paraId="2AB90119" w14:textId="77777777" w:rsidR="001B4847" w:rsidRPr="00456DC0" w:rsidRDefault="0098048C" w:rsidP="001B4847">
      <w:pPr>
        <w:rPr>
          <w:rFonts w:ascii="Open Sans" w:hAnsi="Open Sans" w:cs="Open Sans"/>
        </w:rPr>
      </w:pPr>
      <w:r w:rsidRPr="00456DC0">
        <w:rPr>
          <w:rFonts w:ascii="Open Sans" w:hAnsi="Open Sans" w:cs="Open Sans"/>
          <w:color w:val="808080" w:themeColor="background1" w:themeShade="80"/>
        </w:rPr>
        <w:t xml:space="preserve"> </w:t>
      </w:r>
      <w:r w:rsidR="004B0D65" w:rsidRPr="00456DC0">
        <w:rPr>
          <w:rFonts w:ascii="Open Sans" w:hAnsi="Open Sans" w:cs="Open Sans"/>
        </w:rPr>
        <w:br w:type="page"/>
      </w:r>
    </w:p>
    <w:tbl>
      <w:tblPr>
        <w:tblStyle w:val="Style1-interTwin"/>
        <w:tblW w:w="9616" w:type="dxa"/>
        <w:tblCellMar>
          <w:top w:w="57" w:type="dxa"/>
        </w:tblCellMar>
        <w:tblLook w:val="04A0" w:firstRow="1" w:lastRow="0" w:firstColumn="1" w:lastColumn="0" w:noHBand="0" w:noVBand="1"/>
      </w:tblPr>
      <w:tblGrid>
        <w:gridCol w:w="2470"/>
        <w:gridCol w:w="2388"/>
        <w:gridCol w:w="2557"/>
        <w:gridCol w:w="2201"/>
      </w:tblGrid>
      <w:tr w:rsidR="00F237A6" w:rsidRPr="00456DC0" w14:paraId="467E53A4" w14:textId="77777777" w:rsidTr="00C51EEF">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166BF40D" w14:textId="77777777" w:rsidR="00F237A6" w:rsidRPr="00456DC0" w:rsidRDefault="00F237A6" w:rsidP="001B4847">
            <w:pPr>
              <w:rPr>
                <w:rFonts w:cs="Open Sans"/>
              </w:rPr>
            </w:pPr>
            <w:r w:rsidRPr="00456DC0">
              <w:rPr>
                <w:rFonts w:cs="Open Sans"/>
                <w:lang w:val="en-US"/>
              </w:rPr>
              <w:lastRenderedPageBreak/>
              <w:t>Document Description</w:t>
            </w:r>
          </w:p>
        </w:tc>
      </w:tr>
      <w:tr w:rsidR="00A555A0" w:rsidRPr="00456DC0" w14:paraId="0D799425" w14:textId="77777777" w:rsidTr="00C51EEF">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775B87E7" w14:textId="596F03F7" w:rsidR="00F237A6" w:rsidRPr="00456DC0" w:rsidRDefault="00E20D32" w:rsidP="001B4847">
            <w:pPr>
              <w:rPr>
                <w:rFonts w:cs="Open Sans"/>
                <w:b/>
                <w:bCs/>
                <w:color w:val="FFFFFF" w:themeColor="background1"/>
                <w:highlight w:val="red"/>
                <w:lang w:val="en-US"/>
              </w:rPr>
            </w:pPr>
            <w:r w:rsidRPr="00456DC0">
              <w:rPr>
                <w:rFonts w:cs="Open Sans"/>
                <w:b/>
                <w:bCs/>
                <w:color w:val="FFFFFF" w:themeColor="background1"/>
                <w:lang w:val="en-US"/>
              </w:rPr>
              <w:t>D6.1 Report on requirements and core modules defi</w:t>
            </w:r>
            <w:r w:rsidR="00861FDF" w:rsidRPr="00456DC0">
              <w:rPr>
                <w:rFonts w:cs="Open Sans"/>
                <w:b/>
                <w:bCs/>
                <w:color w:val="FFFFFF" w:themeColor="background1"/>
                <w:lang w:val="en-US"/>
              </w:rPr>
              <w:t>nition</w:t>
            </w:r>
          </w:p>
        </w:tc>
      </w:tr>
      <w:tr w:rsidR="00A555A0" w:rsidRPr="00456DC0" w14:paraId="685647B2" w14:textId="77777777" w:rsidTr="00C51EEF">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0C350039" w14:textId="74C8A8E6" w:rsidR="00A555A0" w:rsidRPr="00456DC0" w:rsidRDefault="00A555A0" w:rsidP="001B4847">
            <w:pPr>
              <w:rPr>
                <w:rFonts w:cs="Open Sans"/>
                <w:b/>
                <w:bCs/>
                <w:color w:val="FFFFFF" w:themeColor="background1"/>
                <w:lang w:val="en-US"/>
              </w:rPr>
            </w:pPr>
            <w:r w:rsidRPr="00456DC0">
              <w:rPr>
                <w:rFonts w:cs="Open Sans"/>
                <w:b/>
                <w:bCs/>
                <w:color w:val="FFFFFF" w:themeColor="background1"/>
                <w:lang w:val="en-US"/>
              </w:rPr>
              <w:t xml:space="preserve">Work Package </w:t>
            </w:r>
            <w:r w:rsidR="00F92BA4" w:rsidRPr="00456DC0">
              <w:rPr>
                <w:rFonts w:cs="Open Sans"/>
                <w:b/>
                <w:bCs/>
                <w:color w:val="FFFFFF" w:themeColor="background1"/>
                <w:lang w:val="en-US"/>
              </w:rPr>
              <w:t xml:space="preserve">number </w:t>
            </w:r>
            <w:r w:rsidR="00861FDF" w:rsidRPr="00456DC0">
              <w:rPr>
                <w:rFonts w:cs="Open Sans"/>
                <w:b/>
                <w:bCs/>
                <w:color w:val="FFFFFF" w:themeColor="background1"/>
                <w:lang w:val="en-US"/>
              </w:rPr>
              <w:t>WP6</w:t>
            </w:r>
          </w:p>
        </w:tc>
      </w:tr>
      <w:tr w:rsidR="00C51EEF" w:rsidRPr="00456DC0" w14:paraId="5809F445" w14:textId="77777777" w:rsidTr="0078104B">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51097252" w14:textId="77777777" w:rsidR="00C51EEF" w:rsidRPr="00456DC0" w:rsidRDefault="00C51EEF" w:rsidP="001B4847">
            <w:pPr>
              <w:rPr>
                <w:rFonts w:cs="Open Sans"/>
                <w:b/>
                <w:bCs/>
                <w:lang w:val="en-US"/>
              </w:rPr>
            </w:pPr>
            <w:r w:rsidRPr="00456DC0">
              <w:rPr>
                <w:rFonts w:cs="Open Sans"/>
                <w:b/>
                <w:bCs/>
                <w:lang w:val="en-US"/>
              </w:rPr>
              <w:t>Document type</w:t>
            </w:r>
          </w:p>
        </w:tc>
        <w:tc>
          <w:tcPr>
            <w:tcW w:w="7146" w:type="dxa"/>
            <w:gridSpan w:val="3"/>
            <w:vAlign w:val="center"/>
          </w:tcPr>
          <w:p w14:paraId="72739AE3" w14:textId="77777777" w:rsidR="00C51EEF" w:rsidRPr="00456DC0" w:rsidRDefault="00C51EEF" w:rsidP="001B4847">
            <w:pPr>
              <w:rPr>
                <w:rFonts w:cs="Open Sans"/>
                <w:lang w:val="en-US"/>
              </w:rPr>
            </w:pPr>
            <w:r w:rsidRPr="00456DC0">
              <w:rPr>
                <w:rFonts w:cs="Open Sans"/>
                <w:lang w:val="nl-BE"/>
              </w:rPr>
              <w:t>Deliverable</w:t>
            </w:r>
          </w:p>
        </w:tc>
      </w:tr>
      <w:tr w:rsidR="00C51EEF" w:rsidRPr="00456DC0" w14:paraId="3CCD5FAD" w14:textId="77777777" w:rsidTr="0078104B">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10ECD402" w14:textId="77777777" w:rsidR="00C51EEF" w:rsidRPr="00456DC0" w:rsidRDefault="00C51EEF" w:rsidP="001B4847">
            <w:pPr>
              <w:rPr>
                <w:rFonts w:cs="Open Sans"/>
                <w:b/>
                <w:bCs/>
                <w:lang w:val="en-US"/>
              </w:rPr>
            </w:pPr>
            <w:r w:rsidRPr="00456DC0">
              <w:rPr>
                <w:rFonts w:cs="Open Sans"/>
                <w:b/>
                <w:bCs/>
                <w:lang w:val="en-US"/>
              </w:rPr>
              <w:t>Document status</w:t>
            </w:r>
          </w:p>
        </w:tc>
        <w:tc>
          <w:tcPr>
            <w:tcW w:w="2388" w:type="dxa"/>
            <w:vAlign w:val="center"/>
          </w:tcPr>
          <w:p w14:paraId="688E1B81" w14:textId="346C89D0" w:rsidR="00C51EEF" w:rsidRPr="00456DC0" w:rsidRDefault="00C51EEF" w:rsidP="001B4847">
            <w:pPr>
              <w:rPr>
                <w:rFonts w:cs="Open Sans"/>
                <w:lang w:val="en-US"/>
              </w:rPr>
            </w:pPr>
            <w:r w:rsidRPr="00456DC0">
              <w:rPr>
                <w:rFonts w:cs="Open Sans"/>
                <w:lang w:val="en-US"/>
              </w:rPr>
              <w:t>FINAL</w:t>
            </w:r>
          </w:p>
        </w:tc>
        <w:tc>
          <w:tcPr>
            <w:tcW w:w="2557" w:type="dxa"/>
            <w:vAlign w:val="center"/>
          </w:tcPr>
          <w:p w14:paraId="2EC20858" w14:textId="77777777" w:rsidR="00C51EEF" w:rsidRPr="00456DC0" w:rsidRDefault="00C51EEF" w:rsidP="001B4847">
            <w:pPr>
              <w:rPr>
                <w:rFonts w:cs="Open Sans"/>
                <w:b/>
                <w:bCs/>
                <w:lang w:val="en-US"/>
              </w:rPr>
            </w:pPr>
            <w:r w:rsidRPr="00456DC0">
              <w:rPr>
                <w:rFonts w:cs="Open Sans"/>
                <w:b/>
                <w:bCs/>
                <w:lang w:val="en-US"/>
              </w:rPr>
              <w:t>Version</w:t>
            </w:r>
          </w:p>
        </w:tc>
        <w:tc>
          <w:tcPr>
            <w:tcW w:w="2201" w:type="dxa"/>
            <w:vAlign w:val="center"/>
          </w:tcPr>
          <w:p w14:paraId="64C6E1B2" w14:textId="0049703B" w:rsidR="00C51EEF" w:rsidRPr="00456DC0" w:rsidRDefault="00861FDF" w:rsidP="001B4847">
            <w:pPr>
              <w:rPr>
                <w:rFonts w:cs="Open Sans"/>
              </w:rPr>
            </w:pPr>
            <w:r w:rsidRPr="00456DC0">
              <w:rPr>
                <w:rFonts w:cs="Open Sans"/>
              </w:rPr>
              <w:t>1</w:t>
            </w:r>
          </w:p>
        </w:tc>
      </w:tr>
      <w:tr w:rsidR="00C51EEF" w:rsidRPr="00456DC0" w14:paraId="6A55215C" w14:textId="77777777" w:rsidTr="0078104B">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2DDC4CE9" w14:textId="77777777" w:rsidR="00C51EEF" w:rsidRPr="00456DC0" w:rsidRDefault="00C51EEF" w:rsidP="001B4847">
            <w:pPr>
              <w:rPr>
                <w:rFonts w:cs="Open Sans"/>
                <w:b/>
                <w:bCs/>
                <w:lang w:val="en-US"/>
              </w:rPr>
            </w:pPr>
            <w:r w:rsidRPr="00456DC0">
              <w:rPr>
                <w:rFonts w:cs="Open Sans"/>
                <w:b/>
                <w:bCs/>
                <w:lang w:val="en-US"/>
              </w:rPr>
              <w:t>Dissemination Level</w:t>
            </w:r>
          </w:p>
        </w:tc>
        <w:tc>
          <w:tcPr>
            <w:tcW w:w="7146" w:type="dxa"/>
            <w:gridSpan w:val="3"/>
            <w:vAlign w:val="center"/>
          </w:tcPr>
          <w:p w14:paraId="777F510C" w14:textId="5FA27065" w:rsidR="00C51EEF" w:rsidRPr="00456DC0" w:rsidRDefault="00C51EEF" w:rsidP="008E77D0">
            <w:pPr>
              <w:rPr>
                <w:rFonts w:cs="Open Sans"/>
                <w:highlight w:val="green"/>
                <w:lang w:val="en-US"/>
              </w:rPr>
            </w:pPr>
            <w:r w:rsidRPr="00456DC0">
              <w:rPr>
                <w:rFonts w:cs="Open Sans"/>
                <w:lang w:val="en-US"/>
              </w:rPr>
              <w:t>Public</w:t>
            </w:r>
          </w:p>
        </w:tc>
      </w:tr>
      <w:tr w:rsidR="00C51EEF" w:rsidRPr="00456DC0" w14:paraId="3B61948A" w14:textId="77777777" w:rsidTr="0078104B">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5EEDA4C1" w14:textId="77777777" w:rsidR="00C51EEF" w:rsidRPr="00456DC0" w:rsidRDefault="00C51EEF" w:rsidP="001B4847">
            <w:pPr>
              <w:rPr>
                <w:rFonts w:cs="Open Sans"/>
                <w:b/>
                <w:bCs/>
                <w:lang w:val="en-US"/>
              </w:rPr>
            </w:pPr>
            <w:r w:rsidRPr="00456DC0">
              <w:rPr>
                <w:rFonts w:cs="Open Sans"/>
                <w:b/>
                <w:bCs/>
                <w:lang w:val="en-US"/>
              </w:rPr>
              <w:t>Copyright Status</w:t>
            </w:r>
          </w:p>
        </w:tc>
        <w:tc>
          <w:tcPr>
            <w:tcW w:w="7146" w:type="dxa"/>
            <w:gridSpan w:val="3"/>
            <w:vAlign w:val="center"/>
          </w:tcPr>
          <w:p w14:paraId="5DD67440" w14:textId="77777777" w:rsidR="00C51EEF" w:rsidRPr="00456DC0" w:rsidRDefault="00C51EEF" w:rsidP="000E2F93">
            <w:pPr>
              <w:widowControl w:val="0"/>
              <w:rPr>
                <w:rFonts w:cs="Open Sans"/>
              </w:rPr>
            </w:pPr>
            <w:r w:rsidRPr="00456DC0">
              <w:rPr>
                <w:rFonts w:cs="Open Sans"/>
                <w:noProof/>
              </w:rPr>
              <w:drawing>
                <wp:inline distT="114300" distB="114300" distL="114300" distR="114300" wp14:anchorId="14F97902" wp14:editId="41A3FFC4">
                  <wp:extent cx="1137860" cy="39811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37860" cy="398110"/>
                          </a:xfrm>
                          <a:prstGeom prst="rect">
                            <a:avLst/>
                          </a:prstGeom>
                          <a:ln/>
                        </pic:spPr>
                      </pic:pic>
                    </a:graphicData>
                  </a:graphic>
                </wp:inline>
              </w:drawing>
            </w:r>
          </w:p>
          <w:p w14:paraId="57218113" w14:textId="726B369B" w:rsidR="00C51EEF" w:rsidRPr="00456DC0" w:rsidRDefault="00C51EEF" w:rsidP="00861FDF">
            <w:pPr>
              <w:rPr>
                <w:rFonts w:cs="Open Sans"/>
              </w:rPr>
            </w:pPr>
            <w:r w:rsidRPr="00456DC0">
              <w:rPr>
                <w:rFonts w:cs="Open Sans"/>
              </w:rPr>
              <w:t xml:space="preserve">This material by Parties of the interTwin Consortium is licensed under a </w:t>
            </w:r>
            <w:hyperlink r:id="rId10">
              <w:r w:rsidRPr="00456DC0">
                <w:rPr>
                  <w:rFonts w:cs="Open Sans"/>
                  <w:color w:val="1155CC"/>
                  <w:u w:val="single"/>
                </w:rPr>
                <w:t>Creative Commons Attribution 4.0 International License</w:t>
              </w:r>
            </w:hyperlink>
            <w:r w:rsidRPr="00456DC0">
              <w:rPr>
                <w:rFonts w:cs="Open Sans"/>
              </w:rPr>
              <w:t>.</w:t>
            </w:r>
          </w:p>
        </w:tc>
      </w:tr>
      <w:tr w:rsidR="00C51EEF" w:rsidRPr="00456DC0" w14:paraId="6C0F8749" w14:textId="77777777" w:rsidTr="0078104B">
        <w:trPr>
          <w:cnfStyle w:val="000000100000" w:firstRow="0" w:lastRow="0" w:firstColumn="0" w:lastColumn="0" w:oddVBand="0" w:evenVBand="0" w:oddHBand="1" w:evenHBand="0" w:firstRowFirstColumn="0" w:firstRowLastColumn="0" w:lastRowFirstColumn="0" w:lastRowLastColumn="0"/>
          <w:cantSplit/>
          <w:trHeight w:val="727"/>
        </w:trPr>
        <w:tc>
          <w:tcPr>
            <w:tcW w:w="2470" w:type="dxa"/>
            <w:vAlign w:val="center"/>
          </w:tcPr>
          <w:p w14:paraId="298C356C" w14:textId="77777777" w:rsidR="00C51EEF" w:rsidRPr="00456DC0" w:rsidRDefault="00C51EEF" w:rsidP="001B4847">
            <w:pPr>
              <w:rPr>
                <w:rFonts w:cs="Open Sans"/>
                <w:b/>
                <w:bCs/>
                <w:lang w:val="en-US"/>
              </w:rPr>
            </w:pPr>
            <w:r w:rsidRPr="00456DC0">
              <w:rPr>
                <w:rFonts w:cs="Open Sans"/>
                <w:b/>
                <w:bCs/>
                <w:lang w:val="en-US"/>
              </w:rPr>
              <w:t>Lead Partner</w:t>
            </w:r>
          </w:p>
        </w:tc>
        <w:tc>
          <w:tcPr>
            <w:tcW w:w="7146" w:type="dxa"/>
            <w:gridSpan w:val="3"/>
            <w:vAlign w:val="center"/>
          </w:tcPr>
          <w:p w14:paraId="02EA280F" w14:textId="1C942DE0" w:rsidR="00C51EEF" w:rsidRPr="00456DC0" w:rsidRDefault="00861FDF" w:rsidP="001B4847">
            <w:pPr>
              <w:rPr>
                <w:rFonts w:cs="Open Sans"/>
              </w:rPr>
            </w:pPr>
            <w:r w:rsidRPr="00456DC0">
              <w:rPr>
                <w:rFonts w:cs="Open Sans"/>
                <w:lang w:val="en-US"/>
              </w:rPr>
              <w:t>CSIC</w:t>
            </w:r>
          </w:p>
        </w:tc>
      </w:tr>
      <w:tr w:rsidR="00C51EEF" w:rsidRPr="00456DC0" w14:paraId="1B7CF3FC" w14:textId="77777777" w:rsidTr="0078104B">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2AC5F26F" w14:textId="77777777" w:rsidR="00C51EEF" w:rsidRPr="00456DC0" w:rsidRDefault="00C51EEF" w:rsidP="001B4847">
            <w:pPr>
              <w:rPr>
                <w:rFonts w:cs="Open Sans"/>
                <w:b/>
                <w:bCs/>
                <w:lang w:val="en-US"/>
              </w:rPr>
            </w:pPr>
            <w:r w:rsidRPr="00456DC0">
              <w:rPr>
                <w:rFonts w:cs="Open Sans"/>
                <w:b/>
                <w:bCs/>
                <w:color w:val="EF8200"/>
                <w:lang w:val="en-US"/>
              </w:rPr>
              <w:t>Document link</w:t>
            </w:r>
          </w:p>
        </w:tc>
        <w:tc>
          <w:tcPr>
            <w:tcW w:w="7146" w:type="dxa"/>
            <w:gridSpan w:val="3"/>
            <w:vAlign w:val="center"/>
          </w:tcPr>
          <w:p w14:paraId="06F260EC" w14:textId="2D71A1A7" w:rsidR="00C51EEF" w:rsidRPr="00456DC0" w:rsidRDefault="00E471FF" w:rsidP="001B4847">
            <w:pPr>
              <w:rPr>
                <w:rFonts w:cs="Open Sans"/>
                <w:color w:val="EF8200"/>
                <w:lang w:val="en-US"/>
              </w:rPr>
            </w:pPr>
            <w:hyperlink r:id="rId11">
              <w:r w:rsidR="000E76BC" w:rsidRPr="00456DC0">
                <w:rPr>
                  <w:rStyle w:val="Hyperlink"/>
                  <w:rFonts w:cs="Open Sans"/>
                  <w:b/>
                  <w:bCs/>
                  <w:color w:val="EF8200"/>
                </w:rPr>
                <w:t>https://documents.egi.eu/document/3950</w:t>
              </w:r>
            </w:hyperlink>
          </w:p>
        </w:tc>
      </w:tr>
      <w:tr w:rsidR="00C51EEF" w:rsidRPr="00456DC0" w14:paraId="4D99B928" w14:textId="77777777" w:rsidTr="0078104B">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23A8D182" w14:textId="77777777" w:rsidR="00C51EEF" w:rsidRPr="00456DC0" w:rsidRDefault="00C51EEF" w:rsidP="001B4847">
            <w:pPr>
              <w:rPr>
                <w:rFonts w:cs="Open Sans"/>
                <w:b/>
                <w:bCs/>
                <w:color w:val="EF8200"/>
                <w:lang w:val="en-US"/>
              </w:rPr>
            </w:pPr>
            <w:r w:rsidRPr="00456DC0">
              <w:rPr>
                <w:rFonts w:cs="Open Sans"/>
                <w:b/>
                <w:bCs/>
                <w:color w:val="EF8200"/>
                <w:lang w:val="en-US"/>
              </w:rPr>
              <w:t>DOI</w:t>
            </w:r>
          </w:p>
        </w:tc>
        <w:tc>
          <w:tcPr>
            <w:tcW w:w="7146" w:type="dxa"/>
            <w:gridSpan w:val="3"/>
            <w:vAlign w:val="center"/>
          </w:tcPr>
          <w:p w14:paraId="1E7A1C3B" w14:textId="1E5BBFE2" w:rsidR="00C51EEF" w:rsidRPr="00456DC0" w:rsidRDefault="00E471FF" w:rsidP="001B4847">
            <w:pPr>
              <w:rPr>
                <w:rFonts w:cs="Open Sans"/>
                <w:b/>
                <w:bCs/>
                <w:color w:val="EF8200"/>
                <w:highlight w:val="green"/>
                <w:u w:val="single"/>
                <w:lang w:val="en-US"/>
              </w:rPr>
            </w:pPr>
            <w:r w:rsidRPr="00E471FF">
              <w:rPr>
                <w:rFonts w:cs="Open Sans"/>
                <w:b/>
                <w:bCs/>
                <w:color w:val="EF8200"/>
                <w:u w:val="single"/>
              </w:rPr>
              <w:t>https://doi.org/10.5281/zenodo.8036987</w:t>
            </w:r>
          </w:p>
        </w:tc>
      </w:tr>
      <w:tr w:rsidR="00C51EEF" w:rsidRPr="00456DC0" w14:paraId="43E39EFE" w14:textId="77777777" w:rsidTr="0078104B">
        <w:trPr>
          <w:cnfStyle w:val="000000010000" w:firstRow="0" w:lastRow="0" w:firstColumn="0" w:lastColumn="0" w:oddVBand="0" w:evenVBand="0" w:oddHBand="0" w:evenHBand="1" w:firstRowFirstColumn="0" w:firstRowLastColumn="0" w:lastRowFirstColumn="0" w:lastRowLastColumn="0"/>
          <w:cantSplit/>
          <w:trHeight w:val="559"/>
        </w:trPr>
        <w:tc>
          <w:tcPr>
            <w:tcW w:w="2470" w:type="dxa"/>
            <w:vAlign w:val="center"/>
          </w:tcPr>
          <w:p w14:paraId="1D611670" w14:textId="77777777" w:rsidR="00C51EEF" w:rsidRPr="00456DC0" w:rsidRDefault="00C51EEF" w:rsidP="001B4847">
            <w:pPr>
              <w:rPr>
                <w:rFonts w:cs="Open Sans"/>
                <w:b/>
                <w:bCs/>
                <w:lang w:val="en-US"/>
              </w:rPr>
            </w:pPr>
            <w:r w:rsidRPr="00456DC0">
              <w:rPr>
                <w:rFonts w:cs="Open Sans"/>
                <w:b/>
                <w:bCs/>
                <w:lang w:val="en-US"/>
              </w:rPr>
              <w:lastRenderedPageBreak/>
              <w:t>Author(s)</w:t>
            </w:r>
          </w:p>
        </w:tc>
        <w:tc>
          <w:tcPr>
            <w:tcW w:w="7146" w:type="dxa"/>
            <w:gridSpan w:val="3"/>
            <w:vAlign w:val="center"/>
          </w:tcPr>
          <w:p w14:paraId="69A5BE3F" w14:textId="52FF67EF" w:rsidR="00603F9C" w:rsidRPr="00456DC0" w:rsidRDefault="00603F9C" w:rsidP="00DB4CEF">
            <w:pPr>
              <w:numPr>
                <w:ilvl w:val="0"/>
                <w:numId w:val="1"/>
              </w:numPr>
              <w:pBdr>
                <w:top w:val="nil"/>
                <w:left w:val="nil"/>
                <w:bottom w:val="nil"/>
                <w:right w:val="nil"/>
                <w:between w:val="nil"/>
              </w:pBdr>
              <w:tabs>
                <w:tab w:val="left" w:pos="948"/>
              </w:tabs>
              <w:spacing w:before="200"/>
              <w:jc w:val="left"/>
              <w:rPr>
                <w:rFonts w:cs="Open Sans"/>
                <w:szCs w:val="22"/>
              </w:rPr>
            </w:pPr>
            <w:r w:rsidRPr="00456DC0">
              <w:rPr>
                <w:rFonts w:cs="Open Sans"/>
                <w:szCs w:val="22"/>
              </w:rPr>
              <w:t xml:space="preserve">Isabel </w:t>
            </w:r>
            <w:r w:rsidR="005A6538" w:rsidRPr="00456DC0">
              <w:rPr>
                <w:rFonts w:cs="Open Sans"/>
                <w:szCs w:val="22"/>
              </w:rPr>
              <w:t>Campos (</w:t>
            </w:r>
            <w:r w:rsidRPr="00456DC0">
              <w:rPr>
                <w:rFonts w:cs="Open Sans"/>
                <w:szCs w:val="22"/>
              </w:rPr>
              <w:t>CSIC)</w:t>
            </w:r>
          </w:p>
          <w:p w14:paraId="1680778B" w14:textId="77777777" w:rsidR="00603F9C" w:rsidRPr="00456DC0" w:rsidRDefault="00603F9C" w:rsidP="00DB4CEF">
            <w:pPr>
              <w:numPr>
                <w:ilvl w:val="0"/>
                <w:numId w:val="1"/>
              </w:numPr>
              <w:pBdr>
                <w:top w:val="nil"/>
                <w:left w:val="nil"/>
                <w:bottom w:val="nil"/>
                <w:right w:val="nil"/>
                <w:between w:val="nil"/>
              </w:pBdr>
              <w:tabs>
                <w:tab w:val="left" w:pos="948"/>
              </w:tabs>
              <w:jc w:val="left"/>
              <w:rPr>
                <w:rFonts w:cs="Open Sans"/>
                <w:szCs w:val="22"/>
              </w:rPr>
            </w:pPr>
            <w:r w:rsidRPr="00456DC0">
              <w:rPr>
                <w:rFonts w:cs="Open Sans"/>
                <w:szCs w:val="22"/>
              </w:rPr>
              <w:t>Donatello Elia (CMCC)</w:t>
            </w:r>
          </w:p>
          <w:p w14:paraId="5976BE40" w14:textId="77777777" w:rsidR="00603F9C" w:rsidRPr="00456DC0" w:rsidRDefault="00603F9C" w:rsidP="00DB4CEF">
            <w:pPr>
              <w:numPr>
                <w:ilvl w:val="0"/>
                <w:numId w:val="1"/>
              </w:numPr>
              <w:pBdr>
                <w:top w:val="nil"/>
                <w:left w:val="nil"/>
                <w:bottom w:val="nil"/>
                <w:right w:val="nil"/>
                <w:between w:val="nil"/>
              </w:pBdr>
              <w:tabs>
                <w:tab w:val="left" w:pos="948"/>
              </w:tabs>
              <w:jc w:val="left"/>
              <w:rPr>
                <w:rFonts w:cs="Open Sans"/>
                <w:szCs w:val="22"/>
              </w:rPr>
            </w:pPr>
            <w:r w:rsidRPr="00456DC0">
              <w:rPr>
                <w:rFonts w:cs="Open Sans"/>
                <w:szCs w:val="22"/>
              </w:rPr>
              <w:t>Germán Moltó (UPV)</w:t>
            </w:r>
          </w:p>
          <w:p w14:paraId="3B6D8447" w14:textId="77777777" w:rsidR="00603F9C" w:rsidRPr="00456DC0" w:rsidRDefault="00603F9C" w:rsidP="00DB4CEF">
            <w:pPr>
              <w:numPr>
                <w:ilvl w:val="0"/>
                <w:numId w:val="1"/>
              </w:numPr>
              <w:pBdr>
                <w:top w:val="nil"/>
                <w:left w:val="nil"/>
                <w:bottom w:val="nil"/>
                <w:right w:val="nil"/>
                <w:between w:val="nil"/>
              </w:pBdr>
              <w:tabs>
                <w:tab w:val="left" w:pos="948"/>
              </w:tabs>
              <w:jc w:val="left"/>
              <w:rPr>
                <w:rFonts w:cs="Open Sans"/>
                <w:szCs w:val="22"/>
              </w:rPr>
            </w:pPr>
            <w:r w:rsidRPr="00456DC0">
              <w:rPr>
                <w:rFonts w:cs="Open Sans"/>
                <w:szCs w:val="22"/>
              </w:rPr>
              <w:t xml:space="preserve">Ignacio Blanquer (UPV) </w:t>
            </w:r>
          </w:p>
          <w:p w14:paraId="73786843" w14:textId="77777777" w:rsidR="00603F9C" w:rsidRPr="00456DC0" w:rsidRDefault="00603F9C" w:rsidP="00DB4CEF">
            <w:pPr>
              <w:numPr>
                <w:ilvl w:val="0"/>
                <w:numId w:val="1"/>
              </w:numPr>
              <w:tabs>
                <w:tab w:val="left" w:pos="948"/>
              </w:tabs>
              <w:rPr>
                <w:rFonts w:cs="Open Sans"/>
                <w:szCs w:val="22"/>
              </w:rPr>
            </w:pPr>
            <w:r w:rsidRPr="00456DC0">
              <w:rPr>
                <w:rFonts w:cs="Open Sans"/>
                <w:szCs w:val="22"/>
              </w:rPr>
              <w:t>Alexander Zoechbauer (CERN)</w:t>
            </w:r>
          </w:p>
          <w:p w14:paraId="6D44D5B0" w14:textId="77777777" w:rsidR="00603F9C" w:rsidRPr="00456DC0" w:rsidRDefault="00603F9C" w:rsidP="00DB4CEF">
            <w:pPr>
              <w:numPr>
                <w:ilvl w:val="0"/>
                <w:numId w:val="1"/>
              </w:numPr>
              <w:tabs>
                <w:tab w:val="left" w:pos="948"/>
              </w:tabs>
              <w:rPr>
                <w:rFonts w:cs="Open Sans"/>
                <w:szCs w:val="22"/>
              </w:rPr>
            </w:pPr>
            <w:r w:rsidRPr="00456DC0">
              <w:rPr>
                <w:rFonts w:cs="Open Sans"/>
                <w:szCs w:val="22"/>
              </w:rPr>
              <w:t>Eric Wulff (CERN)</w:t>
            </w:r>
          </w:p>
          <w:p w14:paraId="04C6AAD1" w14:textId="77777777" w:rsidR="00603F9C" w:rsidRPr="00456DC0" w:rsidRDefault="00603F9C" w:rsidP="00DB4CEF">
            <w:pPr>
              <w:numPr>
                <w:ilvl w:val="0"/>
                <w:numId w:val="1"/>
              </w:numPr>
              <w:tabs>
                <w:tab w:val="left" w:pos="948"/>
              </w:tabs>
              <w:rPr>
                <w:rFonts w:cs="Open Sans"/>
                <w:szCs w:val="22"/>
              </w:rPr>
            </w:pPr>
            <w:r w:rsidRPr="00456DC0">
              <w:rPr>
                <w:rFonts w:cs="Open Sans"/>
                <w:szCs w:val="22"/>
              </w:rPr>
              <w:t>Matteo Bunino (CERN)</w:t>
            </w:r>
          </w:p>
          <w:p w14:paraId="5493BA5D" w14:textId="77777777" w:rsidR="00603F9C" w:rsidRPr="00456DC0" w:rsidRDefault="00603F9C" w:rsidP="00DB4CEF">
            <w:pPr>
              <w:numPr>
                <w:ilvl w:val="0"/>
                <w:numId w:val="1"/>
              </w:numPr>
              <w:tabs>
                <w:tab w:val="left" w:pos="948"/>
              </w:tabs>
              <w:rPr>
                <w:rFonts w:cs="Open Sans"/>
                <w:szCs w:val="22"/>
              </w:rPr>
            </w:pPr>
            <w:r w:rsidRPr="00456DC0">
              <w:rPr>
                <w:rFonts w:cs="Open Sans"/>
                <w:szCs w:val="22"/>
              </w:rPr>
              <w:t>Andreas Lintermann (FZJ)</w:t>
            </w:r>
          </w:p>
          <w:p w14:paraId="42616298" w14:textId="77777777" w:rsidR="00603F9C" w:rsidRPr="00456DC0" w:rsidRDefault="00603F9C" w:rsidP="00DB4CEF">
            <w:pPr>
              <w:numPr>
                <w:ilvl w:val="0"/>
                <w:numId w:val="1"/>
              </w:numPr>
              <w:tabs>
                <w:tab w:val="left" w:pos="948"/>
              </w:tabs>
              <w:rPr>
                <w:rFonts w:cs="Open Sans"/>
                <w:szCs w:val="22"/>
              </w:rPr>
            </w:pPr>
            <w:r w:rsidRPr="00456DC0">
              <w:rPr>
                <w:rFonts w:cs="Open Sans"/>
                <w:szCs w:val="22"/>
              </w:rPr>
              <w:t>Rakesh Sarma (FZJ)</w:t>
            </w:r>
          </w:p>
          <w:p w14:paraId="2D102EC5" w14:textId="77777777" w:rsidR="00603F9C" w:rsidRPr="00456DC0" w:rsidRDefault="00603F9C" w:rsidP="00DB4CEF">
            <w:pPr>
              <w:numPr>
                <w:ilvl w:val="0"/>
                <w:numId w:val="1"/>
              </w:numPr>
              <w:pBdr>
                <w:top w:val="nil"/>
                <w:left w:val="nil"/>
                <w:bottom w:val="nil"/>
                <w:right w:val="nil"/>
                <w:between w:val="nil"/>
              </w:pBdr>
              <w:tabs>
                <w:tab w:val="left" w:pos="948"/>
              </w:tabs>
              <w:jc w:val="left"/>
              <w:rPr>
                <w:rFonts w:cs="Open Sans"/>
                <w:szCs w:val="22"/>
              </w:rPr>
            </w:pPr>
            <w:r w:rsidRPr="00456DC0">
              <w:rPr>
                <w:rFonts w:cs="Open Sans"/>
                <w:szCs w:val="22"/>
              </w:rPr>
              <w:t>Pablo Orviz (CSIC)</w:t>
            </w:r>
          </w:p>
          <w:p w14:paraId="60DF1554" w14:textId="77777777" w:rsidR="00603F9C" w:rsidRPr="00456DC0" w:rsidRDefault="00603F9C" w:rsidP="00DB4CEF">
            <w:pPr>
              <w:numPr>
                <w:ilvl w:val="0"/>
                <w:numId w:val="1"/>
              </w:numPr>
              <w:pBdr>
                <w:top w:val="nil"/>
                <w:left w:val="nil"/>
                <w:bottom w:val="nil"/>
                <w:right w:val="nil"/>
                <w:between w:val="nil"/>
              </w:pBdr>
              <w:tabs>
                <w:tab w:val="left" w:pos="948"/>
              </w:tabs>
              <w:jc w:val="left"/>
              <w:rPr>
                <w:rFonts w:cs="Open Sans"/>
                <w:szCs w:val="22"/>
              </w:rPr>
            </w:pPr>
            <w:r w:rsidRPr="00456DC0">
              <w:rPr>
                <w:rFonts w:cs="Open Sans"/>
                <w:szCs w:val="22"/>
              </w:rPr>
              <w:t>Alexander Jacob (EURAC)</w:t>
            </w:r>
          </w:p>
          <w:p w14:paraId="69422895" w14:textId="77777777" w:rsidR="00603F9C" w:rsidRPr="00456DC0" w:rsidRDefault="00603F9C" w:rsidP="00DB4CEF">
            <w:pPr>
              <w:numPr>
                <w:ilvl w:val="0"/>
                <w:numId w:val="1"/>
              </w:numPr>
              <w:pBdr>
                <w:top w:val="nil"/>
                <w:left w:val="nil"/>
                <w:bottom w:val="nil"/>
                <w:right w:val="nil"/>
                <w:between w:val="nil"/>
              </w:pBdr>
              <w:tabs>
                <w:tab w:val="left" w:pos="948"/>
              </w:tabs>
              <w:jc w:val="left"/>
              <w:rPr>
                <w:rFonts w:cs="Open Sans"/>
                <w:szCs w:val="22"/>
              </w:rPr>
            </w:pPr>
            <w:r w:rsidRPr="00456DC0">
              <w:rPr>
                <w:rFonts w:cs="Open Sans"/>
                <w:szCs w:val="22"/>
              </w:rPr>
              <w:t>Sandro Fiore (UNITN)</w:t>
            </w:r>
          </w:p>
          <w:p w14:paraId="2A1BB9A4" w14:textId="77777777" w:rsidR="00603F9C" w:rsidRPr="00456DC0" w:rsidRDefault="00603F9C" w:rsidP="00DB4CEF">
            <w:pPr>
              <w:numPr>
                <w:ilvl w:val="0"/>
                <w:numId w:val="1"/>
              </w:numPr>
              <w:pBdr>
                <w:top w:val="nil"/>
                <w:left w:val="nil"/>
                <w:bottom w:val="nil"/>
                <w:right w:val="nil"/>
                <w:between w:val="nil"/>
              </w:pBdr>
              <w:tabs>
                <w:tab w:val="left" w:pos="948"/>
              </w:tabs>
              <w:jc w:val="left"/>
              <w:rPr>
                <w:rFonts w:cs="Open Sans"/>
                <w:szCs w:val="22"/>
              </w:rPr>
            </w:pPr>
            <w:r w:rsidRPr="00456DC0">
              <w:rPr>
                <w:rFonts w:cs="Open Sans"/>
                <w:szCs w:val="22"/>
              </w:rPr>
              <w:t>Miguel Caballer (UPV)</w:t>
            </w:r>
          </w:p>
          <w:p w14:paraId="04AD966F" w14:textId="77777777" w:rsidR="00603F9C" w:rsidRPr="00456DC0" w:rsidRDefault="00603F9C" w:rsidP="00DB4CEF">
            <w:pPr>
              <w:numPr>
                <w:ilvl w:val="0"/>
                <w:numId w:val="1"/>
              </w:numPr>
              <w:pBdr>
                <w:top w:val="nil"/>
                <w:left w:val="nil"/>
                <w:bottom w:val="nil"/>
                <w:right w:val="nil"/>
                <w:between w:val="nil"/>
              </w:pBdr>
              <w:tabs>
                <w:tab w:val="left" w:pos="948"/>
              </w:tabs>
              <w:jc w:val="left"/>
              <w:rPr>
                <w:rFonts w:cs="Open Sans"/>
                <w:szCs w:val="22"/>
              </w:rPr>
            </w:pPr>
            <w:r w:rsidRPr="00456DC0">
              <w:rPr>
                <w:rFonts w:cs="Open Sans"/>
                <w:szCs w:val="22"/>
              </w:rPr>
              <w:t>Bjorn Backeberg (DELTARES)</w:t>
            </w:r>
          </w:p>
          <w:p w14:paraId="1270C93D" w14:textId="77777777" w:rsidR="00603F9C" w:rsidRPr="00456DC0" w:rsidRDefault="00603F9C" w:rsidP="00DB4CEF">
            <w:pPr>
              <w:numPr>
                <w:ilvl w:val="0"/>
                <w:numId w:val="1"/>
              </w:numPr>
              <w:pBdr>
                <w:top w:val="nil"/>
                <w:left w:val="nil"/>
                <w:bottom w:val="nil"/>
                <w:right w:val="nil"/>
                <w:between w:val="nil"/>
              </w:pBdr>
              <w:tabs>
                <w:tab w:val="left" w:pos="948"/>
              </w:tabs>
              <w:jc w:val="left"/>
              <w:rPr>
                <w:rFonts w:cs="Open Sans"/>
                <w:szCs w:val="22"/>
              </w:rPr>
            </w:pPr>
            <w:r w:rsidRPr="00456DC0">
              <w:rPr>
                <w:rFonts w:cs="Open Sans"/>
                <w:szCs w:val="22"/>
              </w:rPr>
              <w:t>Mariapina Castelli (EURAC)</w:t>
            </w:r>
          </w:p>
          <w:p w14:paraId="0BE4E362" w14:textId="77777777" w:rsidR="00603F9C" w:rsidRPr="00456DC0" w:rsidRDefault="00603F9C" w:rsidP="00DB4CEF">
            <w:pPr>
              <w:numPr>
                <w:ilvl w:val="0"/>
                <w:numId w:val="1"/>
              </w:numPr>
              <w:tabs>
                <w:tab w:val="left" w:pos="948"/>
              </w:tabs>
              <w:rPr>
                <w:rFonts w:cs="Open Sans"/>
                <w:szCs w:val="22"/>
              </w:rPr>
            </w:pPr>
            <w:r w:rsidRPr="00456DC0">
              <w:rPr>
                <w:rFonts w:cs="Open Sans"/>
                <w:szCs w:val="22"/>
              </w:rPr>
              <w:t>Levente Farkas (EGI)</w:t>
            </w:r>
          </w:p>
          <w:p w14:paraId="02103C3D" w14:textId="66F3DF3F" w:rsidR="00C51EEF" w:rsidRPr="00456DC0" w:rsidRDefault="00603F9C" w:rsidP="00DB4CEF">
            <w:pPr>
              <w:pStyle w:val="ListParagraph"/>
              <w:numPr>
                <w:ilvl w:val="0"/>
                <w:numId w:val="1"/>
              </w:numPr>
              <w:rPr>
                <w:rFonts w:cs="Open Sans"/>
                <w:b/>
                <w:bCs/>
                <w:u w:val="single"/>
                <w:lang w:val="en-US"/>
              </w:rPr>
            </w:pPr>
            <w:r w:rsidRPr="00456DC0">
              <w:rPr>
                <w:rFonts w:cs="Open Sans"/>
                <w:szCs w:val="22"/>
              </w:rPr>
              <w:t>Andrea Manzi (EGI)</w:t>
            </w:r>
          </w:p>
        </w:tc>
      </w:tr>
      <w:tr w:rsidR="00C51EEF" w:rsidRPr="00456DC0" w14:paraId="55604F54" w14:textId="77777777" w:rsidTr="0078104B">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0E573DE9" w14:textId="77777777" w:rsidR="00C51EEF" w:rsidRPr="00456DC0" w:rsidRDefault="00C51EEF" w:rsidP="001B4847">
            <w:pPr>
              <w:rPr>
                <w:rFonts w:cs="Open Sans"/>
                <w:b/>
                <w:bCs/>
                <w:lang w:val="en-US"/>
              </w:rPr>
            </w:pPr>
            <w:r w:rsidRPr="00456DC0">
              <w:rPr>
                <w:rFonts w:cs="Open Sans"/>
                <w:b/>
                <w:bCs/>
                <w:lang w:val="en-US"/>
              </w:rPr>
              <w:t>Reviewers</w:t>
            </w:r>
          </w:p>
        </w:tc>
        <w:tc>
          <w:tcPr>
            <w:tcW w:w="7146" w:type="dxa"/>
            <w:gridSpan w:val="3"/>
            <w:vAlign w:val="center"/>
          </w:tcPr>
          <w:p w14:paraId="41211D2F" w14:textId="77777777" w:rsidR="00D8123E" w:rsidRPr="00FF236A" w:rsidRDefault="00D8123E" w:rsidP="00DB4CEF">
            <w:pPr>
              <w:numPr>
                <w:ilvl w:val="0"/>
                <w:numId w:val="1"/>
              </w:numPr>
              <w:pBdr>
                <w:top w:val="nil"/>
                <w:left w:val="nil"/>
                <w:bottom w:val="nil"/>
                <w:right w:val="nil"/>
                <w:between w:val="nil"/>
              </w:pBdr>
              <w:tabs>
                <w:tab w:val="left" w:pos="948"/>
              </w:tabs>
              <w:spacing w:before="100"/>
              <w:jc w:val="left"/>
              <w:rPr>
                <w:rFonts w:cs="Open Sans"/>
                <w:szCs w:val="22"/>
              </w:rPr>
            </w:pPr>
            <w:r w:rsidRPr="00FF236A">
              <w:rPr>
                <w:rFonts w:cs="Open Sans"/>
                <w:szCs w:val="22"/>
              </w:rPr>
              <w:t>Sandro Fiore (UNITN)</w:t>
            </w:r>
          </w:p>
          <w:p w14:paraId="3BC6D182" w14:textId="2E696DFD" w:rsidR="00C51EEF" w:rsidRPr="00456DC0" w:rsidRDefault="00D8123E" w:rsidP="00DB4CEF">
            <w:pPr>
              <w:pStyle w:val="ListParagraph"/>
              <w:numPr>
                <w:ilvl w:val="0"/>
                <w:numId w:val="1"/>
              </w:numPr>
              <w:rPr>
                <w:rFonts w:cs="Open Sans"/>
              </w:rPr>
            </w:pPr>
            <w:r w:rsidRPr="00FF236A">
              <w:rPr>
                <w:rFonts w:cs="Open Sans"/>
                <w:szCs w:val="22"/>
              </w:rPr>
              <w:t>Marcin Płóciennik (PSNC)</w:t>
            </w:r>
          </w:p>
        </w:tc>
      </w:tr>
      <w:tr w:rsidR="00C51EEF" w:rsidRPr="00456DC0" w14:paraId="3C7241F9" w14:textId="77777777" w:rsidTr="0078104B">
        <w:trPr>
          <w:cnfStyle w:val="000000010000" w:firstRow="0" w:lastRow="0" w:firstColumn="0" w:lastColumn="0" w:oddVBand="0" w:evenVBand="0" w:oddHBand="0" w:evenHBand="1" w:firstRowFirstColumn="0" w:firstRowLastColumn="0" w:lastRowFirstColumn="0" w:lastRowLastColumn="0"/>
          <w:cantSplit/>
          <w:trHeight w:val="848"/>
        </w:trPr>
        <w:tc>
          <w:tcPr>
            <w:tcW w:w="2470" w:type="dxa"/>
            <w:vAlign w:val="center"/>
          </w:tcPr>
          <w:p w14:paraId="6AD020F4" w14:textId="77777777" w:rsidR="00C51EEF" w:rsidRPr="00456DC0" w:rsidRDefault="00C51EEF" w:rsidP="001B4847">
            <w:pPr>
              <w:rPr>
                <w:rFonts w:cs="Open Sans"/>
                <w:b/>
                <w:bCs/>
                <w:lang w:val="en-US"/>
              </w:rPr>
            </w:pPr>
            <w:r w:rsidRPr="00456DC0">
              <w:rPr>
                <w:rFonts w:cs="Open Sans"/>
                <w:b/>
                <w:bCs/>
                <w:lang w:val="en-US"/>
              </w:rPr>
              <w:t>Moderated by:</w:t>
            </w:r>
          </w:p>
        </w:tc>
        <w:tc>
          <w:tcPr>
            <w:tcW w:w="7146" w:type="dxa"/>
            <w:gridSpan w:val="3"/>
            <w:vAlign w:val="center"/>
          </w:tcPr>
          <w:p w14:paraId="3912C180" w14:textId="0F3EEFC5" w:rsidR="006D4E9B" w:rsidRDefault="006D4E9B" w:rsidP="00DB4CEF">
            <w:pPr>
              <w:pStyle w:val="ListParagraph"/>
              <w:numPr>
                <w:ilvl w:val="0"/>
                <w:numId w:val="2"/>
              </w:numPr>
              <w:rPr>
                <w:rFonts w:cs="Open Sans"/>
              </w:rPr>
            </w:pPr>
            <w:r>
              <w:rPr>
                <w:rFonts w:cs="Open Sans"/>
              </w:rPr>
              <w:t>Andrea Manzi (EGI)</w:t>
            </w:r>
          </w:p>
          <w:p w14:paraId="4D8D2FDE" w14:textId="55EE7BDD" w:rsidR="00C51EEF" w:rsidRPr="00456DC0" w:rsidRDefault="00D8123E" w:rsidP="00DB4CEF">
            <w:pPr>
              <w:pStyle w:val="ListParagraph"/>
              <w:numPr>
                <w:ilvl w:val="0"/>
                <w:numId w:val="2"/>
              </w:numPr>
              <w:rPr>
                <w:rFonts w:cs="Open Sans"/>
              </w:rPr>
            </w:pPr>
            <w:r w:rsidRPr="00456DC0">
              <w:rPr>
                <w:rFonts w:cs="Open Sans"/>
              </w:rPr>
              <w:t>Sjomara Specht (EGI)</w:t>
            </w:r>
          </w:p>
        </w:tc>
      </w:tr>
      <w:tr w:rsidR="00C51EEF" w:rsidRPr="00456DC0" w14:paraId="36ADC7A7" w14:textId="77777777" w:rsidTr="0078104B">
        <w:trPr>
          <w:cnfStyle w:val="000000100000" w:firstRow="0" w:lastRow="0" w:firstColumn="0" w:lastColumn="0" w:oddVBand="0" w:evenVBand="0" w:oddHBand="1" w:evenHBand="0" w:firstRowFirstColumn="0" w:firstRowLastColumn="0" w:lastRowFirstColumn="0" w:lastRowLastColumn="0"/>
          <w:cantSplit/>
          <w:trHeight w:val="848"/>
        </w:trPr>
        <w:tc>
          <w:tcPr>
            <w:tcW w:w="2470" w:type="dxa"/>
            <w:vAlign w:val="center"/>
          </w:tcPr>
          <w:p w14:paraId="0659BDA2" w14:textId="77777777" w:rsidR="00C51EEF" w:rsidRPr="00456DC0" w:rsidRDefault="00C51EEF" w:rsidP="001B4847">
            <w:pPr>
              <w:rPr>
                <w:rFonts w:cs="Open Sans"/>
                <w:b/>
                <w:bCs/>
                <w:lang w:val="en-US"/>
              </w:rPr>
            </w:pPr>
            <w:r w:rsidRPr="00456DC0">
              <w:rPr>
                <w:rFonts w:cs="Open Sans"/>
                <w:b/>
                <w:bCs/>
                <w:lang w:val="en-US"/>
              </w:rPr>
              <w:t>Approved by</w:t>
            </w:r>
          </w:p>
        </w:tc>
        <w:tc>
          <w:tcPr>
            <w:tcW w:w="7146" w:type="dxa"/>
            <w:gridSpan w:val="3"/>
            <w:vAlign w:val="center"/>
          </w:tcPr>
          <w:p w14:paraId="3BCCB0F7" w14:textId="60625B22" w:rsidR="00C51EEF" w:rsidRPr="00456DC0" w:rsidRDefault="00C400FE" w:rsidP="00FB28CC">
            <w:pPr>
              <w:rPr>
                <w:rFonts w:cs="Open Sans"/>
                <w:highlight w:val="green"/>
                <w:lang w:val="en-US"/>
              </w:rPr>
            </w:pPr>
            <w:r w:rsidRPr="00456DC0">
              <w:rPr>
                <w:rFonts w:cs="Open Sans"/>
                <w:szCs w:val="22"/>
              </w:rPr>
              <w:t>Christian Pagé (CERFACS) on behalf of TCB</w:t>
            </w:r>
          </w:p>
        </w:tc>
      </w:tr>
    </w:tbl>
    <w:p w14:paraId="43D115EE" w14:textId="77777777" w:rsidR="00A226D2" w:rsidRPr="00456DC0" w:rsidRDefault="00A226D2" w:rsidP="001B4847">
      <w:pPr>
        <w:rPr>
          <w:rFonts w:ascii="Open Sans" w:hAnsi="Open Sans" w:cs="Open Sans"/>
        </w:rPr>
      </w:pPr>
    </w:p>
    <w:p w14:paraId="47431125" w14:textId="77777777" w:rsidR="00A226D2" w:rsidRPr="00456DC0" w:rsidRDefault="00A226D2">
      <w:pPr>
        <w:rPr>
          <w:rFonts w:ascii="Open Sans" w:hAnsi="Open Sans" w:cs="Open Sans"/>
        </w:rPr>
      </w:pPr>
      <w:r w:rsidRPr="00456DC0">
        <w:rPr>
          <w:rFonts w:ascii="Open Sans" w:hAnsi="Open Sans" w:cs="Open Sans"/>
        </w:rPr>
        <w:br w:type="page"/>
      </w:r>
    </w:p>
    <w:p w14:paraId="72F58F6E" w14:textId="77777777" w:rsidR="003B39A5" w:rsidRPr="00456DC0" w:rsidRDefault="003B39A5" w:rsidP="001B4847">
      <w:pPr>
        <w:rPr>
          <w:rFonts w:ascii="Open Sans" w:hAnsi="Open Sans" w:cs="Open Sans"/>
        </w:rPr>
      </w:pPr>
    </w:p>
    <w:tbl>
      <w:tblPr>
        <w:tblStyle w:val="Style1-interTwin"/>
        <w:tblW w:w="0" w:type="auto"/>
        <w:tblLayout w:type="fixed"/>
        <w:tblLook w:val="04A0" w:firstRow="1" w:lastRow="0" w:firstColumn="1" w:lastColumn="0" w:noHBand="0" w:noVBand="1"/>
      </w:tblPr>
      <w:tblGrid>
        <w:gridCol w:w="1119"/>
        <w:gridCol w:w="1560"/>
        <w:gridCol w:w="2551"/>
        <w:gridCol w:w="3686"/>
      </w:tblGrid>
      <w:tr w:rsidR="00FB28CC" w:rsidRPr="00456DC0" w14:paraId="12E7D790" w14:textId="77777777" w:rsidTr="00FB28CC">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518C6ABE" w14:textId="77777777" w:rsidR="00FB28CC" w:rsidRPr="00456DC0" w:rsidRDefault="00FB28CC" w:rsidP="001B4847">
            <w:pPr>
              <w:rPr>
                <w:rFonts w:cs="Open Sans"/>
              </w:rPr>
            </w:pPr>
            <w:r w:rsidRPr="00456DC0">
              <w:rPr>
                <w:rFonts w:cs="Open Sans"/>
                <w:lang w:val="en-US"/>
              </w:rPr>
              <w:t>Revision History</w:t>
            </w:r>
          </w:p>
        </w:tc>
      </w:tr>
      <w:tr w:rsidR="00FB28CC" w:rsidRPr="00456DC0" w14:paraId="17E5BA3D"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63456F4D" w14:textId="77777777" w:rsidR="00FB28CC" w:rsidRPr="00456DC0" w:rsidRDefault="00FB28CC" w:rsidP="001B4847">
            <w:pPr>
              <w:rPr>
                <w:rFonts w:cs="Open Sans"/>
                <w:b/>
                <w:bCs/>
                <w:color w:val="FFFFFF" w:themeColor="background1"/>
                <w:lang w:val="en-US"/>
              </w:rPr>
            </w:pPr>
            <w:r w:rsidRPr="00456DC0">
              <w:rPr>
                <w:rFonts w:cs="Open Sans"/>
                <w:b/>
                <w:bCs/>
                <w:color w:val="FFFFFF" w:themeColor="background1"/>
                <w:lang w:val="en-US"/>
              </w:rPr>
              <w:t>Version</w:t>
            </w:r>
          </w:p>
        </w:tc>
        <w:tc>
          <w:tcPr>
            <w:tcW w:w="1560" w:type="dxa"/>
            <w:shd w:val="clear" w:color="auto" w:fill="434343"/>
            <w:vAlign w:val="center"/>
          </w:tcPr>
          <w:p w14:paraId="79CBBB74" w14:textId="77777777" w:rsidR="00FB28CC" w:rsidRPr="00456DC0" w:rsidRDefault="00FB28CC" w:rsidP="001B4847">
            <w:pPr>
              <w:rPr>
                <w:rFonts w:cs="Open Sans"/>
                <w:b/>
                <w:bCs/>
                <w:color w:val="FFFFFF" w:themeColor="background1"/>
                <w:lang w:val="en-US"/>
              </w:rPr>
            </w:pPr>
            <w:r w:rsidRPr="00456DC0">
              <w:rPr>
                <w:rFonts w:cs="Open Sans"/>
                <w:b/>
                <w:bCs/>
                <w:color w:val="FFFFFF" w:themeColor="background1"/>
                <w:lang w:val="en-US"/>
              </w:rPr>
              <w:t>Date</w:t>
            </w:r>
          </w:p>
        </w:tc>
        <w:tc>
          <w:tcPr>
            <w:tcW w:w="2551" w:type="dxa"/>
            <w:shd w:val="clear" w:color="auto" w:fill="434343"/>
            <w:vAlign w:val="center"/>
          </w:tcPr>
          <w:p w14:paraId="17E35338" w14:textId="77777777" w:rsidR="00FB28CC" w:rsidRPr="00456DC0" w:rsidRDefault="00FB28CC" w:rsidP="001B4847">
            <w:pPr>
              <w:rPr>
                <w:rFonts w:cs="Open Sans"/>
                <w:b/>
                <w:bCs/>
                <w:color w:val="FFFFFF" w:themeColor="background1"/>
                <w:lang w:val="en-US"/>
              </w:rPr>
            </w:pPr>
            <w:r w:rsidRPr="00456DC0">
              <w:rPr>
                <w:rFonts w:cs="Open Sans"/>
                <w:b/>
                <w:bCs/>
                <w:color w:val="FFFFFF" w:themeColor="background1"/>
                <w:lang w:val="en-US"/>
              </w:rPr>
              <w:t>Description</w:t>
            </w:r>
          </w:p>
        </w:tc>
        <w:tc>
          <w:tcPr>
            <w:tcW w:w="3686" w:type="dxa"/>
            <w:shd w:val="clear" w:color="auto" w:fill="434343"/>
            <w:vAlign w:val="center"/>
          </w:tcPr>
          <w:p w14:paraId="06FC4B69" w14:textId="77777777" w:rsidR="00FB28CC" w:rsidRPr="00456DC0" w:rsidRDefault="00FB28CC" w:rsidP="001B4847">
            <w:pPr>
              <w:rPr>
                <w:rFonts w:cs="Open Sans"/>
                <w:b/>
                <w:bCs/>
                <w:color w:val="FFFFFF" w:themeColor="background1"/>
                <w:lang w:val="en-US"/>
              </w:rPr>
            </w:pPr>
            <w:r w:rsidRPr="00456DC0">
              <w:rPr>
                <w:rFonts w:cs="Open Sans"/>
                <w:b/>
                <w:bCs/>
                <w:color w:val="FFFFFF" w:themeColor="background1"/>
                <w:lang w:val="en-US"/>
              </w:rPr>
              <w:t>Contributors</w:t>
            </w:r>
          </w:p>
        </w:tc>
      </w:tr>
      <w:tr w:rsidR="00FB28CC" w:rsidRPr="00456DC0" w14:paraId="0E37E4B5"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63266763" w14:textId="77777777" w:rsidR="00FB28CC" w:rsidRPr="00456DC0" w:rsidRDefault="00FB28CC" w:rsidP="00956DB7">
            <w:pPr>
              <w:rPr>
                <w:rFonts w:cs="Open Sans"/>
                <w:lang w:val="en-US"/>
              </w:rPr>
            </w:pPr>
            <w:r w:rsidRPr="00456DC0">
              <w:rPr>
                <w:rFonts w:cs="Open Sans"/>
                <w:lang w:val="en-US"/>
              </w:rPr>
              <w:t>V0.1</w:t>
            </w:r>
          </w:p>
        </w:tc>
        <w:tc>
          <w:tcPr>
            <w:tcW w:w="1560" w:type="dxa"/>
            <w:vAlign w:val="center"/>
          </w:tcPr>
          <w:p w14:paraId="535927C4" w14:textId="64F1D359" w:rsidR="00FB28CC" w:rsidRPr="00456DC0" w:rsidRDefault="00E62C36" w:rsidP="00956DB7">
            <w:pPr>
              <w:rPr>
                <w:rFonts w:cs="Open Sans"/>
                <w:lang w:val="en-US"/>
              </w:rPr>
            </w:pPr>
            <w:r w:rsidRPr="00456DC0">
              <w:rPr>
                <w:rFonts w:cs="Open Sans"/>
                <w:lang w:val="en-US"/>
              </w:rPr>
              <w:t>12/03/2023</w:t>
            </w:r>
          </w:p>
        </w:tc>
        <w:tc>
          <w:tcPr>
            <w:tcW w:w="2551" w:type="dxa"/>
            <w:vAlign w:val="center"/>
          </w:tcPr>
          <w:p w14:paraId="1E576C23" w14:textId="77777777" w:rsidR="00FB28CC" w:rsidRPr="00456DC0" w:rsidRDefault="00FB28CC" w:rsidP="00956DB7">
            <w:pPr>
              <w:rPr>
                <w:rFonts w:cs="Open Sans"/>
                <w:lang w:val="en-US"/>
              </w:rPr>
            </w:pPr>
            <w:r w:rsidRPr="00456DC0">
              <w:rPr>
                <w:rFonts w:cs="Open Sans"/>
                <w:lang w:val="en-US"/>
              </w:rPr>
              <w:t>ToC</w:t>
            </w:r>
          </w:p>
        </w:tc>
        <w:tc>
          <w:tcPr>
            <w:tcW w:w="3686" w:type="dxa"/>
            <w:vAlign w:val="center"/>
          </w:tcPr>
          <w:p w14:paraId="1ADC3DB4" w14:textId="4BCE8FAF" w:rsidR="00FB28CC" w:rsidRPr="00456DC0" w:rsidRDefault="00D6726B" w:rsidP="00956DB7">
            <w:pPr>
              <w:widowControl w:val="0"/>
              <w:rPr>
                <w:rFonts w:cs="Open Sans"/>
              </w:rPr>
            </w:pPr>
            <w:r w:rsidRPr="00456DC0">
              <w:rPr>
                <w:rFonts w:cs="Open Sans"/>
              </w:rPr>
              <w:t>Isabel Campos (CSIC)</w:t>
            </w:r>
          </w:p>
        </w:tc>
      </w:tr>
      <w:tr w:rsidR="00FB28CC" w:rsidRPr="00456DC0" w14:paraId="4217BB14"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114D9DB8" w14:textId="77777777" w:rsidR="00FB28CC" w:rsidRPr="00456DC0" w:rsidRDefault="00FB28CC" w:rsidP="001B4847">
            <w:pPr>
              <w:rPr>
                <w:rFonts w:cs="Open Sans"/>
                <w:lang w:val="en-US"/>
              </w:rPr>
            </w:pPr>
            <w:r w:rsidRPr="00456DC0">
              <w:rPr>
                <w:rFonts w:cs="Open Sans"/>
                <w:lang w:val="en-US"/>
              </w:rPr>
              <w:t>V0.2</w:t>
            </w:r>
          </w:p>
        </w:tc>
        <w:tc>
          <w:tcPr>
            <w:tcW w:w="1560" w:type="dxa"/>
            <w:vAlign w:val="center"/>
          </w:tcPr>
          <w:p w14:paraId="69A84487" w14:textId="53953142" w:rsidR="00FB28CC" w:rsidRPr="00456DC0" w:rsidRDefault="00E62C36" w:rsidP="001B4847">
            <w:pPr>
              <w:rPr>
                <w:rFonts w:cs="Open Sans"/>
                <w:lang w:val="en-US"/>
              </w:rPr>
            </w:pPr>
            <w:r w:rsidRPr="00456DC0">
              <w:rPr>
                <w:rFonts w:cs="Open Sans"/>
                <w:lang w:val="en-US"/>
              </w:rPr>
              <w:t>25/05/2023</w:t>
            </w:r>
          </w:p>
        </w:tc>
        <w:tc>
          <w:tcPr>
            <w:tcW w:w="2551" w:type="dxa"/>
            <w:vAlign w:val="center"/>
          </w:tcPr>
          <w:p w14:paraId="7759E115" w14:textId="4FB7EEF8" w:rsidR="00FB28CC" w:rsidRPr="00456DC0" w:rsidRDefault="00E62C36" w:rsidP="001B4847">
            <w:pPr>
              <w:rPr>
                <w:rFonts w:cs="Open Sans"/>
                <w:highlight w:val="green"/>
                <w:lang w:val="en-US"/>
              </w:rPr>
            </w:pPr>
            <w:r w:rsidRPr="00456DC0">
              <w:rPr>
                <w:rFonts w:cs="Open Sans"/>
                <w:lang w:val="en-US"/>
              </w:rPr>
              <w:t>First draft ready for review</w:t>
            </w:r>
          </w:p>
        </w:tc>
        <w:tc>
          <w:tcPr>
            <w:tcW w:w="3686" w:type="dxa"/>
            <w:vAlign w:val="center"/>
          </w:tcPr>
          <w:p w14:paraId="4E1CCE00" w14:textId="20D11139" w:rsidR="00FB28CC" w:rsidRPr="00456DC0" w:rsidRDefault="00D6726B" w:rsidP="001B4847">
            <w:pPr>
              <w:rPr>
                <w:rFonts w:cs="Open Sans"/>
                <w:highlight w:val="green"/>
              </w:rPr>
            </w:pPr>
            <w:r w:rsidRPr="00456DC0">
              <w:rPr>
                <w:rFonts w:cs="Open Sans"/>
              </w:rPr>
              <w:t xml:space="preserve">Isabel Campos (CSIC) and the other </w:t>
            </w:r>
            <w:r w:rsidR="00E62C36" w:rsidRPr="00456DC0">
              <w:rPr>
                <w:rFonts w:cs="Open Sans"/>
              </w:rPr>
              <w:t>authors</w:t>
            </w:r>
          </w:p>
        </w:tc>
      </w:tr>
      <w:tr w:rsidR="000F2667" w:rsidRPr="00456DC0" w14:paraId="7A156467"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4A313A4F" w14:textId="1F600B8E" w:rsidR="000F2667" w:rsidRPr="00456DC0" w:rsidRDefault="000F2667" w:rsidP="000F2667">
            <w:pPr>
              <w:rPr>
                <w:rFonts w:cs="Open Sans"/>
                <w:lang w:val="en-US"/>
              </w:rPr>
            </w:pPr>
            <w:r w:rsidRPr="00456DC0">
              <w:rPr>
                <w:rFonts w:cs="Open Sans"/>
                <w:lang w:val="en-US"/>
              </w:rPr>
              <w:t>V0.3</w:t>
            </w:r>
          </w:p>
        </w:tc>
        <w:tc>
          <w:tcPr>
            <w:tcW w:w="1560" w:type="dxa"/>
            <w:vAlign w:val="center"/>
          </w:tcPr>
          <w:p w14:paraId="5D96B546" w14:textId="0C7236C2" w:rsidR="000F2667" w:rsidRPr="00456DC0" w:rsidRDefault="000F2667" w:rsidP="000F2667">
            <w:pPr>
              <w:rPr>
                <w:rFonts w:cs="Open Sans"/>
                <w:lang w:val="en-US"/>
              </w:rPr>
            </w:pPr>
            <w:r w:rsidRPr="00456DC0">
              <w:rPr>
                <w:rFonts w:cs="Open Sans"/>
                <w:lang w:val="en-US"/>
              </w:rPr>
              <w:t>26/05/2023</w:t>
            </w:r>
          </w:p>
        </w:tc>
        <w:tc>
          <w:tcPr>
            <w:tcW w:w="2551" w:type="dxa"/>
            <w:vAlign w:val="center"/>
          </w:tcPr>
          <w:p w14:paraId="79B530B1" w14:textId="30FBE8CF" w:rsidR="000F2667" w:rsidRPr="00456DC0" w:rsidRDefault="000F2667" w:rsidP="000F2667">
            <w:pPr>
              <w:rPr>
                <w:rFonts w:cs="Open Sans"/>
                <w:szCs w:val="22"/>
                <w:highlight w:val="green"/>
                <w:lang w:val="en-US"/>
              </w:rPr>
            </w:pPr>
            <w:r w:rsidRPr="00456DC0">
              <w:rPr>
                <w:rFonts w:cs="Open Sans"/>
                <w:szCs w:val="22"/>
              </w:rPr>
              <w:t>Version containing reviewers comments</w:t>
            </w:r>
          </w:p>
        </w:tc>
        <w:tc>
          <w:tcPr>
            <w:tcW w:w="3686" w:type="dxa"/>
            <w:vAlign w:val="center"/>
          </w:tcPr>
          <w:p w14:paraId="3719F694" w14:textId="204B055A" w:rsidR="000F2667" w:rsidRPr="00456DC0" w:rsidRDefault="00B75839" w:rsidP="000F2667">
            <w:pPr>
              <w:rPr>
                <w:rFonts w:cs="Open Sans"/>
                <w:highlight w:val="green"/>
              </w:rPr>
            </w:pPr>
            <w:r w:rsidRPr="00456DC0">
              <w:rPr>
                <w:rFonts w:cs="Open Sans"/>
              </w:rPr>
              <w:t>Isabel Campos (CSIC) and the other authors</w:t>
            </w:r>
          </w:p>
        </w:tc>
      </w:tr>
      <w:tr w:rsidR="000F2667" w:rsidRPr="00456DC0" w14:paraId="7CFD1D06" w14:textId="77777777" w:rsidTr="00622268">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auto"/>
            <w:vAlign w:val="center"/>
          </w:tcPr>
          <w:p w14:paraId="045D0B26" w14:textId="6E702FD4" w:rsidR="000F2667" w:rsidRPr="00456DC0" w:rsidRDefault="000F2667" w:rsidP="000F2667">
            <w:pPr>
              <w:rPr>
                <w:rFonts w:cs="Open Sans"/>
                <w:lang w:val="en-US"/>
              </w:rPr>
            </w:pPr>
            <w:r w:rsidRPr="00456DC0">
              <w:rPr>
                <w:rFonts w:cs="Open Sans"/>
                <w:lang w:val="en-US"/>
              </w:rPr>
              <w:t>V0.4</w:t>
            </w:r>
          </w:p>
        </w:tc>
        <w:tc>
          <w:tcPr>
            <w:tcW w:w="1560" w:type="dxa"/>
            <w:shd w:val="clear" w:color="auto" w:fill="auto"/>
            <w:vAlign w:val="center"/>
          </w:tcPr>
          <w:p w14:paraId="0081646F" w14:textId="437ECF4B" w:rsidR="000F2667" w:rsidRPr="00456DC0" w:rsidRDefault="000F2667" w:rsidP="000F2667">
            <w:pPr>
              <w:rPr>
                <w:rFonts w:cs="Open Sans"/>
                <w:lang w:val="en-US"/>
              </w:rPr>
            </w:pPr>
            <w:r w:rsidRPr="00456DC0">
              <w:rPr>
                <w:rFonts w:cs="Open Sans"/>
                <w:lang w:val="en-US"/>
              </w:rPr>
              <w:t>30/05/2023</w:t>
            </w:r>
          </w:p>
        </w:tc>
        <w:tc>
          <w:tcPr>
            <w:tcW w:w="2551" w:type="dxa"/>
            <w:shd w:val="clear" w:color="auto" w:fill="auto"/>
            <w:vAlign w:val="center"/>
          </w:tcPr>
          <w:p w14:paraId="7EF6AF91" w14:textId="4B1F1AF9" w:rsidR="000F2667" w:rsidRPr="00456DC0" w:rsidRDefault="000F2667" w:rsidP="000F2667">
            <w:pPr>
              <w:rPr>
                <w:rFonts w:cs="Open Sans"/>
                <w:szCs w:val="22"/>
                <w:highlight w:val="green"/>
                <w:lang w:val="en-US"/>
              </w:rPr>
            </w:pPr>
            <w:r w:rsidRPr="00456DC0">
              <w:rPr>
                <w:rFonts w:cs="Open Sans"/>
                <w:szCs w:val="22"/>
              </w:rPr>
              <w:t>Version addressing reviewers comments</w:t>
            </w:r>
          </w:p>
        </w:tc>
        <w:tc>
          <w:tcPr>
            <w:tcW w:w="3686" w:type="dxa"/>
            <w:shd w:val="clear" w:color="auto" w:fill="auto"/>
            <w:vAlign w:val="center"/>
          </w:tcPr>
          <w:p w14:paraId="58BA4530" w14:textId="509677EA" w:rsidR="000F2667" w:rsidRPr="00456DC0" w:rsidRDefault="00B75839" w:rsidP="000F2667">
            <w:pPr>
              <w:rPr>
                <w:rFonts w:cs="Open Sans"/>
                <w:highlight w:val="green"/>
              </w:rPr>
            </w:pPr>
            <w:r w:rsidRPr="00456DC0">
              <w:rPr>
                <w:rFonts w:cs="Open Sans"/>
              </w:rPr>
              <w:t>Isabel Campos (CSIC) and the other authors</w:t>
            </w:r>
          </w:p>
        </w:tc>
      </w:tr>
      <w:tr w:rsidR="000F2667" w:rsidRPr="00456DC0" w14:paraId="2062481A"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07B3E3CE" w14:textId="22E5EF8B" w:rsidR="000F2667" w:rsidRPr="00456DC0" w:rsidRDefault="000F2667" w:rsidP="000F2667">
            <w:pPr>
              <w:rPr>
                <w:rFonts w:cs="Open Sans"/>
                <w:lang w:val="en-US"/>
              </w:rPr>
            </w:pPr>
            <w:r w:rsidRPr="00456DC0">
              <w:rPr>
                <w:rFonts w:cs="Open Sans"/>
                <w:lang w:val="en-US"/>
              </w:rPr>
              <w:t>V0.5</w:t>
            </w:r>
          </w:p>
        </w:tc>
        <w:tc>
          <w:tcPr>
            <w:tcW w:w="1560" w:type="dxa"/>
            <w:vAlign w:val="center"/>
          </w:tcPr>
          <w:p w14:paraId="1B36FCBA" w14:textId="3B9B74A5" w:rsidR="000F2667" w:rsidRPr="00456DC0" w:rsidRDefault="000F2667" w:rsidP="000F2667">
            <w:pPr>
              <w:rPr>
                <w:rFonts w:cs="Open Sans"/>
                <w:lang w:val="en-US"/>
              </w:rPr>
            </w:pPr>
            <w:r w:rsidRPr="00456DC0">
              <w:rPr>
                <w:rFonts w:cs="Open Sans"/>
                <w:lang w:val="en-US"/>
              </w:rPr>
              <w:t>05/06/2023</w:t>
            </w:r>
          </w:p>
        </w:tc>
        <w:tc>
          <w:tcPr>
            <w:tcW w:w="2551" w:type="dxa"/>
            <w:vAlign w:val="center"/>
          </w:tcPr>
          <w:p w14:paraId="278A2977" w14:textId="035AB121" w:rsidR="000F2667" w:rsidRPr="00456DC0" w:rsidRDefault="000F2667" w:rsidP="000F2667">
            <w:pPr>
              <w:rPr>
                <w:rFonts w:cs="Open Sans"/>
                <w:szCs w:val="22"/>
                <w:highlight w:val="green"/>
                <w:lang w:val="en-US"/>
              </w:rPr>
            </w:pPr>
            <w:r w:rsidRPr="00456DC0">
              <w:rPr>
                <w:rFonts w:cs="Open Sans"/>
                <w:szCs w:val="22"/>
              </w:rPr>
              <w:t>Version ready for TCB approval</w:t>
            </w:r>
          </w:p>
        </w:tc>
        <w:tc>
          <w:tcPr>
            <w:tcW w:w="3686" w:type="dxa"/>
            <w:vAlign w:val="center"/>
          </w:tcPr>
          <w:p w14:paraId="7A656F0D" w14:textId="791909B6" w:rsidR="000F2667" w:rsidRPr="00456DC0" w:rsidRDefault="00B75839" w:rsidP="000F2667">
            <w:pPr>
              <w:rPr>
                <w:rFonts w:cs="Open Sans"/>
                <w:highlight w:val="green"/>
              </w:rPr>
            </w:pPr>
            <w:r w:rsidRPr="00456DC0">
              <w:rPr>
                <w:rFonts w:cs="Open Sans"/>
              </w:rPr>
              <w:t>Isabel Campos (CSIC) and the other authors</w:t>
            </w:r>
          </w:p>
        </w:tc>
      </w:tr>
      <w:tr w:rsidR="000F2667" w:rsidRPr="00456DC0" w14:paraId="159DDB7F"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47E9257C" w14:textId="618E3C24" w:rsidR="000F2667" w:rsidRPr="00456DC0" w:rsidRDefault="000F2667" w:rsidP="000F2667">
            <w:pPr>
              <w:rPr>
                <w:rFonts w:cs="Open Sans"/>
                <w:lang w:val="en-US"/>
              </w:rPr>
            </w:pPr>
            <w:r w:rsidRPr="00456DC0">
              <w:rPr>
                <w:rFonts w:cs="Open Sans"/>
                <w:lang w:val="en-US"/>
              </w:rPr>
              <w:t>V0.6</w:t>
            </w:r>
          </w:p>
        </w:tc>
        <w:tc>
          <w:tcPr>
            <w:tcW w:w="1560" w:type="dxa"/>
            <w:vAlign w:val="center"/>
          </w:tcPr>
          <w:p w14:paraId="564FD146" w14:textId="2CAA7F4F" w:rsidR="000F2667" w:rsidRPr="00456DC0" w:rsidRDefault="000F2667" w:rsidP="000F2667">
            <w:pPr>
              <w:rPr>
                <w:rFonts w:cs="Open Sans"/>
                <w:lang w:val="en-US"/>
              </w:rPr>
            </w:pPr>
            <w:r w:rsidRPr="00456DC0">
              <w:rPr>
                <w:rFonts w:cs="Open Sans"/>
                <w:lang w:val="en-US"/>
              </w:rPr>
              <w:t>08/06/2023</w:t>
            </w:r>
          </w:p>
        </w:tc>
        <w:tc>
          <w:tcPr>
            <w:tcW w:w="2551" w:type="dxa"/>
            <w:vAlign w:val="center"/>
          </w:tcPr>
          <w:p w14:paraId="4F1C525B" w14:textId="4949FD54" w:rsidR="000F2667" w:rsidRPr="00456DC0" w:rsidRDefault="000F2667" w:rsidP="000F2667">
            <w:pPr>
              <w:rPr>
                <w:rFonts w:cs="Open Sans"/>
                <w:szCs w:val="22"/>
                <w:highlight w:val="green"/>
                <w:lang w:val="en-US"/>
              </w:rPr>
            </w:pPr>
            <w:r w:rsidRPr="00456DC0">
              <w:rPr>
                <w:rFonts w:cs="Open Sans"/>
                <w:szCs w:val="22"/>
              </w:rPr>
              <w:t>Version approved by TCB</w:t>
            </w:r>
          </w:p>
        </w:tc>
        <w:tc>
          <w:tcPr>
            <w:tcW w:w="3686" w:type="dxa"/>
            <w:vAlign w:val="center"/>
          </w:tcPr>
          <w:p w14:paraId="0C90446E" w14:textId="3B519B07" w:rsidR="000F2667" w:rsidRPr="00456DC0" w:rsidRDefault="00B75839" w:rsidP="000F2667">
            <w:pPr>
              <w:rPr>
                <w:rFonts w:cs="Open Sans"/>
                <w:szCs w:val="22"/>
                <w:highlight w:val="green"/>
              </w:rPr>
            </w:pPr>
            <w:r w:rsidRPr="00456DC0">
              <w:rPr>
                <w:rFonts w:cs="Open Sans"/>
                <w:szCs w:val="22"/>
              </w:rPr>
              <w:t>Christian Pagé (CERFACS)</w:t>
            </w:r>
          </w:p>
        </w:tc>
      </w:tr>
      <w:tr w:rsidR="000F2667" w:rsidRPr="00456DC0" w14:paraId="7978D703"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2370C961" w14:textId="77777777" w:rsidR="000F2667" w:rsidRPr="00456DC0" w:rsidRDefault="000F2667" w:rsidP="000F2667">
            <w:pPr>
              <w:rPr>
                <w:rFonts w:cs="Open Sans"/>
                <w:b/>
                <w:bCs/>
                <w:color w:val="EF8200"/>
                <w:lang w:val="en-US"/>
              </w:rPr>
            </w:pPr>
            <w:r w:rsidRPr="00456DC0">
              <w:rPr>
                <w:rFonts w:cs="Open Sans"/>
                <w:b/>
                <w:bCs/>
                <w:color w:val="EF8200"/>
                <w:lang w:val="en-US"/>
              </w:rPr>
              <w:t>V1.0</w:t>
            </w:r>
          </w:p>
        </w:tc>
        <w:tc>
          <w:tcPr>
            <w:tcW w:w="1560" w:type="dxa"/>
            <w:vAlign w:val="center"/>
          </w:tcPr>
          <w:p w14:paraId="38EA6348" w14:textId="4FB4714F" w:rsidR="000F2667" w:rsidRPr="00456DC0" w:rsidRDefault="000F2667" w:rsidP="000F2667">
            <w:pPr>
              <w:rPr>
                <w:rFonts w:cs="Open Sans"/>
                <w:lang w:val="en-US"/>
              </w:rPr>
            </w:pPr>
            <w:r w:rsidRPr="00456DC0">
              <w:rPr>
                <w:rFonts w:cs="Open Sans"/>
                <w:lang w:val="en-US"/>
              </w:rPr>
              <w:t>12/06/2023</w:t>
            </w:r>
          </w:p>
        </w:tc>
        <w:tc>
          <w:tcPr>
            <w:tcW w:w="2551" w:type="dxa"/>
            <w:vAlign w:val="center"/>
          </w:tcPr>
          <w:p w14:paraId="12EFA138" w14:textId="77777777" w:rsidR="000F2667" w:rsidRPr="00456DC0" w:rsidRDefault="000F2667" w:rsidP="000F2667">
            <w:pPr>
              <w:rPr>
                <w:rFonts w:cs="Open Sans"/>
                <w:b/>
                <w:bCs/>
                <w:lang w:val="en-US"/>
              </w:rPr>
            </w:pPr>
            <w:r w:rsidRPr="00456DC0">
              <w:rPr>
                <w:rFonts w:cs="Open Sans"/>
                <w:b/>
                <w:bCs/>
                <w:color w:val="EF8200"/>
                <w:lang w:val="en-US"/>
              </w:rPr>
              <w:t>Final</w:t>
            </w:r>
          </w:p>
        </w:tc>
        <w:tc>
          <w:tcPr>
            <w:tcW w:w="3686" w:type="dxa"/>
            <w:vAlign w:val="center"/>
          </w:tcPr>
          <w:p w14:paraId="0E088F94" w14:textId="77777777" w:rsidR="000F2667" w:rsidRPr="00456DC0" w:rsidRDefault="000F2667" w:rsidP="000F2667">
            <w:pPr>
              <w:rPr>
                <w:rFonts w:cs="Open Sans"/>
              </w:rPr>
            </w:pPr>
          </w:p>
        </w:tc>
      </w:tr>
    </w:tbl>
    <w:p w14:paraId="2BDD7B69" w14:textId="77777777" w:rsidR="009E56AA" w:rsidRPr="00456DC0" w:rsidRDefault="009E56AA" w:rsidP="001B4847">
      <w:pPr>
        <w:rPr>
          <w:rFonts w:ascii="Open Sans" w:hAnsi="Open Sans" w:cs="Open Sans"/>
        </w:rPr>
      </w:pPr>
    </w:p>
    <w:p w14:paraId="6AD44595" w14:textId="0E6BF56E" w:rsidR="00A92D04" w:rsidRPr="00456DC0" w:rsidRDefault="00A92D04" w:rsidP="001B4847">
      <w:pPr>
        <w:rPr>
          <w:rFonts w:ascii="Open Sans" w:hAnsi="Open Sans" w:cs="Open Sans"/>
          <w:color w:val="808080" w:themeColor="background1" w:themeShade="80"/>
        </w:rPr>
      </w:pPr>
    </w:p>
    <w:tbl>
      <w:tblPr>
        <w:tblStyle w:val="Style1-interTwin"/>
        <w:tblW w:w="0" w:type="auto"/>
        <w:tblInd w:w="10" w:type="dxa"/>
        <w:tblLook w:val="04A0" w:firstRow="1" w:lastRow="0" w:firstColumn="1" w:lastColumn="0" w:noHBand="0" w:noVBand="1"/>
      </w:tblPr>
      <w:tblGrid>
        <w:gridCol w:w="2385"/>
        <w:gridCol w:w="6601"/>
      </w:tblGrid>
      <w:tr w:rsidR="00322182" w:rsidRPr="00456DC0" w14:paraId="43A41202" w14:textId="77777777" w:rsidTr="005D2D7B">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6C7E482F" w14:textId="77777777" w:rsidR="00322182" w:rsidRPr="00456DC0" w:rsidRDefault="00322182" w:rsidP="005D2D7B">
            <w:pPr>
              <w:rPr>
                <w:rFonts w:cs="Open Sans"/>
              </w:rPr>
            </w:pPr>
            <w:r w:rsidRPr="00456DC0">
              <w:rPr>
                <w:rFonts w:cs="Open Sans"/>
                <w:lang w:val="en-US"/>
              </w:rPr>
              <w:t>Terminology / Acronyms</w:t>
            </w:r>
          </w:p>
        </w:tc>
      </w:tr>
      <w:tr w:rsidR="00322182" w:rsidRPr="00456DC0" w14:paraId="3DE203DA"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shd w:val="clear" w:color="auto" w:fill="434343"/>
          </w:tcPr>
          <w:p w14:paraId="0853B5F7" w14:textId="77777777" w:rsidR="00322182" w:rsidRPr="00456DC0" w:rsidRDefault="00322182" w:rsidP="005D2D7B">
            <w:pPr>
              <w:rPr>
                <w:rFonts w:cs="Open Sans"/>
                <w:b/>
                <w:bCs/>
                <w:color w:val="FFFFFF" w:themeColor="background1"/>
                <w:lang w:val="en-US"/>
              </w:rPr>
            </w:pPr>
            <w:r w:rsidRPr="00456DC0">
              <w:rPr>
                <w:rFonts w:cs="Open Sans"/>
                <w:b/>
                <w:bCs/>
                <w:color w:val="FFFFFF" w:themeColor="background1"/>
                <w:lang w:val="en-US"/>
              </w:rPr>
              <w:t>Term/Acronym</w:t>
            </w:r>
          </w:p>
        </w:tc>
        <w:tc>
          <w:tcPr>
            <w:tcW w:w="6601" w:type="dxa"/>
            <w:shd w:val="clear" w:color="auto" w:fill="434343"/>
          </w:tcPr>
          <w:p w14:paraId="0E78730A" w14:textId="77777777" w:rsidR="00322182" w:rsidRPr="00456DC0" w:rsidRDefault="00322182" w:rsidP="005D2D7B">
            <w:pPr>
              <w:rPr>
                <w:rFonts w:cs="Open Sans"/>
                <w:b/>
                <w:bCs/>
                <w:color w:val="FFFFFF" w:themeColor="background1"/>
                <w:lang w:val="en-US"/>
              </w:rPr>
            </w:pPr>
            <w:r w:rsidRPr="00456DC0">
              <w:rPr>
                <w:rFonts w:cs="Open Sans"/>
                <w:b/>
                <w:bCs/>
                <w:color w:val="FFFFFF" w:themeColor="background1"/>
                <w:lang w:val="en-US"/>
              </w:rPr>
              <w:t>Definition</w:t>
            </w:r>
          </w:p>
        </w:tc>
      </w:tr>
      <w:tr w:rsidR="00396618" w:rsidRPr="00456DC0" w14:paraId="38D1B882"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22BA8509" w14:textId="1461F008" w:rsidR="00396618" w:rsidRPr="00456DC0" w:rsidRDefault="00396618" w:rsidP="00396618">
            <w:pPr>
              <w:rPr>
                <w:rFonts w:cs="Open Sans"/>
                <w:szCs w:val="22"/>
              </w:rPr>
            </w:pPr>
            <w:r w:rsidRPr="00456DC0">
              <w:rPr>
                <w:rFonts w:cs="Open Sans"/>
                <w:szCs w:val="22"/>
              </w:rPr>
              <w:t>DT</w:t>
            </w:r>
          </w:p>
        </w:tc>
        <w:tc>
          <w:tcPr>
            <w:tcW w:w="6601" w:type="dxa"/>
          </w:tcPr>
          <w:p w14:paraId="688E5EA4" w14:textId="0C4226A5" w:rsidR="00396618" w:rsidRPr="00456DC0" w:rsidRDefault="00396618" w:rsidP="00396618">
            <w:pPr>
              <w:rPr>
                <w:rFonts w:cs="Open Sans"/>
                <w:szCs w:val="22"/>
              </w:rPr>
            </w:pPr>
            <w:r w:rsidRPr="00456DC0">
              <w:rPr>
                <w:rFonts w:cs="Open Sans"/>
                <w:szCs w:val="22"/>
              </w:rPr>
              <w:t>Digital Twin, a digital representation of an actual physical product, system, or process that serves as the effectively indistinguishable digital counterpart of it for practical purposes, such as simulation, integration, testing, monitoring, and maintenance</w:t>
            </w:r>
          </w:p>
        </w:tc>
      </w:tr>
      <w:tr w:rsidR="00396618" w:rsidRPr="00456DC0" w14:paraId="1330C910"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60A02186" w14:textId="60D14335" w:rsidR="00396618" w:rsidRPr="00456DC0" w:rsidRDefault="00396618" w:rsidP="00396618">
            <w:pPr>
              <w:rPr>
                <w:rFonts w:cs="Open Sans"/>
                <w:szCs w:val="22"/>
              </w:rPr>
            </w:pPr>
            <w:r w:rsidRPr="00456DC0">
              <w:rPr>
                <w:rFonts w:cs="Open Sans"/>
                <w:szCs w:val="22"/>
              </w:rPr>
              <w:t>DTE</w:t>
            </w:r>
          </w:p>
        </w:tc>
        <w:tc>
          <w:tcPr>
            <w:tcW w:w="6601" w:type="dxa"/>
          </w:tcPr>
          <w:p w14:paraId="7A330AC3" w14:textId="570C3C18" w:rsidR="00396618" w:rsidRPr="00456DC0" w:rsidRDefault="00396618" w:rsidP="00396618">
            <w:pPr>
              <w:rPr>
                <w:rFonts w:cs="Open Sans"/>
                <w:szCs w:val="22"/>
              </w:rPr>
            </w:pPr>
            <w:r w:rsidRPr="00456DC0">
              <w:rPr>
                <w:rFonts w:cs="Open Sans"/>
                <w:szCs w:val="22"/>
              </w:rPr>
              <w:t>Digital Twin Engine, a platform to build DTs</w:t>
            </w:r>
          </w:p>
        </w:tc>
      </w:tr>
      <w:tr w:rsidR="00396618" w:rsidRPr="00456DC0" w14:paraId="460E540B"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519E25C8" w14:textId="0B6A3785" w:rsidR="00396618" w:rsidRPr="00456DC0" w:rsidRDefault="00396618" w:rsidP="00396618">
            <w:pPr>
              <w:rPr>
                <w:rFonts w:cs="Open Sans"/>
                <w:szCs w:val="22"/>
              </w:rPr>
            </w:pPr>
            <w:r w:rsidRPr="00456DC0">
              <w:rPr>
                <w:rFonts w:cs="Open Sans"/>
                <w:szCs w:val="22"/>
              </w:rPr>
              <w:t>CLI</w:t>
            </w:r>
          </w:p>
        </w:tc>
        <w:tc>
          <w:tcPr>
            <w:tcW w:w="6601" w:type="dxa"/>
          </w:tcPr>
          <w:p w14:paraId="3B1C419F" w14:textId="04E091C8" w:rsidR="00396618" w:rsidRPr="00456DC0" w:rsidRDefault="00396618" w:rsidP="00396618">
            <w:pPr>
              <w:rPr>
                <w:rFonts w:cs="Open Sans"/>
                <w:szCs w:val="22"/>
              </w:rPr>
            </w:pPr>
            <w:r w:rsidRPr="00456DC0">
              <w:rPr>
                <w:rFonts w:cs="Open Sans"/>
                <w:szCs w:val="22"/>
              </w:rPr>
              <w:t>Command line interface</w:t>
            </w:r>
          </w:p>
        </w:tc>
      </w:tr>
      <w:tr w:rsidR="00396618" w:rsidRPr="00456DC0" w14:paraId="333A7A28"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2EBAF753" w14:textId="36455C6E" w:rsidR="00396618" w:rsidRPr="00456DC0" w:rsidRDefault="00396618" w:rsidP="00396618">
            <w:pPr>
              <w:rPr>
                <w:rFonts w:cs="Open Sans"/>
                <w:szCs w:val="22"/>
              </w:rPr>
            </w:pPr>
            <w:r w:rsidRPr="00456DC0">
              <w:rPr>
                <w:rFonts w:cs="Open Sans"/>
                <w:szCs w:val="22"/>
              </w:rPr>
              <w:t>GUI</w:t>
            </w:r>
          </w:p>
        </w:tc>
        <w:tc>
          <w:tcPr>
            <w:tcW w:w="6601" w:type="dxa"/>
          </w:tcPr>
          <w:p w14:paraId="55AEF003" w14:textId="1DF7B956" w:rsidR="00396618" w:rsidRPr="00456DC0" w:rsidRDefault="00396618" w:rsidP="00396618">
            <w:pPr>
              <w:rPr>
                <w:rFonts w:cs="Open Sans"/>
                <w:szCs w:val="22"/>
              </w:rPr>
            </w:pPr>
            <w:r w:rsidRPr="00456DC0">
              <w:rPr>
                <w:rFonts w:cs="Open Sans"/>
                <w:szCs w:val="22"/>
              </w:rPr>
              <w:t>Graphical user interface</w:t>
            </w:r>
          </w:p>
        </w:tc>
      </w:tr>
      <w:tr w:rsidR="00396618" w:rsidRPr="00456DC0" w14:paraId="5F3F635C"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5EB3C5B1" w14:textId="1DD3B3D0" w:rsidR="00396618" w:rsidRPr="00456DC0" w:rsidRDefault="00396618" w:rsidP="00396618">
            <w:pPr>
              <w:rPr>
                <w:rFonts w:cs="Open Sans"/>
                <w:szCs w:val="22"/>
              </w:rPr>
            </w:pPr>
            <w:r w:rsidRPr="00456DC0">
              <w:rPr>
                <w:rFonts w:cs="Open Sans"/>
                <w:szCs w:val="22"/>
              </w:rPr>
              <w:t>API</w:t>
            </w:r>
          </w:p>
        </w:tc>
        <w:tc>
          <w:tcPr>
            <w:tcW w:w="6601" w:type="dxa"/>
          </w:tcPr>
          <w:p w14:paraId="31B3F15E" w14:textId="5DA601E9" w:rsidR="00396618" w:rsidRPr="00456DC0" w:rsidRDefault="00396618" w:rsidP="00396618">
            <w:pPr>
              <w:rPr>
                <w:rFonts w:cs="Open Sans"/>
                <w:szCs w:val="22"/>
              </w:rPr>
            </w:pPr>
            <w:r w:rsidRPr="00456DC0">
              <w:rPr>
                <w:rFonts w:cs="Open Sans"/>
                <w:szCs w:val="22"/>
              </w:rPr>
              <w:t>Application Programming Interface, aka programmatic interface of a computer system through which other computer systems can interact with it</w:t>
            </w:r>
          </w:p>
        </w:tc>
      </w:tr>
      <w:tr w:rsidR="00396618" w:rsidRPr="00456DC0" w14:paraId="7E467D74"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2345153A" w14:textId="7147D8AD" w:rsidR="00396618" w:rsidRPr="00456DC0" w:rsidRDefault="00396618" w:rsidP="00396618">
            <w:pPr>
              <w:rPr>
                <w:rFonts w:cs="Open Sans"/>
                <w:szCs w:val="22"/>
              </w:rPr>
            </w:pPr>
            <w:r w:rsidRPr="00456DC0">
              <w:rPr>
                <w:rFonts w:cs="Open Sans"/>
                <w:szCs w:val="22"/>
              </w:rPr>
              <w:t>REST API</w:t>
            </w:r>
          </w:p>
        </w:tc>
        <w:tc>
          <w:tcPr>
            <w:tcW w:w="6601" w:type="dxa"/>
          </w:tcPr>
          <w:p w14:paraId="2C4C1821" w14:textId="6C5069B1" w:rsidR="00396618" w:rsidRPr="00456DC0" w:rsidRDefault="00396618" w:rsidP="00396618">
            <w:pPr>
              <w:rPr>
                <w:rFonts w:cs="Open Sans"/>
                <w:szCs w:val="22"/>
              </w:rPr>
            </w:pPr>
            <w:r w:rsidRPr="00456DC0">
              <w:rPr>
                <w:rFonts w:cs="Open Sans"/>
                <w:szCs w:val="22"/>
              </w:rPr>
              <w:t>API that conforms to the design principles of REST, or representational state transfer architectural style</w:t>
            </w:r>
          </w:p>
        </w:tc>
      </w:tr>
      <w:tr w:rsidR="00396618" w:rsidRPr="00456DC0" w14:paraId="3C8669D0"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632D132F" w14:textId="0B961A5F" w:rsidR="00396618" w:rsidRPr="00456DC0" w:rsidRDefault="00396618" w:rsidP="00396618">
            <w:pPr>
              <w:rPr>
                <w:rFonts w:cs="Open Sans"/>
                <w:szCs w:val="22"/>
              </w:rPr>
            </w:pPr>
            <w:r w:rsidRPr="00456DC0">
              <w:rPr>
                <w:rFonts w:cs="Open Sans"/>
                <w:szCs w:val="22"/>
              </w:rPr>
              <w:t>SQL</w:t>
            </w:r>
          </w:p>
        </w:tc>
        <w:tc>
          <w:tcPr>
            <w:tcW w:w="6601" w:type="dxa"/>
          </w:tcPr>
          <w:p w14:paraId="5345EC48" w14:textId="187E5EC5" w:rsidR="00396618" w:rsidRPr="00456DC0" w:rsidRDefault="00396618" w:rsidP="00396618">
            <w:pPr>
              <w:rPr>
                <w:rFonts w:cs="Open Sans"/>
                <w:szCs w:val="22"/>
              </w:rPr>
            </w:pPr>
            <w:r w:rsidRPr="00456DC0">
              <w:rPr>
                <w:rFonts w:cs="Open Sans"/>
                <w:szCs w:val="22"/>
              </w:rPr>
              <w:t>Structured Query Language is a domain-specific language used in programming and designed for managing data held in relational database management systems</w:t>
            </w:r>
          </w:p>
        </w:tc>
      </w:tr>
      <w:tr w:rsidR="00396618" w:rsidRPr="00456DC0" w14:paraId="081B3B41"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1EE854D3" w14:textId="17BCE350" w:rsidR="00396618" w:rsidRPr="00456DC0" w:rsidRDefault="00396618" w:rsidP="00396618">
            <w:pPr>
              <w:rPr>
                <w:rFonts w:cs="Open Sans"/>
                <w:szCs w:val="22"/>
              </w:rPr>
            </w:pPr>
            <w:r w:rsidRPr="00456DC0">
              <w:rPr>
                <w:rFonts w:cs="Open Sans"/>
                <w:szCs w:val="22"/>
              </w:rPr>
              <w:lastRenderedPageBreak/>
              <w:t>CI/CD</w:t>
            </w:r>
          </w:p>
        </w:tc>
        <w:tc>
          <w:tcPr>
            <w:tcW w:w="6601" w:type="dxa"/>
          </w:tcPr>
          <w:p w14:paraId="520AEC62" w14:textId="44693E77" w:rsidR="00396618" w:rsidRPr="00456DC0" w:rsidRDefault="00396618" w:rsidP="00396618">
            <w:pPr>
              <w:rPr>
                <w:rFonts w:cs="Open Sans"/>
                <w:szCs w:val="22"/>
              </w:rPr>
            </w:pPr>
            <w:r w:rsidRPr="00456DC0">
              <w:rPr>
                <w:rFonts w:cs="Open Sans"/>
                <w:szCs w:val="22"/>
              </w:rPr>
              <w:t>In software engineering, CI/CD is the combined practices of continuous integration and continuous delivery</w:t>
            </w:r>
          </w:p>
        </w:tc>
      </w:tr>
      <w:tr w:rsidR="00396618" w:rsidRPr="00456DC0" w14:paraId="5FC6E122" w14:textId="77777777" w:rsidTr="0098048C">
        <w:trPr>
          <w:cnfStyle w:val="000000010000" w:firstRow="0" w:lastRow="0" w:firstColumn="0" w:lastColumn="0" w:oddVBand="0" w:evenVBand="0" w:oddHBand="0" w:evenHBand="1" w:firstRowFirstColumn="0" w:firstRowLastColumn="0" w:lastRowFirstColumn="0" w:lastRowLastColumn="0"/>
        </w:trPr>
        <w:tc>
          <w:tcPr>
            <w:tcW w:w="2385" w:type="dxa"/>
          </w:tcPr>
          <w:p w14:paraId="5314AF57" w14:textId="6BB7B3FC" w:rsidR="00396618" w:rsidRPr="00456DC0" w:rsidRDefault="00396618" w:rsidP="00396618">
            <w:pPr>
              <w:rPr>
                <w:rFonts w:cs="Open Sans"/>
                <w:szCs w:val="22"/>
              </w:rPr>
            </w:pPr>
            <w:r w:rsidRPr="00456DC0">
              <w:rPr>
                <w:rFonts w:cs="Open Sans"/>
                <w:szCs w:val="22"/>
              </w:rPr>
              <w:t>AI</w:t>
            </w:r>
          </w:p>
        </w:tc>
        <w:tc>
          <w:tcPr>
            <w:tcW w:w="6601" w:type="dxa"/>
          </w:tcPr>
          <w:p w14:paraId="5B978B46" w14:textId="0180B433" w:rsidR="00396618" w:rsidRPr="00456DC0" w:rsidRDefault="00396618" w:rsidP="00396618">
            <w:pPr>
              <w:rPr>
                <w:rFonts w:cs="Open Sans"/>
                <w:szCs w:val="22"/>
              </w:rPr>
            </w:pPr>
            <w:r w:rsidRPr="00456DC0">
              <w:rPr>
                <w:rFonts w:cs="Open Sans"/>
                <w:szCs w:val="22"/>
              </w:rPr>
              <w:t>Artificial Intelligence</w:t>
            </w:r>
          </w:p>
        </w:tc>
      </w:tr>
      <w:tr w:rsidR="00396618" w:rsidRPr="00456DC0" w14:paraId="3A1CB5AB" w14:textId="77777777" w:rsidTr="0098048C">
        <w:trPr>
          <w:cnfStyle w:val="000000100000" w:firstRow="0" w:lastRow="0" w:firstColumn="0" w:lastColumn="0" w:oddVBand="0" w:evenVBand="0" w:oddHBand="1" w:evenHBand="0" w:firstRowFirstColumn="0" w:firstRowLastColumn="0" w:lastRowFirstColumn="0" w:lastRowLastColumn="0"/>
        </w:trPr>
        <w:tc>
          <w:tcPr>
            <w:tcW w:w="2385" w:type="dxa"/>
          </w:tcPr>
          <w:p w14:paraId="1429C391" w14:textId="7A722F1E" w:rsidR="00396618" w:rsidRPr="00456DC0" w:rsidRDefault="00396618" w:rsidP="00396618">
            <w:pPr>
              <w:rPr>
                <w:rFonts w:cs="Open Sans"/>
                <w:szCs w:val="22"/>
              </w:rPr>
            </w:pPr>
            <w:r w:rsidRPr="00456DC0">
              <w:rPr>
                <w:rFonts w:cs="Open Sans"/>
                <w:szCs w:val="22"/>
              </w:rPr>
              <w:t>ML</w:t>
            </w:r>
          </w:p>
        </w:tc>
        <w:tc>
          <w:tcPr>
            <w:tcW w:w="6601" w:type="dxa"/>
          </w:tcPr>
          <w:p w14:paraId="21404827" w14:textId="0986957A" w:rsidR="00396618" w:rsidRPr="00456DC0" w:rsidRDefault="00396618" w:rsidP="00396618">
            <w:pPr>
              <w:rPr>
                <w:rFonts w:cs="Open Sans"/>
                <w:szCs w:val="22"/>
              </w:rPr>
            </w:pPr>
            <w:r w:rsidRPr="00456DC0">
              <w:rPr>
                <w:rFonts w:cs="Open Sans"/>
                <w:szCs w:val="22"/>
              </w:rPr>
              <w:t>Machine Learning is a branch of AI and computer science which focuses on the use of data and algorithms to imitate the way that humans learn, gradually improving its accuracy</w:t>
            </w:r>
          </w:p>
        </w:tc>
      </w:tr>
    </w:tbl>
    <w:p w14:paraId="656D2CEA" w14:textId="77777777" w:rsidR="009E56AA" w:rsidRPr="00456DC0" w:rsidRDefault="00600C0B">
      <w:pPr>
        <w:rPr>
          <w:rFonts w:ascii="Open Sans" w:hAnsi="Open Sans" w:cs="Open Sans"/>
          <w:b/>
          <w:bCs/>
          <w:color w:val="EF8200"/>
          <w:sz w:val="22"/>
          <w:szCs w:val="22"/>
          <w:lang w:val="en-US"/>
        </w:rPr>
      </w:pPr>
      <w:r w:rsidRPr="00456DC0">
        <w:rPr>
          <w:rFonts w:ascii="Open Sans" w:hAnsi="Open Sans" w:cs="Open Sans"/>
          <w:color w:val="434343"/>
          <w:sz w:val="22"/>
          <w:szCs w:val="22"/>
          <w:lang w:val="en-US"/>
        </w:rPr>
        <w:t>Terminology / Acronyms</w:t>
      </w:r>
      <w:r w:rsidR="00F92BA4" w:rsidRPr="00456DC0">
        <w:rPr>
          <w:rFonts w:ascii="Open Sans" w:hAnsi="Open Sans" w:cs="Open Sans"/>
          <w:color w:val="434343"/>
          <w:sz w:val="22"/>
          <w:szCs w:val="22"/>
          <w:lang w:val="en-US"/>
        </w:rPr>
        <w:t xml:space="preserve">: </w:t>
      </w:r>
      <w:hyperlink r:id="rId12" w:history="1">
        <w:r w:rsidR="00F92BA4" w:rsidRPr="00456DC0">
          <w:rPr>
            <w:rStyle w:val="Hyperlink"/>
            <w:rFonts w:ascii="Open Sans" w:hAnsi="Open Sans" w:cs="Open Sans"/>
            <w:b/>
            <w:bCs/>
            <w:color w:val="EF8200"/>
            <w:sz w:val="22"/>
            <w:szCs w:val="22"/>
            <w:lang w:val="en-US"/>
          </w:rPr>
          <w:t>https://confluence.egi.eu/display/EGIG</w:t>
        </w:r>
      </w:hyperlink>
    </w:p>
    <w:p w14:paraId="28610BCA" w14:textId="77777777" w:rsidR="00322182" w:rsidRPr="00456DC0" w:rsidRDefault="00322182" w:rsidP="001B4847">
      <w:pPr>
        <w:rPr>
          <w:rFonts w:ascii="Open Sans" w:hAnsi="Open Sans" w:cs="Open Sans"/>
          <w:b/>
          <w:bCs/>
          <w:color w:val="EF8200"/>
          <w:sz w:val="22"/>
          <w:szCs w:val="22"/>
          <w:lang w:val="en-US"/>
        </w:rPr>
      </w:pPr>
    </w:p>
    <w:p w14:paraId="2E0E04BF" w14:textId="77777777" w:rsidR="00322182" w:rsidRPr="00456DC0" w:rsidRDefault="00322182">
      <w:pPr>
        <w:rPr>
          <w:rFonts w:ascii="Open Sans" w:hAnsi="Open Sans" w:cs="Open Sans"/>
          <w:b/>
          <w:bCs/>
          <w:color w:val="EF8200"/>
          <w:sz w:val="22"/>
          <w:szCs w:val="22"/>
          <w:lang w:val="en-US"/>
        </w:rPr>
      </w:pPr>
      <w:r w:rsidRPr="00456DC0">
        <w:rPr>
          <w:rFonts w:ascii="Open Sans" w:hAnsi="Open Sans" w:cs="Open Sans"/>
          <w:b/>
          <w:bCs/>
          <w:color w:val="EF8200"/>
          <w:sz w:val="22"/>
          <w:szCs w:val="22"/>
          <w:lang w:val="en-US"/>
        </w:rPr>
        <w:br w:type="page"/>
      </w:r>
    </w:p>
    <w:sdt>
      <w:sdtPr>
        <w:rPr>
          <w:rFonts w:asciiTheme="minorHAnsi" w:eastAsiaTheme="minorHAnsi" w:hAnsiTheme="minorHAnsi" w:cs="Open Sans"/>
          <w:bCs w:val="0"/>
          <w:color w:val="auto"/>
          <w:sz w:val="24"/>
          <w:szCs w:val="24"/>
          <w:lang w:val="en-GB"/>
        </w:rPr>
        <w:id w:val="-370768197"/>
        <w:docPartObj>
          <w:docPartGallery w:val="Table of Contents"/>
          <w:docPartUnique/>
        </w:docPartObj>
      </w:sdtPr>
      <w:sdtEndPr>
        <w:rPr>
          <w:b/>
          <w:noProof/>
        </w:rPr>
      </w:sdtEndPr>
      <w:sdtContent>
        <w:p w14:paraId="6AD8EE59" w14:textId="77777777" w:rsidR="00634F4A" w:rsidRPr="00456DC0" w:rsidRDefault="00634F4A" w:rsidP="00174FCA">
          <w:pPr>
            <w:pStyle w:val="TOCHeading"/>
            <w:numPr>
              <w:ilvl w:val="0"/>
              <w:numId w:val="0"/>
            </w:numPr>
            <w:rPr>
              <w:rFonts w:cs="Open Sans"/>
            </w:rPr>
          </w:pPr>
          <w:r w:rsidRPr="00456DC0">
            <w:rPr>
              <w:rFonts w:cs="Open Sans"/>
              <w:sz w:val="32"/>
              <w:szCs w:val="32"/>
            </w:rPr>
            <w:t>Table</w:t>
          </w:r>
          <w:r w:rsidRPr="00456DC0">
            <w:rPr>
              <w:rFonts w:cs="Open Sans"/>
            </w:rPr>
            <w:t xml:space="preserve"> of Contents</w:t>
          </w:r>
        </w:p>
        <w:p w14:paraId="7E39A094" w14:textId="7AF5ED67" w:rsidR="00FF236A" w:rsidRDefault="00634F4A">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r w:rsidRPr="00456DC0">
            <w:rPr>
              <w:rFonts w:ascii="Open Sans" w:hAnsi="Open Sans" w:cs="Open Sans"/>
              <w:b w:val="0"/>
              <w:bCs w:val="0"/>
            </w:rPr>
            <w:fldChar w:fldCharType="begin"/>
          </w:r>
          <w:r w:rsidRPr="00456DC0">
            <w:rPr>
              <w:rFonts w:ascii="Open Sans" w:hAnsi="Open Sans" w:cs="Open Sans"/>
            </w:rPr>
            <w:instrText xml:space="preserve"> TOC \o "1-3" \h \z \u </w:instrText>
          </w:r>
          <w:r w:rsidRPr="00456DC0">
            <w:rPr>
              <w:rFonts w:ascii="Open Sans" w:hAnsi="Open Sans" w:cs="Open Sans"/>
              <w:b w:val="0"/>
              <w:bCs w:val="0"/>
            </w:rPr>
            <w:fldChar w:fldCharType="separate"/>
          </w:r>
          <w:hyperlink w:anchor="_Toc137611832" w:history="1">
            <w:r w:rsidR="00FF236A" w:rsidRPr="00AF67D4">
              <w:rPr>
                <w:rStyle w:val="Hyperlink"/>
                <w:rFonts w:cs="Open Sans"/>
                <w:noProof/>
                <w:lang w:val="en-US"/>
              </w:rPr>
              <w:t>1</w:t>
            </w:r>
            <w:r w:rsidR="00FF236A">
              <w:rPr>
                <w:rFonts w:eastAsiaTheme="minorEastAsia" w:cstheme="minorBidi"/>
                <w:b w:val="0"/>
                <w:bCs w:val="0"/>
                <w:i w:val="0"/>
                <w:iCs w:val="0"/>
                <w:noProof/>
                <w:kern w:val="2"/>
                <w:lang w:val="en-NL" w:eastAsia="en-GB"/>
                <w14:ligatures w14:val="standardContextual"/>
              </w:rPr>
              <w:tab/>
            </w:r>
            <w:r w:rsidR="00FF236A" w:rsidRPr="00AF67D4">
              <w:rPr>
                <w:rStyle w:val="Hyperlink"/>
                <w:rFonts w:cs="Open Sans"/>
                <w:noProof/>
                <w:lang w:val="en-US"/>
              </w:rPr>
              <w:t>Introduction</w:t>
            </w:r>
            <w:r w:rsidR="00FF236A">
              <w:rPr>
                <w:noProof/>
                <w:webHidden/>
              </w:rPr>
              <w:tab/>
            </w:r>
            <w:r w:rsidR="00FF236A">
              <w:rPr>
                <w:noProof/>
                <w:webHidden/>
              </w:rPr>
              <w:fldChar w:fldCharType="begin"/>
            </w:r>
            <w:r w:rsidR="00FF236A">
              <w:rPr>
                <w:noProof/>
                <w:webHidden/>
              </w:rPr>
              <w:instrText xml:space="preserve"> PAGEREF _Toc137611832 \h </w:instrText>
            </w:r>
            <w:r w:rsidR="00FF236A">
              <w:rPr>
                <w:noProof/>
                <w:webHidden/>
              </w:rPr>
            </w:r>
            <w:r w:rsidR="00FF236A">
              <w:rPr>
                <w:noProof/>
                <w:webHidden/>
              </w:rPr>
              <w:fldChar w:fldCharType="separate"/>
            </w:r>
            <w:r w:rsidR="00FF236A">
              <w:rPr>
                <w:noProof/>
                <w:webHidden/>
              </w:rPr>
              <w:t>12</w:t>
            </w:r>
            <w:r w:rsidR="00FF236A">
              <w:rPr>
                <w:noProof/>
                <w:webHidden/>
              </w:rPr>
              <w:fldChar w:fldCharType="end"/>
            </w:r>
          </w:hyperlink>
        </w:p>
        <w:p w14:paraId="03D23851" w14:textId="3A4C78BB" w:rsidR="00FF236A" w:rsidRDefault="00E471F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833" w:history="1">
            <w:r w:rsidR="00FF236A" w:rsidRPr="00AF67D4">
              <w:rPr>
                <w:rStyle w:val="Hyperlink"/>
                <w:rFonts w:eastAsia="Calibri" w:cs="Open Sans"/>
                <w:noProof/>
              </w:rPr>
              <w:t>1.1</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rFonts w:eastAsia="Calibri" w:cs="Open Sans"/>
                <w:noProof/>
              </w:rPr>
              <w:t>Scope</w:t>
            </w:r>
            <w:r w:rsidR="00FF236A">
              <w:rPr>
                <w:noProof/>
                <w:webHidden/>
              </w:rPr>
              <w:tab/>
            </w:r>
            <w:r w:rsidR="00FF236A">
              <w:rPr>
                <w:noProof/>
                <w:webHidden/>
              </w:rPr>
              <w:fldChar w:fldCharType="begin"/>
            </w:r>
            <w:r w:rsidR="00FF236A">
              <w:rPr>
                <w:noProof/>
                <w:webHidden/>
              </w:rPr>
              <w:instrText xml:space="preserve"> PAGEREF _Toc137611833 \h </w:instrText>
            </w:r>
            <w:r w:rsidR="00FF236A">
              <w:rPr>
                <w:noProof/>
                <w:webHidden/>
              </w:rPr>
            </w:r>
            <w:r w:rsidR="00FF236A">
              <w:rPr>
                <w:noProof/>
                <w:webHidden/>
              </w:rPr>
              <w:fldChar w:fldCharType="separate"/>
            </w:r>
            <w:r w:rsidR="00FF236A">
              <w:rPr>
                <w:noProof/>
                <w:webHidden/>
              </w:rPr>
              <w:t>12</w:t>
            </w:r>
            <w:r w:rsidR="00FF236A">
              <w:rPr>
                <w:noProof/>
                <w:webHidden/>
              </w:rPr>
              <w:fldChar w:fldCharType="end"/>
            </w:r>
          </w:hyperlink>
        </w:p>
        <w:p w14:paraId="32C73A4B" w14:textId="6A7E3514" w:rsidR="00FF236A" w:rsidRDefault="00E471F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834" w:history="1">
            <w:r w:rsidR="00FF236A" w:rsidRPr="00AF67D4">
              <w:rPr>
                <w:rStyle w:val="Hyperlink"/>
                <w:rFonts w:cs="Open Sans"/>
                <w:noProof/>
              </w:rPr>
              <w:t>1.2</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rFonts w:cs="Open Sans"/>
                <w:noProof/>
              </w:rPr>
              <w:t>Document Structure</w:t>
            </w:r>
            <w:r w:rsidR="00FF236A">
              <w:rPr>
                <w:noProof/>
                <w:webHidden/>
              </w:rPr>
              <w:tab/>
            </w:r>
            <w:r w:rsidR="00FF236A">
              <w:rPr>
                <w:noProof/>
                <w:webHidden/>
              </w:rPr>
              <w:fldChar w:fldCharType="begin"/>
            </w:r>
            <w:r w:rsidR="00FF236A">
              <w:rPr>
                <w:noProof/>
                <w:webHidden/>
              </w:rPr>
              <w:instrText xml:space="preserve"> PAGEREF _Toc137611834 \h </w:instrText>
            </w:r>
            <w:r w:rsidR="00FF236A">
              <w:rPr>
                <w:noProof/>
                <w:webHidden/>
              </w:rPr>
            </w:r>
            <w:r w:rsidR="00FF236A">
              <w:rPr>
                <w:noProof/>
                <w:webHidden/>
              </w:rPr>
              <w:fldChar w:fldCharType="separate"/>
            </w:r>
            <w:r w:rsidR="00FF236A">
              <w:rPr>
                <w:noProof/>
                <w:webHidden/>
              </w:rPr>
              <w:t>12</w:t>
            </w:r>
            <w:r w:rsidR="00FF236A">
              <w:rPr>
                <w:noProof/>
                <w:webHidden/>
              </w:rPr>
              <w:fldChar w:fldCharType="end"/>
            </w:r>
          </w:hyperlink>
        </w:p>
        <w:p w14:paraId="201411EF" w14:textId="568E9CC8" w:rsidR="00FF236A" w:rsidRDefault="00E471FF">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11835" w:history="1">
            <w:r w:rsidR="00FF236A" w:rsidRPr="00AF67D4">
              <w:rPr>
                <w:rStyle w:val="Hyperlink"/>
                <w:noProof/>
              </w:rPr>
              <w:t>2</w:t>
            </w:r>
            <w:r w:rsidR="00FF236A">
              <w:rPr>
                <w:rFonts w:eastAsiaTheme="minorEastAsia" w:cstheme="minorBidi"/>
                <w:b w:val="0"/>
                <w:bCs w:val="0"/>
                <w:i w:val="0"/>
                <w:iCs w:val="0"/>
                <w:noProof/>
                <w:kern w:val="2"/>
                <w:lang w:val="en-NL" w:eastAsia="en-GB"/>
                <w14:ligatures w14:val="standardContextual"/>
              </w:rPr>
              <w:tab/>
            </w:r>
            <w:r w:rsidR="00FF236A" w:rsidRPr="00AF67D4">
              <w:rPr>
                <w:rStyle w:val="Hyperlink"/>
                <w:noProof/>
              </w:rPr>
              <w:t>Requirements</w:t>
            </w:r>
            <w:r w:rsidR="00FF236A">
              <w:rPr>
                <w:noProof/>
                <w:webHidden/>
              </w:rPr>
              <w:tab/>
            </w:r>
            <w:r w:rsidR="00FF236A">
              <w:rPr>
                <w:noProof/>
                <w:webHidden/>
              </w:rPr>
              <w:fldChar w:fldCharType="begin"/>
            </w:r>
            <w:r w:rsidR="00FF236A">
              <w:rPr>
                <w:noProof/>
                <w:webHidden/>
              </w:rPr>
              <w:instrText xml:space="preserve"> PAGEREF _Toc137611835 \h </w:instrText>
            </w:r>
            <w:r w:rsidR="00FF236A">
              <w:rPr>
                <w:noProof/>
                <w:webHidden/>
              </w:rPr>
            </w:r>
            <w:r w:rsidR="00FF236A">
              <w:rPr>
                <w:noProof/>
                <w:webHidden/>
              </w:rPr>
              <w:fldChar w:fldCharType="separate"/>
            </w:r>
            <w:r w:rsidR="00FF236A">
              <w:rPr>
                <w:noProof/>
                <w:webHidden/>
              </w:rPr>
              <w:t>14</w:t>
            </w:r>
            <w:r w:rsidR="00FF236A">
              <w:rPr>
                <w:noProof/>
                <w:webHidden/>
              </w:rPr>
              <w:fldChar w:fldCharType="end"/>
            </w:r>
          </w:hyperlink>
        </w:p>
        <w:p w14:paraId="3D00CAA0" w14:textId="17B9E510" w:rsidR="00FF236A" w:rsidRDefault="00E471F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836" w:history="1">
            <w:r w:rsidR="00FF236A" w:rsidRPr="00AF67D4">
              <w:rPr>
                <w:rStyle w:val="Hyperlink"/>
                <w:noProof/>
              </w:rPr>
              <w:t>2.1</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Astrophysics - Noise detector DT</w:t>
            </w:r>
            <w:r w:rsidR="00FF236A">
              <w:rPr>
                <w:noProof/>
                <w:webHidden/>
              </w:rPr>
              <w:tab/>
            </w:r>
            <w:r w:rsidR="00FF236A">
              <w:rPr>
                <w:noProof/>
                <w:webHidden/>
              </w:rPr>
              <w:fldChar w:fldCharType="begin"/>
            </w:r>
            <w:r w:rsidR="00FF236A">
              <w:rPr>
                <w:noProof/>
                <w:webHidden/>
              </w:rPr>
              <w:instrText xml:space="preserve"> PAGEREF _Toc137611836 \h </w:instrText>
            </w:r>
            <w:r w:rsidR="00FF236A">
              <w:rPr>
                <w:noProof/>
                <w:webHidden/>
              </w:rPr>
            </w:r>
            <w:r w:rsidR="00FF236A">
              <w:rPr>
                <w:noProof/>
                <w:webHidden/>
              </w:rPr>
              <w:fldChar w:fldCharType="separate"/>
            </w:r>
            <w:r w:rsidR="00FF236A">
              <w:rPr>
                <w:noProof/>
                <w:webHidden/>
              </w:rPr>
              <w:t>14</w:t>
            </w:r>
            <w:r w:rsidR="00FF236A">
              <w:rPr>
                <w:noProof/>
                <w:webHidden/>
              </w:rPr>
              <w:fldChar w:fldCharType="end"/>
            </w:r>
          </w:hyperlink>
        </w:p>
        <w:p w14:paraId="626A3CEE" w14:textId="2404212D"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37" w:history="1">
            <w:r w:rsidR="00FF236A" w:rsidRPr="00AF67D4">
              <w:rPr>
                <w:rStyle w:val="Hyperlink"/>
                <w:noProof/>
              </w:rPr>
              <w:t>2.1.1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Description</w:t>
            </w:r>
            <w:r w:rsidR="00FF236A">
              <w:rPr>
                <w:noProof/>
                <w:webHidden/>
              </w:rPr>
              <w:tab/>
            </w:r>
            <w:r w:rsidR="00FF236A">
              <w:rPr>
                <w:noProof/>
                <w:webHidden/>
              </w:rPr>
              <w:fldChar w:fldCharType="begin"/>
            </w:r>
            <w:r w:rsidR="00FF236A">
              <w:rPr>
                <w:noProof/>
                <w:webHidden/>
              </w:rPr>
              <w:instrText xml:space="preserve"> PAGEREF _Toc137611837 \h </w:instrText>
            </w:r>
            <w:r w:rsidR="00FF236A">
              <w:rPr>
                <w:noProof/>
                <w:webHidden/>
              </w:rPr>
            </w:r>
            <w:r w:rsidR="00FF236A">
              <w:rPr>
                <w:noProof/>
                <w:webHidden/>
              </w:rPr>
              <w:fldChar w:fldCharType="separate"/>
            </w:r>
            <w:r w:rsidR="00FF236A">
              <w:rPr>
                <w:noProof/>
                <w:webHidden/>
              </w:rPr>
              <w:t>14</w:t>
            </w:r>
            <w:r w:rsidR="00FF236A">
              <w:rPr>
                <w:noProof/>
                <w:webHidden/>
              </w:rPr>
              <w:fldChar w:fldCharType="end"/>
            </w:r>
          </w:hyperlink>
        </w:p>
        <w:p w14:paraId="20B06A61" w14:textId="0DB1C170"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38" w:history="1">
            <w:r w:rsidR="00FF236A" w:rsidRPr="00AF67D4">
              <w:rPr>
                <w:rStyle w:val="Hyperlink"/>
                <w:noProof/>
              </w:rPr>
              <w:t>2.1.2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Requirements in terms of core capabilities</w:t>
            </w:r>
            <w:r w:rsidR="00FF236A">
              <w:rPr>
                <w:noProof/>
                <w:webHidden/>
              </w:rPr>
              <w:tab/>
            </w:r>
            <w:r w:rsidR="00FF236A">
              <w:rPr>
                <w:noProof/>
                <w:webHidden/>
              </w:rPr>
              <w:fldChar w:fldCharType="begin"/>
            </w:r>
            <w:r w:rsidR="00FF236A">
              <w:rPr>
                <w:noProof/>
                <w:webHidden/>
              </w:rPr>
              <w:instrText xml:space="preserve"> PAGEREF _Toc137611838 \h </w:instrText>
            </w:r>
            <w:r w:rsidR="00FF236A">
              <w:rPr>
                <w:noProof/>
                <w:webHidden/>
              </w:rPr>
            </w:r>
            <w:r w:rsidR="00FF236A">
              <w:rPr>
                <w:noProof/>
                <w:webHidden/>
              </w:rPr>
              <w:fldChar w:fldCharType="separate"/>
            </w:r>
            <w:r w:rsidR="00FF236A">
              <w:rPr>
                <w:noProof/>
                <w:webHidden/>
              </w:rPr>
              <w:t>14</w:t>
            </w:r>
            <w:r w:rsidR="00FF236A">
              <w:rPr>
                <w:noProof/>
                <w:webHidden/>
              </w:rPr>
              <w:fldChar w:fldCharType="end"/>
            </w:r>
          </w:hyperlink>
        </w:p>
        <w:p w14:paraId="2AEDBEA4" w14:textId="72FAC540" w:rsidR="00FF236A" w:rsidRDefault="00E471F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839" w:history="1">
            <w:r w:rsidR="00FF236A" w:rsidRPr="00AF67D4">
              <w:rPr>
                <w:rStyle w:val="Hyperlink"/>
                <w:noProof/>
              </w:rPr>
              <w:t>2.2</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Noise simulation for Radio Astronomy</w:t>
            </w:r>
            <w:r w:rsidR="00FF236A">
              <w:rPr>
                <w:noProof/>
                <w:webHidden/>
              </w:rPr>
              <w:tab/>
            </w:r>
            <w:r w:rsidR="00FF236A">
              <w:rPr>
                <w:noProof/>
                <w:webHidden/>
              </w:rPr>
              <w:fldChar w:fldCharType="begin"/>
            </w:r>
            <w:r w:rsidR="00FF236A">
              <w:rPr>
                <w:noProof/>
                <w:webHidden/>
              </w:rPr>
              <w:instrText xml:space="preserve"> PAGEREF _Toc137611839 \h </w:instrText>
            </w:r>
            <w:r w:rsidR="00FF236A">
              <w:rPr>
                <w:noProof/>
                <w:webHidden/>
              </w:rPr>
            </w:r>
            <w:r w:rsidR="00FF236A">
              <w:rPr>
                <w:noProof/>
                <w:webHidden/>
              </w:rPr>
              <w:fldChar w:fldCharType="separate"/>
            </w:r>
            <w:r w:rsidR="00FF236A">
              <w:rPr>
                <w:noProof/>
                <w:webHidden/>
              </w:rPr>
              <w:t>15</w:t>
            </w:r>
            <w:r w:rsidR="00FF236A">
              <w:rPr>
                <w:noProof/>
                <w:webHidden/>
              </w:rPr>
              <w:fldChar w:fldCharType="end"/>
            </w:r>
          </w:hyperlink>
        </w:p>
        <w:p w14:paraId="7DB76447" w14:textId="49A924AA"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40" w:history="1">
            <w:r w:rsidR="00FF236A" w:rsidRPr="00AF67D4">
              <w:rPr>
                <w:rStyle w:val="Hyperlink"/>
                <w:noProof/>
              </w:rPr>
              <w:t>2.2.1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Description</w:t>
            </w:r>
            <w:r w:rsidR="00FF236A">
              <w:rPr>
                <w:noProof/>
                <w:webHidden/>
              </w:rPr>
              <w:tab/>
            </w:r>
            <w:r w:rsidR="00FF236A">
              <w:rPr>
                <w:noProof/>
                <w:webHidden/>
              </w:rPr>
              <w:fldChar w:fldCharType="begin"/>
            </w:r>
            <w:r w:rsidR="00FF236A">
              <w:rPr>
                <w:noProof/>
                <w:webHidden/>
              </w:rPr>
              <w:instrText xml:space="preserve"> PAGEREF _Toc137611840 \h </w:instrText>
            </w:r>
            <w:r w:rsidR="00FF236A">
              <w:rPr>
                <w:noProof/>
                <w:webHidden/>
              </w:rPr>
            </w:r>
            <w:r w:rsidR="00FF236A">
              <w:rPr>
                <w:noProof/>
                <w:webHidden/>
              </w:rPr>
              <w:fldChar w:fldCharType="separate"/>
            </w:r>
            <w:r w:rsidR="00FF236A">
              <w:rPr>
                <w:noProof/>
                <w:webHidden/>
              </w:rPr>
              <w:t>15</w:t>
            </w:r>
            <w:r w:rsidR="00FF236A">
              <w:rPr>
                <w:noProof/>
                <w:webHidden/>
              </w:rPr>
              <w:fldChar w:fldCharType="end"/>
            </w:r>
          </w:hyperlink>
        </w:p>
        <w:p w14:paraId="7F8EFBAA" w14:textId="292990E7"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41" w:history="1">
            <w:r w:rsidR="00FF236A" w:rsidRPr="00AF67D4">
              <w:rPr>
                <w:rStyle w:val="Hyperlink"/>
                <w:noProof/>
              </w:rPr>
              <w:t>2.2.2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Requirements in terms of core capabilities</w:t>
            </w:r>
            <w:r w:rsidR="00FF236A">
              <w:rPr>
                <w:noProof/>
                <w:webHidden/>
              </w:rPr>
              <w:tab/>
            </w:r>
            <w:r w:rsidR="00FF236A">
              <w:rPr>
                <w:noProof/>
                <w:webHidden/>
              </w:rPr>
              <w:fldChar w:fldCharType="begin"/>
            </w:r>
            <w:r w:rsidR="00FF236A">
              <w:rPr>
                <w:noProof/>
                <w:webHidden/>
              </w:rPr>
              <w:instrText xml:space="preserve"> PAGEREF _Toc137611841 \h </w:instrText>
            </w:r>
            <w:r w:rsidR="00FF236A">
              <w:rPr>
                <w:noProof/>
                <w:webHidden/>
              </w:rPr>
            </w:r>
            <w:r w:rsidR="00FF236A">
              <w:rPr>
                <w:noProof/>
                <w:webHidden/>
              </w:rPr>
              <w:fldChar w:fldCharType="separate"/>
            </w:r>
            <w:r w:rsidR="00FF236A">
              <w:rPr>
                <w:noProof/>
                <w:webHidden/>
              </w:rPr>
              <w:t>15</w:t>
            </w:r>
            <w:r w:rsidR="00FF236A">
              <w:rPr>
                <w:noProof/>
                <w:webHidden/>
              </w:rPr>
              <w:fldChar w:fldCharType="end"/>
            </w:r>
          </w:hyperlink>
        </w:p>
        <w:p w14:paraId="2B599CF9" w14:textId="2A4AA8AE" w:rsidR="00FF236A" w:rsidRDefault="00E471F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842" w:history="1">
            <w:r w:rsidR="00FF236A" w:rsidRPr="00AF67D4">
              <w:rPr>
                <w:rStyle w:val="Hyperlink"/>
                <w:noProof/>
              </w:rPr>
              <w:t>2.3</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High Energy Physics - Detector simulation</w:t>
            </w:r>
            <w:r w:rsidR="00FF236A">
              <w:rPr>
                <w:noProof/>
                <w:webHidden/>
              </w:rPr>
              <w:tab/>
            </w:r>
            <w:r w:rsidR="00FF236A">
              <w:rPr>
                <w:noProof/>
                <w:webHidden/>
              </w:rPr>
              <w:fldChar w:fldCharType="begin"/>
            </w:r>
            <w:r w:rsidR="00FF236A">
              <w:rPr>
                <w:noProof/>
                <w:webHidden/>
              </w:rPr>
              <w:instrText xml:space="preserve"> PAGEREF _Toc137611842 \h </w:instrText>
            </w:r>
            <w:r w:rsidR="00FF236A">
              <w:rPr>
                <w:noProof/>
                <w:webHidden/>
              </w:rPr>
            </w:r>
            <w:r w:rsidR="00FF236A">
              <w:rPr>
                <w:noProof/>
                <w:webHidden/>
              </w:rPr>
              <w:fldChar w:fldCharType="separate"/>
            </w:r>
            <w:r w:rsidR="00FF236A">
              <w:rPr>
                <w:noProof/>
                <w:webHidden/>
              </w:rPr>
              <w:t>16</w:t>
            </w:r>
            <w:r w:rsidR="00FF236A">
              <w:rPr>
                <w:noProof/>
                <w:webHidden/>
              </w:rPr>
              <w:fldChar w:fldCharType="end"/>
            </w:r>
          </w:hyperlink>
        </w:p>
        <w:p w14:paraId="27E7CBCF" w14:textId="0DCAA472"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43" w:history="1">
            <w:r w:rsidR="00FF236A" w:rsidRPr="00AF67D4">
              <w:rPr>
                <w:rStyle w:val="Hyperlink"/>
                <w:noProof/>
              </w:rPr>
              <w:t>2.3.1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Description</w:t>
            </w:r>
            <w:r w:rsidR="00FF236A">
              <w:rPr>
                <w:noProof/>
                <w:webHidden/>
              </w:rPr>
              <w:tab/>
            </w:r>
            <w:r w:rsidR="00FF236A">
              <w:rPr>
                <w:noProof/>
                <w:webHidden/>
              </w:rPr>
              <w:fldChar w:fldCharType="begin"/>
            </w:r>
            <w:r w:rsidR="00FF236A">
              <w:rPr>
                <w:noProof/>
                <w:webHidden/>
              </w:rPr>
              <w:instrText xml:space="preserve"> PAGEREF _Toc137611843 \h </w:instrText>
            </w:r>
            <w:r w:rsidR="00FF236A">
              <w:rPr>
                <w:noProof/>
                <w:webHidden/>
              </w:rPr>
            </w:r>
            <w:r w:rsidR="00FF236A">
              <w:rPr>
                <w:noProof/>
                <w:webHidden/>
              </w:rPr>
              <w:fldChar w:fldCharType="separate"/>
            </w:r>
            <w:r w:rsidR="00FF236A">
              <w:rPr>
                <w:noProof/>
                <w:webHidden/>
              </w:rPr>
              <w:t>16</w:t>
            </w:r>
            <w:r w:rsidR="00FF236A">
              <w:rPr>
                <w:noProof/>
                <w:webHidden/>
              </w:rPr>
              <w:fldChar w:fldCharType="end"/>
            </w:r>
          </w:hyperlink>
        </w:p>
        <w:p w14:paraId="02828564" w14:textId="444D47B9"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44" w:history="1">
            <w:r w:rsidR="00FF236A" w:rsidRPr="00AF67D4">
              <w:rPr>
                <w:rStyle w:val="Hyperlink"/>
                <w:noProof/>
              </w:rPr>
              <w:t>2.3.2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Requirements in terms of core capabilities</w:t>
            </w:r>
            <w:r w:rsidR="00FF236A">
              <w:rPr>
                <w:noProof/>
                <w:webHidden/>
              </w:rPr>
              <w:tab/>
            </w:r>
            <w:r w:rsidR="00FF236A">
              <w:rPr>
                <w:noProof/>
                <w:webHidden/>
              </w:rPr>
              <w:fldChar w:fldCharType="begin"/>
            </w:r>
            <w:r w:rsidR="00FF236A">
              <w:rPr>
                <w:noProof/>
                <w:webHidden/>
              </w:rPr>
              <w:instrText xml:space="preserve"> PAGEREF _Toc137611844 \h </w:instrText>
            </w:r>
            <w:r w:rsidR="00FF236A">
              <w:rPr>
                <w:noProof/>
                <w:webHidden/>
              </w:rPr>
            </w:r>
            <w:r w:rsidR="00FF236A">
              <w:rPr>
                <w:noProof/>
                <w:webHidden/>
              </w:rPr>
              <w:fldChar w:fldCharType="separate"/>
            </w:r>
            <w:r w:rsidR="00FF236A">
              <w:rPr>
                <w:noProof/>
                <w:webHidden/>
              </w:rPr>
              <w:t>16</w:t>
            </w:r>
            <w:r w:rsidR="00FF236A">
              <w:rPr>
                <w:noProof/>
                <w:webHidden/>
              </w:rPr>
              <w:fldChar w:fldCharType="end"/>
            </w:r>
          </w:hyperlink>
        </w:p>
        <w:p w14:paraId="644401DA" w14:textId="459EB262" w:rsidR="00FF236A" w:rsidRDefault="00E471F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845" w:history="1">
            <w:r w:rsidR="00FF236A" w:rsidRPr="00AF67D4">
              <w:rPr>
                <w:rStyle w:val="Hyperlink"/>
                <w:noProof/>
              </w:rPr>
              <w:t>2.4</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High Energy Physics - Lattice QCD Simulations</w:t>
            </w:r>
            <w:r w:rsidR="00FF236A">
              <w:rPr>
                <w:noProof/>
                <w:webHidden/>
              </w:rPr>
              <w:tab/>
            </w:r>
            <w:r w:rsidR="00FF236A">
              <w:rPr>
                <w:noProof/>
                <w:webHidden/>
              </w:rPr>
              <w:fldChar w:fldCharType="begin"/>
            </w:r>
            <w:r w:rsidR="00FF236A">
              <w:rPr>
                <w:noProof/>
                <w:webHidden/>
              </w:rPr>
              <w:instrText xml:space="preserve"> PAGEREF _Toc137611845 \h </w:instrText>
            </w:r>
            <w:r w:rsidR="00FF236A">
              <w:rPr>
                <w:noProof/>
                <w:webHidden/>
              </w:rPr>
            </w:r>
            <w:r w:rsidR="00FF236A">
              <w:rPr>
                <w:noProof/>
                <w:webHidden/>
              </w:rPr>
              <w:fldChar w:fldCharType="separate"/>
            </w:r>
            <w:r w:rsidR="00FF236A">
              <w:rPr>
                <w:noProof/>
                <w:webHidden/>
              </w:rPr>
              <w:t>17</w:t>
            </w:r>
            <w:r w:rsidR="00FF236A">
              <w:rPr>
                <w:noProof/>
                <w:webHidden/>
              </w:rPr>
              <w:fldChar w:fldCharType="end"/>
            </w:r>
          </w:hyperlink>
        </w:p>
        <w:p w14:paraId="2007EEB4" w14:textId="039C0B18"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46" w:history="1">
            <w:r w:rsidR="00FF236A" w:rsidRPr="00AF67D4">
              <w:rPr>
                <w:rStyle w:val="Hyperlink"/>
                <w:noProof/>
              </w:rPr>
              <w:t>2.4.1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Description</w:t>
            </w:r>
            <w:r w:rsidR="00FF236A">
              <w:rPr>
                <w:noProof/>
                <w:webHidden/>
              </w:rPr>
              <w:tab/>
            </w:r>
            <w:r w:rsidR="00FF236A">
              <w:rPr>
                <w:noProof/>
                <w:webHidden/>
              </w:rPr>
              <w:fldChar w:fldCharType="begin"/>
            </w:r>
            <w:r w:rsidR="00FF236A">
              <w:rPr>
                <w:noProof/>
                <w:webHidden/>
              </w:rPr>
              <w:instrText xml:space="preserve"> PAGEREF _Toc137611846 \h </w:instrText>
            </w:r>
            <w:r w:rsidR="00FF236A">
              <w:rPr>
                <w:noProof/>
                <w:webHidden/>
              </w:rPr>
            </w:r>
            <w:r w:rsidR="00FF236A">
              <w:rPr>
                <w:noProof/>
                <w:webHidden/>
              </w:rPr>
              <w:fldChar w:fldCharType="separate"/>
            </w:r>
            <w:r w:rsidR="00FF236A">
              <w:rPr>
                <w:noProof/>
                <w:webHidden/>
              </w:rPr>
              <w:t>17</w:t>
            </w:r>
            <w:r w:rsidR="00FF236A">
              <w:rPr>
                <w:noProof/>
                <w:webHidden/>
              </w:rPr>
              <w:fldChar w:fldCharType="end"/>
            </w:r>
          </w:hyperlink>
        </w:p>
        <w:p w14:paraId="6B5D2616" w14:textId="24B00704"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47" w:history="1">
            <w:r w:rsidR="00FF236A" w:rsidRPr="00AF67D4">
              <w:rPr>
                <w:rStyle w:val="Hyperlink"/>
                <w:noProof/>
              </w:rPr>
              <w:t>2.4.2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Requirements in terms of core capabilities</w:t>
            </w:r>
            <w:r w:rsidR="00FF236A">
              <w:rPr>
                <w:noProof/>
                <w:webHidden/>
              </w:rPr>
              <w:tab/>
            </w:r>
            <w:r w:rsidR="00FF236A">
              <w:rPr>
                <w:noProof/>
                <w:webHidden/>
              </w:rPr>
              <w:fldChar w:fldCharType="begin"/>
            </w:r>
            <w:r w:rsidR="00FF236A">
              <w:rPr>
                <w:noProof/>
                <w:webHidden/>
              </w:rPr>
              <w:instrText xml:space="preserve"> PAGEREF _Toc137611847 \h </w:instrText>
            </w:r>
            <w:r w:rsidR="00FF236A">
              <w:rPr>
                <w:noProof/>
                <w:webHidden/>
              </w:rPr>
            </w:r>
            <w:r w:rsidR="00FF236A">
              <w:rPr>
                <w:noProof/>
                <w:webHidden/>
              </w:rPr>
              <w:fldChar w:fldCharType="separate"/>
            </w:r>
            <w:r w:rsidR="00FF236A">
              <w:rPr>
                <w:noProof/>
                <w:webHidden/>
              </w:rPr>
              <w:t>17</w:t>
            </w:r>
            <w:r w:rsidR="00FF236A">
              <w:rPr>
                <w:noProof/>
                <w:webHidden/>
              </w:rPr>
              <w:fldChar w:fldCharType="end"/>
            </w:r>
          </w:hyperlink>
        </w:p>
        <w:p w14:paraId="6F8B0AC2" w14:textId="1BB3A527" w:rsidR="00FF236A" w:rsidRDefault="00E471F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848" w:history="1">
            <w:r w:rsidR="00FF236A" w:rsidRPr="00AF67D4">
              <w:rPr>
                <w:rStyle w:val="Hyperlink"/>
                <w:noProof/>
              </w:rPr>
              <w:t>2.5</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Climate Change Future Projections of Extreme Events (storms &amp; fire)</w:t>
            </w:r>
            <w:r w:rsidR="00FF236A">
              <w:rPr>
                <w:noProof/>
                <w:webHidden/>
              </w:rPr>
              <w:tab/>
            </w:r>
            <w:r w:rsidR="00FF236A">
              <w:rPr>
                <w:noProof/>
                <w:webHidden/>
              </w:rPr>
              <w:fldChar w:fldCharType="begin"/>
            </w:r>
            <w:r w:rsidR="00FF236A">
              <w:rPr>
                <w:noProof/>
                <w:webHidden/>
              </w:rPr>
              <w:instrText xml:space="preserve"> PAGEREF _Toc137611848 \h </w:instrText>
            </w:r>
            <w:r w:rsidR="00FF236A">
              <w:rPr>
                <w:noProof/>
                <w:webHidden/>
              </w:rPr>
            </w:r>
            <w:r w:rsidR="00FF236A">
              <w:rPr>
                <w:noProof/>
                <w:webHidden/>
              </w:rPr>
              <w:fldChar w:fldCharType="separate"/>
            </w:r>
            <w:r w:rsidR="00FF236A">
              <w:rPr>
                <w:noProof/>
                <w:webHidden/>
              </w:rPr>
              <w:t>17</w:t>
            </w:r>
            <w:r w:rsidR="00FF236A">
              <w:rPr>
                <w:noProof/>
                <w:webHidden/>
              </w:rPr>
              <w:fldChar w:fldCharType="end"/>
            </w:r>
          </w:hyperlink>
        </w:p>
        <w:p w14:paraId="44289C8D" w14:textId="1D27586D"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49" w:history="1">
            <w:r w:rsidR="00FF236A" w:rsidRPr="00AF67D4">
              <w:rPr>
                <w:rStyle w:val="Hyperlink"/>
                <w:noProof/>
              </w:rPr>
              <w:t>2.5.1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Description</w:t>
            </w:r>
            <w:r w:rsidR="00FF236A">
              <w:rPr>
                <w:noProof/>
                <w:webHidden/>
              </w:rPr>
              <w:tab/>
            </w:r>
            <w:r w:rsidR="00FF236A">
              <w:rPr>
                <w:noProof/>
                <w:webHidden/>
              </w:rPr>
              <w:fldChar w:fldCharType="begin"/>
            </w:r>
            <w:r w:rsidR="00FF236A">
              <w:rPr>
                <w:noProof/>
                <w:webHidden/>
              </w:rPr>
              <w:instrText xml:space="preserve"> PAGEREF _Toc137611849 \h </w:instrText>
            </w:r>
            <w:r w:rsidR="00FF236A">
              <w:rPr>
                <w:noProof/>
                <w:webHidden/>
              </w:rPr>
            </w:r>
            <w:r w:rsidR="00FF236A">
              <w:rPr>
                <w:noProof/>
                <w:webHidden/>
              </w:rPr>
              <w:fldChar w:fldCharType="separate"/>
            </w:r>
            <w:r w:rsidR="00FF236A">
              <w:rPr>
                <w:noProof/>
                <w:webHidden/>
              </w:rPr>
              <w:t>17</w:t>
            </w:r>
            <w:r w:rsidR="00FF236A">
              <w:rPr>
                <w:noProof/>
                <w:webHidden/>
              </w:rPr>
              <w:fldChar w:fldCharType="end"/>
            </w:r>
          </w:hyperlink>
        </w:p>
        <w:p w14:paraId="650AB299" w14:textId="4CA187AC"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50" w:history="1">
            <w:r w:rsidR="00FF236A" w:rsidRPr="00AF67D4">
              <w:rPr>
                <w:rStyle w:val="Hyperlink"/>
                <w:noProof/>
              </w:rPr>
              <w:t>2.5.2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Requirements in terms of core capabilities</w:t>
            </w:r>
            <w:r w:rsidR="00FF236A">
              <w:rPr>
                <w:noProof/>
                <w:webHidden/>
              </w:rPr>
              <w:tab/>
            </w:r>
            <w:r w:rsidR="00FF236A">
              <w:rPr>
                <w:noProof/>
                <w:webHidden/>
              </w:rPr>
              <w:fldChar w:fldCharType="begin"/>
            </w:r>
            <w:r w:rsidR="00FF236A">
              <w:rPr>
                <w:noProof/>
                <w:webHidden/>
              </w:rPr>
              <w:instrText xml:space="preserve"> PAGEREF _Toc137611850 \h </w:instrText>
            </w:r>
            <w:r w:rsidR="00FF236A">
              <w:rPr>
                <w:noProof/>
                <w:webHidden/>
              </w:rPr>
            </w:r>
            <w:r w:rsidR="00FF236A">
              <w:rPr>
                <w:noProof/>
                <w:webHidden/>
              </w:rPr>
              <w:fldChar w:fldCharType="separate"/>
            </w:r>
            <w:r w:rsidR="00FF236A">
              <w:rPr>
                <w:noProof/>
                <w:webHidden/>
              </w:rPr>
              <w:t>18</w:t>
            </w:r>
            <w:r w:rsidR="00FF236A">
              <w:rPr>
                <w:noProof/>
                <w:webHidden/>
              </w:rPr>
              <w:fldChar w:fldCharType="end"/>
            </w:r>
          </w:hyperlink>
        </w:p>
        <w:p w14:paraId="66728E91" w14:textId="59A8FE74" w:rsidR="00FF236A" w:rsidRDefault="00E471F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851" w:history="1">
            <w:r w:rsidR="00FF236A" w:rsidRPr="00AF67D4">
              <w:rPr>
                <w:rStyle w:val="Hyperlink"/>
                <w:noProof/>
              </w:rPr>
              <w:t>2.6</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Climate Change Impacts of Extreme Events (storms, fire, floods, drought)</w:t>
            </w:r>
            <w:r w:rsidR="00FF236A">
              <w:rPr>
                <w:noProof/>
                <w:webHidden/>
              </w:rPr>
              <w:tab/>
            </w:r>
            <w:r w:rsidR="00FF236A">
              <w:rPr>
                <w:noProof/>
                <w:webHidden/>
              </w:rPr>
              <w:fldChar w:fldCharType="begin"/>
            </w:r>
            <w:r w:rsidR="00FF236A">
              <w:rPr>
                <w:noProof/>
                <w:webHidden/>
              </w:rPr>
              <w:instrText xml:space="preserve"> PAGEREF _Toc137611851 \h </w:instrText>
            </w:r>
            <w:r w:rsidR="00FF236A">
              <w:rPr>
                <w:noProof/>
                <w:webHidden/>
              </w:rPr>
            </w:r>
            <w:r w:rsidR="00FF236A">
              <w:rPr>
                <w:noProof/>
                <w:webHidden/>
              </w:rPr>
              <w:fldChar w:fldCharType="separate"/>
            </w:r>
            <w:r w:rsidR="00FF236A">
              <w:rPr>
                <w:noProof/>
                <w:webHidden/>
              </w:rPr>
              <w:t>18</w:t>
            </w:r>
            <w:r w:rsidR="00FF236A">
              <w:rPr>
                <w:noProof/>
                <w:webHidden/>
              </w:rPr>
              <w:fldChar w:fldCharType="end"/>
            </w:r>
          </w:hyperlink>
        </w:p>
        <w:p w14:paraId="53D43B99" w14:textId="5617F460"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52" w:history="1">
            <w:r w:rsidR="00FF236A" w:rsidRPr="00AF67D4">
              <w:rPr>
                <w:rStyle w:val="Hyperlink"/>
                <w:noProof/>
              </w:rPr>
              <w:t>2.6.1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Description</w:t>
            </w:r>
            <w:r w:rsidR="00FF236A">
              <w:rPr>
                <w:noProof/>
                <w:webHidden/>
              </w:rPr>
              <w:tab/>
            </w:r>
            <w:r w:rsidR="00FF236A">
              <w:rPr>
                <w:noProof/>
                <w:webHidden/>
              </w:rPr>
              <w:fldChar w:fldCharType="begin"/>
            </w:r>
            <w:r w:rsidR="00FF236A">
              <w:rPr>
                <w:noProof/>
                <w:webHidden/>
              </w:rPr>
              <w:instrText xml:space="preserve"> PAGEREF _Toc137611852 \h </w:instrText>
            </w:r>
            <w:r w:rsidR="00FF236A">
              <w:rPr>
                <w:noProof/>
                <w:webHidden/>
              </w:rPr>
            </w:r>
            <w:r w:rsidR="00FF236A">
              <w:rPr>
                <w:noProof/>
                <w:webHidden/>
              </w:rPr>
              <w:fldChar w:fldCharType="separate"/>
            </w:r>
            <w:r w:rsidR="00FF236A">
              <w:rPr>
                <w:noProof/>
                <w:webHidden/>
              </w:rPr>
              <w:t>18</w:t>
            </w:r>
            <w:r w:rsidR="00FF236A">
              <w:rPr>
                <w:noProof/>
                <w:webHidden/>
              </w:rPr>
              <w:fldChar w:fldCharType="end"/>
            </w:r>
          </w:hyperlink>
        </w:p>
        <w:p w14:paraId="0FFF3E24" w14:textId="516166C7"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53" w:history="1">
            <w:r w:rsidR="00FF236A" w:rsidRPr="00AF67D4">
              <w:rPr>
                <w:rStyle w:val="Hyperlink"/>
                <w:noProof/>
              </w:rPr>
              <w:t>2.6.2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Requirements in terms of core capabilities</w:t>
            </w:r>
            <w:r w:rsidR="00FF236A">
              <w:rPr>
                <w:noProof/>
                <w:webHidden/>
              </w:rPr>
              <w:tab/>
            </w:r>
            <w:r w:rsidR="00FF236A">
              <w:rPr>
                <w:noProof/>
                <w:webHidden/>
              </w:rPr>
              <w:fldChar w:fldCharType="begin"/>
            </w:r>
            <w:r w:rsidR="00FF236A">
              <w:rPr>
                <w:noProof/>
                <w:webHidden/>
              </w:rPr>
              <w:instrText xml:space="preserve"> PAGEREF _Toc137611853 \h </w:instrText>
            </w:r>
            <w:r w:rsidR="00FF236A">
              <w:rPr>
                <w:noProof/>
                <w:webHidden/>
              </w:rPr>
            </w:r>
            <w:r w:rsidR="00FF236A">
              <w:rPr>
                <w:noProof/>
                <w:webHidden/>
              </w:rPr>
              <w:fldChar w:fldCharType="separate"/>
            </w:r>
            <w:r w:rsidR="00FF236A">
              <w:rPr>
                <w:noProof/>
                <w:webHidden/>
              </w:rPr>
              <w:t>18</w:t>
            </w:r>
            <w:r w:rsidR="00FF236A">
              <w:rPr>
                <w:noProof/>
                <w:webHidden/>
              </w:rPr>
              <w:fldChar w:fldCharType="end"/>
            </w:r>
          </w:hyperlink>
        </w:p>
        <w:p w14:paraId="4DFFB196" w14:textId="55CE997F" w:rsidR="00FF236A" w:rsidRDefault="00E471F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854" w:history="1">
            <w:r w:rsidR="00FF236A" w:rsidRPr="00AF67D4">
              <w:rPr>
                <w:rStyle w:val="Hyperlink"/>
                <w:noProof/>
              </w:rPr>
              <w:t>2.7</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Early Warning for Extreme Events (floods &amp; drought)</w:t>
            </w:r>
            <w:r w:rsidR="00FF236A">
              <w:rPr>
                <w:noProof/>
                <w:webHidden/>
              </w:rPr>
              <w:tab/>
            </w:r>
            <w:r w:rsidR="00FF236A">
              <w:rPr>
                <w:noProof/>
                <w:webHidden/>
              </w:rPr>
              <w:fldChar w:fldCharType="begin"/>
            </w:r>
            <w:r w:rsidR="00FF236A">
              <w:rPr>
                <w:noProof/>
                <w:webHidden/>
              </w:rPr>
              <w:instrText xml:space="preserve"> PAGEREF _Toc137611854 \h </w:instrText>
            </w:r>
            <w:r w:rsidR="00FF236A">
              <w:rPr>
                <w:noProof/>
                <w:webHidden/>
              </w:rPr>
            </w:r>
            <w:r w:rsidR="00FF236A">
              <w:rPr>
                <w:noProof/>
                <w:webHidden/>
              </w:rPr>
              <w:fldChar w:fldCharType="separate"/>
            </w:r>
            <w:r w:rsidR="00FF236A">
              <w:rPr>
                <w:noProof/>
                <w:webHidden/>
              </w:rPr>
              <w:t>19</w:t>
            </w:r>
            <w:r w:rsidR="00FF236A">
              <w:rPr>
                <w:noProof/>
                <w:webHidden/>
              </w:rPr>
              <w:fldChar w:fldCharType="end"/>
            </w:r>
          </w:hyperlink>
        </w:p>
        <w:p w14:paraId="654C9E68" w14:textId="217DA9E1"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55" w:history="1">
            <w:r w:rsidR="00FF236A" w:rsidRPr="00AF67D4">
              <w:rPr>
                <w:rStyle w:val="Hyperlink"/>
                <w:noProof/>
              </w:rPr>
              <w:t>2.7.1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Description</w:t>
            </w:r>
            <w:r w:rsidR="00FF236A">
              <w:rPr>
                <w:noProof/>
                <w:webHidden/>
              </w:rPr>
              <w:tab/>
            </w:r>
            <w:r w:rsidR="00FF236A">
              <w:rPr>
                <w:noProof/>
                <w:webHidden/>
              </w:rPr>
              <w:fldChar w:fldCharType="begin"/>
            </w:r>
            <w:r w:rsidR="00FF236A">
              <w:rPr>
                <w:noProof/>
                <w:webHidden/>
              </w:rPr>
              <w:instrText xml:space="preserve"> PAGEREF _Toc137611855 \h </w:instrText>
            </w:r>
            <w:r w:rsidR="00FF236A">
              <w:rPr>
                <w:noProof/>
                <w:webHidden/>
              </w:rPr>
            </w:r>
            <w:r w:rsidR="00FF236A">
              <w:rPr>
                <w:noProof/>
                <w:webHidden/>
              </w:rPr>
              <w:fldChar w:fldCharType="separate"/>
            </w:r>
            <w:r w:rsidR="00FF236A">
              <w:rPr>
                <w:noProof/>
                <w:webHidden/>
              </w:rPr>
              <w:t>19</w:t>
            </w:r>
            <w:r w:rsidR="00FF236A">
              <w:rPr>
                <w:noProof/>
                <w:webHidden/>
              </w:rPr>
              <w:fldChar w:fldCharType="end"/>
            </w:r>
          </w:hyperlink>
        </w:p>
        <w:p w14:paraId="4765F098" w14:textId="71FF1891"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56" w:history="1">
            <w:r w:rsidR="00FF236A" w:rsidRPr="00AF67D4">
              <w:rPr>
                <w:rStyle w:val="Hyperlink"/>
                <w:noProof/>
              </w:rPr>
              <w:t>2.7.2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Requirements in terms of core capabilities</w:t>
            </w:r>
            <w:r w:rsidR="00FF236A">
              <w:rPr>
                <w:noProof/>
                <w:webHidden/>
              </w:rPr>
              <w:tab/>
            </w:r>
            <w:r w:rsidR="00FF236A">
              <w:rPr>
                <w:noProof/>
                <w:webHidden/>
              </w:rPr>
              <w:fldChar w:fldCharType="begin"/>
            </w:r>
            <w:r w:rsidR="00FF236A">
              <w:rPr>
                <w:noProof/>
                <w:webHidden/>
              </w:rPr>
              <w:instrText xml:space="preserve"> PAGEREF _Toc137611856 \h </w:instrText>
            </w:r>
            <w:r w:rsidR="00FF236A">
              <w:rPr>
                <w:noProof/>
                <w:webHidden/>
              </w:rPr>
            </w:r>
            <w:r w:rsidR="00FF236A">
              <w:rPr>
                <w:noProof/>
                <w:webHidden/>
              </w:rPr>
              <w:fldChar w:fldCharType="separate"/>
            </w:r>
            <w:r w:rsidR="00FF236A">
              <w:rPr>
                <w:noProof/>
                <w:webHidden/>
              </w:rPr>
              <w:t>19</w:t>
            </w:r>
            <w:r w:rsidR="00FF236A">
              <w:rPr>
                <w:noProof/>
                <w:webHidden/>
              </w:rPr>
              <w:fldChar w:fldCharType="end"/>
            </w:r>
          </w:hyperlink>
        </w:p>
        <w:p w14:paraId="2CCBD7E1" w14:textId="0F88626B" w:rsidR="00FF236A" w:rsidRDefault="00E471FF">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11857" w:history="1">
            <w:r w:rsidR="00FF236A" w:rsidRPr="00AF67D4">
              <w:rPr>
                <w:rStyle w:val="Hyperlink"/>
                <w:noProof/>
              </w:rPr>
              <w:t>3</w:t>
            </w:r>
            <w:r w:rsidR="00FF236A">
              <w:rPr>
                <w:rFonts w:eastAsiaTheme="minorEastAsia" w:cstheme="minorBidi"/>
                <w:b w:val="0"/>
                <w:bCs w:val="0"/>
                <w:i w:val="0"/>
                <w:iCs w:val="0"/>
                <w:noProof/>
                <w:kern w:val="2"/>
                <w:lang w:val="en-NL" w:eastAsia="en-GB"/>
                <w14:ligatures w14:val="standardContextual"/>
              </w:rPr>
              <w:tab/>
            </w:r>
            <w:r w:rsidR="00FF236A" w:rsidRPr="00AF67D4">
              <w:rPr>
                <w:rStyle w:val="Hyperlink"/>
                <w:noProof/>
              </w:rPr>
              <w:t>Components for advanced workflow composition</w:t>
            </w:r>
            <w:r w:rsidR="00FF236A">
              <w:rPr>
                <w:noProof/>
                <w:webHidden/>
              </w:rPr>
              <w:tab/>
            </w:r>
            <w:r w:rsidR="00FF236A">
              <w:rPr>
                <w:noProof/>
                <w:webHidden/>
              </w:rPr>
              <w:fldChar w:fldCharType="begin"/>
            </w:r>
            <w:r w:rsidR="00FF236A">
              <w:rPr>
                <w:noProof/>
                <w:webHidden/>
              </w:rPr>
              <w:instrText xml:space="preserve"> PAGEREF _Toc137611857 \h </w:instrText>
            </w:r>
            <w:r w:rsidR="00FF236A">
              <w:rPr>
                <w:noProof/>
                <w:webHidden/>
              </w:rPr>
            </w:r>
            <w:r w:rsidR="00FF236A">
              <w:rPr>
                <w:noProof/>
                <w:webHidden/>
              </w:rPr>
              <w:fldChar w:fldCharType="separate"/>
            </w:r>
            <w:r w:rsidR="00FF236A">
              <w:rPr>
                <w:noProof/>
                <w:webHidden/>
              </w:rPr>
              <w:t>21</w:t>
            </w:r>
            <w:r w:rsidR="00FF236A">
              <w:rPr>
                <w:noProof/>
                <w:webHidden/>
              </w:rPr>
              <w:fldChar w:fldCharType="end"/>
            </w:r>
          </w:hyperlink>
        </w:p>
        <w:p w14:paraId="2325925B" w14:textId="633AE629" w:rsidR="00FF236A" w:rsidRDefault="00E471F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858" w:history="1">
            <w:r w:rsidR="00FF236A" w:rsidRPr="00AF67D4">
              <w:rPr>
                <w:rStyle w:val="Hyperlink"/>
                <w:noProof/>
              </w:rPr>
              <w:t>3.1</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Data acquisition &amp; event-driven triggering of workflows</w:t>
            </w:r>
            <w:r w:rsidR="00FF236A">
              <w:rPr>
                <w:noProof/>
                <w:webHidden/>
              </w:rPr>
              <w:tab/>
            </w:r>
            <w:r w:rsidR="00FF236A">
              <w:rPr>
                <w:noProof/>
                <w:webHidden/>
              </w:rPr>
              <w:fldChar w:fldCharType="begin"/>
            </w:r>
            <w:r w:rsidR="00FF236A">
              <w:rPr>
                <w:noProof/>
                <w:webHidden/>
              </w:rPr>
              <w:instrText xml:space="preserve"> PAGEREF _Toc137611858 \h </w:instrText>
            </w:r>
            <w:r w:rsidR="00FF236A">
              <w:rPr>
                <w:noProof/>
                <w:webHidden/>
              </w:rPr>
            </w:r>
            <w:r w:rsidR="00FF236A">
              <w:rPr>
                <w:noProof/>
                <w:webHidden/>
              </w:rPr>
              <w:fldChar w:fldCharType="separate"/>
            </w:r>
            <w:r w:rsidR="00FF236A">
              <w:rPr>
                <w:noProof/>
                <w:webHidden/>
              </w:rPr>
              <w:t>22</w:t>
            </w:r>
            <w:r w:rsidR="00FF236A">
              <w:rPr>
                <w:noProof/>
                <w:webHidden/>
              </w:rPr>
              <w:fldChar w:fldCharType="end"/>
            </w:r>
          </w:hyperlink>
        </w:p>
        <w:p w14:paraId="736C68B3" w14:textId="670EF57B"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59" w:history="1">
            <w:r w:rsidR="00FF236A" w:rsidRPr="00AF67D4">
              <w:rPr>
                <w:rStyle w:val="Hyperlink"/>
                <w:noProof/>
              </w:rPr>
              <w:t>3.1.1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General description and functionalities</w:t>
            </w:r>
            <w:r w:rsidR="00FF236A">
              <w:rPr>
                <w:noProof/>
                <w:webHidden/>
              </w:rPr>
              <w:tab/>
            </w:r>
            <w:r w:rsidR="00FF236A">
              <w:rPr>
                <w:noProof/>
                <w:webHidden/>
              </w:rPr>
              <w:fldChar w:fldCharType="begin"/>
            </w:r>
            <w:r w:rsidR="00FF236A">
              <w:rPr>
                <w:noProof/>
                <w:webHidden/>
              </w:rPr>
              <w:instrText xml:space="preserve"> PAGEREF _Toc137611859 \h </w:instrText>
            </w:r>
            <w:r w:rsidR="00FF236A">
              <w:rPr>
                <w:noProof/>
                <w:webHidden/>
              </w:rPr>
            </w:r>
            <w:r w:rsidR="00FF236A">
              <w:rPr>
                <w:noProof/>
                <w:webHidden/>
              </w:rPr>
              <w:fldChar w:fldCharType="separate"/>
            </w:r>
            <w:r w:rsidR="00FF236A">
              <w:rPr>
                <w:noProof/>
                <w:webHidden/>
              </w:rPr>
              <w:t>22</w:t>
            </w:r>
            <w:r w:rsidR="00FF236A">
              <w:rPr>
                <w:noProof/>
                <w:webHidden/>
              </w:rPr>
              <w:fldChar w:fldCharType="end"/>
            </w:r>
          </w:hyperlink>
        </w:p>
        <w:p w14:paraId="20F98B59" w14:textId="583850F7"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60" w:history="1">
            <w:r w:rsidR="00FF236A" w:rsidRPr="00AF67D4">
              <w:rPr>
                <w:rStyle w:val="Hyperlink"/>
                <w:noProof/>
              </w:rPr>
              <w:t>3.1.2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Interfaces</w:t>
            </w:r>
            <w:r w:rsidR="00FF236A">
              <w:rPr>
                <w:noProof/>
                <w:webHidden/>
              </w:rPr>
              <w:tab/>
            </w:r>
            <w:r w:rsidR="00FF236A">
              <w:rPr>
                <w:noProof/>
                <w:webHidden/>
              </w:rPr>
              <w:fldChar w:fldCharType="begin"/>
            </w:r>
            <w:r w:rsidR="00FF236A">
              <w:rPr>
                <w:noProof/>
                <w:webHidden/>
              </w:rPr>
              <w:instrText xml:space="preserve"> PAGEREF _Toc137611860 \h </w:instrText>
            </w:r>
            <w:r w:rsidR="00FF236A">
              <w:rPr>
                <w:noProof/>
                <w:webHidden/>
              </w:rPr>
            </w:r>
            <w:r w:rsidR="00FF236A">
              <w:rPr>
                <w:noProof/>
                <w:webHidden/>
              </w:rPr>
              <w:fldChar w:fldCharType="separate"/>
            </w:r>
            <w:r w:rsidR="00FF236A">
              <w:rPr>
                <w:noProof/>
                <w:webHidden/>
              </w:rPr>
              <w:t>24</w:t>
            </w:r>
            <w:r w:rsidR="00FF236A">
              <w:rPr>
                <w:noProof/>
                <w:webHidden/>
              </w:rPr>
              <w:fldChar w:fldCharType="end"/>
            </w:r>
          </w:hyperlink>
        </w:p>
        <w:p w14:paraId="2063939A" w14:textId="4DAE84D8"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61" w:history="1">
            <w:r w:rsidR="00FF236A" w:rsidRPr="00AF67D4">
              <w:rPr>
                <w:rStyle w:val="Hyperlink"/>
                <w:noProof/>
              </w:rPr>
              <w:t>3.1.3</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Technology stack</w:t>
            </w:r>
            <w:r w:rsidR="00FF236A">
              <w:rPr>
                <w:noProof/>
                <w:webHidden/>
              </w:rPr>
              <w:tab/>
            </w:r>
            <w:r w:rsidR="00FF236A">
              <w:rPr>
                <w:noProof/>
                <w:webHidden/>
              </w:rPr>
              <w:fldChar w:fldCharType="begin"/>
            </w:r>
            <w:r w:rsidR="00FF236A">
              <w:rPr>
                <w:noProof/>
                <w:webHidden/>
              </w:rPr>
              <w:instrText xml:space="preserve"> PAGEREF _Toc137611861 \h </w:instrText>
            </w:r>
            <w:r w:rsidR="00FF236A">
              <w:rPr>
                <w:noProof/>
                <w:webHidden/>
              </w:rPr>
            </w:r>
            <w:r w:rsidR="00FF236A">
              <w:rPr>
                <w:noProof/>
                <w:webHidden/>
              </w:rPr>
              <w:fldChar w:fldCharType="separate"/>
            </w:r>
            <w:r w:rsidR="00FF236A">
              <w:rPr>
                <w:noProof/>
                <w:webHidden/>
              </w:rPr>
              <w:t>24</w:t>
            </w:r>
            <w:r w:rsidR="00FF236A">
              <w:rPr>
                <w:noProof/>
                <w:webHidden/>
              </w:rPr>
              <w:fldChar w:fldCharType="end"/>
            </w:r>
          </w:hyperlink>
        </w:p>
        <w:p w14:paraId="27222C40" w14:textId="2C961048"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62" w:history="1">
            <w:r w:rsidR="00FF236A" w:rsidRPr="00AF67D4">
              <w:rPr>
                <w:rStyle w:val="Hyperlink"/>
                <w:noProof/>
              </w:rPr>
              <w:t>3.1.4</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Interaction with other components</w:t>
            </w:r>
            <w:r w:rsidR="00FF236A">
              <w:rPr>
                <w:noProof/>
                <w:webHidden/>
              </w:rPr>
              <w:tab/>
            </w:r>
            <w:r w:rsidR="00FF236A">
              <w:rPr>
                <w:noProof/>
                <w:webHidden/>
              </w:rPr>
              <w:fldChar w:fldCharType="begin"/>
            </w:r>
            <w:r w:rsidR="00FF236A">
              <w:rPr>
                <w:noProof/>
                <w:webHidden/>
              </w:rPr>
              <w:instrText xml:space="preserve"> PAGEREF _Toc137611862 \h </w:instrText>
            </w:r>
            <w:r w:rsidR="00FF236A">
              <w:rPr>
                <w:noProof/>
                <w:webHidden/>
              </w:rPr>
            </w:r>
            <w:r w:rsidR="00FF236A">
              <w:rPr>
                <w:noProof/>
                <w:webHidden/>
              </w:rPr>
              <w:fldChar w:fldCharType="separate"/>
            </w:r>
            <w:r w:rsidR="00FF236A">
              <w:rPr>
                <w:noProof/>
                <w:webHidden/>
              </w:rPr>
              <w:t>25</w:t>
            </w:r>
            <w:r w:rsidR="00FF236A">
              <w:rPr>
                <w:noProof/>
                <w:webHidden/>
              </w:rPr>
              <w:fldChar w:fldCharType="end"/>
            </w:r>
          </w:hyperlink>
        </w:p>
        <w:p w14:paraId="65085AA8" w14:textId="6C297634" w:rsidR="00FF236A" w:rsidRDefault="00E471F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863" w:history="1">
            <w:r w:rsidR="00FF236A" w:rsidRPr="00AF67D4">
              <w:rPr>
                <w:rStyle w:val="Hyperlink"/>
                <w:noProof/>
              </w:rPr>
              <w:t>3.2</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Workflow composition</w:t>
            </w:r>
            <w:r w:rsidR="00FF236A">
              <w:rPr>
                <w:noProof/>
                <w:webHidden/>
              </w:rPr>
              <w:tab/>
            </w:r>
            <w:r w:rsidR="00FF236A">
              <w:rPr>
                <w:noProof/>
                <w:webHidden/>
              </w:rPr>
              <w:fldChar w:fldCharType="begin"/>
            </w:r>
            <w:r w:rsidR="00FF236A">
              <w:rPr>
                <w:noProof/>
                <w:webHidden/>
              </w:rPr>
              <w:instrText xml:space="preserve"> PAGEREF _Toc137611863 \h </w:instrText>
            </w:r>
            <w:r w:rsidR="00FF236A">
              <w:rPr>
                <w:noProof/>
                <w:webHidden/>
              </w:rPr>
            </w:r>
            <w:r w:rsidR="00FF236A">
              <w:rPr>
                <w:noProof/>
                <w:webHidden/>
              </w:rPr>
              <w:fldChar w:fldCharType="separate"/>
            </w:r>
            <w:r w:rsidR="00FF236A">
              <w:rPr>
                <w:noProof/>
                <w:webHidden/>
              </w:rPr>
              <w:t>25</w:t>
            </w:r>
            <w:r w:rsidR="00FF236A">
              <w:rPr>
                <w:noProof/>
                <w:webHidden/>
              </w:rPr>
              <w:fldChar w:fldCharType="end"/>
            </w:r>
          </w:hyperlink>
        </w:p>
        <w:p w14:paraId="0C8ABCD8" w14:textId="5CDC8E99"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64" w:history="1">
            <w:r w:rsidR="00FF236A" w:rsidRPr="00AF67D4">
              <w:rPr>
                <w:rStyle w:val="Hyperlink"/>
                <w:noProof/>
              </w:rPr>
              <w:t>3.2.1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General description and functionalities</w:t>
            </w:r>
            <w:r w:rsidR="00FF236A">
              <w:rPr>
                <w:noProof/>
                <w:webHidden/>
              </w:rPr>
              <w:tab/>
            </w:r>
            <w:r w:rsidR="00FF236A">
              <w:rPr>
                <w:noProof/>
                <w:webHidden/>
              </w:rPr>
              <w:fldChar w:fldCharType="begin"/>
            </w:r>
            <w:r w:rsidR="00FF236A">
              <w:rPr>
                <w:noProof/>
                <w:webHidden/>
              </w:rPr>
              <w:instrText xml:space="preserve"> PAGEREF _Toc137611864 \h </w:instrText>
            </w:r>
            <w:r w:rsidR="00FF236A">
              <w:rPr>
                <w:noProof/>
                <w:webHidden/>
              </w:rPr>
            </w:r>
            <w:r w:rsidR="00FF236A">
              <w:rPr>
                <w:noProof/>
                <w:webHidden/>
              </w:rPr>
              <w:fldChar w:fldCharType="separate"/>
            </w:r>
            <w:r w:rsidR="00FF236A">
              <w:rPr>
                <w:noProof/>
                <w:webHidden/>
              </w:rPr>
              <w:t>26</w:t>
            </w:r>
            <w:r w:rsidR="00FF236A">
              <w:rPr>
                <w:noProof/>
                <w:webHidden/>
              </w:rPr>
              <w:fldChar w:fldCharType="end"/>
            </w:r>
          </w:hyperlink>
        </w:p>
        <w:p w14:paraId="417B6DD4" w14:textId="47217B15"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65" w:history="1">
            <w:r w:rsidR="00FF236A" w:rsidRPr="00AF67D4">
              <w:rPr>
                <w:rStyle w:val="Hyperlink"/>
                <w:noProof/>
              </w:rPr>
              <w:t>3.2.2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Interfaces</w:t>
            </w:r>
            <w:r w:rsidR="00FF236A">
              <w:rPr>
                <w:noProof/>
                <w:webHidden/>
              </w:rPr>
              <w:tab/>
            </w:r>
            <w:r w:rsidR="00FF236A">
              <w:rPr>
                <w:noProof/>
                <w:webHidden/>
              </w:rPr>
              <w:fldChar w:fldCharType="begin"/>
            </w:r>
            <w:r w:rsidR="00FF236A">
              <w:rPr>
                <w:noProof/>
                <w:webHidden/>
              </w:rPr>
              <w:instrText xml:space="preserve"> PAGEREF _Toc137611865 \h </w:instrText>
            </w:r>
            <w:r w:rsidR="00FF236A">
              <w:rPr>
                <w:noProof/>
                <w:webHidden/>
              </w:rPr>
            </w:r>
            <w:r w:rsidR="00FF236A">
              <w:rPr>
                <w:noProof/>
                <w:webHidden/>
              </w:rPr>
              <w:fldChar w:fldCharType="separate"/>
            </w:r>
            <w:r w:rsidR="00FF236A">
              <w:rPr>
                <w:noProof/>
                <w:webHidden/>
              </w:rPr>
              <w:t>28</w:t>
            </w:r>
            <w:r w:rsidR="00FF236A">
              <w:rPr>
                <w:noProof/>
                <w:webHidden/>
              </w:rPr>
              <w:fldChar w:fldCharType="end"/>
            </w:r>
          </w:hyperlink>
        </w:p>
        <w:p w14:paraId="3731432B" w14:textId="2EDEDFF7"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66" w:history="1">
            <w:r w:rsidR="00FF236A" w:rsidRPr="00AF67D4">
              <w:rPr>
                <w:rStyle w:val="Hyperlink"/>
                <w:noProof/>
              </w:rPr>
              <w:t>3.2.3</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Technology stack</w:t>
            </w:r>
            <w:r w:rsidR="00FF236A">
              <w:rPr>
                <w:noProof/>
                <w:webHidden/>
              </w:rPr>
              <w:tab/>
            </w:r>
            <w:r w:rsidR="00FF236A">
              <w:rPr>
                <w:noProof/>
                <w:webHidden/>
              </w:rPr>
              <w:fldChar w:fldCharType="begin"/>
            </w:r>
            <w:r w:rsidR="00FF236A">
              <w:rPr>
                <w:noProof/>
                <w:webHidden/>
              </w:rPr>
              <w:instrText xml:space="preserve"> PAGEREF _Toc137611866 \h </w:instrText>
            </w:r>
            <w:r w:rsidR="00FF236A">
              <w:rPr>
                <w:noProof/>
                <w:webHidden/>
              </w:rPr>
            </w:r>
            <w:r w:rsidR="00FF236A">
              <w:rPr>
                <w:noProof/>
                <w:webHidden/>
              </w:rPr>
              <w:fldChar w:fldCharType="separate"/>
            </w:r>
            <w:r w:rsidR="00FF236A">
              <w:rPr>
                <w:noProof/>
                <w:webHidden/>
              </w:rPr>
              <w:t>29</w:t>
            </w:r>
            <w:r w:rsidR="00FF236A">
              <w:rPr>
                <w:noProof/>
                <w:webHidden/>
              </w:rPr>
              <w:fldChar w:fldCharType="end"/>
            </w:r>
          </w:hyperlink>
        </w:p>
        <w:p w14:paraId="77EAAAB3" w14:textId="5D390ED2"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67" w:history="1">
            <w:r w:rsidR="00FF236A" w:rsidRPr="00AF67D4">
              <w:rPr>
                <w:rStyle w:val="Hyperlink"/>
                <w:noProof/>
              </w:rPr>
              <w:t>3.2.4</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Interaction with other components</w:t>
            </w:r>
            <w:r w:rsidR="00FF236A">
              <w:rPr>
                <w:noProof/>
                <w:webHidden/>
              </w:rPr>
              <w:tab/>
            </w:r>
            <w:r w:rsidR="00FF236A">
              <w:rPr>
                <w:noProof/>
                <w:webHidden/>
              </w:rPr>
              <w:fldChar w:fldCharType="begin"/>
            </w:r>
            <w:r w:rsidR="00FF236A">
              <w:rPr>
                <w:noProof/>
                <w:webHidden/>
              </w:rPr>
              <w:instrText xml:space="preserve"> PAGEREF _Toc137611867 \h </w:instrText>
            </w:r>
            <w:r w:rsidR="00FF236A">
              <w:rPr>
                <w:noProof/>
                <w:webHidden/>
              </w:rPr>
            </w:r>
            <w:r w:rsidR="00FF236A">
              <w:rPr>
                <w:noProof/>
                <w:webHidden/>
              </w:rPr>
              <w:fldChar w:fldCharType="separate"/>
            </w:r>
            <w:r w:rsidR="00FF236A">
              <w:rPr>
                <w:noProof/>
                <w:webHidden/>
              </w:rPr>
              <w:t>34</w:t>
            </w:r>
            <w:r w:rsidR="00FF236A">
              <w:rPr>
                <w:noProof/>
                <w:webHidden/>
              </w:rPr>
              <w:fldChar w:fldCharType="end"/>
            </w:r>
          </w:hyperlink>
        </w:p>
        <w:p w14:paraId="00A38C51" w14:textId="7F66A963" w:rsidR="00FF236A" w:rsidRDefault="00E471F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868" w:history="1">
            <w:r w:rsidR="00FF236A" w:rsidRPr="00AF67D4">
              <w:rPr>
                <w:rStyle w:val="Hyperlink"/>
                <w:noProof/>
              </w:rPr>
              <w:t>3.3</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Provenance in Workflows</w:t>
            </w:r>
            <w:r w:rsidR="00FF236A">
              <w:rPr>
                <w:noProof/>
                <w:webHidden/>
              </w:rPr>
              <w:tab/>
            </w:r>
            <w:r w:rsidR="00FF236A">
              <w:rPr>
                <w:noProof/>
                <w:webHidden/>
              </w:rPr>
              <w:fldChar w:fldCharType="begin"/>
            </w:r>
            <w:r w:rsidR="00FF236A">
              <w:rPr>
                <w:noProof/>
                <w:webHidden/>
              </w:rPr>
              <w:instrText xml:space="preserve"> PAGEREF _Toc137611868 \h </w:instrText>
            </w:r>
            <w:r w:rsidR="00FF236A">
              <w:rPr>
                <w:noProof/>
                <w:webHidden/>
              </w:rPr>
            </w:r>
            <w:r w:rsidR="00FF236A">
              <w:rPr>
                <w:noProof/>
                <w:webHidden/>
              </w:rPr>
              <w:fldChar w:fldCharType="separate"/>
            </w:r>
            <w:r w:rsidR="00FF236A">
              <w:rPr>
                <w:noProof/>
                <w:webHidden/>
              </w:rPr>
              <w:t>34</w:t>
            </w:r>
            <w:r w:rsidR="00FF236A">
              <w:rPr>
                <w:noProof/>
                <w:webHidden/>
              </w:rPr>
              <w:fldChar w:fldCharType="end"/>
            </w:r>
          </w:hyperlink>
        </w:p>
        <w:p w14:paraId="1D4AB97F" w14:textId="2026FF4A" w:rsidR="00FF236A" w:rsidRDefault="00E471F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869" w:history="1">
            <w:r w:rsidR="00FF236A" w:rsidRPr="00AF67D4">
              <w:rPr>
                <w:rStyle w:val="Hyperlink"/>
                <w:noProof/>
              </w:rPr>
              <w:t>3.4</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Data Fusion in Workflows</w:t>
            </w:r>
            <w:r w:rsidR="00FF236A">
              <w:rPr>
                <w:noProof/>
                <w:webHidden/>
              </w:rPr>
              <w:tab/>
            </w:r>
            <w:r w:rsidR="00FF236A">
              <w:rPr>
                <w:noProof/>
                <w:webHidden/>
              </w:rPr>
              <w:fldChar w:fldCharType="begin"/>
            </w:r>
            <w:r w:rsidR="00FF236A">
              <w:rPr>
                <w:noProof/>
                <w:webHidden/>
              </w:rPr>
              <w:instrText xml:space="preserve"> PAGEREF _Toc137611869 \h </w:instrText>
            </w:r>
            <w:r w:rsidR="00FF236A">
              <w:rPr>
                <w:noProof/>
                <w:webHidden/>
              </w:rPr>
            </w:r>
            <w:r w:rsidR="00FF236A">
              <w:rPr>
                <w:noProof/>
                <w:webHidden/>
              </w:rPr>
              <w:fldChar w:fldCharType="separate"/>
            </w:r>
            <w:r w:rsidR="00FF236A">
              <w:rPr>
                <w:noProof/>
                <w:webHidden/>
              </w:rPr>
              <w:t>36</w:t>
            </w:r>
            <w:r w:rsidR="00FF236A">
              <w:rPr>
                <w:noProof/>
                <w:webHidden/>
              </w:rPr>
              <w:fldChar w:fldCharType="end"/>
            </w:r>
          </w:hyperlink>
        </w:p>
        <w:p w14:paraId="56BB0E36" w14:textId="548B277E" w:rsidR="00FF236A" w:rsidRDefault="00E471FF">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11870" w:history="1">
            <w:r w:rsidR="00FF236A" w:rsidRPr="00AF67D4">
              <w:rPr>
                <w:rStyle w:val="Hyperlink"/>
                <w:noProof/>
              </w:rPr>
              <w:t>4</w:t>
            </w:r>
            <w:r w:rsidR="00FF236A">
              <w:rPr>
                <w:rFonts w:eastAsiaTheme="minorEastAsia" w:cstheme="minorBidi"/>
                <w:b w:val="0"/>
                <w:bCs w:val="0"/>
                <w:i w:val="0"/>
                <w:iCs w:val="0"/>
                <w:noProof/>
                <w:kern w:val="2"/>
                <w:lang w:val="en-NL" w:eastAsia="en-GB"/>
                <w14:ligatures w14:val="standardContextual"/>
              </w:rPr>
              <w:tab/>
            </w:r>
            <w:r w:rsidR="00FF236A" w:rsidRPr="00AF67D4">
              <w:rPr>
                <w:rStyle w:val="Hyperlink"/>
                <w:noProof/>
              </w:rPr>
              <w:t>Components for AI workflows</w:t>
            </w:r>
            <w:r w:rsidR="00FF236A">
              <w:rPr>
                <w:noProof/>
                <w:webHidden/>
              </w:rPr>
              <w:tab/>
            </w:r>
            <w:r w:rsidR="00FF236A">
              <w:rPr>
                <w:noProof/>
                <w:webHidden/>
              </w:rPr>
              <w:fldChar w:fldCharType="begin"/>
            </w:r>
            <w:r w:rsidR="00FF236A">
              <w:rPr>
                <w:noProof/>
                <w:webHidden/>
              </w:rPr>
              <w:instrText xml:space="preserve"> PAGEREF _Toc137611870 \h </w:instrText>
            </w:r>
            <w:r w:rsidR="00FF236A">
              <w:rPr>
                <w:noProof/>
                <w:webHidden/>
              </w:rPr>
            </w:r>
            <w:r w:rsidR="00FF236A">
              <w:rPr>
                <w:noProof/>
                <w:webHidden/>
              </w:rPr>
              <w:fldChar w:fldCharType="separate"/>
            </w:r>
            <w:r w:rsidR="00FF236A">
              <w:rPr>
                <w:noProof/>
                <w:webHidden/>
              </w:rPr>
              <w:t>37</w:t>
            </w:r>
            <w:r w:rsidR="00FF236A">
              <w:rPr>
                <w:noProof/>
                <w:webHidden/>
              </w:rPr>
              <w:fldChar w:fldCharType="end"/>
            </w:r>
          </w:hyperlink>
        </w:p>
        <w:p w14:paraId="611D0120" w14:textId="4F5DF10E" w:rsidR="00FF236A" w:rsidRDefault="00E471F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871" w:history="1">
            <w:r w:rsidR="00FF236A" w:rsidRPr="00AF67D4">
              <w:rPr>
                <w:rStyle w:val="Hyperlink"/>
                <w:noProof/>
              </w:rPr>
              <w:t>4.1</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Training module</w:t>
            </w:r>
            <w:r w:rsidR="00FF236A">
              <w:rPr>
                <w:noProof/>
                <w:webHidden/>
              </w:rPr>
              <w:tab/>
            </w:r>
            <w:r w:rsidR="00FF236A">
              <w:rPr>
                <w:noProof/>
                <w:webHidden/>
              </w:rPr>
              <w:fldChar w:fldCharType="begin"/>
            </w:r>
            <w:r w:rsidR="00FF236A">
              <w:rPr>
                <w:noProof/>
                <w:webHidden/>
              </w:rPr>
              <w:instrText xml:space="preserve"> PAGEREF _Toc137611871 \h </w:instrText>
            </w:r>
            <w:r w:rsidR="00FF236A">
              <w:rPr>
                <w:noProof/>
                <w:webHidden/>
              </w:rPr>
            </w:r>
            <w:r w:rsidR="00FF236A">
              <w:rPr>
                <w:noProof/>
                <w:webHidden/>
              </w:rPr>
              <w:fldChar w:fldCharType="separate"/>
            </w:r>
            <w:r w:rsidR="00FF236A">
              <w:rPr>
                <w:noProof/>
                <w:webHidden/>
              </w:rPr>
              <w:t>40</w:t>
            </w:r>
            <w:r w:rsidR="00FF236A">
              <w:rPr>
                <w:noProof/>
                <w:webHidden/>
              </w:rPr>
              <w:fldChar w:fldCharType="end"/>
            </w:r>
          </w:hyperlink>
        </w:p>
        <w:p w14:paraId="30C10024" w14:textId="4114D2E1"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72" w:history="1">
            <w:r w:rsidR="00FF236A" w:rsidRPr="00AF67D4">
              <w:rPr>
                <w:rStyle w:val="Hyperlink"/>
                <w:noProof/>
              </w:rPr>
              <w:t>4.1.1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General Description and functionalities</w:t>
            </w:r>
            <w:r w:rsidR="00FF236A">
              <w:rPr>
                <w:noProof/>
                <w:webHidden/>
              </w:rPr>
              <w:tab/>
            </w:r>
            <w:r w:rsidR="00FF236A">
              <w:rPr>
                <w:noProof/>
                <w:webHidden/>
              </w:rPr>
              <w:fldChar w:fldCharType="begin"/>
            </w:r>
            <w:r w:rsidR="00FF236A">
              <w:rPr>
                <w:noProof/>
                <w:webHidden/>
              </w:rPr>
              <w:instrText xml:space="preserve"> PAGEREF _Toc137611872 \h </w:instrText>
            </w:r>
            <w:r w:rsidR="00FF236A">
              <w:rPr>
                <w:noProof/>
                <w:webHidden/>
              </w:rPr>
            </w:r>
            <w:r w:rsidR="00FF236A">
              <w:rPr>
                <w:noProof/>
                <w:webHidden/>
              </w:rPr>
              <w:fldChar w:fldCharType="separate"/>
            </w:r>
            <w:r w:rsidR="00FF236A">
              <w:rPr>
                <w:noProof/>
                <w:webHidden/>
              </w:rPr>
              <w:t>40</w:t>
            </w:r>
            <w:r w:rsidR="00FF236A">
              <w:rPr>
                <w:noProof/>
                <w:webHidden/>
              </w:rPr>
              <w:fldChar w:fldCharType="end"/>
            </w:r>
          </w:hyperlink>
        </w:p>
        <w:p w14:paraId="772F44E9" w14:textId="574266A3"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73" w:history="1">
            <w:r w:rsidR="00FF236A" w:rsidRPr="00AF67D4">
              <w:rPr>
                <w:rStyle w:val="Hyperlink"/>
                <w:noProof/>
              </w:rPr>
              <w:t>4.1.2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Interfaces</w:t>
            </w:r>
            <w:r w:rsidR="00FF236A">
              <w:rPr>
                <w:noProof/>
                <w:webHidden/>
              </w:rPr>
              <w:tab/>
            </w:r>
            <w:r w:rsidR="00FF236A">
              <w:rPr>
                <w:noProof/>
                <w:webHidden/>
              </w:rPr>
              <w:fldChar w:fldCharType="begin"/>
            </w:r>
            <w:r w:rsidR="00FF236A">
              <w:rPr>
                <w:noProof/>
                <w:webHidden/>
              </w:rPr>
              <w:instrText xml:space="preserve"> PAGEREF _Toc137611873 \h </w:instrText>
            </w:r>
            <w:r w:rsidR="00FF236A">
              <w:rPr>
                <w:noProof/>
                <w:webHidden/>
              </w:rPr>
            </w:r>
            <w:r w:rsidR="00FF236A">
              <w:rPr>
                <w:noProof/>
                <w:webHidden/>
              </w:rPr>
              <w:fldChar w:fldCharType="separate"/>
            </w:r>
            <w:r w:rsidR="00FF236A">
              <w:rPr>
                <w:noProof/>
                <w:webHidden/>
              </w:rPr>
              <w:t>44</w:t>
            </w:r>
            <w:r w:rsidR="00FF236A">
              <w:rPr>
                <w:noProof/>
                <w:webHidden/>
              </w:rPr>
              <w:fldChar w:fldCharType="end"/>
            </w:r>
          </w:hyperlink>
        </w:p>
        <w:p w14:paraId="6B7384B2" w14:textId="28AA3EA3"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74" w:history="1">
            <w:r w:rsidR="00FF236A" w:rsidRPr="00AF67D4">
              <w:rPr>
                <w:rStyle w:val="Hyperlink"/>
                <w:noProof/>
              </w:rPr>
              <w:t>4.1.3</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Technology stack</w:t>
            </w:r>
            <w:r w:rsidR="00FF236A">
              <w:rPr>
                <w:noProof/>
                <w:webHidden/>
              </w:rPr>
              <w:tab/>
            </w:r>
            <w:r w:rsidR="00FF236A">
              <w:rPr>
                <w:noProof/>
                <w:webHidden/>
              </w:rPr>
              <w:fldChar w:fldCharType="begin"/>
            </w:r>
            <w:r w:rsidR="00FF236A">
              <w:rPr>
                <w:noProof/>
                <w:webHidden/>
              </w:rPr>
              <w:instrText xml:space="preserve"> PAGEREF _Toc137611874 \h </w:instrText>
            </w:r>
            <w:r w:rsidR="00FF236A">
              <w:rPr>
                <w:noProof/>
                <w:webHidden/>
              </w:rPr>
            </w:r>
            <w:r w:rsidR="00FF236A">
              <w:rPr>
                <w:noProof/>
                <w:webHidden/>
              </w:rPr>
              <w:fldChar w:fldCharType="separate"/>
            </w:r>
            <w:r w:rsidR="00FF236A">
              <w:rPr>
                <w:noProof/>
                <w:webHidden/>
              </w:rPr>
              <w:t>44</w:t>
            </w:r>
            <w:r w:rsidR="00FF236A">
              <w:rPr>
                <w:noProof/>
                <w:webHidden/>
              </w:rPr>
              <w:fldChar w:fldCharType="end"/>
            </w:r>
          </w:hyperlink>
        </w:p>
        <w:p w14:paraId="49B689CA" w14:textId="4DB1E0A2"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75" w:history="1">
            <w:r w:rsidR="00FF236A" w:rsidRPr="00AF67D4">
              <w:rPr>
                <w:rStyle w:val="Hyperlink"/>
                <w:noProof/>
              </w:rPr>
              <w:t>4.1.4</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Interaction with other components</w:t>
            </w:r>
            <w:r w:rsidR="00FF236A">
              <w:rPr>
                <w:noProof/>
                <w:webHidden/>
              </w:rPr>
              <w:tab/>
            </w:r>
            <w:r w:rsidR="00FF236A">
              <w:rPr>
                <w:noProof/>
                <w:webHidden/>
              </w:rPr>
              <w:fldChar w:fldCharType="begin"/>
            </w:r>
            <w:r w:rsidR="00FF236A">
              <w:rPr>
                <w:noProof/>
                <w:webHidden/>
              </w:rPr>
              <w:instrText xml:space="preserve"> PAGEREF _Toc137611875 \h </w:instrText>
            </w:r>
            <w:r w:rsidR="00FF236A">
              <w:rPr>
                <w:noProof/>
                <w:webHidden/>
              </w:rPr>
            </w:r>
            <w:r w:rsidR="00FF236A">
              <w:rPr>
                <w:noProof/>
                <w:webHidden/>
              </w:rPr>
              <w:fldChar w:fldCharType="separate"/>
            </w:r>
            <w:r w:rsidR="00FF236A">
              <w:rPr>
                <w:noProof/>
                <w:webHidden/>
              </w:rPr>
              <w:t>44</w:t>
            </w:r>
            <w:r w:rsidR="00FF236A">
              <w:rPr>
                <w:noProof/>
                <w:webHidden/>
              </w:rPr>
              <w:fldChar w:fldCharType="end"/>
            </w:r>
          </w:hyperlink>
        </w:p>
        <w:p w14:paraId="7AD0DE39" w14:textId="30F93CB5" w:rsidR="00FF236A" w:rsidRDefault="00E471F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876" w:history="1">
            <w:r w:rsidR="00FF236A" w:rsidRPr="00AF67D4">
              <w:rPr>
                <w:rStyle w:val="Hyperlink"/>
                <w:noProof/>
              </w:rPr>
              <w:t>4.2</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Model Registry</w:t>
            </w:r>
            <w:r w:rsidR="00FF236A">
              <w:rPr>
                <w:noProof/>
                <w:webHidden/>
              </w:rPr>
              <w:tab/>
            </w:r>
            <w:r w:rsidR="00FF236A">
              <w:rPr>
                <w:noProof/>
                <w:webHidden/>
              </w:rPr>
              <w:fldChar w:fldCharType="begin"/>
            </w:r>
            <w:r w:rsidR="00FF236A">
              <w:rPr>
                <w:noProof/>
                <w:webHidden/>
              </w:rPr>
              <w:instrText xml:space="preserve"> PAGEREF _Toc137611876 \h </w:instrText>
            </w:r>
            <w:r w:rsidR="00FF236A">
              <w:rPr>
                <w:noProof/>
                <w:webHidden/>
              </w:rPr>
            </w:r>
            <w:r w:rsidR="00FF236A">
              <w:rPr>
                <w:noProof/>
                <w:webHidden/>
              </w:rPr>
              <w:fldChar w:fldCharType="separate"/>
            </w:r>
            <w:r w:rsidR="00FF236A">
              <w:rPr>
                <w:noProof/>
                <w:webHidden/>
              </w:rPr>
              <w:t>45</w:t>
            </w:r>
            <w:r w:rsidR="00FF236A">
              <w:rPr>
                <w:noProof/>
                <w:webHidden/>
              </w:rPr>
              <w:fldChar w:fldCharType="end"/>
            </w:r>
          </w:hyperlink>
        </w:p>
        <w:p w14:paraId="39EA3ABA" w14:textId="199FA376"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77" w:history="1">
            <w:r w:rsidR="00FF236A" w:rsidRPr="00AF67D4">
              <w:rPr>
                <w:rStyle w:val="Hyperlink"/>
                <w:noProof/>
              </w:rPr>
              <w:t>4.2.1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General description and functionalities</w:t>
            </w:r>
            <w:r w:rsidR="00FF236A">
              <w:rPr>
                <w:noProof/>
                <w:webHidden/>
              </w:rPr>
              <w:tab/>
            </w:r>
            <w:r w:rsidR="00FF236A">
              <w:rPr>
                <w:noProof/>
                <w:webHidden/>
              </w:rPr>
              <w:fldChar w:fldCharType="begin"/>
            </w:r>
            <w:r w:rsidR="00FF236A">
              <w:rPr>
                <w:noProof/>
                <w:webHidden/>
              </w:rPr>
              <w:instrText xml:space="preserve"> PAGEREF _Toc137611877 \h </w:instrText>
            </w:r>
            <w:r w:rsidR="00FF236A">
              <w:rPr>
                <w:noProof/>
                <w:webHidden/>
              </w:rPr>
            </w:r>
            <w:r w:rsidR="00FF236A">
              <w:rPr>
                <w:noProof/>
                <w:webHidden/>
              </w:rPr>
              <w:fldChar w:fldCharType="separate"/>
            </w:r>
            <w:r w:rsidR="00FF236A">
              <w:rPr>
                <w:noProof/>
                <w:webHidden/>
              </w:rPr>
              <w:t>45</w:t>
            </w:r>
            <w:r w:rsidR="00FF236A">
              <w:rPr>
                <w:noProof/>
                <w:webHidden/>
              </w:rPr>
              <w:fldChar w:fldCharType="end"/>
            </w:r>
          </w:hyperlink>
        </w:p>
        <w:p w14:paraId="69DBBB86" w14:textId="2F31C92E"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78" w:history="1">
            <w:r w:rsidR="00FF236A" w:rsidRPr="00AF67D4">
              <w:rPr>
                <w:rStyle w:val="Hyperlink"/>
                <w:noProof/>
              </w:rPr>
              <w:t>4.2.2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Interfaces</w:t>
            </w:r>
            <w:r w:rsidR="00FF236A">
              <w:rPr>
                <w:noProof/>
                <w:webHidden/>
              </w:rPr>
              <w:tab/>
            </w:r>
            <w:r w:rsidR="00FF236A">
              <w:rPr>
                <w:noProof/>
                <w:webHidden/>
              </w:rPr>
              <w:fldChar w:fldCharType="begin"/>
            </w:r>
            <w:r w:rsidR="00FF236A">
              <w:rPr>
                <w:noProof/>
                <w:webHidden/>
              </w:rPr>
              <w:instrText xml:space="preserve"> PAGEREF _Toc137611878 \h </w:instrText>
            </w:r>
            <w:r w:rsidR="00FF236A">
              <w:rPr>
                <w:noProof/>
                <w:webHidden/>
              </w:rPr>
            </w:r>
            <w:r w:rsidR="00FF236A">
              <w:rPr>
                <w:noProof/>
                <w:webHidden/>
              </w:rPr>
              <w:fldChar w:fldCharType="separate"/>
            </w:r>
            <w:r w:rsidR="00FF236A">
              <w:rPr>
                <w:noProof/>
                <w:webHidden/>
              </w:rPr>
              <w:t>46</w:t>
            </w:r>
            <w:r w:rsidR="00FF236A">
              <w:rPr>
                <w:noProof/>
                <w:webHidden/>
              </w:rPr>
              <w:fldChar w:fldCharType="end"/>
            </w:r>
          </w:hyperlink>
        </w:p>
        <w:p w14:paraId="2DB5E83C" w14:textId="0CD9D98B"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79" w:history="1">
            <w:r w:rsidR="00FF236A" w:rsidRPr="00AF67D4">
              <w:rPr>
                <w:rStyle w:val="Hyperlink"/>
                <w:noProof/>
              </w:rPr>
              <w:t>4.2.3</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Technology stack</w:t>
            </w:r>
            <w:r w:rsidR="00FF236A">
              <w:rPr>
                <w:noProof/>
                <w:webHidden/>
              </w:rPr>
              <w:tab/>
            </w:r>
            <w:r w:rsidR="00FF236A">
              <w:rPr>
                <w:noProof/>
                <w:webHidden/>
              </w:rPr>
              <w:fldChar w:fldCharType="begin"/>
            </w:r>
            <w:r w:rsidR="00FF236A">
              <w:rPr>
                <w:noProof/>
                <w:webHidden/>
              </w:rPr>
              <w:instrText xml:space="preserve"> PAGEREF _Toc137611879 \h </w:instrText>
            </w:r>
            <w:r w:rsidR="00FF236A">
              <w:rPr>
                <w:noProof/>
                <w:webHidden/>
              </w:rPr>
            </w:r>
            <w:r w:rsidR="00FF236A">
              <w:rPr>
                <w:noProof/>
                <w:webHidden/>
              </w:rPr>
              <w:fldChar w:fldCharType="separate"/>
            </w:r>
            <w:r w:rsidR="00FF236A">
              <w:rPr>
                <w:noProof/>
                <w:webHidden/>
              </w:rPr>
              <w:t>46</w:t>
            </w:r>
            <w:r w:rsidR="00FF236A">
              <w:rPr>
                <w:noProof/>
                <w:webHidden/>
              </w:rPr>
              <w:fldChar w:fldCharType="end"/>
            </w:r>
          </w:hyperlink>
        </w:p>
        <w:p w14:paraId="369B167F" w14:textId="3E21EE2D"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80" w:history="1">
            <w:r w:rsidR="00FF236A" w:rsidRPr="00AF67D4">
              <w:rPr>
                <w:rStyle w:val="Hyperlink"/>
                <w:noProof/>
              </w:rPr>
              <w:t>4.2.4</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Interaction with other components</w:t>
            </w:r>
            <w:r w:rsidR="00FF236A">
              <w:rPr>
                <w:noProof/>
                <w:webHidden/>
              </w:rPr>
              <w:tab/>
            </w:r>
            <w:r w:rsidR="00FF236A">
              <w:rPr>
                <w:noProof/>
                <w:webHidden/>
              </w:rPr>
              <w:fldChar w:fldCharType="begin"/>
            </w:r>
            <w:r w:rsidR="00FF236A">
              <w:rPr>
                <w:noProof/>
                <w:webHidden/>
              </w:rPr>
              <w:instrText xml:space="preserve"> PAGEREF _Toc137611880 \h </w:instrText>
            </w:r>
            <w:r w:rsidR="00FF236A">
              <w:rPr>
                <w:noProof/>
                <w:webHidden/>
              </w:rPr>
            </w:r>
            <w:r w:rsidR="00FF236A">
              <w:rPr>
                <w:noProof/>
                <w:webHidden/>
              </w:rPr>
              <w:fldChar w:fldCharType="separate"/>
            </w:r>
            <w:r w:rsidR="00FF236A">
              <w:rPr>
                <w:noProof/>
                <w:webHidden/>
              </w:rPr>
              <w:t>46</w:t>
            </w:r>
            <w:r w:rsidR="00FF236A">
              <w:rPr>
                <w:noProof/>
                <w:webHidden/>
              </w:rPr>
              <w:fldChar w:fldCharType="end"/>
            </w:r>
          </w:hyperlink>
        </w:p>
        <w:p w14:paraId="76BAD1A9" w14:textId="5A7AC37E" w:rsidR="00FF236A" w:rsidRDefault="00E471F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881" w:history="1">
            <w:r w:rsidR="00FF236A" w:rsidRPr="00AF67D4">
              <w:rPr>
                <w:rStyle w:val="Hyperlink"/>
                <w:noProof/>
              </w:rPr>
              <w:t>4.3</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Metric Logger</w:t>
            </w:r>
            <w:r w:rsidR="00FF236A">
              <w:rPr>
                <w:noProof/>
                <w:webHidden/>
              </w:rPr>
              <w:tab/>
            </w:r>
            <w:r w:rsidR="00FF236A">
              <w:rPr>
                <w:noProof/>
                <w:webHidden/>
              </w:rPr>
              <w:fldChar w:fldCharType="begin"/>
            </w:r>
            <w:r w:rsidR="00FF236A">
              <w:rPr>
                <w:noProof/>
                <w:webHidden/>
              </w:rPr>
              <w:instrText xml:space="preserve"> PAGEREF _Toc137611881 \h </w:instrText>
            </w:r>
            <w:r w:rsidR="00FF236A">
              <w:rPr>
                <w:noProof/>
                <w:webHidden/>
              </w:rPr>
            </w:r>
            <w:r w:rsidR="00FF236A">
              <w:rPr>
                <w:noProof/>
                <w:webHidden/>
              </w:rPr>
              <w:fldChar w:fldCharType="separate"/>
            </w:r>
            <w:r w:rsidR="00FF236A">
              <w:rPr>
                <w:noProof/>
                <w:webHidden/>
              </w:rPr>
              <w:t>47</w:t>
            </w:r>
            <w:r w:rsidR="00FF236A">
              <w:rPr>
                <w:noProof/>
                <w:webHidden/>
              </w:rPr>
              <w:fldChar w:fldCharType="end"/>
            </w:r>
          </w:hyperlink>
        </w:p>
        <w:p w14:paraId="780A4431" w14:textId="73A134CC"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82" w:history="1">
            <w:r w:rsidR="00FF236A" w:rsidRPr="00AF67D4">
              <w:rPr>
                <w:rStyle w:val="Hyperlink"/>
                <w:noProof/>
              </w:rPr>
              <w:t>4.3.1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General Description and functionalities</w:t>
            </w:r>
            <w:r w:rsidR="00FF236A">
              <w:rPr>
                <w:noProof/>
                <w:webHidden/>
              </w:rPr>
              <w:tab/>
            </w:r>
            <w:r w:rsidR="00FF236A">
              <w:rPr>
                <w:noProof/>
                <w:webHidden/>
              </w:rPr>
              <w:fldChar w:fldCharType="begin"/>
            </w:r>
            <w:r w:rsidR="00FF236A">
              <w:rPr>
                <w:noProof/>
                <w:webHidden/>
              </w:rPr>
              <w:instrText xml:space="preserve"> PAGEREF _Toc137611882 \h </w:instrText>
            </w:r>
            <w:r w:rsidR="00FF236A">
              <w:rPr>
                <w:noProof/>
                <w:webHidden/>
              </w:rPr>
            </w:r>
            <w:r w:rsidR="00FF236A">
              <w:rPr>
                <w:noProof/>
                <w:webHidden/>
              </w:rPr>
              <w:fldChar w:fldCharType="separate"/>
            </w:r>
            <w:r w:rsidR="00FF236A">
              <w:rPr>
                <w:noProof/>
                <w:webHidden/>
              </w:rPr>
              <w:t>47</w:t>
            </w:r>
            <w:r w:rsidR="00FF236A">
              <w:rPr>
                <w:noProof/>
                <w:webHidden/>
              </w:rPr>
              <w:fldChar w:fldCharType="end"/>
            </w:r>
          </w:hyperlink>
        </w:p>
        <w:p w14:paraId="3CE6F91F" w14:textId="68104CB3"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83" w:history="1">
            <w:r w:rsidR="00FF236A" w:rsidRPr="00AF67D4">
              <w:rPr>
                <w:rStyle w:val="Hyperlink"/>
                <w:noProof/>
              </w:rPr>
              <w:t>4.3.2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Interfaces</w:t>
            </w:r>
            <w:r w:rsidR="00FF236A">
              <w:rPr>
                <w:noProof/>
                <w:webHidden/>
              </w:rPr>
              <w:tab/>
            </w:r>
            <w:r w:rsidR="00FF236A">
              <w:rPr>
                <w:noProof/>
                <w:webHidden/>
              </w:rPr>
              <w:fldChar w:fldCharType="begin"/>
            </w:r>
            <w:r w:rsidR="00FF236A">
              <w:rPr>
                <w:noProof/>
                <w:webHidden/>
              </w:rPr>
              <w:instrText xml:space="preserve"> PAGEREF _Toc137611883 \h </w:instrText>
            </w:r>
            <w:r w:rsidR="00FF236A">
              <w:rPr>
                <w:noProof/>
                <w:webHidden/>
              </w:rPr>
            </w:r>
            <w:r w:rsidR="00FF236A">
              <w:rPr>
                <w:noProof/>
                <w:webHidden/>
              </w:rPr>
              <w:fldChar w:fldCharType="separate"/>
            </w:r>
            <w:r w:rsidR="00FF236A">
              <w:rPr>
                <w:noProof/>
                <w:webHidden/>
              </w:rPr>
              <w:t>47</w:t>
            </w:r>
            <w:r w:rsidR="00FF236A">
              <w:rPr>
                <w:noProof/>
                <w:webHidden/>
              </w:rPr>
              <w:fldChar w:fldCharType="end"/>
            </w:r>
          </w:hyperlink>
        </w:p>
        <w:p w14:paraId="03EFF4B4" w14:textId="572283EE"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84" w:history="1">
            <w:r w:rsidR="00FF236A" w:rsidRPr="00AF67D4">
              <w:rPr>
                <w:rStyle w:val="Hyperlink"/>
                <w:noProof/>
              </w:rPr>
              <w:t>4.3.3</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Technology stack</w:t>
            </w:r>
            <w:r w:rsidR="00FF236A">
              <w:rPr>
                <w:noProof/>
                <w:webHidden/>
              </w:rPr>
              <w:tab/>
            </w:r>
            <w:r w:rsidR="00FF236A">
              <w:rPr>
                <w:noProof/>
                <w:webHidden/>
              </w:rPr>
              <w:fldChar w:fldCharType="begin"/>
            </w:r>
            <w:r w:rsidR="00FF236A">
              <w:rPr>
                <w:noProof/>
                <w:webHidden/>
              </w:rPr>
              <w:instrText xml:space="preserve"> PAGEREF _Toc137611884 \h </w:instrText>
            </w:r>
            <w:r w:rsidR="00FF236A">
              <w:rPr>
                <w:noProof/>
                <w:webHidden/>
              </w:rPr>
            </w:r>
            <w:r w:rsidR="00FF236A">
              <w:rPr>
                <w:noProof/>
                <w:webHidden/>
              </w:rPr>
              <w:fldChar w:fldCharType="separate"/>
            </w:r>
            <w:r w:rsidR="00FF236A">
              <w:rPr>
                <w:noProof/>
                <w:webHidden/>
              </w:rPr>
              <w:t>47</w:t>
            </w:r>
            <w:r w:rsidR="00FF236A">
              <w:rPr>
                <w:noProof/>
                <w:webHidden/>
              </w:rPr>
              <w:fldChar w:fldCharType="end"/>
            </w:r>
          </w:hyperlink>
        </w:p>
        <w:p w14:paraId="278B5A16" w14:textId="7771FE09"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85" w:history="1">
            <w:r w:rsidR="00FF236A" w:rsidRPr="00AF67D4">
              <w:rPr>
                <w:rStyle w:val="Hyperlink"/>
                <w:noProof/>
              </w:rPr>
              <w:t>4.3.4</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Interaction with other components</w:t>
            </w:r>
            <w:r w:rsidR="00FF236A">
              <w:rPr>
                <w:noProof/>
                <w:webHidden/>
              </w:rPr>
              <w:tab/>
            </w:r>
            <w:r w:rsidR="00FF236A">
              <w:rPr>
                <w:noProof/>
                <w:webHidden/>
              </w:rPr>
              <w:fldChar w:fldCharType="begin"/>
            </w:r>
            <w:r w:rsidR="00FF236A">
              <w:rPr>
                <w:noProof/>
                <w:webHidden/>
              </w:rPr>
              <w:instrText xml:space="preserve"> PAGEREF _Toc137611885 \h </w:instrText>
            </w:r>
            <w:r w:rsidR="00FF236A">
              <w:rPr>
                <w:noProof/>
                <w:webHidden/>
              </w:rPr>
            </w:r>
            <w:r w:rsidR="00FF236A">
              <w:rPr>
                <w:noProof/>
                <w:webHidden/>
              </w:rPr>
              <w:fldChar w:fldCharType="separate"/>
            </w:r>
            <w:r w:rsidR="00FF236A">
              <w:rPr>
                <w:noProof/>
                <w:webHidden/>
              </w:rPr>
              <w:t>47</w:t>
            </w:r>
            <w:r w:rsidR="00FF236A">
              <w:rPr>
                <w:noProof/>
                <w:webHidden/>
              </w:rPr>
              <w:fldChar w:fldCharType="end"/>
            </w:r>
          </w:hyperlink>
        </w:p>
        <w:p w14:paraId="280BB66A" w14:textId="498ADE48" w:rsidR="00FF236A" w:rsidRDefault="00E471F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886" w:history="1">
            <w:r w:rsidR="00FF236A" w:rsidRPr="00AF67D4">
              <w:rPr>
                <w:rStyle w:val="Hyperlink"/>
                <w:noProof/>
              </w:rPr>
              <w:t>4.4</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Machine Learning model deployment</w:t>
            </w:r>
            <w:r w:rsidR="00FF236A">
              <w:rPr>
                <w:noProof/>
                <w:webHidden/>
              </w:rPr>
              <w:tab/>
            </w:r>
            <w:r w:rsidR="00FF236A">
              <w:rPr>
                <w:noProof/>
                <w:webHidden/>
              </w:rPr>
              <w:fldChar w:fldCharType="begin"/>
            </w:r>
            <w:r w:rsidR="00FF236A">
              <w:rPr>
                <w:noProof/>
                <w:webHidden/>
              </w:rPr>
              <w:instrText xml:space="preserve"> PAGEREF _Toc137611886 \h </w:instrText>
            </w:r>
            <w:r w:rsidR="00FF236A">
              <w:rPr>
                <w:noProof/>
                <w:webHidden/>
              </w:rPr>
            </w:r>
            <w:r w:rsidR="00FF236A">
              <w:rPr>
                <w:noProof/>
                <w:webHidden/>
              </w:rPr>
              <w:fldChar w:fldCharType="separate"/>
            </w:r>
            <w:r w:rsidR="00FF236A">
              <w:rPr>
                <w:noProof/>
                <w:webHidden/>
              </w:rPr>
              <w:t>47</w:t>
            </w:r>
            <w:r w:rsidR="00FF236A">
              <w:rPr>
                <w:noProof/>
                <w:webHidden/>
              </w:rPr>
              <w:fldChar w:fldCharType="end"/>
            </w:r>
          </w:hyperlink>
        </w:p>
        <w:p w14:paraId="6461D1BA" w14:textId="56132873"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87" w:history="1">
            <w:r w:rsidR="00FF236A" w:rsidRPr="00AF67D4">
              <w:rPr>
                <w:rStyle w:val="Hyperlink"/>
                <w:noProof/>
              </w:rPr>
              <w:t>4.4.1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General description and functionalities</w:t>
            </w:r>
            <w:r w:rsidR="00FF236A">
              <w:rPr>
                <w:noProof/>
                <w:webHidden/>
              </w:rPr>
              <w:tab/>
            </w:r>
            <w:r w:rsidR="00FF236A">
              <w:rPr>
                <w:noProof/>
                <w:webHidden/>
              </w:rPr>
              <w:fldChar w:fldCharType="begin"/>
            </w:r>
            <w:r w:rsidR="00FF236A">
              <w:rPr>
                <w:noProof/>
                <w:webHidden/>
              </w:rPr>
              <w:instrText xml:space="preserve"> PAGEREF _Toc137611887 \h </w:instrText>
            </w:r>
            <w:r w:rsidR="00FF236A">
              <w:rPr>
                <w:noProof/>
                <w:webHidden/>
              </w:rPr>
            </w:r>
            <w:r w:rsidR="00FF236A">
              <w:rPr>
                <w:noProof/>
                <w:webHidden/>
              </w:rPr>
              <w:fldChar w:fldCharType="separate"/>
            </w:r>
            <w:r w:rsidR="00FF236A">
              <w:rPr>
                <w:noProof/>
                <w:webHidden/>
              </w:rPr>
              <w:t>48</w:t>
            </w:r>
            <w:r w:rsidR="00FF236A">
              <w:rPr>
                <w:noProof/>
                <w:webHidden/>
              </w:rPr>
              <w:fldChar w:fldCharType="end"/>
            </w:r>
          </w:hyperlink>
        </w:p>
        <w:p w14:paraId="17B7C8E1" w14:textId="6F8D10FB"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88" w:history="1">
            <w:r w:rsidR="00FF236A" w:rsidRPr="00AF67D4">
              <w:rPr>
                <w:rStyle w:val="Hyperlink"/>
                <w:noProof/>
              </w:rPr>
              <w:t>4.4.2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Interfaces</w:t>
            </w:r>
            <w:r w:rsidR="00FF236A">
              <w:rPr>
                <w:noProof/>
                <w:webHidden/>
              </w:rPr>
              <w:tab/>
            </w:r>
            <w:r w:rsidR="00FF236A">
              <w:rPr>
                <w:noProof/>
                <w:webHidden/>
              </w:rPr>
              <w:fldChar w:fldCharType="begin"/>
            </w:r>
            <w:r w:rsidR="00FF236A">
              <w:rPr>
                <w:noProof/>
                <w:webHidden/>
              </w:rPr>
              <w:instrText xml:space="preserve"> PAGEREF _Toc137611888 \h </w:instrText>
            </w:r>
            <w:r w:rsidR="00FF236A">
              <w:rPr>
                <w:noProof/>
                <w:webHidden/>
              </w:rPr>
            </w:r>
            <w:r w:rsidR="00FF236A">
              <w:rPr>
                <w:noProof/>
                <w:webHidden/>
              </w:rPr>
              <w:fldChar w:fldCharType="separate"/>
            </w:r>
            <w:r w:rsidR="00FF236A">
              <w:rPr>
                <w:noProof/>
                <w:webHidden/>
              </w:rPr>
              <w:t>49</w:t>
            </w:r>
            <w:r w:rsidR="00FF236A">
              <w:rPr>
                <w:noProof/>
                <w:webHidden/>
              </w:rPr>
              <w:fldChar w:fldCharType="end"/>
            </w:r>
          </w:hyperlink>
        </w:p>
        <w:p w14:paraId="00A22055" w14:textId="75C64AA5"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89" w:history="1">
            <w:r w:rsidR="00FF236A" w:rsidRPr="00AF67D4">
              <w:rPr>
                <w:rStyle w:val="Hyperlink"/>
                <w:noProof/>
              </w:rPr>
              <w:t>4.4.3</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Technology stack</w:t>
            </w:r>
            <w:r w:rsidR="00FF236A">
              <w:rPr>
                <w:noProof/>
                <w:webHidden/>
              </w:rPr>
              <w:tab/>
            </w:r>
            <w:r w:rsidR="00FF236A">
              <w:rPr>
                <w:noProof/>
                <w:webHidden/>
              </w:rPr>
              <w:fldChar w:fldCharType="begin"/>
            </w:r>
            <w:r w:rsidR="00FF236A">
              <w:rPr>
                <w:noProof/>
                <w:webHidden/>
              </w:rPr>
              <w:instrText xml:space="preserve"> PAGEREF _Toc137611889 \h </w:instrText>
            </w:r>
            <w:r w:rsidR="00FF236A">
              <w:rPr>
                <w:noProof/>
                <w:webHidden/>
              </w:rPr>
            </w:r>
            <w:r w:rsidR="00FF236A">
              <w:rPr>
                <w:noProof/>
                <w:webHidden/>
              </w:rPr>
              <w:fldChar w:fldCharType="separate"/>
            </w:r>
            <w:r w:rsidR="00FF236A">
              <w:rPr>
                <w:noProof/>
                <w:webHidden/>
              </w:rPr>
              <w:t>49</w:t>
            </w:r>
            <w:r w:rsidR="00FF236A">
              <w:rPr>
                <w:noProof/>
                <w:webHidden/>
              </w:rPr>
              <w:fldChar w:fldCharType="end"/>
            </w:r>
          </w:hyperlink>
        </w:p>
        <w:p w14:paraId="66BF0005" w14:textId="6A1F0EB1"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90" w:history="1">
            <w:r w:rsidR="00FF236A" w:rsidRPr="00AF67D4">
              <w:rPr>
                <w:rStyle w:val="Hyperlink"/>
                <w:noProof/>
              </w:rPr>
              <w:t>4.4.4</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Interaction with other components</w:t>
            </w:r>
            <w:r w:rsidR="00FF236A">
              <w:rPr>
                <w:noProof/>
                <w:webHidden/>
              </w:rPr>
              <w:tab/>
            </w:r>
            <w:r w:rsidR="00FF236A">
              <w:rPr>
                <w:noProof/>
                <w:webHidden/>
              </w:rPr>
              <w:fldChar w:fldCharType="begin"/>
            </w:r>
            <w:r w:rsidR="00FF236A">
              <w:rPr>
                <w:noProof/>
                <w:webHidden/>
              </w:rPr>
              <w:instrText xml:space="preserve"> PAGEREF _Toc137611890 \h </w:instrText>
            </w:r>
            <w:r w:rsidR="00FF236A">
              <w:rPr>
                <w:noProof/>
                <w:webHidden/>
              </w:rPr>
            </w:r>
            <w:r w:rsidR="00FF236A">
              <w:rPr>
                <w:noProof/>
                <w:webHidden/>
              </w:rPr>
              <w:fldChar w:fldCharType="separate"/>
            </w:r>
            <w:r w:rsidR="00FF236A">
              <w:rPr>
                <w:noProof/>
                <w:webHidden/>
              </w:rPr>
              <w:t>50</w:t>
            </w:r>
            <w:r w:rsidR="00FF236A">
              <w:rPr>
                <w:noProof/>
                <w:webHidden/>
              </w:rPr>
              <w:fldChar w:fldCharType="end"/>
            </w:r>
          </w:hyperlink>
        </w:p>
        <w:p w14:paraId="4870A0ED" w14:textId="3A8CF5A8" w:rsidR="00FF236A" w:rsidRDefault="00E471FF">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11891" w:history="1">
            <w:r w:rsidR="00FF236A" w:rsidRPr="00AF67D4">
              <w:rPr>
                <w:rStyle w:val="Hyperlink"/>
                <w:noProof/>
              </w:rPr>
              <w:t>5</w:t>
            </w:r>
            <w:r w:rsidR="00FF236A">
              <w:rPr>
                <w:rFonts w:eastAsiaTheme="minorEastAsia" w:cstheme="minorBidi"/>
                <w:b w:val="0"/>
                <w:bCs w:val="0"/>
                <w:i w:val="0"/>
                <w:iCs w:val="0"/>
                <w:noProof/>
                <w:kern w:val="2"/>
                <w:lang w:val="en-NL" w:eastAsia="en-GB"/>
                <w14:ligatures w14:val="standardContextual"/>
              </w:rPr>
              <w:tab/>
            </w:r>
            <w:r w:rsidR="00FF236A" w:rsidRPr="00AF67D4">
              <w:rPr>
                <w:rStyle w:val="Hyperlink"/>
                <w:noProof/>
              </w:rPr>
              <w:t>Components for Quality Assurance</w:t>
            </w:r>
            <w:r w:rsidR="00FF236A">
              <w:rPr>
                <w:noProof/>
                <w:webHidden/>
              </w:rPr>
              <w:tab/>
            </w:r>
            <w:r w:rsidR="00FF236A">
              <w:rPr>
                <w:noProof/>
                <w:webHidden/>
              </w:rPr>
              <w:fldChar w:fldCharType="begin"/>
            </w:r>
            <w:r w:rsidR="00FF236A">
              <w:rPr>
                <w:noProof/>
                <w:webHidden/>
              </w:rPr>
              <w:instrText xml:space="preserve"> PAGEREF _Toc137611891 \h </w:instrText>
            </w:r>
            <w:r w:rsidR="00FF236A">
              <w:rPr>
                <w:noProof/>
                <w:webHidden/>
              </w:rPr>
            </w:r>
            <w:r w:rsidR="00FF236A">
              <w:rPr>
                <w:noProof/>
                <w:webHidden/>
              </w:rPr>
              <w:fldChar w:fldCharType="separate"/>
            </w:r>
            <w:r w:rsidR="00FF236A">
              <w:rPr>
                <w:noProof/>
                <w:webHidden/>
              </w:rPr>
              <w:t>52</w:t>
            </w:r>
            <w:r w:rsidR="00FF236A">
              <w:rPr>
                <w:noProof/>
                <w:webHidden/>
              </w:rPr>
              <w:fldChar w:fldCharType="end"/>
            </w:r>
          </w:hyperlink>
        </w:p>
        <w:p w14:paraId="23DA72A0" w14:textId="6C777D69" w:rsidR="00FF236A" w:rsidRDefault="00E471F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892" w:history="1">
            <w:r w:rsidR="00FF236A" w:rsidRPr="00AF67D4">
              <w:rPr>
                <w:rStyle w:val="Hyperlink"/>
                <w:noProof/>
              </w:rPr>
              <w:t>5.1</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Software Quality Assurance as a Service</w:t>
            </w:r>
            <w:r w:rsidR="00FF236A">
              <w:rPr>
                <w:noProof/>
                <w:webHidden/>
              </w:rPr>
              <w:tab/>
            </w:r>
            <w:r w:rsidR="00FF236A">
              <w:rPr>
                <w:noProof/>
                <w:webHidden/>
              </w:rPr>
              <w:fldChar w:fldCharType="begin"/>
            </w:r>
            <w:r w:rsidR="00FF236A">
              <w:rPr>
                <w:noProof/>
                <w:webHidden/>
              </w:rPr>
              <w:instrText xml:space="preserve"> PAGEREF _Toc137611892 \h </w:instrText>
            </w:r>
            <w:r w:rsidR="00FF236A">
              <w:rPr>
                <w:noProof/>
                <w:webHidden/>
              </w:rPr>
            </w:r>
            <w:r w:rsidR="00FF236A">
              <w:rPr>
                <w:noProof/>
                <w:webHidden/>
              </w:rPr>
              <w:fldChar w:fldCharType="separate"/>
            </w:r>
            <w:r w:rsidR="00FF236A">
              <w:rPr>
                <w:noProof/>
                <w:webHidden/>
              </w:rPr>
              <w:t>52</w:t>
            </w:r>
            <w:r w:rsidR="00FF236A">
              <w:rPr>
                <w:noProof/>
                <w:webHidden/>
              </w:rPr>
              <w:fldChar w:fldCharType="end"/>
            </w:r>
          </w:hyperlink>
        </w:p>
        <w:p w14:paraId="0E6C2564" w14:textId="526F909D"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93" w:history="1">
            <w:r w:rsidR="00FF236A" w:rsidRPr="00AF67D4">
              <w:rPr>
                <w:rStyle w:val="Hyperlink"/>
                <w:noProof/>
              </w:rPr>
              <w:t>5.1.1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General Description and functionalities</w:t>
            </w:r>
            <w:r w:rsidR="00FF236A">
              <w:rPr>
                <w:noProof/>
                <w:webHidden/>
              </w:rPr>
              <w:tab/>
            </w:r>
            <w:r w:rsidR="00FF236A">
              <w:rPr>
                <w:noProof/>
                <w:webHidden/>
              </w:rPr>
              <w:fldChar w:fldCharType="begin"/>
            </w:r>
            <w:r w:rsidR="00FF236A">
              <w:rPr>
                <w:noProof/>
                <w:webHidden/>
              </w:rPr>
              <w:instrText xml:space="preserve"> PAGEREF _Toc137611893 \h </w:instrText>
            </w:r>
            <w:r w:rsidR="00FF236A">
              <w:rPr>
                <w:noProof/>
                <w:webHidden/>
              </w:rPr>
            </w:r>
            <w:r w:rsidR="00FF236A">
              <w:rPr>
                <w:noProof/>
                <w:webHidden/>
              </w:rPr>
              <w:fldChar w:fldCharType="separate"/>
            </w:r>
            <w:r w:rsidR="00FF236A">
              <w:rPr>
                <w:noProof/>
                <w:webHidden/>
              </w:rPr>
              <w:t>52</w:t>
            </w:r>
            <w:r w:rsidR="00FF236A">
              <w:rPr>
                <w:noProof/>
                <w:webHidden/>
              </w:rPr>
              <w:fldChar w:fldCharType="end"/>
            </w:r>
          </w:hyperlink>
        </w:p>
        <w:p w14:paraId="65E328D2" w14:textId="6D5ED3B8"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94" w:history="1">
            <w:r w:rsidR="00FF236A" w:rsidRPr="00AF67D4">
              <w:rPr>
                <w:rStyle w:val="Hyperlink"/>
                <w:noProof/>
              </w:rPr>
              <w:t>5.1.2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Interfaces</w:t>
            </w:r>
            <w:r w:rsidR="00FF236A">
              <w:rPr>
                <w:noProof/>
                <w:webHidden/>
              </w:rPr>
              <w:tab/>
            </w:r>
            <w:r w:rsidR="00FF236A">
              <w:rPr>
                <w:noProof/>
                <w:webHidden/>
              </w:rPr>
              <w:fldChar w:fldCharType="begin"/>
            </w:r>
            <w:r w:rsidR="00FF236A">
              <w:rPr>
                <w:noProof/>
                <w:webHidden/>
              </w:rPr>
              <w:instrText xml:space="preserve"> PAGEREF _Toc137611894 \h </w:instrText>
            </w:r>
            <w:r w:rsidR="00FF236A">
              <w:rPr>
                <w:noProof/>
                <w:webHidden/>
              </w:rPr>
            </w:r>
            <w:r w:rsidR="00FF236A">
              <w:rPr>
                <w:noProof/>
                <w:webHidden/>
              </w:rPr>
              <w:fldChar w:fldCharType="separate"/>
            </w:r>
            <w:r w:rsidR="00FF236A">
              <w:rPr>
                <w:noProof/>
                <w:webHidden/>
              </w:rPr>
              <w:t>54</w:t>
            </w:r>
            <w:r w:rsidR="00FF236A">
              <w:rPr>
                <w:noProof/>
                <w:webHidden/>
              </w:rPr>
              <w:fldChar w:fldCharType="end"/>
            </w:r>
          </w:hyperlink>
        </w:p>
        <w:p w14:paraId="56A1E2AB" w14:textId="71B8F9D1"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95" w:history="1">
            <w:r w:rsidR="00FF236A" w:rsidRPr="00AF67D4">
              <w:rPr>
                <w:rStyle w:val="Hyperlink"/>
                <w:noProof/>
              </w:rPr>
              <w:t>5.1.3</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Technology stack</w:t>
            </w:r>
            <w:r w:rsidR="00FF236A">
              <w:rPr>
                <w:noProof/>
                <w:webHidden/>
              </w:rPr>
              <w:tab/>
            </w:r>
            <w:r w:rsidR="00FF236A">
              <w:rPr>
                <w:noProof/>
                <w:webHidden/>
              </w:rPr>
              <w:fldChar w:fldCharType="begin"/>
            </w:r>
            <w:r w:rsidR="00FF236A">
              <w:rPr>
                <w:noProof/>
                <w:webHidden/>
              </w:rPr>
              <w:instrText xml:space="preserve"> PAGEREF _Toc137611895 \h </w:instrText>
            </w:r>
            <w:r w:rsidR="00FF236A">
              <w:rPr>
                <w:noProof/>
                <w:webHidden/>
              </w:rPr>
            </w:r>
            <w:r w:rsidR="00FF236A">
              <w:rPr>
                <w:noProof/>
                <w:webHidden/>
              </w:rPr>
              <w:fldChar w:fldCharType="separate"/>
            </w:r>
            <w:r w:rsidR="00FF236A">
              <w:rPr>
                <w:noProof/>
                <w:webHidden/>
              </w:rPr>
              <w:t>54</w:t>
            </w:r>
            <w:r w:rsidR="00FF236A">
              <w:rPr>
                <w:noProof/>
                <w:webHidden/>
              </w:rPr>
              <w:fldChar w:fldCharType="end"/>
            </w:r>
          </w:hyperlink>
        </w:p>
        <w:p w14:paraId="1B81A6EB" w14:textId="1B77DA9C"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96" w:history="1">
            <w:r w:rsidR="00FF236A" w:rsidRPr="00AF67D4">
              <w:rPr>
                <w:rStyle w:val="Hyperlink"/>
                <w:noProof/>
              </w:rPr>
              <w:t>5.1.4</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Interaction with other components</w:t>
            </w:r>
            <w:r w:rsidR="00FF236A">
              <w:rPr>
                <w:noProof/>
                <w:webHidden/>
              </w:rPr>
              <w:tab/>
            </w:r>
            <w:r w:rsidR="00FF236A">
              <w:rPr>
                <w:noProof/>
                <w:webHidden/>
              </w:rPr>
              <w:fldChar w:fldCharType="begin"/>
            </w:r>
            <w:r w:rsidR="00FF236A">
              <w:rPr>
                <w:noProof/>
                <w:webHidden/>
              </w:rPr>
              <w:instrText xml:space="preserve"> PAGEREF _Toc137611896 \h </w:instrText>
            </w:r>
            <w:r w:rsidR="00FF236A">
              <w:rPr>
                <w:noProof/>
                <w:webHidden/>
              </w:rPr>
            </w:r>
            <w:r w:rsidR="00FF236A">
              <w:rPr>
                <w:noProof/>
                <w:webHidden/>
              </w:rPr>
              <w:fldChar w:fldCharType="separate"/>
            </w:r>
            <w:r w:rsidR="00FF236A">
              <w:rPr>
                <w:noProof/>
                <w:webHidden/>
              </w:rPr>
              <w:t>55</w:t>
            </w:r>
            <w:r w:rsidR="00FF236A">
              <w:rPr>
                <w:noProof/>
                <w:webHidden/>
              </w:rPr>
              <w:fldChar w:fldCharType="end"/>
            </w:r>
          </w:hyperlink>
        </w:p>
        <w:p w14:paraId="57ED5552" w14:textId="5D8E5189" w:rsidR="00FF236A" w:rsidRDefault="00E471FF">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11897" w:history="1">
            <w:r w:rsidR="00FF236A" w:rsidRPr="00AF67D4">
              <w:rPr>
                <w:rStyle w:val="Hyperlink"/>
                <w:noProof/>
              </w:rPr>
              <w:t>6</w:t>
            </w:r>
            <w:r w:rsidR="00FF236A">
              <w:rPr>
                <w:rFonts w:eastAsiaTheme="minorEastAsia" w:cstheme="minorBidi"/>
                <w:b w:val="0"/>
                <w:bCs w:val="0"/>
                <w:i w:val="0"/>
                <w:iCs w:val="0"/>
                <w:noProof/>
                <w:kern w:val="2"/>
                <w:lang w:val="en-NL" w:eastAsia="en-GB"/>
                <w14:ligatures w14:val="standardContextual"/>
              </w:rPr>
              <w:tab/>
            </w:r>
            <w:r w:rsidR="00FF236A" w:rsidRPr="00AF67D4">
              <w:rPr>
                <w:rStyle w:val="Hyperlink"/>
                <w:noProof/>
              </w:rPr>
              <w:t>Components for Big Data Analytics</w:t>
            </w:r>
            <w:r w:rsidR="00FF236A">
              <w:rPr>
                <w:noProof/>
                <w:webHidden/>
              </w:rPr>
              <w:tab/>
            </w:r>
            <w:r w:rsidR="00FF236A">
              <w:rPr>
                <w:noProof/>
                <w:webHidden/>
              </w:rPr>
              <w:fldChar w:fldCharType="begin"/>
            </w:r>
            <w:r w:rsidR="00FF236A">
              <w:rPr>
                <w:noProof/>
                <w:webHidden/>
              </w:rPr>
              <w:instrText xml:space="preserve"> PAGEREF _Toc137611897 \h </w:instrText>
            </w:r>
            <w:r w:rsidR="00FF236A">
              <w:rPr>
                <w:noProof/>
                <w:webHidden/>
              </w:rPr>
            </w:r>
            <w:r w:rsidR="00FF236A">
              <w:rPr>
                <w:noProof/>
                <w:webHidden/>
              </w:rPr>
              <w:fldChar w:fldCharType="separate"/>
            </w:r>
            <w:r w:rsidR="00FF236A">
              <w:rPr>
                <w:noProof/>
                <w:webHidden/>
              </w:rPr>
              <w:t>56</w:t>
            </w:r>
            <w:r w:rsidR="00FF236A">
              <w:rPr>
                <w:noProof/>
                <w:webHidden/>
              </w:rPr>
              <w:fldChar w:fldCharType="end"/>
            </w:r>
          </w:hyperlink>
        </w:p>
        <w:p w14:paraId="46EEFD5C" w14:textId="4E07AA60" w:rsidR="00FF236A" w:rsidRDefault="00E471F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898" w:history="1">
            <w:r w:rsidR="00FF236A" w:rsidRPr="00AF67D4">
              <w:rPr>
                <w:rStyle w:val="Hyperlink"/>
                <w:noProof/>
              </w:rPr>
              <w:t>6.1</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Deployment of Big Data Analytics tools</w:t>
            </w:r>
            <w:r w:rsidR="00FF236A">
              <w:rPr>
                <w:noProof/>
                <w:webHidden/>
              </w:rPr>
              <w:tab/>
            </w:r>
            <w:r w:rsidR="00FF236A">
              <w:rPr>
                <w:noProof/>
                <w:webHidden/>
              </w:rPr>
              <w:fldChar w:fldCharType="begin"/>
            </w:r>
            <w:r w:rsidR="00FF236A">
              <w:rPr>
                <w:noProof/>
                <w:webHidden/>
              </w:rPr>
              <w:instrText xml:space="preserve"> PAGEREF _Toc137611898 \h </w:instrText>
            </w:r>
            <w:r w:rsidR="00FF236A">
              <w:rPr>
                <w:noProof/>
                <w:webHidden/>
              </w:rPr>
            </w:r>
            <w:r w:rsidR="00FF236A">
              <w:rPr>
                <w:noProof/>
                <w:webHidden/>
              </w:rPr>
              <w:fldChar w:fldCharType="separate"/>
            </w:r>
            <w:r w:rsidR="00FF236A">
              <w:rPr>
                <w:noProof/>
                <w:webHidden/>
              </w:rPr>
              <w:t>56</w:t>
            </w:r>
            <w:r w:rsidR="00FF236A">
              <w:rPr>
                <w:noProof/>
                <w:webHidden/>
              </w:rPr>
              <w:fldChar w:fldCharType="end"/>
            </w:r>
          </w:hyperlink>
        </w:p>
        <w:p w14:paraId="597A92B4" w14:textId="58482595"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899" w:history="1">
            <w:r w:rsidR="00FF236A" w:rsidRPr="00AF67D4">
              <w:rPr>
                <w:rStyle w:val="Hyperlink"/>
                <w:noProof/>
              </w:rPr>
              <w:t>6.1.1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General description and functionalities</w:t>
            </w:r>
            <w:r w:rsidR="00FF236A">
              <w:rPr>
                <w:noProof/>
                <w:webHidden/>
              </w:rPr>
              <w:tab/>
            </w:r>
            <w:r w:rsidR="00FF236A">
              <w:rPr>
                <w:noProof/>
                <w:webHidden/>
              </w:rPr>
              <w:fldChar w:fldCharType="begin"/>
            </w:r>
            <w:r w:rsidR="00FF236A">
              <w:rPr>
                <w:noProof/>
                <w:webHidden/>
              </w:rPr>
              <w:instrText xml:space="preserve"> PAGEREF _Toc137611899 \h </w:instrText>
            </w:r>
            <w:r w:rsidR="00FF236A">
              <w:rPr>
                <w:noProof/>
                <w:webHidden/>
              </w:rPr>
            </w:r>
            <w:r w:rsidR="00FF236A">
              <w:rPr>
                <w:noProof/>
                <w:webHidden/>
              </w:rPr>
              <w:fldChar w:fldCharType="separate"/>
            </w:r>
            <w:r w:rsidR="00FF236A">
              <w:rPr>
                <w:noProof/>
                <w:webHidden/>
              </w:rPr>
              <w:t>56</w:t>
            </w:r>
            <w:r w:rsidR="00FF236A">
              <w:rPr>
                <w:noProof/>
                <w:webHidden/>
              </w:rPr>
              <w:fldChar w:fldCharType="end"/>
            </w:r>
          </w:hyperlink>
        </w:p>
        <w:p w14:paraId="4E5AECE4" w14:textId="407A68B7"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00" w:history="1">
            <w:r w:rsidR="00FF236A" w:rsidRPr="00AF67D4">
              <w:rPr>
                <w:rStyle w:val="Hyperlink"/>
                <w:noProof/>
              </w:rPr>
              <w:t>6.1.2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Interfaces</w:t>
            </w:r>
            <w:r w:rsidR="00FF236A">
              <w:rPr>
                <w:noProof/>
                <w:webHidden/>
              </w:rPr>
              <w:tab/>
            </w:r>
            <w:r w:rsidR="00FF236A">
              <w:rPr>
                <w:noProof/>
                <w:webHidden/>
              </w:rPr>
              <w:fldChar w:fldCharType="begin"/>
            </w:r>
            <w:r w:rsidR="00FF236A">
              <w:rPr>
                <w:noProof/>
                <w:webHidden/>
              </w:rPr>
              <w:instrText xml:space="preserve"> PAGEREF _Toc137611900 \h </w:instrText>
            </w:r>
            <w:r w:rsidR="00FF236A">
              <w:rPr>
                <w:noProof/>
                <w:webHidden/>
              </w:rPr>
            </w:r>
            <w:r w:rsidR="00FF236A">
              <w:rPr>
                <w:noProof/>
                <w:webHidden/>
              </w:rPr>
              <w:fldChar w:fldCharType="separate"/>
            </w:r>
            <w:r w:rsidR="00FF236A">
              <w:rPr>
                <w:noProof/>
                <w:webHidden/>
              </w:rPr>
              <w:t>58</w:t>
            </w:r>
            <w:r w:rsidR="00FF236A">
              <w:rPr>
                <w:noProof/>
                <w:webHidden/>
              </w:rPr>
              <w:fldChar w:fldCharType="end"/>
            </w:r>
          </w:hyperlink>
        </w:p>
        <w:p w14:paraId="113EB714" w14:textId="36C89FC1"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01" w:history="1">
            <w:r w:rsidR="00FF236A" w:rsidRPr="00AF67D4">
              <w:rPr>
                <w:rStyle w:val="Hyperlink"/>
                <w:noProof/>
              </w:rPr>
              <w:t>6.1.3</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Technology stack</w:t>
            </w:r>
            <w:r w:rsidR="00FF236A">
              <w:rPr>
                <w:noProof/>
                <w:webHidden/>
              </w:rPr>
              <w:tab/>
            </w:r>
            <w:r w:rsidR="00FF236A">
              <w:rPr>
                <w:noProof/>
                <w:webHidden/>
              </w:rPr>
              <w:fldChar w:fldCharType="begin"/>
            </w:r>
            <w:r w:rsidR="00FF236A">
              <w:rPr>
                <w:noProof/>
                <w:webHidden/>
              </w:rPr>
              <w:instrText xml:space="preserve"> PAGEREF _Toc137611901 \h </w:instrText>
            </w:r>
            <w:r w:rsidR="00FF236A">
              <w:rPr>
                <w:noProof/>
                <w:webHidden/>
              </w:rPr>
            </w:r>
            <w:r w:rsidR="00FF236A">
              <w:rPr>
                <w:noProof/>
                <w:webHidden/>
              </w:rPr>
              <w:fldChar w:fldCharType="separate"/>
            </w:r>
            <w:r w:rsidR="00FF236A">
              <w:rPr>
                <w:noProof/>
                <w:webHidden/>
              </w:rPr>
              <w:t>58</w:t>
            </w:r>
            <w:r w:rsidR="00FF236A">
              <w:rPr>
                <w:noProof/>
                <w:webHidden/>
              </w:rPr>
              <w:fldChar w:fldCharType="end"/>
            </w:r>
          </w:hyperlink>
        </w:p>
        <w:p w14:paraId="2E024259" w14:textId="552057E6"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02" w:history="1">
            <w:r w:rsidR="00FF236A" w:rsidRPr="00AF67D4">
              <w:rPr>
                <w:rStyle w:val="Hyperlink"/>
                <w:noProof/>
              </w:rPr>
              <w:t>6.1.4</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Interaction with other components</w:t>
            </w:r>
            <w:r w:rsidR="00FF236A">
              <w:rPr>
                <w:noProof/>
                <w:webHidden/>
              </w:rPr>
              <w:tab/>
            </w:r>
            <w:r w:rsidR="00FF236A">
              <w:rPr>
                <w:noProof/>
                <w:webHidden/>
              </w:rPr>
              <w:fldChar w:fldCharType="begin"/>
            </w:r>
            <w:r w:rsidR="00FF236A">
              <w:rPr>
                <w:noProof/>
                <w:webHidden/>
              </w:rPr>
              <w:instrText xml:space="preserve"> PAGEREF _Toc137611902 \h </w:instrText>
            </w:r>
            <w:r w:rsidR="00FF236A">
              <w:rPr>
                <w:noProof/>
                <w:webHidden/>
              </w:rPr>
            </w:r>
            <w:r w:rsidR="00FF236A">
              <w:rPr>
                <w:noProof/>
                <w:webHidden/>
              </w:rPr>
              <w:fldChar w:fldCharType="separate"/>
            </w:r>
            <w:r w:rsidR="00FF236A">
              <w:rPr>
                <w:noProof/>
                <w:webHidden/>
              </w:rPr>
              <w:t>59</w:t>
            </w:r>
            <w:r w:rsidR="00FF236A">
              <w:rPr>
                <w:noProof/>
                <w:webHidden/>
              </w:rPr>
              <w:fldChar w:fldCharType="end"/>
            </w:r>
          </w:hyperlink>
        </w:p>
        <w:p w14:paraId="27B82022" w14:textId="39719D2F" w:rsidR="00FF236A" w:rsidRDefault="00E471F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903" w:history="1">
            <w:r w:rsidR="00FF236A" w:rsidRPr="00AF67D4">
              <w:rPr>
                <w:rStyle w:val="Hyperlink"/>
                <w:noProof/>
              </w:rPr>
              <w:t>6.2</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Elastic Kubernetes clusters on demand</w:t>
            </w:r>
            <w:r w:rsidR="00FF236A">
              <w:rPr>
                <w:noProof/>
                <w:webHidden/>
              </w:rPr>
              <w:tab/>
            </w:r>
            <w:r w:rsidR="00FF236A">
              <w:rPr>
                <w:noProof/>
                <w:webHidden/>
              </w:rPr>
              <w:fldChar w:fldCharType="begin"/>
            </w:r>
            <w:r w:rsidR="00FF236A">
              <w:rPr>
                <w:noProof/>
                <w:webHidden/>
              </w:rPr>
              <w:instrText xml:space="preserve"> PAGEREF _Toc137611903 \h </w:instrText>
            </w:r>
            <w:r w:rsidR="00FF236A">
              <w:rPr>
                <w:noProof/>
                <w:webHidden/>
              </w:rPr>
            </w:r>
            <w:r w:rsidR="00FF236A">
              <w:rPr>
                <w:noProof/>
                <w:webHidden/>
              </w:rPr>
              <w:fldChar w:fldCharType="separate"/>
            </w:r>
            <w:r w:rsidR="00FF236A">
              <w:rPr>
                <w:noProof/>
                <w:webHidden/>
              </w:rPr>
              <w:t>59</w:t>
            </w:r>
            <w:r w:rsidR="00FF236A">
              <w:rPr>
                <w:noProof/>
                <w:webHidden/>
              </w:rPr>
              <w:fldChar w:fldCharType="end"/>
            </w:r>
          </w:hyperlink>
        </w:p>
        <w:p w14:paraId="5DB57CFC" w14:textId="6FB1E28E"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04" w:history="1">
            <w:r w:rsidR="00FF236A" w:rsidRPr="00AF67D4">
              <w:rPr>
                <w:rStyle w:val="Hyperlink"/>
                <w:noProof/>
              </w:rPr>
              <w:t>6.2.1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General Description and functionalities</w:t>
            </w:r>
            <w:r w:rsidR="00FF236A">
              <w:rPr>
                <w:noProof/>
                <w:webHidden/>
              </w:rPr>
              <w:tab/>
            </w:r>
            <w:r w:rsidR="00FF236A">
              <w:rPr>
                <w:noProof/>
                <w:webHidden/>
              </w:rPr>
              <w:fldChar w:fldCharType="begin"/>
            </w:r>
            <w:r w:rsidR="00FF236A">
              <w:rPr>
                <w:noProof/>
                <w:webHidden/>
              </w:rPr>
              <w:instrText xml:space="preserve"> PAGEREF _Toc137611904 \h </w:instrText>
            </w:r>
            <w:r w:rsidR="00FF236A">
              <w:rPr>
                <w:noProof/>
                <w:webHidden/>
              </w:rPr>
            </w:r>
            <w:r w:rsidR="00FF236A">
              <w:rPr>
                <w:noProof/>
                <w:webHidden/>
              </w:rPr>
              <w:fldChar w:fldCharType="separate"/>
            </w:r>
            <w:r w:rsidR="00FF236A">
              <w:rPr>
                <w:noProof/>
                <w:webHidden/>
              </w:rPr>
              <w:t>59</w:t>
            </w:r>
            <w:r w:rsidR="00FF236A">
              <w:rPr>
                <w:noProof/>
                <w:webHidden/>
              </w:rPr>
              <w:fldChar w:fldCharType="end"/>
            </w:r>
          </w:hyperlink>
        </w:p>
        <w:p w14:paraId="1688B813" w14:textId="18F25410"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05" w:history="1">
            <w:r w:rsidR="00FF236A" w:rsidRPr="00AF67D4">
              <w:rPr>
                <w:rStyle w:val="Hyperlink"/>
                <w:noProof/>
              </w:rPr>
              <w:t>6.2.2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Interfaces</w:t>
            </w:r>
            <w:r w:rsidR="00FF236A">
              <w:rPr>
                <w:noProof/>
                <w:webHidden/>
              </w:rPr>
              <w:tab/>
            </w:r>
            <w:r w:rsidR="00FF236A">
              <w:rPr>
                <w:noProof/>
                <w:webHidden/>
              </w:rPr>
              <w:fldChar w:fldCharType="begin"/>
            </w:r>
            <w:r w:rsidR="00FF236A">
              <w:rPr>
                <w:noProof/>
                <w:webHidden/>
              </w:rPr>
              <w:instrText xml:space="preserve"> PAGEREF _Toc137611905 \h </w:instrText>
            </w:r>
            <w:r w:rsidR="00FF236A">
              <w:rPr>
                <w:noProof/>
                <w:webHidden/>
              </w:rPr>
            </w:r>
            <w:r w:rsidR="00FF236A">
              <w:rPr>
                <w:noProof/>
                <w:webHidden/>
              </w:rPr>
              <w:fldChar w:fldCharType="separate"/>
            </w:r>
            <w:r w:rsidR="00FF236A">
              <w:rPr>
                <w:noProof/>
                <w:webHidden/>
              </w:rPr>
              <w:t>60</w:t>
            </w:r>
            <w:r w:rsidR="00FF236A">
              <w:rPr>
                <w:noProof/>
                <w:webHidden/>
              </w:rPr>
              <w:fldChar w:fldCharType="end"/>
            </w:r>
          </w:hyperlink>
        </w:p>
        <w:p w14:paraId="160A734B" w14:textId="4E06558A"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06" w:history="1">
            <w:r w:rsidR="00FF236A" w:rsidRPr="00AF67D4">
              <w:rPr>
                <w:rStyle w:val="Hyperlink"/>
                <w:noProof/>
              </w:rPr>
              <w:t>6.2.3</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Technology stack</w:t>
            </w:r>
            <w:r w:rsidR="00FF236A">
              <w:rPr>
                <w:noProof/>
                <w:webHidden/>
              </w:rPr>
              <w:tab/>
            </w:r>
            <w:r w:rsidR="00FF236A">
              <w:rPr>
                <w:noProof/>
                <w:webHidden/>
              </w:rPr>
              <w:fldChar w:fldCharType="begin"/>
            </w:r>
            <w:r w:rsidR="00FF236A">
              <w:rPr>
                <w:noProof/>
                <w:webHidden/>
              </w:rPr>
              <w:instrText xml:space="preserve"> PAGEREF _Toc137611906 \h </w:instrText>
            </w:r>
            <w:r w:rsidR="00FF236A">
              <w:rPr>
                <w:noProof/>
                <w:webHidden/>
              </w:rPr>
            </w:r>
            <w:r w:rsidR="00FF236A">
              <w:rPr>
                <w:noProof/>
                <w:webHidden/>
              </w:rPr>
              <w:fldChar w:fldCharType="separate"/>
            </w:r>
            <w:r w:rsidR="00FF236A">
              <w:rPr>
                <w:noProof/>
                <w:webHidden/>
              </w:rPr>
              <w:t>60</w:t>
            </w:r>
            <w:r w:rsidR="00FF236A">
              <w:rPr>
                <w:noProof/>
                <w:webHidden/>
              </w:rPr>
              <w:fldChar w:fldCharType="end"/>
            </w:r>
          </w:hyperlink>
        </w:p>
        <w:p w14:paraId="29F5B52D" w14:textId="14B7F624"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07" w:history="1">
            <w:r w:rsidR="00FF236A" w:rsidRPr="00AF67D4">
              <w:rPr>
                <w:rStyle w:val="Hyperlink"/>
                <w:noProof/>
              </w:rPr>
              <w:t>6.2.4</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Interaction with other components</w:t>
            </w:r>
            <w:r w:rsidR="00FF236A">
              <w:rPr>
                <w:noProof/>
                <w:webHidden/>
              </w:rPr>
              <w:tab/>
            </w:r>
            <w:r w:rsidR="00FF236A">
              <w:rPr>
                <w:noProof/>
                <w:webHidden/>
              </w:rPr>
              <w:fldChar w:fldCharType="begin"/>
            </w:r>
            <w:r w:rsidR="00FF236A">
              <w:rPr>
                <w:noProof/>
                <w:webHidden/>
              </w:rPr>
              <w:instrText xml:space="preserve"> PAGEREF _Toc137611907 \h </w:instrText>
            </w:r>
            <w:r w:rsidR="00FF236A">
              <w:rPr>
                <w:noProof/>
                <w:webHidden/>
              </w:rPr>
            </w:r>
            <w:r w:rsidR="00FF236A">
              <w:rPr>
                <w:noProof/>
                <w:webHidden/>
              </w:rPr>
              <w:fldChar w:fldCharType="separate"/>
            </w:r>
            <w:r w:rsidR="00FF236A">
              <w:rPr>
                <w:noProof/>
                <w:webHidden/>
              </w:rPr>
              <w:t>61</w:t>
            </w:r>
            <w:r w:rsidR="00FF236A">
              <w:rPr>
                <w:noProof/>
                <w:webHidden/>
              </w:rPr>
              <w:fldChar w:fldCharType="end"/>
            </w:r>
          </w:hyperlink>
        </w:p>
        <w:p w14:paraId="52344A46" w14:textId="7E40B727" w:rsidR="00FF236A" w:rsidRDefault="00E471F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908" w:history="1">
            <w:r w:rsidR="00FF236A" w:rsidRPr="00AF67D4">
              <w:rPr>
                <w:rStyle w:val="Hyperlink"/>
                <w:noProof/>
              </w:rPr>
              <w:t>6.3</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Daskhub environment</w:t>
            </w:r>
            <w:r w:rsidR="00FF236A">
              <w:rPr>
                <w:noProof/>
                <w:webHidden/>
              </w:rPr>
              <w:tab/>
            </w:r>
            <w:r w:rsidR="00FF236A">
              <w:rPr>
                <w:noProof/>
                <w:webHidden/>
              </w:rPr>
              <w:fldChar w:fldCharType="begin"/>
            </w:r>
            <w:r w:rsidR="00FF236A">
              <w:rPr>
                <w:noProof/>
                <w:webHidden/>
              </w:rPr>
              <w:instrText xml:space="preserve"> PAGEREF _Toc137611908 \h </w:instrText>
            </w:r>
            <w:r w:rsidR="00FF236A">
              <w:rPr>
                <w:noProof/>
                <w:webHidden/>
              </w:rPr>
            </w:r>
            <w:r w:rsidR="00FF236A">
              <w:rPr>
                <w:noProof/>
                <w:webHidden/>
              </w:rPr>
              <w:fldChar w:fldCharType="separate"/>
            </w:r>
            <w:r w:rsidR="00FF236A">
              <w:rPr>
                <w:noProof/>
                <w:webHidden/>
              </w:rPr>
              <w:t>61</w:t>
            </w:r>
            <w:r w:rsidR="00FF236A">
              <w:rPr>
                <w:noProof/>
                <w:webHidden/>
              </w:rPr>
              <w:fldChar w:fldCharType="end"/>
            </w:r>
          </w:hyperlink>
        </w:p>
        <w:p w14:paraId="3B1251D9" w14:textId="1F04720F"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09" w:history="1">
            <w:r w:rsidR="00FF236A" w:rsidRPr="00AF67D4">
              <w:rPr>
                <w:rStyle w:val="Hyperlink"/>
                <w:noProof/>
              </w:rPr>
              <w:t>6.3.1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General description and functionalities</w:t>
            </w:r>
            <w:r w:rsidR="00FF236A">
              <w:rPr>
                <w:noProof/>
                <w:webHidden/>
              </w:rPr>
              <w:tab/>
            </w:r>
            <w:r w:rsidR="00FF236A">
              <w:rPr>
                <w:noProof/>
                <w:webHidden/>
              </w:rPr>
              <w:fldChar w:fldCharType="begin"/>
            </w:r>
            <w:r w:rsidR="00FF236A">
              <w:rPr>
                <w:noProof/>
                <w:webHidden/>
              </w:rPr>
              <w:instrText xml:space="preserve"> PAGEREF _Toc137611909 \h </w:instrText>
            </w:r>
            <w:r w:rsidR="00FF236A">
              <w:rPr>
                <w:noProof/>
                <w:webHidden/>
              </w:rPr>
            </w:r>
            <w:r w:rsidR="00FF236A">
              <w:rPr>
                <w:noProof/>
                <w:webHidden/>
              </w:rPr>
              <w:fldChar w:fldCharType="separate"/>
            </w:r>
            <w:r w:rsidR="00FF236A">
              <w:rPr>
                <w:noProof/>
                <w:webHidden/>
              </w:rPr>
              <w:t>61</w:t>
            </w:r>
            <w:r w:rsidR="00FF236A">
              <w:rPr>
                <w:noProof/>
                <w:webHidden/>
              </w:rPr>
              <w:fldChar w:fldCharType="end"/>
            </w:r>
          </w:hyperlink>
        </w:p>
        <w:p w14:paraId="48DAB352" w14:textId="620CF73E"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10" w:history="1">
            <w:r w:rsidR="00FF236A" w:rsidRPr="00AF67D4">
              <w:rPr>
                <w:rStyle w:val="Hyperlink"/>
                <w:noProof/>
              </w:rPr>
              <w:t>6.3.2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Interfaces</w:t>
            </w:r>
            <w:r w:rsidR="00FF236A">
              <w:rPr>
                <w:noProof/>
                <w:webHidden/>
              </w:rPr>
              <w:tab/>
            </w:r>
            <w:r w:rsidR="00FF236A">
              <w:rPr>
                <w:noProof/>
                <w:webHidden/>
              </w:rPr>
              <w:fldChar w:fldCharType="begin"/>
            </w:r>
            <w:r w:rsidR="00FF236A">
              <w:rPr>
                <w:noProof/>
                <w:webHidden/>
              </w:rPr>
              <w:instrText xml:space="preserve"> PAGEREF _Toc137611910 \h </w:instrText>
            </w:r>
            <w:r w:rsidR="00FF236A">
              <w:rPr>
                <w:noProof/>
                <w:webHidden/>
              </w:rPr>
            </w:r>
            <w:r w:rsidR="00FF236A">
              <w:rPr>
                <w:noProof/>
                <w:webHidden/>
              </w:rPr>
              <w:fldChar w:fldCharType="separate"/>
            </w:r>
            <w:r w:rsidR="00FF236A">
              <w:rPr>
                <w:noProof/>
                <w:webHidden/>
              </w:rPr>
              <w:t>62</w:t>
            </w:r>
            <w:r w:rsidR="00FF236A">
              <w:rPr>
                <w:noProof/>
                <w:webHidden/>
              </w:rPr>
              <w:fldChar w:fldCharType="end"/>
            </w:r>
          </w:hyperlink>
        </w:p>
        <w:p w14:paraId="091E2131" w14:textId="77051944"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11" w:history="1">
            <w:r w:rsidR="00FF236A" w:rsidRPr="00AF67D4">
              <w:rPr>
                <w:rStyle w:val="Hyperlink"/>
                <w:noProof/>
              </w:rPr>
              <w:t>6.3.3</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Technology stack</w:t>
            </w:r>
            <w:r w:rsidR="00FF236A">
              <w:rPr>
                <w:noProof/>
                <w:webHidden/>
              </w:rPr>
              <w:tab/>
            </w:r>
            <w:r w:rsidR="00FF236A">
              <w:rPr>
                <w:noProof/>
                <w:webHidden/>
              </w:rPr>
              <w:fldChar w:fldCharType="begin"/>
            </w:r>
            <w:r w:rsidR="00FF236A">
              <w:rPr>
                <w:noProof/>
                <w:webHidden/>
              </w:rPr>
              <w:instrText xml:space="preserve"> PAGEREF _Toc137611911 \h </w:instrText>
            </w:r>
            <w:r w:rsidR="00FF236A">
              <w:rPr>
                <w:noProof/>
                <w:webHidden/>
              </w:rPr>
            </w:r>
            <w:r w:rsidR="00FF236A">
              <w:rPr>
                <w:noProof/>
                <w:webHidden/>
              </w:rPr>
              <w:fldChar w:fldCharType="separate"/>
            </w:r>
            <w:r w:rsidR="00FF236A">
              <w:rPr>
                <w:noProof/>
                <w:webHidden/>
              </w:rPr>
              <w:t>62</w:t>
            </w:r>
            <w:r w:rsidR="00FF236A">
              <w:rPr>
                <w:noProof/>
                <w:webHidden/>
              </w:rPr>
              <w:fldChar w:fldCharType="end"/>
            </w:r>
          </w:hyperlink>
        </w:p>
        <w:p w14:paraId="63EC0474" w14:textId="67AFEBA7"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12" w:history="1">
            <w:r w:rsidR="00FF236A" w:rsidRPr="00AF67D4">
              <w:rPr>
                <w:rStyle w:val="Hyperlink"/>
                <w:noProof/>
              </w:rPr>
              <w:t>6.3.4</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Interaction with other components</w:t>
            </w:r>
            <w:r w:rsidR="00FF236A">
              <w:rPr>
                <w:noProof/>
                <w:webHidden/>
              </w:rPr>
              <w:tab/>
            </w:r>
            <w:r w:rsidR="00FF236A">
              <w:rPr>
                <w:noProof/>
                <w:webHidden/>
              </w:rPr>
              <w:fldChar w:fldCharType="begin"/>
            </w:r>
            <w:r w:rsidR="00FF236A">
              <w:rPr>
                <w:noProof/>
                <w:webHidden/>
              </w:rPr>
              <w:instrText xml:space="preserve"> PAGEREF _Toc137611912 \h </w:instrText>
            </w:r>
            <w:r w:rsidR="00FF236A">
              <w:rPr>
                <w:noProof/>
                <w:webHidden/>
              </w:rPr>
            </w:r>
            <w:r w:rsidR="00FF236A">
              <w:rPr>
                <w:noProof/>
                <w:webHidden/>
              </w:rPr>
              <w:fldChar w:fldCharType="separate"/>
            </w:r>
            <w:r w:rsidR="00FF236A">
              <w:rPr>
                <w:noProof/>
                <w:webHidden/>
              </w:rPr>
              <w:t>63</w:t>
            </w:r>
            <w:r w:rsidR="00FF236A">
              <w:rPr>
                <w:noProof/>
                <w:webHidden/>
              </w:rPr>
              <w:fldChar w:fldCharType="end"/>
            </w:r>
          </w:hyperlink>
        </w:p>
        <w:p w14:paraId="7073C40F" w14:textId="139C29AE" w:rsidR="00FF236A" w:rsidRDefault="00E471F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913" w:history="1">
            <w:r w:rsidR="00FF236A" w:rsidRPr="00AF67D4">
              <w:rPr>
                <w:rStyle w:val="Hyperlink"/>
                <w:noProof/>
              </w:rPr>
              <w:t>6.4</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Volcano and Horovod environment</w:t>
            </w:r>
            <w:r w:rsidR="00FF236A">
              <w:rPr>
                <w:noProof/>
                <w:webHidden/>
              </w:rPr>
              <w:tab/>
            </w:r>
            <w:r w:rsidR="00FF236A">
              <w:rPr>
                <w:noProof/>
                <w:webHidden/>
              </w:rPr>
              <w:fldChar w:fldCharType="begin"/>
            </w:r>
            <w:r w:rsidR="00FF236A">
              <w:rPr>
                <w:noProof/>
                <w:webHidden/>
              </w:rPr>
              <w:instrText xml:space="preserve"> PAGEREF _Toc137611913 \h </w:instrText>
            </w:r>
            <w:r w:rsidR="00FF236A">
              <w:rPr>
                <w:noProof/>
                <w:webHidden/>
              </w:rPr>
            </w:r>
            <w:r w:rsidR="00FF236A">
              <w:rPr>
                <w:noProof/>
                <w:webHidden/>
              </w:rPr>
              <w:fldChar w:fldCharType="separate"/>
            </w:r>
            <w:r w:rsidR="00FF236A">
              <w:rPr>
                <w:noProof/>
                <w:webHidden/>
              </w:rPr>
              <w:t>64</w:t>
            </w:r>
            <w:r w:rsidR="00FF236A">
              <w:rPr>
                <w:noProof/>
                <w:webHidden/>
              </w:rPr>
              <w:fldChar w:fldCharType="end"/>
            </w:r>
          </w:hyperlink>
        </w:p>
        <w:p w14:paraId="24355F33" w14:textId="0C95B19D"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14" w:history="1">
            <w:r w:rsidR="00FF236A" w:rsidRPr="00AF67D4">
              <w:rPr>
                <w:rStyle w:val="Hyperlink"/>
                <w:noProof/>
              </w:rPr>
              <w:t>6.4.1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General Description and functionalities</w:t>
            </w:r>
            <w:r w:rsidR="00FF236A">
              <w:rPr>
                <w:noProof/>
                <w:webHidden/>
              </w:rPr>
              <w:tab/>
            </w:r>
            <w:r w:rsidR="00FF236A">
              <w:rPr>
                <w:noProof/>
                <w:webHidden/>
              </w:rPr>
              <w:fldChar w:fldCharType="begin"/>
            </w:r>
            <w:r w:rsidR="00FF236A">
              <w:rPr>
                <w:noProof/>
                <w:webHidden/>
              </w:rPr>
              <w:instrText xml:space="preserve"> PAGEREF _Toc137611914 \h </w:instrText>
            </w:r>
            <w:r w:rsidR="00FF236A">
              <w:rPr>
                <w:noProof/>
                <w:webHidden/>
              </w:rPr>
            </w:r>
            <w:r w:rsidR="00FF236A">
              <w:rPr>
                <w:noProof/>
                <w:webHidden/>
              </w:rPr>
              <w:fldChar w:fldCharType="separate"/>
            </w:r>
            <w:r w:rsidR="00FF236A">
              <w:rPr>
                <w:noProof/>
                <w:webHidden/>
              </w:rPr>
              <w:t>64</w:t>
            </w:r>
            <w:r w:rsidR="00FF236A">
              <w:rPr>
                <w:noProof/>
                <w:webHidden/>
              </w:rPr>
              <w:fldChar w:fldCharType="end"/>
            </w:r>
          </w:hyperlink>
        </w:p>
        <w:p w14:paraId="2E91E2CC" w14:textId="7FA5CE88"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15" w:history="1">
            <w:r w:rsidR="00FF236A" w:rsidRPr="00AF67D4">
              <w:rPr>
                <w:rStyle w:val="Hyperlink"/>
                <w:noProof/>
              </w:rPr>
              <w:t>6.4.2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Interfaces</w:t>
            </w:r>
            <w:r w:rsidR="00FF236A">
              <w:rPr>
                <w:noProof/>
                <w:webHidden/>
              </w:rPr>
              <w:tab/>
            </w:r>
            <w:r w:rsidR="00FF236A">
              <w:rPr>
                <w:noProof/>
                <w:webHidden/>
              </w:rPr>
              <w:fldChar w:fldCharType="begin"/>
            </w:r>
            <w:r w:rsidR="00FF236A">
              <w:rPr>
                <w:noProof/>
                <w:webHidden/>
              </w:rPr>
              <w:instrText xml:space="preserve"> PAGEREF _Toc137611915 \h </w:instrText>
            </w:r>
            <w:r w:rsidR="00FF236A">
              <w:rPr>
                <w:noProof/>
                <w:webHidden/>
              </w:rPr>
            </w:r>
            <w:r w:rsidR="00FF236A">
              <w:rPr>
                <w:noProof/>
                <w:webHidden/>
              </w:rPr>
              <w:fldChar w:fldCharType="separate"/>
            </w:r>
            <w:r w:rsidR="00FF236A">
              <w:rPr>
                <w:noProof/>
                <w:webHidden/>
              </w:rPr>
              <w:t>64</w:t>
            </w:r>
            <w:r w:rsidR="00FF236A">
              <w:rPr>
                <w:noProof/>
                <w:webHidden/>
              </w:rPr>
              <w:fldChar w:fldCharType="end"/>
            </w:r>
          </w:hyperlink>
        </w:p>
        <w:p w14:paraId="2DB67996" w14:textId="40110F18"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16" w:history="1">
            <w:r w:rsidR="00FF236A" w:rsidRPr="00AF67D4">
              <w:rPr>
                <w:rStyle w:val="Hyperlink"/>
                <w:noProof/>
              </w:rPr>
              <w:t>6.4.3</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Technology stack</w:t>
            </w:r>
            <w:r w:rsidR="00FF236A">
              <w:rPr>
                <w:noProof/>
                <w:webHidden/>
              </w:rPr>
              <w:tab/>
            </w:r>
            <w:r w:rsidR="00FF236A">
              <w:rPr>
                <w:noProof/>
                <w:webHidden/>
              </w:rPr>
              <w:fldChar w:fldCharType="begin"/>
            </w:r>
            <w:r w:rsidR="00FF236A">
              <w:rPr>
                <w:noProof/>
                <w:webHidden/>
              </w:rPr>
              <w:instrText xml:space="preserve"> PAGEREF _Toc137611916 \h </w:instrText>
            </w:r>
            <w:r w:rsidR="00FF236A">
              <w:rPr>
                <w:noProof/>
                <w:webHidden/>
              </w:rPr>
            </w:r>
            <w:r w:rsidR="00FF236A">
              <w:rPr>
                <w:noProof/>
                <w:webHidden/>
              </w:rPr>
              <w:fldChar w:fldCharType="separate"/>
            </w:r>
            <w:r w:rsidR="00FF236A">
              <w:rPr>
                <w:noProof/>
                <w:webHidden/>
              </w:rPr>
              <w:t>64</w:t>
            </w:r>
            <w:r w:rsidR="00FF236A">
              <w:rPr>
                <w:noProof/>
                <w:webHidden/>
              </w:rPr>
              <w:fldChar w:fldCharType="end"/>
            </w:r>
          </w:hyperlink>
        </w:p>
        <w:p w14:paraId="4C63424A" w14:textId="04B6D880"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17" w:history="1">
            <w:r w:rsidR="00FF236A" w:rsidRPr="00AF67D4">
              <w:rPr>
                <w:rStyle w:val="Hyperlink"/>
                <w:noProof/>
              </w:rPr>
              <w:t>6.4.4</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Interaction with other components</w:t>
            </w:r>
            <w:r w:rsidR="00FF236A">
              <w:rPr>
                <w:noProof/>
                <w:webHidden/>
              </w:rPr>
              <w:tab/>
            </w:r>
            <w:r w:rsidR="00FF236A">
              <w:rPr>
                <w:noProof/>
                <w:webHidden/>
              </w:rPr>
              <w:fldChar w:fldCharType="begin"/>
            </w:r>
            <w:r w:rsidR="00FF236A">
              <w:rPr>
                <w:noProof/>
                <w:webHidden/>
              </w:rPr>
              <w:instrText xml:space="preserve"> PAGEREF _Toc137611917 \h </w:instrText>
            </w:r>
            <w:r w:rsidR="00FF236A">
              <w:rPr>
                <w:noProof/>
                <w:webHidden/>
              </w:rPr>
            </w:r>
            <w:r w:rsidR="00FF236A">
              <w:rPr>
                <w:noProof/>
                <w:webHidden/>
              </w:rPr>
              <w:fldChar w:fldCharType="separate"/>
            </w:r>
            <w:r w:rsidR="00FF236A">
              <w:rPr>
                <w:noProof/>
                <w:webHidden/>
              </w:rPr>
              <w:t>65</w:t>
            </w:r>
            <w:r w:rsidR="00FF236A">
              <w:rPr>
                <w:noProof/>
                <w:webHidden/>
              </w:rPr>
              <w:fldChar w:fldCharType="end"/>
            </w:r>
          </w:hyperlink>
        </w:p>
        <w:p w14:paraId="16F2DFB6" w14:textId="356F79DF" w:rsidR="00FF236A" w:rsidRDefault="00E471F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918" w:history="1">
            <w:r w:rsidR="00FF236A" w:rsidRPr="00AF67D4">
              <w:rPr>
                <w:rStyle w:val="Hyperlink"/>
                <w:noProof/>
              </w:rPr>
              <w:t>6.5</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Apache Hadoop and Apache Spark clusters</w:t>
            </w:r>
            <w:r w:rsidR="00FF236A">
              <w:rPr>
                <w:noProof/>
                <w:webHidden/>
              </w:rPr>
              <w:tab/>
            </w:r>
            <w:r w:rsidR="00FF236A">
              <w:rPr>
                <w:noProof/>
                <w:webHidden/>
              </w:rPr>
              <w:fldChar w:fldCharType="begin"/>
            </w:r>
            <w:r w:rsidR="00FF236A">
              <w:rPr>
                <w:noProof/>
                <w:webHidden/>
              </w:rPr>
              <w:instrText xml:space="preserve"> PAGEREF _Toc137611918 \h </w:instrText>
            </w:r>
            <w:r w:rsidR="00FF236A">
              <w:rPr>
                <w:noProof/>
                <w:webHidden/>
              </w:rPr>
            </w:r>
            <w:r w:rsidR="00FF236A">
              <w:rPr>
                <w:noProof/>
                <w:webHidden/>
              </w:rPr>
              <w:fldChar w:fldCharType="separate"/>
            </w:r>
            <w:r w:rsidR="00FF236A">
              <w:rPr>
                <w:noProof/>
                <w:webHidden/>
              </w:rPr>
              <w:t>65</w:t>
            </w:r>
            <w:r w:rsidR="00FF236A">
              <w:rPr>
                <w:noProof/>
                <w:webHidden/>
              </w:rPr>
              <w:fldChar w:fldCharType="end"/>
            </w:r>
          </w:hyperlink>
        </w:p>
        <w:p w14:paraId="7E7CFFE3" w14:textId="282B1175"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19" w:history="1">
            <w:r w:rsidR="00FF236A" w:rsidRPr="00AF67D4">
              <w:rPr>
                <w:rStyle w:val="Hyperlink"/>
                <w:noProof/>
              </w:rPr>
              <w:t>6.5.1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General description and functionalities</w:t>
            </w:r>
            <w:r w:rsidR="00FF236A">
              <w:rPr>
                <w:noProof/>
                <w:webHidden/>
              </w:rPr>
              <w:tab/>
            </w:r>
            <w:r w:rsidR="00FF236A">
              <w:rPr>
                <w:noProof/>
                <w:webHidden/>
              </w:rPr>
              <w:fldChar w:fldCharType="begin"/>
            </w:r>
            <w:r w:rsidR="00FF236A">
              <w:rPr>
                <w:noProof/>
                <w:webHidden/>
              </w:rPr>
              <w:instrText xml:space="preserve"> PAGEREF _Toc137611919 \h </w:instrText>
            </w:r>
            <w:r w:rsidR="00FF236A">
              <w:rPr>
                <w:noProof/>
                <w:webHidden/>
              </w:rPr>
            </w:r>
            <w:r w:rsidR="00FF236A">
              <w:rPr>
                <w:noProof/>
                <w:webHidden/>
              </w:rPr>
              <w:fldChar w:fldCharType="separate"/>
            </w:r>
            <w:r w:rsidR="00FF236A">
              <w:rPr>
                <w:noProof/>
                <w:webHidden/>
              </w:rPr>
              <w:t>65</w:t>
            </w:r>
            <w:r w:rsidR="00FF236A">
              <w:rPr>
                <w:noProof/>
                <w:webHidden/>
              </w:rPr>
              <w:fldChar w:fldCharType="end"/>
            </w:r>
          </w:hyperlink>
        </w:p>
        <w:p w14:paraId="1C719F34" w14:textId="085E7C08"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20" w:history="1">
            <w:r w:rsidR="00FF236A" w:rsidRPr="00AF67D4">
              <w:rPr>
                <w:rStyle w:val="Hyperlink"/>
                <w:noProof/>
              </w:rPr>
              <w:t>6.5.2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Interfaces</w:t>
            </w:r>
            <w:r w:rsidR="00FF236A">
              <w:rPr>
                <w:noProof/>
                <w:webHidden/>
              </w:rPr>
              <w:tab/>
            </w:r>
            <w:r w:rsidR="00FF236A">
              <w:rPr>
                <w:noProof/>
                <w:webHidden/>
              </w:rPr>
              <w:fldChar w:fldCharType="begin"/>
            </w:r>
            <w:r w:rsidR="00FF236A">
              <w:rPr>
                <w:noProof/>
                <w:webHidden/>
              </w:rPr>
              <w:instrText xml:space="preserve"> PAGEREF _Toc137611920 \h </w:instrText>
            </w:r>
            <w:r w:rsidR="00FF236A">
              <w:rPr>
                <w:noProof/>
                <w:webHidden/>
              </w:rPr>
            </w:r>
            <w:r w:rsidR="00FF236A">
              <w:rPr>
                <w:noProof/>
                <w:webHidden/>
              </w:rPr>
              <w:fldChar w:fldCharType="separate"/>
            </w:r>
            <w:r w:rsidR="00FF236A">
              <w:rPr>
                <w:noProof/>
                <w:webHidden/>
              </w:rPr>
              <w:t>66</w:t>
            </w:r>
            <w:r w:rsidR="00FF236A">
              <w:rPr>
                <w:noProof/>
                <w:webHidden/>
              </w:rPr>
              <w:fldChar w:fldCharType="end"/>
            </w:r>
          </w:hyperlink>
        </w:p>
        <w:p w14:paraId="4DF54B8E" w14:textId="3AA161FC"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21" w:history="1">
            <w:r w:rsidR="00FF236A" w:rsidRPr="00AF67D4">
              <w:rPr>
                <w:rStyle w:val="Hyperlink"/>
                <w:noProof/>
              </w:rPr>
              <w:t>6.5.3</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Technology stack</w:t>
            </w:r>
            <w:r w:rsidR="00FF236A">
              <w:rPr>
                <w:noProof/>
                <w:webHidden/>
              </w:rPr>
              <w:tab/>
            </w:r>
            <w:r w:rsidR="00FF236A">
              <w:rPr>
                <w:noProof/>
                <w:webHidden/>
              </w:rPr>
              <w:fldChar w:fldCharType="begin"/>
            </w:r>
            <w:r w:rsidR="00FF236A">
              <w:rPr>
                <w:noProof/>
                <w:webHidden/>
              </w:rPr>
              <w:instrText xml:space="preserve"> PAGEREF _Toc137611921 \h </w:instrText>
            </w:r>
            <w:r w:rsidR="00FF236A">
              <w:rPr>
                <w:noProof/>
                <w:webHidden/>
              </w:rPr>
            </w:r>
            <w:r w:rsidR="00FF236A">
              <w:rPr>
                <w:noProof/>
                <w:webHidden/>
              </w:rPr>
              <w:fldChar w:fldCharType="separate"/>
            </w:r>
            <w:r w:rsidR="00FF236A">
              <w:rPr>
                <w:noProof/>
                <w:webHidden/>
              </w:rPr>
              <w:t>67</w:t>
            </w:r>
            <w:r w:rsidR="00FF236A">
              <w:rPr>
                <w:noProof/>
                <w:webHidden/>
              </w:rPr>
              <w:fldChar w:fldCharType="end"/>
            </w:r>
          </w:hyperlink>
        </w:p>
        <w:p w14:paraId="5660733B" w14:textId="40154B56"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22" w:history="1">
            <w:r w:rsidR="00FF236A" w:rsidRPr="00AF67D4">
              <w:rPr>
                <w:rStyle w:val="Hyperlink"/>
                <w:noProof/>
              </w:rPr>
              <w:t>6.5.4</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Interaction with other components</w:t>
            </w:r>
            <w:r w:rsidR="00FF236A">
              <w:rPr>
                <w:noProof/>
                <w:webHidden/>
              </w:rPr>
              <w:tab/>
            </w:r>
            <w:r w:rsidR="00FF236A">
              <w:rPr>
                <w:noProof/>
                <w:webHidden/>
              </w:rPr>
              <w:fldChar w:fldCharType="begin"/>
            </w:r>
            <w:r w:rsidR="00FF236A">
              <w:rPr>
                <w:noProof/>
                <w:webHidden/>
              </w:rPr>
              <w:instrText xml:space="preserve"> PAGEREF _Toc137611922 \h </w:instrText>
            </w:r>
            <w:r w:rsidR="00FF236A">
              <w:rPr>
                <w:noProof/>
                <w:webHidden/>
              </w:rPr>
            </w:r>
            <w:r w:rsidR="00FF236A">
              <w:rPr>
                <w:noProof/>
                <w:webHidden/>
              </w:rPr>
              <w:fldChar w:fldCharType="separate"/>
            </w:r>
            <w:r w:rsidR="00FF236A">
              <w:rPr>
                <w:noProof/>
                <w:webHidden/>
              </w:rPr>
              <w:t>68</w:t>
            </w:r>
            <w:r w:rsidR="00FF236A">
              <w:rPr>
                <w:noProof/>
                <w:webHidden/>
              </w:rPr>
              <w:fldChar w:fldCharType="end"/>
            </w:r>
          </w:hyperlink>
        </w:p>
        <w:p w14:paraId="4D3186CF" w14:textId="651B93FB" w:rsidR="00FF236A" w:rsidRDefault="00E471F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923" w:history="1">
            <w:r w:rsidR="00FF236A" w:rsidRPr="00AF67D4">
              <w:rPr>
                <w:rStyle w:val="Hyperlink"/>
                <w:noProof/>
              </w:rPr>
              <w:t>6.6</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KubeFlow clusters</w:t>
            </w:r>
            <w:r w:rsidR="00FF236A">
              <w:rPr>
                <w:noProof/>
                <w:webHidden/>
              </w:rPr>
              <w:tab/>
            </w:r>
            <w:r w:rsidR="00FF236A">
              <w:rPr>
                <w:noProof/>
                <w:webHidden/>
              </w:rPr>
              <w:fldChar w:fldCharType="begin"/>
            </w:r>
            <w:r w:rsidR="00FF236A">
              <w:rPr>
                <w:noProof/>
                <w:webHidden/>
              </w:rPr>
              <w:instrText xml:space="preserve"> PAGEREF _Toc137611923 \h </w:instrText>
            </w:r>
            <w:r w:rsidR="00FF236A">
              <w:rPr>
                <w:noProof/>
                <w:webHidden/>
              </w:rPr>
            </w:r>
            <w:r w:rsidR="00FF236A">
              <w:rPr>
                <w:noProof/>
                <w:webHidden/>
              </w:rPr>
              <w:fldChar w:fldCharType="separate"/>
            </w:r>
            <w:r w:rsidR="00FF236A">
              <w:rPr>
                <w:noProof/>
                <w:webHidden/>
              </w:rPr>
              <w:t>68</w:t>
            </w:r>
            <w:r w:rsidR="00FF236A">
              <w:rPr>
                <w:noProof/>
                <w:webHidden/>
              </w:rPr>
              <w:fldChar w:fldCharType="end"/>
            </w:r>
          </w:hyperlink>
        </w:p>
        <w:p w14:paraId="000D8E04" w14:textId="572EC0C1"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24" w:history="1">
            <w:r w:rsidR="00FF236A" w:rsidRPr="00AF67D4">
              <w:rPr>
                <w:rStyle w:val="Hyperlink"/>
                <w:noProof/>
              </w:rPr>
              <w:t>6.6.1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General Description and functionalities</w:t>
            </w:r>
            <w:r w:rsidR="00FF236A">
              <w:rPr>
                <w:noProof/>
                <w:webHidden/>
              </w:rPr>
              <w:tab/>
            </w:r>
            <w:r w:rsidR="00FF236A">
              <w:rPr>
                <w:noProof/>
                <w:webHidden/>
              </w:rPr>
              <w:fldChar w:fldCharType="begin"/>
            </w:r>
            <w:r w:rsidR="00FF236A">
              <w:rPr>
                <w:noProof/>
                <w:webHidden/>
              </w:rPr>
              <w:instrText xml:space="preserve"> PAGEREF _Toc137611924 \h </w:instrText>
            </w:r>
            <w:r w:rsidR="00FF236A">
              <w:rPr>
                <w:noProof/>
                <w:webHidden/>
              </w:rPr>
            </w:r>
            <w:r w:rsidR="00FF236A">
              <w:rPr>
                <w:noProof/>
                <w:webHidden/>
              </w:rPr>
              <w:fldChar w:fldCharType="separate"/>
            </w:r>
            <w:r w:rsidR="00FF236A">
              <w:rPr>
                <w:noProof/>
                <w:webHidden/>
              </w:rPr>
              <w:t>68</w:t>
            </w:r>
            <w:r w:rsidR="00FF236A">
              <w:rPr>
                <w:noProof/>
                <w:webHidden/>
              </w:rPr>
              <w:fldChar w:fldCharType="end"/>
            </w:r>
          </w:hyperlink>
        </w:p>
        <w:p w14:paraId="230DE8A0" w14:textId="035C57A1"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25" w:history="1">
            <w:r w:rsidR="00FF236A" w:rsidRPr="00AF67D4">
              <w:rPr>
                <w:rStyle w:val="Hyperlink"/>
                <w:noProof/>
              </w:rPr>
              <w:t>6.6.2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Interfaces</w:t>
            </w:r>
            <w:r w:rsidR="00FF236A">
              <w:rPr>
                <w:noProof/>
                <w:webHidden/>
              </w:rPr>
              <w:tab/>
            </w:r>
            <w:r w:rsidR="00FF236A">
              <w:rPr>
                <w:noProof/>
                <w:webHidden/>
              </w:rPr>
              <w:fldChar w:fldCharType="begin"/>
            </w:r>
            <w:r w:rsidR="00FF236A">
              <w:rPr>
                <w:noProof/>
                <w:webHidden/>
              </w:rPr>
              <w:instrText xml:space="preserve"> PAGEREF _Toc137611925 \h </w:instrText>
            </w:r>
            <w:r w:rsidR="00FF236A">
              <w:rPr>
                <w:noProof/>
                <w:webHidden/>
              </w:rPr>
            </w:r>
            <w:r w:rsidR="00FF236A">
              <w:rPr>
                <w:noProof/>
                <w:webHidden/>
              </w:rPr>
              <w:fldChar w:fldCharType="separate"/>
            </w:r>
            <w:r w:rsidR="00FF236A">
              <w:rPr>
                <w:noProof/>
                <w:webHidden/>
              </w:rPr>
              <w:t>69</w:t>
            </w:r>
            <w:r w:rsidR="00FF236A">
              <w:rPr>
                <w:noProof/>
                <w:webHidden/>
              </w:rPr>
              <w:fldChar w:fldCharType="end"/>
            </w:r>
          </w:hyperlink>
        </w:p>
        <w:p w14:paraId="67A20C4E" w14:textId="55CB4D9F"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26" w:history="1">
            <w:r w:rsidR="00FF236A" w:rsidRPr="00AF67D4">
              <w:rPr>
                <w:rStyle w:val="Hyperlink"/>
                <w:noProof/>
              </w:rPr>
              <w:t>6.6.3</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Technology stack</w:t>
            </w:r>
            <w:r w:rsidR="00FF236A">
              <w:rPr>
                <w:noProof/>
                <w:webHidden/>
              </w:rPr>
              <w:tab/>
            </w:r>
            <w:r w:rsidR="00FF236A">
              <w:rPr>
                <w:noProof/>
                <w:webHidden/>
              </w:rPr>
              <w:fldChar w:fldCharType="begin"/>
            </w:r>
            <w:r w:rsidR="00FF236A">
              <w:rPr>
                <w:noProof/>
                <w:webHidden/>
              </w:rPr>
              <w:instrText xml:space="preserve"> PAGEREF _Toc137611926 \h </w:instrText>
            </w:r>
            <w:r w:rsidR="00FF236A">
              <w:rPr>
                <w:noProof/>
                <w:webHidden/>
              </w:rPr>
            </w:r>
            <w:r w:rsidR="00FF236A">
              <w:rPr>
                <w:noProof/>
                <w:webHidden/>
              </w:rPr>
              <w:fldChar w:fldCharType="separate"/>
            </w:r>
            <w:r w:rsidR="00FF236A">
              <w:rPr>
                <w:noProof/>
                <w:webHidden/>
              </w:rPr>
              <w:t>69</w:t>
            </w:r>
            <w:r w:rsidR="00FF236A">
              <w:rPr>
                <w:noProof/>
                <w:webHidden/>
              </w:rPr>
              <w:fldChar w:fldCharType="end"/>
            </w:r>
          </w:hyperlink>
        </w:p>
        <w:p w14:paraId="4EBEED11" w14:textId="08B14DE1"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27" w:history="1">
            <w:r w:rsidR="00FF236A" w:rsidRPr="00AF67D4">
              <w:rPr>
                <w:rStyle w:val="Hyperlink"/>
                <w:noProof/>
              </w:rPr>
              <w:t>6.6.4</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Interaction with other components</w:t>
            </w:r>
            <w:r w:rsidR="00FF236A">
              <w:rPr>
                <w:noProof/>
                <w:webHidden/>
              </w:rPr>
              <w:tab/>
            </w:r>
            <w:r w:rsidR="00FF236A">
              <w:rPr>
                <w:noProof/>
                <w:webHidden/>
              </w:rPr>
              <w:fldChar w:fldCharType="begin"/>
            </w:r>
            <w:r w:rsidR="00FF236A">
              <w:rPr>
                <w:noProof/>
                <w:webHidden/>
              </w:rPr>
              <w:instrText xml:space="preserve"> PAGEREF _Toc137611927 \h </w:instrText>
            </w:r>
            <w:r w:rsidR="00FF236A">
              <w:rPr>
                <w:noProof/>
                <w:webHidden/>
              </w:rPr>
            </w:r>
            <w:r w:rsidR="00FF236A">
              <w:rPr>
                <w:noProof/>
                <w:webHidden/>
              </w:rPr>
              <w:fldChar w:fldCharType="separate"/>
            </w:r>
            <w:r w:rsidR="00FF236A">
              <w:rPr>
                <w:noProof/>
                <w:webHidden/>
              </w:rPr>
              <w:t>70</w:t>
            </w:r>
            <w:r w:rsidR="00FF236A">
              <w:rPr>
                <w:noProof/>
                <w:webHidden/>
              </w:rPr>
              <w:fldChar w:fldCharType="end"/>
            </w:r>
          </w:hyperlink>
        </w:p>
        <w:p w14:paraId="0D999220" w14:textId="0C3839ED" w:rsidR="00FF236A" w:rsidRDefault="00E471F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7611928" w:history="1">
            <w:r w:rsidR="00FF236A" w:rsidRPr="00AF67D4">
              <w:rPr>
                <w:rStyle w:val="Hyperlink"/>
                <w:noProof/>
              </w:rPr>
              <w:t>6.7</w:t>
            </w:r>
            <w:r w:rsidR="00FF236A">
              <w:rPr>
                <w:rFonts w:eastAsiaTheme="minorEastAsia" w:cstheme="minorBidi"/>
                <w:b w:val="0"/>
                <w:bCs w:val="0"/>
                <w:noProof/>
                <w:kern w:val="2"/>
                <w:sz w:val="24"/>
                <w:szCs w:val="24"/>
                <w:lang w:val="en-NL" w:eastAsia="en-GB"/>
                <w14:ligatures w14:val="standardContextual"/>
              </w:rPr>
              <w:tab/>
            </w:r>
            <w:r w:rsidR="00FF236A" w:rsidRPr="00AF67D4">
              <w:rPr>
                <w:rStyle w:val="Hyperlink"/>
                <w:noProof/>
              </w:rPr>
              <w:t>Ophidia Cluster</w:t>
            </w:r>
            <w:r w:rsidR="00FF236A">
              <w:rPr>
                <w:noProof/>
                <w:webHidden/>
              </w:rPr>
              <w:tab/>
            </w:r>
            <w:r w:rsidR="00FF236A">
              <w:rPr>
                <w:noProof/>
                <w:webHidden/>
              </w:rPr>
              <w:fldChar w:fldCharType="begin"/>
            </w:r>
            <w:r w:rsidR="00FF236A">
              <w:rPr>
                <w:noProof/>
                <w:webHidden/>
              </w:rPr>
              <w:instrText xml:space="preserve"> PAGEREF _Toc137611928 \h </w:instrText>
            </w:r>
            <w:r w:rsidR="00FF236A">
              <w:rPr>
                <w:noProof/>
                <w:webHidden/>
              </w:rPr>
            </w:r>
            <w:r w:rsidR="00FF236A">
              <w:rPr>
                <w:noProof/>
                <w:webHidden/>
              </w:rPr>
              <w:fldChar w:fldCharType="separate"/>
            </w:r>
            <w:r w:rsidR="00FF236A">
              <w:rPr>
                <w:noProof/>
                <w:webHidden/>
              </w:rPr>
              <w:t>70</w:t>
            </w:r>
            <w:r w:rsidR="00FF236A">
              <w:rPr>
                <w:noProof/>
                <w:webHidden/>
              </w:rPr>
              <w:fldChar w:fldCharType="end"/>
            </w:r>
          </w:hyperlink>
        </w:p>
        <w:p w14:paraId="57878D25" w14:textId="5B3BDC8C"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29" w:history="1">
            <w:r w:rsidR="00FF236A" w:rsidRPr="00AF67D4">
              <w:rPr>
                <w:rStyle w:val="Hyperlink"/>
                <w:noProof/>
              </w:rPr>
              <w:t>6.7.1</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General description and functionalities</w:t>
            </w:r>
            <w:r w:rsidR="00FF236A">
              <w:rPr>
                <w:noProof/>
                <w:webHidden/>
              </w:rPr>
              <w:tab/>
            </w:r>
            <w:r w:rsidR="00FF236A">
              <w:rPr>
                <w:noProof/>
                <w:webHidden/>
              </w:rPr>
              <w:fldChar w:fldCharType="begin"/>
            </w:r>
            <w:r w:rsidR="00FF236A">
              <w:rPr>
                <w:noProof/>
                <w:webHidden/>
              </w:rPr>
              <w:instrText xml:space="preserve"> PAGEREF _Toc137611929 \h </w:instrText>
            </w:r>
            <w:r w:rsidR="00FF236A">
              <w:rPr>
                <w:noProof/>
                <w:webHidden/>
              </w:rPr>
            </w:r>
            <w:r w:rsidR="00FF236A">
              <w:rPr>
                <w:noProof/>
                <w:webHidden/>
              </w:rPr>
              <w:fldChar w:fldCharType="separate"/>
            </w:r>
            <w:r w:rsidR="00FF236A">
              <w:rPr>
                <w:noProof/>
                <w:webHidden/>
              </w:rPr>
              <w:t>70</w:t>
            </w:r>
            <w:r w:rsidR="00FF236A">
              <w:rPr>
                <w:noProof/>
                <w:webHidden/>
              </w:rPr>
              <w:fldChar w:fldCharType="end"/>
            </w:r>
          </w:hyperlink>
        </w:p>
        <w:p w14:paraId="063EB523" w14:textId="5A9D49A2"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30" w:history="1">
            <w:r w:rsidR="00FF236A" w:rsidRPr="00AF67D4">
              <w:rPr>
                <w:rStyle w:val="Hyperlink"/>
                <w:noProof/>
              </w:rPr>
              <w:t>6.7.2</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Interfaces</w:t>
            </w:r>
            <w:r w:rsidR="00FF236A">
              <w:rPr>
                <w:noProof/>
                <w:webHidden/>
              </w:rPr>
              <w:tab/>
            </w:r>
            <w:r w:rsidR="00FF236A">
              <w:rPr>
                <w:noProof/>
                <w:webHidden/>
              </w:rPr>
              <w:fldChar w:fldCharType="begin"/>
            </w:r>
            <w:r w:rsidR="00FF236A">
              <w:rPr>
                <w:noProof/>
                <w:webHidden/>
              </w:rPr>
              <w:instrText xml:space="preserve"> PAGEREF _Toc137611930 \h </w:instrText>
            </w:r>
            <w:r w:rsidR="00FF236A">
              <w:rPr>
                <w:noProof/>
                <w:webHidden/>
              </w:rPr>
            </w:r>
            <w:r w:rsidR="00FF236A">
              <w:rPr>
                <w:noProof/>
                <w:webHidden/>
              </w:rPr>
              <w:fldChar w:fldCharType="separate"/>
            </w:r>
            <w:r w:rsidR="00FF236A">
              <w:rPr>
                <w:noProof/>
                <w:webHidden/>
              </w:rPr>
              <w:t>71</w:t>
            </w:r>
            <w:r w:rsidR="00FF236A">
              <w:rPr>
                <w:noProof/>
                <w:webHidden/>
              </w:rPr>
              <w:fldChar w:fldCharType="end"/>
            </w:r>
          </w:hyperlink>
        </w:p>
        <w:p w14:paraId="2EB7BA63" w14:textId="09B01E9B"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31" w:history="1">
            <w:r w:rsidR="00FF236A" w:rsidRPr="00AF67D4">
              <w:rPr>
                <w:rStyle w:val="Hyperlink"/>
                <w:noProof/>
              </w:rPr>
              <w:t>6.7.3</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Technology stack</w:t>
            </w:r>
            <w:r w:rsidR="00FF236A">
              <w:rPr>
                <w:noProof/>
                <w:webHidden/>
              </w:rPr>
              <w:tab/>
            </w:r>
            <w:r w:rsidR="00FF236A">
              <w:rPr>
                <w:noProof/>
                <w:webHidden/>
              </w:rPr>
              <w:fldChar w:fldCharType="begin"/>
            </w:r>
            <w:r w:rsidR="00FF236A">
              <w:rPr>
                <w:noProof/>
                <w:webHidden/>
              </w:rPr>
              <w:instrText xml:space="preserve"> PAGEREF _Toc137611931 \h </w:instrText>
            </w:r>
            <w:r w:rsidR="00FF236A">
              <w:rPr>
                <w:noProof/>
                <w:webHidden/>
              </w:rPr>
            </w:r>
            <w:r w:rsidR="00FF236A">
              <w:rPr>
                <w:noProof/>
                <w:webHidden/>
              </w:rPr>
              <w:fldChar w:fldCharType="separate"/>
            </w:r>
            <w:r w:rsidR="00FF236A">
              <w:rPr>
                <w:noProof/>
                <w:webHidden/>
              </w:rPr>
              <w:t>71</w:t>
            </w:r>
            <w:r w:rsidR="00FF236A">
              <w:rPr>
                <w:noProof/>
                <w:webHidden/>
              </w:rPr>
              <w:fldChar w:fldCharType="end"/>
            </w:r>
          </w:hyperlink>
        </w:p>
        <w:p w14:paraId="5976240E" w14:textId="44055567" w:rsidR="00FF236A" w:rsidRDefault="00E471F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7611932" w:history="1">
            <w:r w:rsidR="00FF236A" w:rsidRPr="00AF67D4">
              <w:rPr>
                <w:rStyle w:val="Hyperlink"/>
                <w:noProof/>
              </w:rPr>
              <w:t>6.7.4</w:t>
            </w:r>
            <w:r w:rsidR="00FF236A">
              <w:rPr>
                <w:rFonts w:eastAsiaTheme="minorEastAsia" w:cstheme="minorBidi"/>
                <w:noProof/>
                <w:kern w:val="2"/>
                <w:sz w:val="24"/>
                <w:szCs w:val="24"/>
                <w:lang w:val="en-NL" w:eastAsia="en-GB"/>
                <w14:ligatures w14:val="standardContextual"/>
              </w:rPr>
              <w:tab/>
            </w:r>
            <w:r w:rsidR="00FF236A" w:rsidRPr="00AF67D4">
              <w:rPr>
                <w:rStyle w:val="Hyperlink"/>
                <w:noProof/>
              </w:rPr>
              <w:t>Interaction with other components</w:t>
            </w:r>
            <w:r w:rsidR="00FF236A">
              <w:rPr>
                <w:noProof/>
                <w:webHidden/>
              </w:rPr>
              <w:tab/>
            </w:r>
            <w:r w:rsidR="00FF236A">
              <w:rPr>
                <w:noProof/>
                <w:webHidden/>
              </w:rPr>
              <w:fldChar w:fldCharType="begin"/>
            </w:r>
            <w:r w:rsidR="00FF236A">
              <w:rPr>
                <w:noProof/>
                <w:webHidden/>
              </w:rPr>
              <w:instrText xml:space="preserve"> PAGEREF _Toc137611932 \h </w:instrText>
            </w:r>
            <w:r w:rsidR="00FF236A">
              <w:rPr>
                <w:noProof/>
                <w:webHidden/>
              </w:rPr>
            </w:r>
            <w:r w:rsidR="00FF236A">
              <w:rPr>
                <w:noProof/>
                <w:webHidden/>
              </w:rPr>
              <w:fldChar w:fldCharType="separate"/>
            </w:r>
            <w:r w:rsidR="00FF236A">
              <w:rPr>
                <w:noProof/>
                <w:webHidden/>
              </w:rPr>
              <w:t>71</w:t>
            </w:r>
            <w:r w:rsidR="00FF236A">
              <w:rPr>
                <w:noProof/>
                <w:webHidden/>
              </w:rPr>
              <w:fldChar w:fldCharType="end"/>
            </w:r>
          </w:hyperlink>
        </w:p>
        <w:p w14:paraId="245220DA" w14:textId="65854D28" w:rsidR="00FF236A" w:rsidRDefault="00E471FF">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11933" w:history="1">
            <w:r w:rsidR="00FF236A" w:rsidRPr="00AF67D4">
              <w:rPr>
                <w:rStyle w:val="Hyperlink"/>
                <w:noProof/>
              </w:rPr>
              <w:t>7</w:t>
            </w:r>
            <w:r w:rsidR="00FF236A">
              <w:rPr>
                <w:rFonts w:eastAsiaTheme="minorEastAsia" w:cstheme="minorBidi"/>
                <w:b w:val="0"/>
                <w:bCs w:val="0"/>
                <w:i w:val="0"/>
                <w:iCs w:val="0"/>
                <w:noProof/>
                <w:kern w:val="2"/>
                <w:lang w:val="en-NL" w:eastAsia="en-GB"/>
                <w14:ligatures w14:val="standardContextual"/>
              </w:rPr>
              <w:tab/>
            </w:r>
            <w:r w:rsidR="00FF236A" w:rsidRPr="00AF67D4">
              <w:rPr>
                <w:rStyle w:val="Hyperlink"/>
                <w:noProof/>
              </w:rPr>
              <w:t>Conclusions</w:t>
            </w:r>
            <w:r w:rsidR="00FF236A">
              <w:rPr>
                <w:noProof/>
                <w:webHidden/>
              </w:rPr>
              <w:tab/>
            </w:r>
            <w:r w:rsidR="00FF236A">
              <w:rPr>
                <w:noProof/>
                <w:webHidden/>
              </w:rPr>
              <w:fldChar w:fldCharType="begin"/>
            </w:r>
            <w:r w:rsidR="00FF236A">
              <w:rPr>
                <w:noProof/>
                <w:webHidden/>
              </w:rPr>
              <w:instrText xml:space="preserve"> PAGEREF _Toc137611933 \h </w:instrText>
            </w:r>
            <w:r w:rsidR="00FF236A">
              <w:rPr>
                <w:noProof/>
                <w:webHidden/>
              </w:rPr>
            </w:r>
            <w:r w:rsidR="00FF236A">
              <w:rPr>
                <w:noProof/>
                <w:webHidden/>
              </w:rPr>
              <w:fldChar w:fldCharType="separate"/>
            </w:r>
            <w:r w:rsidR="00FF236A">
              <w:rPr>
                <w:noProof/>
                <w:webHidden/>
              </w:rPr>
              <w:t>73</w:t>
            </w:r>
            <w:r w:rsidR="00FF236A">
              <w:rPr>
                <w:noProof/>
                <w:webHidden/>
              </w:rPr>
              <w:fldChar w:fldCharType="end"/>
            </w:r>
          </w:hyperlink>
        </w:p>
        <w:p w14:paraId="7DC31705" w14:textId="2E3FC0C6" w:rsidR="00FF236A" w:rsidRDefault="00E471FF">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7611934" w:history="1">
            <w:r w:rsidR="00FF236A" w:rsidRPr="00AF67D4">
              <w:rPr>
                <w:rStyle w:val="Hyperlink"/>
                <w:noProof/>
              </w:rPr>
              <w:t>8</w:t>
            </w:r>
            <w:r w:rsidR="00FF236A">
              <w:rPr>
                <w:rFonts w:eastAsiaTheme="minorEastAsia" w:cstheme="minorBidi"/>
                <w:b w:val="0"/>
                <w:bCs w:val="0"/>
                <w:i w:val="0"/>
                <w:iCs w:val="0"/>
                <w:noProof/>
                <w:kern w:val="2"/>
                <w:lang w:val="en-NL" w:eastAsia="en-GB"/>
                <w14:ligatures w14:val="standardContextual"/>
              </w:rPr>
              <w:tab/>
            </w:r>
            <w:r w:rsidR="00FF236A" w:rsidRPr="00AF67D4">
              <w:rPr>
                <w:rStyle w:val="Hyperlink"/>
                <w:noProof/>
              </w:rPr>
              <w:t>References</w:t>
            </w:r>
            <w:r w:rsidR="00FF236A">
              <w:rPr>
                <w:noProof/>
                <w:webHidden/>
              </w:rPr>
              <w:tab/>
            </w:r>
            <w:r w:rsidR="00FF236A">
              <w:rPr>
                <w:noProof/>
                <w:webHidden/>
              </w:rPr>
              <w:fldChar w:fldCharType="begin"/>
            </w:r>
            <w:r w:rsidR="00FF236A">
              <w:rPr>
                <w:noProof/>
                <w:webHidden/>
              </w:rPr>
              <w:instrText xml:space="preserve"> PAGEREF _Toc137611934 \h </w:instrText>
            </w:r>
            <w:r w:rsidR="00FF236A">
              <w:rPr>
                <w:noProof/>
                <w:webHidden/>
              </w:rPr>
            </w:r>
            <w:r w:rsidR="00FF236A">
              <w:rPr>
                <w:noProof/>
                <w:webHidden/>
              </w:rPr>
              <w:fldChar w:fldCharType="separate"/>
            </w:r>
            <w:r w:rsidR="00FF236A">
              <w:rPr>
                <w:noProof/>
                <w:webHidden/>
              </w:rPr>
              <w:t>74</w:t>
            </w:r>
            <w:r w:rsidR="00FF236A">
              <w:rPr>
                <w:noProof/>
                <w:webHidden/>
              </w:rPr>
              <w:fldChar w:fldCharType="end"/>
            </w:r>
          </w:hyperlink>
        </w:p>
        <w:p w14:paraId="0A986C35" w14:textId="77777777" w:rsidR="00FF236A" w:rsidRDefault="00634F4A" w:rsidP="00FF236A">
          <w:pPr>
            <w:rPr>
              <w:rFonts w:cs="Open Sans"/>
              <w:b/>
              <w:noProof/>
            </w:rPr>
          </w:pPr>
          <w:r w:rsidRPr="00456DC0">
            <w:rPr>
              <w:rFonts w:ascii="Open Sans" w:hAnsi="Open Sans" w:cs="Open Sans"/>
              <w:b/>
              <w:bCs/>
              <w:noProof/>
            </w:rPr>
            <w:fldChar w:fldCharType="end"/>
          </w:r>
        </w:p>
      </w:sdtContent>
    </w:sdt>
    <w:p w14:paraId="5877E69F" w14:textId="7BA52C10" w:rsidR="00DB4CEF" w:rsidRPr="00FF236A" w:rsidRDefault="00DB4CEF" w:rsidP="00FF236A">
      <w:pPr>
        <w:rPr>
          <w:rFonts w:ascii="Open Sans" w:hAnsi="Open Sans" w:cs="Open Sans"/>
          <w:color w:val="434343"/>
          <w:sz w:val="28"/>
          <w:szCs w:val="28"/>
        </w:rPr>
      </w:pPr>
      <w:r w:rsidRPr="00FF236A">
        <w:rPr>
          <w:rFonts w:ascii="Open Sans" w:hAnsi="Open Sans" w:cs="Open Sans"/>
          <w:color w:val="434343"/>
          <w:sz w:val="28"/>
          <w:szCs w:val="28"/>
        </w:rPr>
        <w:t>Table of Figures</w:t>
      </w:r>
    </w:p>
    <w:p w14:paraId="4F4B5439" w14:textId="61935AFF" w:rsidR="00FF236A" w:rsidRPr="00FF236A" w:rsidRDefault="00DB4CEF">
      <w:pPr>
        <w:pStyle w:val="TableofFigures"/>
        <w:tabs>
          <w:tab w:val="right" w:leader="dot" w:pos="9016"/>
        </w:tabs>
        <w:rPr>
          <w:rFonts w:eastAsiaTheme="minorEastAsia" w:cstheme="minorHAnsi"/>
          <w:noProof/>
          <w:kern w:val="2"/>
          <w:sz w:val="21"/>
          <w:szCs w:val="21"/>
          <w:lang w:val="en-NL" w:eastAsia="en-GB"/>
          <w14:ligatures w14:val="standardContextual"/>
        </w:rPr>
      </w:pPr>
      <w:r>
        <w:rPr>
          <w:rFonts w:ascii="Open Sans" w:hAnsi="Open Sans" w:cs="Open Sans"/>
          <w:b/>
          <w:bCs/>
          <w:color w:val="EF8200"/>
          <w:sz w:val="22"/>
          <w:szCs w:val="22"/>
        </w:rPr>
        <w:fldChar w:fldCharType="begin"/>
      </w:r>
      <w:r>
        <w:rPr>
          <w:rFonts w:ascii="Open Sans" w:hAnsi="Open Sans" w:cs="Open Sans"/>
          <w:b/>
          <w:bCs/>
          <w:color w:val="EF8200"/>
          <w:sz w:val="22"/>
          <w:szCs w:val="22"/>
        </w:rPr>
        <w:instrText xml:space="preserve"> TOC \h \z \c "Figure" </w:instrText>
      </w:r>
      <w:r>
        <w:rPr>
          <w:rFonts w:ascii="Open Sans" w:hAnsi="Open Sans" w:cs="Open Sans"/>
          <w:b/>
          <w:bCs/>
          <w:color w:val="EF8200"/>
          <w:sz w:val="22"/>
          <w:szCs w:val="22"/>
        </w:rPr>
        <w:fldChar w:fldCharType="separate"/>
      </w:r>
      <w:hyperlink w:anchor="_Toc137611936" w:history="1">
        <w:r w:rsidR="00FF236A" w:rsidRPr="00FF236A">
          <w:rPr>
            <w:rStyle w:val="Hyperlink"/>
            <w:rFonts w:cstheme="minorHAnsi"/>
            <w:noProof/>
            <w:sz w:val="21"/>
            <w:szCs w:val="21"/>
          </w:rPr>
          <w:t>Figure 1 - General architecture for data ingestion and event-driven triggering of workflows</w:t>
        </w:r>
        <w:r w:rsidR="00FF236A" w:rsidRPr="00FF236A">
          <w:rPr>
            <w:rFonts w:cstheme="minorHAnsi"/>
            <w:noProof/>
            <w:webHidden/>
            <w:sz w:val="21"/>
            <w:szCs w:val="21"/>
          </w:rPr>
          <w:tab/>
        </w:r>
        <w:r w:rsidR="00FF236A" w:rsidRPr="00FF236A">
          <w:rPr>
            <w:rFonts w:cstheme="minorHAnsi"/>
            <w:noProof/>
            <w:webHidden/>
            <w:sz w:val="21"/>
            <w:szCs w:val="21"/>
          </w:rPr>
          <w:fldChar w:fldCharType="begin"/>
        </w:r>
        <w:r w:rsidR="00FF236A" w:rsidRPr="00FF236A">
          <w:rPr>
            <w:rFonts w:cstheme="minorHAnsi"/>
            <w:noProof/>
            <w:webHidden/>
            <w:sz w:val="21"/>
            <w:szCs w:val="21"/>
          </w:rPr>
          <w:instrText xml:space="preserve"> PAGEREF _Toc137611936 \h </w:instrText>
        </w:r>
        <w:r w:rsidR="00FF236A" w:rsidRPr="00FF236A">
          <w:rPr>
            <w:rFonts w:cstheme="minorHAnsi"/>
            <w:noProof/>
            <w:webHidden/>
            <w:sz w:val="21"/>
            <w:szCs w:val="21"/>
          </w:rPr>
        </w:r>
        <w:r w:rsidR="00FF236A" w:rsidRPr="00FF236A">
          <w:rPr>
            <w:rFonts w:cstheme="minorHAnsi"/>
            <w:noProof/>
            <w:webHidden/>
            <w:sz w:val="21"/>
            <w:szCs w:val="21"/>
          </w:rPr>
          <w:fldChar w:fldCharType="separate"/>
        </w:r>
        <w:r w:rsidR="00FF236A" w:rsidRPr="00FF236A">
          <w:rPr>
            <w:rFonts w:cstheme="minorHAnsi"/>
            <w:noProof/>
            <w:webHidden/>
            <w:sz w:val="21"/>
            <w:szCs w:val="21"/>
          </w:rPr>
          <w:t>23</w:t>
        </w:r>
        <w:r w:rsidR="00FF236A" w:rsidRPr="00FF236A">
          <w:rPr>
            <w:rFonts w:cstheme="minorHAnsi"/>
            <w:noProof/>
            <w:webHidden/>
            <w:sz w:val="21"/>
            <w:szCs w:val="21"/>
          </w:rPr>
          <w:fldChar w:fldCharType="end"/>
        </w:r>
      </w:hyperlink>
    </w:p>
    <w:p w14:paraId="17EADF7C" w14:textId="07E96CB3" w:rsidR="00FF236A" w:rsidRPr="00FF236A" w:rsidRDefault="00E471FF">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11937" w:history="1">
        <w:r w:rsidR="00FF236A" w:rsidRPr="00FF236A">
          <w:rPr>
            <w:rStyle w:val="Hyperlink"/>
            <w:rFonts w:cstheme="minorHAnsi"/>
            <w:noProof/>
            <w:sz w:val="21"/>
            <w:szCs w:val="21"/>
          </w:rPr>
          <w:t>Figure 2 - Example of workflow composition for EO applications.</w:t>
        </w:r>
        <w:r w:rsidR="00FF236A" w:rsidRPr="00FF236A">
          <w:rPr>
            <w:rFonts w:cstheme="minorHAnsi"/>
            <w:noProof/>
            <w:webHidden/>
            <w:sz w:val="21"/>
            <w:szCs w:val="21"/>
          </w:rPr>
          <w:tab/>
        </w:r>
        <w:r w:rsidR="00FF236A" w:rsidRPr="00FF236A">
          <w:rPr>
            <w:rFonts w:cstheme="minorHAnsi"/>
            <w:noProof/>
            <w:webHidden/>
            <w:sz w:val="21"/>
            <w:szCs w:val="21"/>
          </w:rPr>
          <w:fldChar w:fldCharType="begin"/>
        </w:r>
        <w:r w:rsidR="00FF236A" w:rsidRPr="00FF236A">
          <w:rPr>
            <w:rFonts w:cstheme="minorHAnsi"/>
            <w:noProof/>
            <w:webHidden/>
            <w:sz w:val="21"/>
            <w:szCs w:val="21"/>
          </w:rPr>
          <w:instrText xml:space="preserve"> PAGEREF _Toc137611937 \h </w:instrText>
        </w:r>
        <w:r w:rsidR="00FF236A" w:rsidRPr="00FF236A">
          <w:rPr>
            <w:rFonts w:cstheme="minorHAnsi"/>
            <w:noProof/>
            <w:webHidden/>
            <w:sz w:val="21"/>
            <w:szCs w:val="21"/>
          </w:rPr>
        </w:r>
        <w:r w:rsidR="00FF236A" w:rsidRPr="00FF236A">
          <w:rPr>
            <w:rFonts w:cstheme="minorHAnsi"/>
            <w:noProof/>
            <w:webHidden/>
            <w:sz w:val="21"/>
            <w:szCs w:val="21"/>
          </w:rPr>
          <w:fldChar w:fldCharType="separate"/>
        </w:r>
        <w:r w:rsidR="00FF236A" w:rsidRPr="00FF236A">
          <w:rPr>
            <w:rFonts w:cstheme="minorHAnsi"/>
            <w:noProof/>
            <w:webHidden/>
            <w:sz w:val="21"/>
            <w:szCs w:val="21"/>
          </w:rPr>
          <w:t>28</w:t>
        </w:r>
        <w:r w:rsidR="00FF236A" w:rsidRPr="00FF236A">
          <w:rPr>
            <w:rFonts w:cstheme="minorHAnsi"/>
            <w:noProof/>
            <w:webHidden/>
            <w:sz w:val="21"/>
            <w:szCs w:val="21"/>
          </w:rPr>
          <w:fldChar w:fldCharType="end"/>
        </w:r>
      </w:hyperlink>
    </w:p>
    <w:p w14:paraId="288C442E" w14:textId="4B444F24" w:rsidR="00FF236A" w:rsidRPr="00FF236A" w:rsidRDefault="00E471FF">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11938" w:history="1">
        <w:r w:rsidR="00FF236A" w:rsidRPr="00FF236A">
          <w:rPr>
            <w:rStyle w:val="Hyperlink"/>
            <w:rFonts w:cstheme="minorHAnsi"/>
            <w:noProof/>
            <w:sz w:val="21"/>
            <w:szCs w:val="21"/>
          </w:rPr>
          <w:t>Figure 3 - PROV Data Model</w:t>
        </w:r>
        <w:r w:rsidR="00FF236A" w:rsidRPr="00FF236A">
          <w:rPr>
            <w:rFonts w:cstheme="minorHAnsi"/>
            <w:noProof/>
            <w:webHidden/>
            <w:sz w:val="21"/>
            <w:szCs w:val="21"/>
          </w:rPr>
          <w:tab/>
        </w:r>
        <w:r w:rsidR="00FF236A" w:rsidRPr="00FF236A">
          <w:rPr>
            <w:rFonts w:cstheme="minorHAnsi"/>
            <w:noProof/>
            <w:webHidden/>
            <w:sz w:val="21"/>
            <w:szCs w:val="21"/>
          </w:rPr>
          <w:fldChar w:fldCharType="begin"/>
        </w:r>
        <w:r w:rsidR="00FF236A" w:rsidRPr="00FF236A">
          <w:rPr>
            <w:rFonts w:cstheme="minorHAnsi"/>
            <w:noProof/>
            <w:webHidden/>
            <w:sz w:val="21"/>
            <w:szCs w:val="21"/>
          </w:rPr>
          <w:instrText xml:space="preserve"> PAGEREF _Toc137611938 \h </w:instrText>
        </w:r>
        <w:r w:rsidR="00FF236A" w:rsidRPr="00FF236A">
          <w:rPr>
            <w:rFonts w:cstheme="minorHAnsi"/>
            <w:noProof/>
            <w:webHidden/>
            <w:sz w:val="21"/>
            <w:szCs w:val="21"/>
          </w:rPr>
        </w:r>
        <w:r w:rsidR="00FF236A" w:rsidRPr="00FF236A">
          <w:rPr>
            <w:rFonts w:cstheme="minorHAnsi"/>
            <w:noProof/>
            <w:webHidden/>
            <w:sz w:val="21"/>
            <w:szCs w:val="21"/>
          </w:rPr>
          <w:fldChar w:fldCharType="separate"/>
        </w:r>
        <w:r w:rsidR="00FF236A" w:rsidRPr="00FF236A">
          <w:rPr>
            <w:rFonts w:cstheme="minorHAnsi"/>
            <w:noProof/>
            <w:webHidden/>
            <w:sz w:val="21"/>
            <w:szCs w:val="21"/>
          </w:rPr>
          <w:t>35</w:t>
        </w:r>
        <w:r w:rsidR="00FF236A" w:rsidRPr="00FF236A">
          <w:rPr>
            <w:rFonts w:cstheme="minorHAnsi"/>
            <w:noProof/>
            <w:webHidden/>
            <w:sz w:val="21"/>
            <w:szCs w:val="21"/>
          </w:rPr>
          <w:fldChar w:fldCharType="end"/>
        </w:r>
      </w:hyperlink>
    </w:p>
    <w:p w14:paraId="28207207" w14:textId="18CAAE43" w:rsidR="00FF236A" w:rsidRPr="00FF236A" w:rsidRDefault="00E471FF">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11939" w:history="1">
        <w:r w:rsidR="00FF236A" w:rsidRPr="00FF236A">
          <w:rPr>
            <w:rStyle w:val="Hyperlink"/>
            <w:rFonts w:cstheme="minorHAnsi"/>
            <w:noProof/>
            <w:sz w:val="21"/>
            <w:szCs w:val="21"/>
          </w:rPr>
          <w:t>Figure 4 - Detailed view on the architecture of the ML component</w:t>
        </w:r>
        <w:r w:rsidR="00FF236A" w:rsidRPr="00FF236A">
          <w:rPr>
            <w:rFonts w:cstheme="minorHAnsi"/>
            <w:noProof/>
            <w:webHidden/>
            <w:sz w:val="21"/>
            <w:szCs w:val="21"/>
          </w:rPr>
          <w:tab/>
        </w:r>
        <w:r w:rsidR="00FF236A" w:rsidRPr="00FF236A">
          <w:rPr>
            <w:rFonts w:cstheme="minorHAnsi"/>
            <w:noProof/>
            <w:webHidden/>
            <w:sz w:val="21"/>
            <w:szCs w:val="21"/>
          </w:rPr>
          <w:fldChar w:fldCharType="begin"/>
        </w:r>
        <w:r w:rsidR="00FF236A" w:rsidRPr="00FF236A">
          <w:rPr>
            <w:rFonts w:cstheme="minorHAnsi"/>
            <w:noProof/>
            <w:webHidden/>
            <w:sz w:val="21"/>
            <w:szCs w:val="21"/>
          </w:rPr>
          <w:instrText xml:space="preserve"> PAGEREF _Toc137611939 \h </w:instrText>
        </w:r>
        <w:r w:rsidR="00FF236A" w:rsidRPr="00FF236A">
          <w:rPr>
            <w:rFonts w:cstheme="minorHAnsi"/>
            <w:noProof/>
            <w:webHidden/>
            <w:sz w:val="21"/>
            <w:szCs w:val="21"/>
          </w:rPr>
        </w:r>
        <w:r w:rsidR="00FF236A" w:rsidRPr="00FF236A">
          <w:rPr>
            <w:rFonts w:cstheme="minorHAnsi"/>
            <w:noProof/>
            <w:webHidden/>
            <w:sz w:val="21"/>
            <w:szCs w:val="21"/>
          </w:rPr>
          <w:fldChar w:fldCharType="separate"/>
        </w:r>
        <w:r w:rsidR="00FF236A" w:rsidRPr="00FF236A">
          <w:rPr>
            <w:rFonts w:cstheme="minorHAnsi"/>
            <w:noProof/>
            <w:webHidden/>
            <w:sz w:val="21"/>
            <w:szCs w:val="21"/>
          </w:rPr>
          <w:t>39</w:t>
        </w:r>
        <w:r w:rsidR="00FF236A" w:rsidRPr="00FF236A">
          <w:rPr>
            <w:rFonts w:cstheme="minorHAnsi"/>
            <w:noProof/>
            <w:webHidden/>
            <w:sz w:val="21"/>
            <w:szCs w:val="21"/>
          </w:rPr>
          <w:fldChar w:fldCharType="end"/>
        </w:r>
      </w:hyperlink>
    </w:p>
    <w:p w14:paraId="7FC33DCC" w14:textId="63D8684F" w:rsidR="00FF236A" w:rsidRPr="00FF236A" w:rsidRDefault="00E471FF">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11940" w:history="1">
        <w:r w:rsidR="00FF236A" w:rsidRPr="00FF236A">
          <w:rPr>
            <w:rStyle w:val="Hyperlink"/>
            <w:rFonts w:cstheme="minorHAnsi"/>
            <w:noProof/>
            <w:sz w:val="21"/>
            <w:szCs w:val="21"/>
          </w:rPr>
          <w:t>Figure 5 - Detailed view on the architecture of ML training module</w:t>
        </w:r>
        <w:r w:rsidR="00FF236A" w:rsidRPr="00FF236A">
          <w:rPr>
            <w:rFonts w:cstheme="minorHAnsi"/>
            <w:noProof/>
            <w:webHidden/>
            <w:sz w:val="21"/>
            <w:szCs w:val="21"/>
          </w:rPr>
          <w:tab/>
        </w:r>
        <w:r w:rsidR="00FF236A" w:rsidRPr="00FF236A">
          <w:rPr>
            <w:rFonts w:cstheme="minorHAnsi"/>
            <w:noProof/>
            <w:webHidden/>
            <w:sz w:val="21"/>
            <w:szCs w:val="21"/>
          </w:rPr>
          <w:fldChar w:fldCharType="begin"/>
        </w:r>
        <w:r w:rsidR="00FF236A" w:rsidRPr="00FF236A">
          <w:rPr>
            <w:rFonts w:cstheme="minorHAnsi"/>
            <w:noProof/>
            <w:webHidden/>
            <w:sz w:val="21"/>
            <w:szCs w:val="21"/>
          </w:rPr>
          <w:instrText xml:space="preserve"> PAGEREF _Toc137611940 \h </w:instrText>
        </w:r>
        <w:r w:rsidR="00FF236A" w:rsidRPr="00FF236A">
          <w:rPr>
            <w:rFonts w:cstheme="minorHAnsi"/>
            <w:noProof/>
            <w:webHidden/>
            <w:sz w:val="21"/>
            <w:szCs w:val="21"/>
          </w:rPr>
        </w:r>
        <w:r w:rsidR="00FF236A" w:rsidRPr="00FF236A">
          <w:rPr>
            <w:rFonts w:cstheme="minorHAnsi"/>
            <w:noProof/>
            <w:webHidden/>
            <w:sz w:val="21"/>
            <w:szCs w:val="21"/>
          </w:rPr>
          <w:fldChar w:fldCharType="separate"/>
        </w:r>
        <w:r w:rsidR="00FF236A" w:rsidRPr="00FF236A">
          <w:rPr>
            <w:rFonts w:cstheme="minorHAnsi"/>
            <w:noProof/>
            <w:webHidden/>
            <w:sz w:val="21"/>
            <w:szCs w:val="21"/>
          </w:rPr>
          <w:t>41</w:t>
        </w:r>
        <w:r w:rsidR="00FF236A" w:rsidRPr="00FF236A">
          <w:rPr>
            <w:rFonts w:cstheme="minorHAnsi"/>
            <w:noProof/>
            <w:webHidden/>
            <w:sz w:val="21"/>
            <w:szCs w:val="21"/>
          </w:rPr>
          <w:fldChar w:fldCharType="end"/>
        </w:r>
      </w:hyperlink>
    </w:p>
    <w:p w14:paraId="0026B15A" w14:textId="5FA902D6" w:rsidR="00FF236A" w:rsidRPr="00FF236A" w:rsidRDefault="00E471FF">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11941" w:history="1">
        <w:r w:rsidR="00FF236A" w:rsidRPr="00FF236A">
          <w:rPr>
            <w:rStyle w:val="Hyperlink"/>
            <w:rFonts w:cstheme="minorHAnsi"/>
            <w:noProof/>
            <w:sz w:val="21"/>
            <w:szCs w:val="21"/>
          </w:rPr>
          <w:t>Figure 6 - Elyra-based example of an illustrative AI pipeline</w:t>
        </w:r>
        <w:r w:rsidR="00FF236A" w:rsidRPr="00FF236A">
          <w:rPr>
            <w:rFonts w:cstheme="minorHAnsi"/>
            <w:noProof/>
            <w:webHidden/>
            <w:sz w:val="21"/>
            <w:szCs w:val="21"/>
          </w:rPr>
          <w:tab/>
        </w:r>
        <w:r w:rsidR="00FF236A" w:rsidRPr="00FF236A">
          <w:rPr>
            <w:rFonts w:cstheme="minorHAnsi"/>
            <w:noProof/>
            <w:webHidden/>
            <w:sz w:val="21"/>
            <w:szCs w:val="21"/>
          </w:rPr>
          <w:fldChar w:fldCharType="begin"/>
        </w:r>
        <w:r w:rsidR="00FF236A" w:rsidRPr="00FF236A">
          <w:rPr>
            <w:rFonts w:cstheme="minorHAnsi"/>
            <w:noProof/>
            <w:webHidden/>
            <w:sz w:val="21"/>
            <w:szCs w:val="21"/>
          </w:rPr>
          <w:instrText xml:space="preserve"> PAGEREF _Toc137611941 \h </w:instrText>
        </w:r>
        <w:r w:rsidR="00FF236A" w:rsidRPr="00FF236A">
          <w:rPr>
            <w:rFonts w:cstheme="minorHAnsi"/>
            <w:noProof/>
            <w:webHidden/>
            <w:sz w:val="21"/>
            <w:szCs w:val="21"/>
          </w:rPr>
        </w:r>
        <w:r w:rsidR="00FF236A" w:rsidRPr="00FF236A">
          <w:rPr>
            <w:rFonts w:cstheme="minorHAnsi"/>
            <w:noProof/>
            <w:webHidden/>
            <w:sz w:val="21"/>
            <w:szCs w:val="21"/>
          </w:rPr>
          <w:fldChar w:fldCharType="separate"/>
        </w:r>
        <w:r w:rsidR="00FF236A" w:rsidRPr="00FF236A">
          <w:rPr>
            <w:rFonts w:cstheme="minorHAnsi"/>
            <w:noProof/>
            <w:webHidden/>
            <w:sz w:val="21"/>
            <w:szCs w:val="21"/>
          </w:rPr>
          <w:t>43</w:t>
        </w:r>
        <w:r w:rsidR="00FF236A" w:rsidRPr="00FF236A">
          <w:rPr>
            <w:rFonts w:cstheme="minorHAnsi"/>
            <w:noProof/>
            <w:webHidden/>
            <w:sz w:val="21"/>
            <w:szCs w:val="21"/>
          </w:rPr>
          <w:fldChar w:fldCharType="end"/>
        </w:r>
      </w:hyperlink>
    </w:p>
    <w:p w14:paraId="676E6F15" w14:textId="40486BDC" w:rsidR="00FF236A" w:rsidRPr="00FF236A" w:rsidRDefault="00E471FF">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11942" w:history="1">
        <w:r w:rsidR="00FF236A" w:rsidRPr="00FF236A">
          <w:rPr>
            <w:rStyle w:val="Hyperlink"/>
            <w:rFonts w:cstheme="minorHAnsi"/>
            <w:noProof/>
            <w:sz w:val="21"/>
            <w:szCs w:val="21"/>
          </w:rPr>
          <w:t>Figure 7 - - Detailed view on the architecture of the ML deployment module</w:t>
        </w:r>
        <w:r w:rsidR="00FF236A" w:rsidRPr="00FF236A">
          <w:rPr>
            <w:rFonts w:cstheme="minorHAnsi"/>
            <w:noProof/>
            <w:webHidden/>
            <w:sz w:val="21"/>
            <w:szCs w:val="21"/>
          </w:rPr>
          <w:tab/>
        </w:r>
        <w:r w:rsidR="00FF236A" w:rsidRPr="00FF236A">
          <w:rPr>
            <w:rFonts w:cstheme="minorHAnsi"/>
            <w:noProof/>
            <w:webHidden/>
            <w:sz w:val="21"/>
            <w:szCs w:val="21"/>
          </w:rPr>
          <w:fldChar w:fldCharType="begin"/>
        </w:r>
        <w:r w:rsidR="00FF236A" w:rsidRPr="00FF236A">
          <w:rPr>
            <w:rFonts w:cstheme="minorHAnsi"/>
            <w:noProof/>
            <w:webHidden/>
            <w:sz w:val="21"/>
            <w:szCs w:val="21"/>
          </w:rPr>
          <w:instrText xml:space="preserve"> PAGEREF _Toc137611942 \h </w:instrText>
        </w:r>
        <w:r w:rsidR="00FF236A" w:rsidRPr="00FF236A">
          <w:rPr>
            <w:rFonts w:cstheme="minorHAnsi"/>
            <w:noProof/>
            <w:webHidden/>
            <w:sz w:val="21"/>
            <w:szCs w:val="21"/>
          </w:rPr>
        </w:r>
        <w:r w:rsidR="00FF236A" w:rsidRPr="00FF236A">
          <w:rPr>
            <w:rFonts w:cstheme="minorHAnsi"/>
            <w:noProof/>
            <w:webHidden/>
            <w:sz w:val="21"/>
            <w:szCs w:val="21"/>
          </w:rPr>
          <w:fldChar w:fldCharType="separate"/>
        </w:r>
        <w:r w:rsidR="00FF236A" w:rsidRPr="00FF236A">
          <w:rPr>
            <w:rFonts w:cstheme="minorHAnsi"/>
            <w:noProof/>
            <w:webHidden/>
            <w:sz w:val="21"/>
            <w:szCs w:val="21"/>
          </w:rPr>
          <w:t>48</w:t>
        </w:r>
        <w:r w:rsidR="00FF236A" w:rsidRPr="00FF236A">
          <w:rPr>
            <w:rFonts w:cstheme="minorHAnsi"/>
            <w:noProof/>
            <w:webHidden/>
            <w:sz w:val="21"/>
            <w:szCs w:val="21"/>
          </w:rPr>
          <w:fldChar w:fldCharType="end"/>
        </w:r>
      </w:hyperlink>
    </w:p>
    <w:p w14:paraId="12A86AF9" w14:textId="0D3DF360" w:rsidR="00FF236A" w:rsidRPr="00FF236A" w:rsidRDefault="00E471FF">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11943" w:history="1">
        <w:r w:rsidR="00FF236A" w:rsidRPr="00FF236A">
          <w:rPr>
            <w:rStyle w:val="Hyperlink"/>
            <w:rFonts w:cstheme="minorHAnsi"/>
            <w:noProof/>
            <w:sz w:val="21"/>
            <w:szCs w:val="21"/>
          </w:rPr>
          <w:t>Figure 8 - Detailed view on the architecture of the quality assurance module</w:t>
        </w:r>
        <w:r w:rsidR="00FF236A" w:rsidRPr="00FF236A">
          <w:rPr>
            <w:rFonts w:cstheme="minorHAnsi"/>
            <w:noProof/>
            <w:webHidden/>
            <w:sz w:val="21"/>
            <w:szCs w:val="21"/>
          </w:rPr>
          <w:tab/>
        </w:r>
        <w:r w:rsidR="00FF236A" w:rsidRPr="00FF236A">
          <w:rPr>
            <w:rFonts w:cstheme="minorHAnsi"/>
            <w:noProof/>
            <w:webHidden/>
            <w:sz w:val="21"/>
            <w:szCs w:val="21"/>
          </w:rPr>
          <w:fldChar w:fldCharType="begin"/>
        </w:r>
        <w:r w:rsidR="00FF236A" w:rsidRPr="00FF236A">
          <w:rPr>
            <w:rFonts w:cstheme="minorHAnsi"/>
            <w:noProof/>
            <w:webHidden/>
            <w:sz w:val="21"/>
            <w:szCs w:val="21"/>
          </w:rPr>
          <w:instrText xml:space="preserve"> PAGEREF _Toc137611943 \h </w:instrText>
        </w:r>
        <w:r w:rsidR="00FF236A" w:rsidRPr="00FF236A">
          <w:rPr>
            <w:rFonts w:cstheme="minorHAnsi"/>
            <w:noProof/>
            <w:webHidden/>
            <w:sz w:val="21"/>
            <w:szCs w:val="21"/>
          </w:rPr>
        </w:r>
        <w:r w:rsidR="00FF236A" w:rsidRPr="00FF236A">
          <w:rPr>
            <w:rFonts w:cstheme="minorHAnsi"/>
            <w:noProof/>
            <w:webHidden/>
            <w:sz w:val="21"/>
            <w:szCs w:val="21"/>
          </w:rPr>
          <w:fldChar w:fldCharType="separate"/>
        </w:r>
        <w:r w:rsidR="00FF236A" w:rsidRPr="00FF236A">
          <w:rPr>
            <w:rFonts w:cstheme="minorHAnsi"/>
            <w:noProof/>
            <w:webHidden/>
            <w:sz w:val="21"/>
            <w:szCs w:val="21"/>
          </w:rPr>
          <w:t>54</w:t>
        </w:r>
        <w:r w:rsidR="00FF236A" w:rsidRPr="00FF236A">
          <w:rPr>
            <w:rFonts w:cstheme="minorHAnsi"/>
            <w:noProof/>
            <w:webHidden/>
            <w:sz w:val="21"/>
            <w:szCs w:val="21"/>
          </w:rPr>
          <w:fldChar w:fldCharType="end"/>
        </w:r>
      </w:hyperlink>
    </w:p>
    <w:p w14:paraId="621C9B5C" w14:textId="4C8D6D72" w:rsidR="00FF236A" w:rsidRPr="00FF236A" w:rsidRDefault="00E471FF">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11944" w:history="1">
        <w:r w:rsidR="00FF236A" w:rsidRPr="00FF236A">
          <w:rPr>
            <w:rStyle w:val="Hyperlink"/>
            <w:rFonts w:cstheme="minorHAnsi"/>
            <w:noProof/>
            <w:sz w:val="21"/>
            <w:szCs w:val="21"/>
          </w:rPr>
          <w:t>Figure 9 - General architecture of the data analytics tools</w:t>
        </w:r>
        <w:r w:rsidR="00FF236A" w:rsidRPr="00FF236A">
          <w:rPr>
            <w:rFonts w:cstheme="minorHAnsi"/>
            <w:noProof/>
            <w:webHidden/>
            <w:sz w:val="21"/>
            <w:szCs w:val="21"/>
          </w:rPr>
          <w:tab/>
        </w:r>
        <w:r w:rsidR="00FF236A" w:rsidRPr="00FF236A">
          <w:rPr>
            <w:rFonts w:cstheme="minorHAnsi"/>
            <w:noProof/>
            <w:webHidden/>
            <w:sz w:val="21"/>
            <w:szCs w:val="21"/>
          </w:rPr>
          <w:fldChar w:fldCharType="begin"/>
        </w:r>
        <w:r w:rsidR="00FF236A" w:rsidRPr="00FF236A">
          <w:rPr>
            <w:rFonts w:cstheme="minorHAnsi"/>
            <w:noProof/>
            <w:webHidden/>
            <w:sz w:val="21"/>
            <w:szCs w:val="21"/>
          </w:rPr>
          <w:instrText xml:space="preserve"> PAGEREF _Toc137611944 \h </w:instrText>
        </w:r>
        <w:r w:rsidR="00FF236A" w:rsidRPr="00FF236A">
          <w:rPr>
            <w:rFonts w:cstheme="minorHAnsi"/>
            <w:noProof/>
            <w:webHidden/>
            <w:sz w:val="21"/>
            <w:szCs w:val="21"/>
          </w:rPr>
        </w:r>
        <w:r w:rsidR="00FF236A" w:rsidRPr="00FF236A">
          <w:rPr>
            <w:rFonts w:cstheme="minorHAnsi"/>
            <w:noProof/>
            <w:webHidden/>
            <w:sz w:val="21"/>
            <w:szCs w:val="21"/>
          </w:rPr>
          <w:fldChar w:fldCharType="separate"/>
        </w:r>
        <w:r w:rsidR="00FF236A" w:rsidRPr="00FF236A">
          <w:rPr>
            <w:rFonts w:cstheme="minorHAnsi"/>
            <w:noProof/>
            <w:webHidden/>
            <w:sz w:val="21"/>
            <w:szCs w:val="21"/>
          </w:rPr>
          <w:t>57</w:t>
        </w:r>
        <w:r w:rsidR="00FF236A" w:rsidRPr="00FF236A">
          <w:rPr>
            <w:rFonts w:cstheme="minorHAnsi"/>
            <w:noProof/>
            <w:webHidden/>
            <w:sz w:val="21"/>
            <w:szCs w:val="21"/>
          </w:rPr>
          <w:fldChar w:fldCharType="end"/>
        </w:r>
      </w:hyperlink>
    </w:p>
    <w:p w14:paraId="7E810E81" w14:textId="18811664" w:rsidR="00FF236A" w:rsidRPr="00FF236A" w:rsidRDefault="00E471FF">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11945" w:history="1">
        <w:r w:rsidR="00FF236A" w:rsidRPr="00FF236A">
          <w:rPr>
            <w:rStyle w:val="Hyperlink"/>
            <w:rFonts w:cstheme="minorHAnsi"/>
            <w:noProof/>
            <w:sz w:val="21"/>
            <w:szCs w:val="21"/>
          </w:rPr>
          <w:t>Figure 10 - General architecture for deploying data analytics tools on Kubernetes clusters</w:t>
        </w:r>
        <w:r w:rsidR="00FF236A" w:rsidRPr="00FF236A">
          <w:rPr>
            <w:rFonts w:cstheme="minorHAnsi"/>
            <w:noProof/>
            <w:webHidden/>
            <w:sz w:val="21"/>
            <w:szCs w:val="21"/>
          </w:rPr>
          <w:tab/>
        </w:r>
        <w:r w:rsidR="00FF236A" w:rsidRPr="00FF236A">
          <w:rPr>
            <w:rFonts w:cstheme="minorHAnsi"/>
            <w:noProof/>
            <w:webHidden/>
            <w:sz w:val="21"/>
            <w:szCs w:val="21"/>
          </w:rPr>
          <w:fldChar w:fldCharType="begin"/>
        </w:r>
        <w:r w:rsidR="00FF236A" w:rsidRPr="00FF236A">
          <w:rPr>
            <w:rFonts w:cstheme="minorHAnsi"/>
            <w:noProof/>
            <w:webHidden/>
            <w:sz w:val="21"/>
            <w:szCs w:val="21"/>
          </w:rPr>
          <w:instrText xml:space="preserve"> PAGEREF _Toc137611945 \h </w:instrText>
        </w:r>
        <w:r w:rsidR="00FF236A" w:rsidRPr="00FF236A">
          <w:rPr>
            <w:rFonts w:cstheme="minorHAnsi"/>
            <w:noProof/>
            <w:webHidden/>
            <w:sz w:val="21"/>
            <w:szCs w:val="21"/>
          </w:rPr>
        </w:r>
        <w:r w:rsidR="00FF236A" w:rsidRPr="00FF236A">
          <w:rPr>
            <w:rFonts w:cstheme="minorHAnsi"/>
            <w:noProof/>
            <w:webHidden/>
            <w:sz w:val="21"/>
            <w:szCs w:val="21"/>
          </w:rPr>
          <w:fldChar w:fldCharType="separate"/>
        </w:r>
        <w:r w:rsidR="00FF236A" w:rsidRPr="00FF236A">
          <w:rPr>
            <w:rFonts w:cstheme="minorHAnsi"/>
            <w:noProof/>
            <w:webHidden/>
            <w:sz w:val="21"/>
            <w:szCs w:val="21"/>
          </w:rPr>
          <w:t>61</w:t>
        </w:r>
        <w:r w:rsidR="00FF236A" w:rsidRPr="00FF236A">
          <w:rPr>
            <w:rFonts w:cstheme="minorHAnsi"/>
            <w:noProof/>
            <w:webHidden/>
            <w:sz w:val="21"/>
            <w:szCs w:val="21"/>
          </w:rPr>
          <w:fldChar w:fldCharType="end"/>
        </w:r>
      </w:hyperlink>
    </w:p>
    <w:p w14:paraId="38167542" w14:textId="64626401" w:rsidR="00FF236A" w:rsidRPr="00FF236A" w:rsidRDefault="00E471FF">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11946" w:history="1">
        <w:r w:rsidR="00FF236A" w:rsidRPr="00FF236A">
          <w:rPr>
            <w:rStyle w:val="Hyperlink"/>
            <w:rFonts w:cstheme="minorHAnsi"/>
            <w:noProof/>
            <w:sz w:val="21"/>
            <w:szCs w:val="21"/>
          </w:rPr>
          <w:t>Figure 11 - General architecture for using Daskhub environments for data analytics</w:t>
        </w:r>
        <w:r w:rsidR="00FF236A" w:rsidRPr="00FF236A">
          <w:rPr>
            <w:rFonts w:cstheme="minorHAnsi"/>
            <w:noProof/>
            <w:webHidden/>
            <w:sz w:val="21"/>
            <w:szCs w:val="21"/>
          </w:rPr>
          <w:tab/>
        </w:r>
        <w:r w:rsidR="00FF236A" w:rsidRPr="00FF236A">
          <w:rPr>
            <w:rFonts w:cstheme="minorHAnsi"/>
            <w:noProof/>
            <w:webHidden/>
            <w:sz w:val="21"/>
            <w:szCs w:val="21"/>
          </w:rPr>
          <w:fldChar w:fldCharType="begin"/>
        </w:r>
        <w:r w:rsidR="00FF236A" w:rsidRPr="00FF236A">
          <w:rPr>
            <w:rFonts w:cstheme="minorHAnsi"/>
            <w:noProof/>
            <w:webHidden/>
            <w:sz w:val="21"/>
            <w:szCs w:val="21"/>
          </w:rPr>
          <w:instrText xml:space="preserve"> PAGEREF _Toc137611946 \h </w:instrText>
        </w:r>
        <w:r w:rsidR="00FF236A" w:rsidRPr="00FF236A">
          <w:rPr>
            <w:rFonts w:cstheme="minorHAnsi"/>
            <w:noProof/>
            <w:webHidden/>
            <w:sz w:val="21"/>
            <w:szCs w:val="21"/>
          </w:rPr>
        </w:r>
        <w:r w:rsidR="00FF236A" w:rsidRPr="00FF236A">
          <w:rPr>
            <w:rFonts w:cstheme="minorHAnsi"/>
            <w:noProof/>
            <w:webHidden/>
            <w:sz w:val="21"/>
            <w:szCs w:val="21"/>
          </w:rPr>
          <w:fldChar w:fldCharType="separate"/>
        </w:r>
        <w:r w:rsidR="00FF236A" w:rsidRPr="00FF236A">
          <w:rPr>
            <w:rFonts w:cstheme="minorHAnsi"/>
            <w:noProof/>
            <w:webHidden/>
            <w:sz w:val="21"/>
            <w:szCs w:val="21"/>
          </w:rPr>
          <w:t>63</w:t>
        </w:r>
        <w:r w:rsidR="00FF236A" w:rsidRPr="00FF236A">
          <w:rPr>
            <w:rFonts w:cstheme="minorHAnsi"/>
            <w:noProof/>
            <w:webHidden/>
            <w:sz w:val="21"/>
            <w:szCs w:val="21"/>
          </w:rPr>
          <w:fldChar w:fldCharType="end"/>
        </w:r>
      </w:hyperlink>
    </w:p>
    <w:p w14:paraId="509D2B55" w14:textId="15020C89" w:rsidR="00FF236A" w:rsidRPr="00FF236A" w:rsidRDefault="00E471FF">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11947" w:history="1">
        <w:r w:rsidR="00FF236A" w:rsidRPr="00FF236A">
          <w:rPr>
            <w:rStyle w:val="Hyperlink"/>
            <w:rFonts w:cstheme="minorHAnsi"/>
            <w:noProof/>
            <w:sz w:val="21"/>
            <w:szCs w:val="21"/>
          </w:rPr>
          <w:t>Figure 12 - General architecture for using Volcano and Horovod environments for data analytics</w:t>
        </w:r>
        <w:r w:rsidR="00FF236A" w:rsidRPr="00FF236A">
          <w:rPr>
            <w:rFonts w:cstheme="minorHAnsi"/>
            <w:noProof/>
            <w:webHidden/>
            <w:sz w:val="21"/>
            <w:szCs w:val="21"/>
          </w:rPr>
          <w:tab/>
        </w:r>
        <w:r w:rsidR="00FF236A" w:rsidRPr="00FF236A">
          <w:rPr>
            <w:rFonts w:cstheme="minorHAnsi"/>
            <w:noProof/>
            <w:webHidden/>
            <w:sz w:val="21"/>
            <w:szCs w:val="21"/>
          </w:rPr>
          <w:fldChar w:fldCharType="begin"/>
        </w:r>
        <w:r w:rsidR="00FF236A" w:rsidRPr="00FF236A">
          <w:rPr>
            <w:rFonts w:cstheme="minorHAnsi"/>
            <w:noProof/>
            <w:webHidden/>
            <w:sz w:val="21"/>
            <w:szCs w:val="21"/>
          </w:rPr>
          <w:instrText xml:space="preserve"> PAGEREF _Toc137611947 \h </w:instrText>
        </w:r>
        <w:r w:rsidR="00FF236A" w:rsidRPr="00FF236A">
          <w:rPr>
            <w:rFonts w:cstheme="minorHAnsi"/>
            <w:noProof/>
            <w:webHidden/>
            <w:sz w:val="21"/>
            <w:szCs w:val="21"/>
          </w:rPr>
        </w:r>
        <w:r w:rsidR="00FF236A" w:rsidRPr="00FF236A">
          <w:rPr>
            <w:rFonts w:cstheme="minorHAnsi"/>
            <w:noProof/>
            <w:webHidden/>
            <w:sz w:val="21"/>
            <w:szCs w:val="21"/>
          </w:rPr>
          <w:fldChar w:fldCharType="separate"/>
        </w:r>
        <w:r w:rsidR="00FF236A" w:rsidRPr="00FF236A">
          <w:rPr>
            <w:rFonts w:cstheme="minorHAnsi"/>
            <w:noProof/>
            <w:webHidden/>
            <w:sz w:val="21"/>
            <w:szCs w:val="21"/>
          </w:rPr>
          <w:t>65</w:t>
        </w:r>
        <w:r w:rsidR="00FF236A" w:rsidRPr="00FF236A">
          <w:rPr>
            <w:rFonts w:cstheme="minorHAnsi"/>
            <w:noProof/>
            <w:webHidden/>
            <w:sz w:val="21"/>
            <w:szCs w:val="21"/>
          </w:rPr>
          <w:fldChar w:fldCharType="end"/>
        </w:r>
      </w:hyperlink>
    </w:p>
    <w:p w14:paraId="38944B39" w14:textId="0EE18137" w:rsidR="00FF236A" w:rsidRPr="00FF236A" w:rsidRDefault="00E471FF">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11948" w:history="1">
        <w:r w:rsidR="00FF236A" w:rsidRPr="00FF236A">
          <w:rPr>
            <w:rStyle w:val="Hyperlink"/>
            <w:rFonts w:cstheme="minorHAnsi"/>
            <w:noProof/>
            <w:sz w:val="21"/>
            <w:szCs w:val="21"/>
          </w:rPr>
          <w:t>Figure 13 - General architecture for using Apache Hadoop and Apache Spark for data analytics</w:t>
        </w:r>
        <w:r w:rsidR="00FF236A" w:rsidRPr="00FF236A">
          <w:rPr>
            <w:rFonts w:cstheme="minorHAnsi"/>
            <w:noProof/>
            <w:webHidden/>
            <w:sz w:val="21"/>
            <w:szCs w:val="21"/>
          </w:rPr>
          <w:tab/>
        </w:r>
        <w:r w:rsidR="00FF236A" w:rsidRPr="00FF236A">
          <w:rPr>
            <w:rFonts w:cstheme="minorHAnsi"/>
            <w:noProof/>
            <w:webHidden/>
            <w:sz w:val="21"/>
            <w:szCs w:val="21"/>
          </w:rPr>
          <w:fldChar w:fldCharType="begin"/>
        </w:r>
        <w:r w:rsidR="00FF236A" w:rsidRPr="00FF236A">
          <w:rPr>
            <w:rFonts w:cstheme="minorHAnsi"/>
            <w:noProof/>
            <w:webHidden/>
            <w:sz w:val="21"/>
            <w:szCs w:val="21"/>
          </w:rPr>
          <w:instrText xml:space="preserve"> PAGEREF _Toc137611948 \h </w:instrText>
        </w:r>
        <w:r w:rsidR="00FF236A" w:rsidRPr="00FF236A">
          <w:rPr>
            <w:rFonts w:cstheme="minorHAnsi"/>
            <w:noProof/>
            <w:webHidden/>
            <w:sz w:val="21"/>
            <w:szCs w:val="21"/>
          </w:rPr>
        </w:r>
        <w:r w:rsidR="00FF236A" w:rsidRPr="00FF236A">
          <w:rPr>
            <w:rFonts w:cstheme="minorHAnsi"/>
            <w:noProof/>
            <w:webHidden/>
            <w:sz w:val="21"/>
            <w:szCs w:val="21"/>
          </w:rPr>
          <w:fldChar w:fldCharType="separate"/>
        </w:r>
        <w:r w:rsidR="00FF236A" w:rsidRPr="00FF236A">
          <w:rPr>
            <w:rFonts w:cstheme="minorHAnsi"/>
            <w:noProof/>
            <w:webHidden/>
            <w:sz w:val="21"/>
            <w:szCs w:val="21"/>
          </w:rPr>
          <w:t>68</w:t>
        </w:r>
        <w:r w:rsidR="00FF236A" w:rsidRPr="00FF236A">
          <w:rPr>
            <w:rFonts w:cstheme="minorHAnsi"/>
            <w:noProof/>
            <w:webHidden/>
            <w:sz w:val="21"/>
            <w:szCs w:val="21"/>
          </w:rPr>
          <w:fldChar w:fldCharType="end"/>
        </w:r>
      </w:hyperlink>
    </w:p>
    <w:p w14:paraId="2C16A067" w14:textId="56352727" w:rsidR="00FF236A" w:rsidRPr="00FF236A" w:rsidRDefault="00E471FF">
      <w:pPr>
        <w:pStyle w:val="TableofFigures"/>
        <w:tabs>
          <w:tab w:val="right" w:leader="dot" w:pos="9016"/>
        </w:tabs>
        <w:rPr>
          <w:rFonts w:eastAsiaTheme="minorEastAsia" w:cstheme="minorHAnsi"/>
          <w:noProof/>
          <w:kern w:val="2"/>
          <w:sz w:val="21"/>
          <w:szCs w:val="21"/>
          <w:lang w:val="en-NL" w:eastAsia="en-GB"/>
          <w14:ligatures w14:val="standardContextual"/>
        </w:rPr>
      </w:pPr>
      <w:hyperlink w:anchor="_Toc137611949" w:history="1">
        <w:r w:rsidR="00FF236A" w:rsidRPr="00FF236A">
          <w:rPr>
            <w:rStyle w:val="Hyperlink"/>
            <w:rFonts w:cstheme="minorHAnsi"/>
            <w:noProof/>
            <w:sz w:val="21"/>
            <w:szCs w:val="21"/>
          </w:rPr>
          <w:t>Figure 14 - General architecture for using Kubeflow for data analytics</w:t>
        </w:r>
        <w:r w:rsidR="00FF236A" w:rsidRPr="00FF236A">
          <w:rPr>
            <w:rFonts w:cstheme="minorHAnsi"/>
            <w:noProof/>
            <w:webHidden/>
            <w:sz w:val="21"/>
            <w:szCs w:val="21"/>
          </w:rPr>
          <w:tab/>
        </w:r>
        <w:r w:rsidR="00FF236A" w:rsidRPr="00FF236A">
          <w:rPr>
            <w:rFonts w:cstheme="minorHAnsi"/>
            <w:noProof/>
            <w:webHidden/>
            <w:sz w:val="21"/>
            <w:szCs w:val="21"/>
          </w:rPr>
          <w:fldChar w:fldCharType="begin"/>
        </w:r>
        <w:r w:rsidR="00FF236A" w:rsidRPr="00FF236A">
          <w:rPr>
            <w:rFonts w:cstheme="minorHAnsi"/>
            <w:noProof/>
            <w:webHidden/>
            <w:sz w:val="21"/>
            <w:szCs w:val="21"/>
          </w:rPr>
          <w:instrText xml:space="preserve"> PAGEREF _Toc137611949 \h </w:instrText>
        </w:r>
        <w:r w:rsidR="00FF236A" w:rsidRPr="00FF236A">
          <w:rPr>
            <w:rFonts w:cstheme="minorHAnsi"/>
            <w:noProof/>
            <w:webHidden/>
            <w:sz w:val="21"/>
            <w:szCs w:val="21"/>
          </w:rPr>
        </w:r>
        <w:r w:rsidR="00FF236A" w:rsidRPr="00FF236A">
          <w:rPr>
            <w:rFonts w:cstheme="minorHAnsi"/>
            <w:noProof/>
            <w:webHidden/>
            <w:sz w:val="21"/>
            <w:szCs w:val="21"/>
          </w:rPr>
          <w:fldChar w:fldCharType="separate"/>
        </w:r>
        <w:r w:rsidR="00FF236A" w:rsidRPr="00FF236A">
          <w:rPr>
            <w:rFonts w:cstheme="minorHAnsi"/>
            <w:noProof/>
            <w:webHidden/>
            <w:sz w:val="21"/>
            <w:szCs w:val="21"/>
          </w:rPr>
          <w:t>70</w:t>
        </w:r>
        <w:r w:rsidR="00FF236A" w:rsidRPr="00FF236A">
          <w:rPr>
            <w:rFonts w:cstheme="minorHAnsi"/>
            <w:noProof/>
            <w:webHidden/>
            <w:sz w:val="21"/>
            <w:szCs w:val="21"/>
          </w:rPr>
          <w:fldChar w:fldCharType="end"/>
        </w:r>
      </w:hyperlink>
    </w:p>
    <w:p w14:paraId="7B1448F6" w14:textId="6DA096C1" w:rsidR="00FF236A" w:rsidRDefault="00E471FF">
      <w:pPr>
        <w:pStyle w:val="TableofFigures"/>
        <w:tabs>
          <w:tab w:val="right" w:leader="dot" w:pos="9016"/>
        </w:tabs>
        <w:rPr>
          <w:rFonts w:eastAsiaTheme="minorEastAsia"/>
          <w:noProof/>
          <w:kern w:val="2"/>
          <w:lang w:val="en-NL" w:eastAsia="en-GB"/>
          <w14:ligatures w14:val="standardContextual"/>
        </w:rPr>
      </w:pPr>
      <w:hyperlink w:anchor="_Toc137611950" w:history="1">
        <w:r w:rsidR="00FF236A" w:rsidRPr="00FF236A">
          <w:rPr>
            <w:rStyle w:val="Hyperlink"/>
            <w:rFonts w:cstheme="minorHAnsi"/>
            <w:noProof/>
            <w:sz w:val="21"/>
            <w:szCs w:val="21"/>
          </w:rPr>
          <w:t>Figure 15 - General architecture for using Ophidia clusters for data analytics</w:t>
        </w:r>
        <w:r w:rsidR="00FF236A" w:rsidRPr="00FF236A">
          <w:rPr>
            <w:rFonts w:cstheme="minorHAnsi"/>
            <w:noProof/>
            <w:webHidden/>
            <w:sz w:val="21"/>
            <w:szCs w:val="21"/>
          </w:rPr>
          <w:tab/>
        </w:r>
        <w:r w:rsidR="00FF236A" w:rsidRPr="00FF236A">
          <w:rPr>
            <w:rFonts w:cstheme="minorHAnsi"/>
            <w:noProof/>
            <w:webHidden/>
            <w:sz w:val="21"/>
            <w:szCs w:val="21"/>
          </w:rPr>
          <w:fldChar w:fldCharType="begin"/>
        </w:r>
        <w:r w:rsidR="00FF236A" w:rsidRPr="00FF236A">
          <w:rPr>
            <w:rFonts w:cstheme="minorHAnsi"/>
            <w:noProof/>
            <w:webHidden/>
            <w:sz w:val="21"/>
            <w:szCs w:val="21"/>
          </w:rPr>
          <w:instrText xml:space="preserve"> PAGEREF _Toc137611950 \h </w:instrText>
        </w:r>
        <w:r w:rsidR="00FF236A" w:rsidRPr="00FF236A">
          <w:rPr>
            <w:rFonts w:cstheme="minorHAnsi"/>
            <w:noProof/>
            <w:webHidden/>
            <w:sz w:val="21"/>
            <w:szCs w:val="21"/>
          </w:rPr>
        </w:r>
        <w:r w:rsidR="00FF236A" w:rsidRPr="00FF236A">
          <w:rPr>
            <w:rFonts w:cstheme="minorHAnsi"/>
            <w:noProof/>
            <w:webHidden/>
            <w:sz w:val="21"/>
            <w:szCs w:val="21"/>
          </w:rPr>
          <w:fldChar w:fldCharType="separate"/>
        </w:r>
        <w:r w:rsidR="00FF236A" w:rsidRPr="00FF236A">
          <w:rPr>
            <w:rFonts w:cstheme="minorHAnsi"/>
            <w:noProof/>
            <w:webHidden/>
            <w:sz w:val="21"/>
            <w:szCs w:val="21"/>
          </w:rPr>
          <w:t>71</w:t>
        </w:r>
        <w:r w:rsidR="00FF236A" w:rsidRPr="00FF236A">
          <w:rPr>
            <w:rFonts w:cstheme="minorHAnsi"/>
            <w:noProof/>
            <w:webHidden/>
            <w:sz w:val="21"/>
            <w:szCs w:val="21"/>
          </w:rPr>
          <w:fldChar w:fldCharType="end"/>
        </w:r>
      </w:hyperlink>
    </w:p>
    <w:p w14:paraId="351E0DC7" w14:textId="543FF263" w:rsidR="00634F4A" w:rsidRPr="00456DC0" w:rsidRDefault="00DB4CEF">
      <w:pPr>
        <w:rPr>
          <w:rFonts w:ascii="Open Sans" w:hAnsi="Open Sans" w:cs="Open Sans"/>
          <w:b/>
          <w:bCs/>
          <w:color w:val="EF8200"/>
          <w:sz w:val="22"/>
          <w:szCs w:val="22"/>
        </w:rPr>
      </w:pPr>
      <w:r>
        <w:rPr>
          <w:rFonts w:ascii="Open Sans" w:hAnsi="Open Sans" w:cs="Open Sans"/>
          <w:b/>
          <w:bCs/>
          <w:color w:val="EF8200"/>
          <w:sz w:val="22"/>
          <w:szCs w:val="22"/>
        </w:rPr>
        <w:fldChar w:fldCharType="end"/>
      </w:r>
      <w:r w:rsidR="00634F4A" w:rsidRPr="00456DC0">
        <w:rPr>
          <w:rFonts w:ascii="Open Sans" w:hAnsi="Open Sans" w:cs="Open Sans"/>
          <w:b/>
          <w:bCs/>
          <w:color w:val="EF8200"/>
          <w:sz w:val="22"/>
          <w:szCs w:val="22"/>
        </w:rPr>
        <w:br w:type="page"/>
      </w:r>
    </w:p>
    <w:p w14:paraId="5D035AA4" w14:textId="77777777" w:rsidR="006321B7" w:rsidRPr="00456DC0" w:rsidRDefault="00237A31" w:rsidP="00C872D6">
      <w:pPr>
        <w:pStyle w:val="Title"/>
        <w:spacing w:after="115"/>
        <w:rPr>
          <w:rFonts w:ascii="Open Sans" w:hAnsi="Open Sans" w:cs="Open Sans"/>
          <w:b/>
          <w:bCs/>
          <w:color w:val="434343"/>
          <w:sz w:val="44"/>
          <w:szCs w:val="44"/>
        </w:rPr>
      </w:pPr>
      <w:r w:rsidRPr="00456DC0">
        <w:rPr>
          <w:rFonts w:ascii="Open Sans" w:hAnsi="Open Sans" w:cs="Open Sans"/>
          <w:b/>
          <w:bCs/>
          <w:color w:val="434343"/>
          <w:sz w:val="44"/>
          <w:szCs w:val="44"/>
        </w:rPr>
        <w:lastRenderedPageBreak/>
        <w:t>Executive summary</w:t>
      </w:r>
    </w:p>
    <w:p w14:paraId="298B68C0" w14:textId="77777777" w:rsidR="00885FEF" w:rsidRPr="00885FEF" w:rsidRDefault="00885FEF" w:rsidP="00B87233">
      <w:pPr>
        <w:rPr>
          <w:rFonts w:ascii="Open Sans" w:hAnsi="Open Sans" w:cs="Open Sans"/>
          <w:color w:val="434343"/>
          <w:sz w:val="22"/>
          <w:szCs w:val="22"/>
        </w:rPr>
      </w:pPr>
      <w:r w:rsidRPr="00885FEF">
        <w:rPr>
          <w:rFonts w:ascii="Open Sans" w:hAnsi="Open Sans" w:cs="Open Sans"/>
          <w:color w:val="434343"/>
          <w:sz w:val="22"/>
          <w:szCs w:val="22"/>
        </w:rPr>
        <w:t>This deliverable provides an overview of the global requirements that the target users of a Digital Twin Engine (DTE) have identified, versus the available technical solutions to satisfy them. The requirements have been matched with the core modules of the solutions that can fulfil those requirements, at least in a first approximation. Obviously this being an early deliverable we expect that both requirements and core modules available are refined in the course of the project.</w:t>
      </w:r>
    </w:p>
    <w:p w14:paraId="643E66D6" w14:textId="0DA30522" w:rsidR="00885FEF" w:rsidRPr="00885FEF" w:rsidRDefault="00885FEF" w:rsidP="00B87233">
      <w:pPr>
        <w:rPr>
          <w:rFonts w:ascii="Open Sans" w:hAnsi="Open Sans" w:cs="Open Sans"/>
          <w:color w:val="434343"/>
          <w:sz w:val="22"/>
          <w:szCs w:val="22"/>
        </w:rPr>
      </w:pPr>
      <w:r w:rsidRPr="00885FEF">
        <w:rPr>
          <w:rFonts w:ascii="Open Sans" w:hAnsi="Open Sans" w:cs="Open Sans"/>
          <w:color w:val="434343"/>
          <w:sz w:val="22"/>
          <w:szCs w:val="22"/>
        </w:rPr>
        <w:t xml:space="preserve">The first part of the document is a summary of the </w:t>
      </w:r>
      <w:r w:rsidR="00180F50" w:rsidRPr="00885FEF">
        <w:rPr>
          <w:rFonts w:ascii="Open Sans" w:hAnsi="Open Sans" w:cs="Open Sans"/>
          <w:color w:val="434343"/>
          <w:sz w:val="22"/>
          <w:szCs w:val="22"/>
        </w:rPr>
        <w:t>high-level</w:t>
      </w:r>
      <w:r w:rsidRPr="00885FEF">
        <w:rPr>
          <w:rFonts w:ascii="Open Sans" w:hAnsi="Open Sans" w:cs="Open Sans"/>
          <w:color w:val="434343"/>
          <w:sz w:val="22"/>
          <w:szCs w:val="22"/>
        </w:rPr>
        <w:t xml:space="preserve"> goals and general features/modules required by each application. The subsequent sections of the document will detail the DTE core components that will provide these features. </w:t>
      </w:r>
    </w:p>
    <w:p w14:paraId="48FC1ED2" w14:textId="77777777" w:rsidR="00885FEF" w:rsidRPr="00885FEF" w:rsidRDefault="00885FEF" w:rsidP="00B87233">
      <w:pPr>
        <w:rPr>
          <w:rFonts w:ascii="Open Sans" w:hAnsi="Open Sans" w:cs="Open Sans"/>
          <w:color w:val="434343"/>
          <w:sz w:val="22"/>
          <w:szCs w:val="22"/>
        </w:rPr>
      </w:pPr>
      <w:r w:rsidRPr="00885FEF">
        <w:rPr>
          <w:rFonts w:ascii="Open Sans" w:hAnsi="Open Sans" w:cs="Open Sans"/>
          <w:color w:val="434343"/>
          <w:sz w:val="22"/>
          <w:szCs w:val="22"/>
        </w:rPr>
        <w:t>The first core feature of a DTE is the ability to define and execute a workflow that will take advantage of the other components to build out the functionalities the application requires. Regarding workflow composition modules, there are two very general features demanded by most DTE developers: support for AI workflows, and data acquisition &amp; event-driven triggering of workflows, which also supports data fusion capabilities.</w:t>
      </w:r>
    </w:p>
    <w:p w14:paraId="0B373A88" w14:textId="77777777" w:rsidR="00885FEF" w:rsidRPr="00885FEF" w:rsidRDefault="00885FEF" w:rsidP="00B87233">
      <w:pPr>
        <w:rPr>
          <w:rFonts w:ascii="Open Sans" w:hAnsi="Open Sans" w:cs="Open Sans"/>
          <w:color w:val="434343"/>
          <w:sz w:val="22"/>
          <w:szCs w:val="22"/>
        </w:rPr>
      </w:pPr>
      <w:r w:rsidRPr="00885FEF">
        <w:rPr>
          <w:rFonts w:ascii="Open Sans" w:hAnsi="Open Sans" w:cs="Open Sans"/>
          <w:color w:val="434343"/>
          <w:sz w:val="22"/>
          <w:szCs w:val="22"/>
        </w:rPr>
        <w:t>The general architecture to support AI-based workflows in the DTE engine differentiates between two roles, the DTE developer, focusing on training and validation of the models, and the end-user who can exploit those pre-trained models, for example to re-training them for specific modelling. As for the event-driven architecture, it leverages Apache Kafka as event-ingestion system, and OSCAR as serverless event-processing system, to build a comprehensive solution able to use common file and object storage systems and the PaaS orchestrator as a back-end to the infrastructure (Cloud) required to actually perform data processing.</w:t>
      </w:r>
    </w:p>
    <w:p w14:paraId="60CD1785" w14:textId="5ECBAA51" w:rsidR="00885FEF" w:rsidRPr="00885FEF" w:rsidRDefault="00885FEF" w:rsidP="00B87233">
      <w:pPr>
        <w:rPr>
          <w:rFonts w:ascii="Open Sans" w:hAnsi="Open Sans" w:cs="Open Sans"/>
          <w:color w:val="434343"/>
          <w:sz w:val="22"/>
          <w:szCs w:val="22"/>
        </w:rPr>
      </w:pPr>
      <w:r w:rsidRPr="00885FEF">
        <w:rPr>
          <w:rFonts w:ascii="Open Sans" w:hAnsi="Open Sans" w:cs="Open Sans"/>
          <w:color w:val="434343"/>
          <w:sz w:val="22"/>
          <w:szCs w:val="22"/>
        </w:rPr>
        <w:t xml:space="preserve">The DTE features </w:t>
      </w:r>
      <w:r w:rsidR="00180F50" w:rsidRPr="00885FEF">
        <w:rPr>
          <w:rFonts w:ascii="Open Sans" w:hAnsi="Open Sans" w:cs="Open Sans"/>
          <w:color w:val="434343"/>
          <w:sz w:val="22"/>
          <w:szCs w:val="22"/>
        </w:rPr>
        <w:t>a specific module as well</w:t>
      </w:r>
      <w:r w:rsidRPr="00885FEF">
        <w:rPr>
          <w:rFonts w:ascii="Open Sans" w:hAnsi="Open Sans" w:cs="Open Sans"/>
          <w:color w:val="434343"/>
          <w:sz w:val="22"/>
          <w:szCs w:val="22"/>
        </w:rPr>
        <w:t xml:space="preserve"> for quality assurance aiming to tackle the early validation of the DTs, before being deployed as a “living DT”. The main component is the Software Quality Assurance as a Service (SQAaaS), which provides graphical and programmatic interfaces to compose CI/CD pipelines. The DTE developer will be able to choose among a set of special-purpose libraries to assess QA criteria relative to models and to data. The list of criteria will act as quality gates during the validation of a given DT workflow. </w:t>
      </w:r>
    </w:p>
    <w:p w14:paraId="0A416CE8" w14:textId="370C3849" w:rsidR="00384534" w:rsidRPr="00456DC0" w:rsidRDefault="00885FEF" w:rsidP="00B87233">
      <w:pPr>
        <w:rPr>
          <w:rFonts w:ascii="Open Sans" w:hAnsi="Open Sans" w:cs="Open Sans"/>
          <w:color w:val="434343"/>
          <w:sz w:val="22"/>
          <w:szCs w:val="22"/>
        </w:rPr>
      </w:pPr>
      <w:r w:rsidRPr="00456DC0">
        <w:rPr>
          <w:rFonts w:ascii="Open Sans" w:hAnsi="Open Sans" w:cs="Open Sans"/>
          <w:color w:val="434343"/>
          <w:sz w:val="22"/>
          <w:szCs w:val="22"/>
        </w:rPr>
        <w:t>The components to support Big Data analytics aim to provide support for the deployment of data analytics environments, on top of cloud resources. The deployment layer requires a set of topology templates and recipes (a TOSCA templates repository) that will contain the definition of the data analytics software components and the underlying infrastructure required to execute them. The main modules include the possibility to deploy elastic Kubernetes clusters on demand, support to Daskhub environments to execute JupyterHub data analytics, and Volcano to support the deployment of batch systems on top of HPC resources. Additionally, Horovod will be available to support distributed learning frameworks based on common tools such as, among others, Tensorflow, Keras, and PyTorch.</w:t>
      </w:r>
    </w:p>
    <w:p w14:paraId="76232006" w14:textId="7A84E0E4" w:rsidR="00435DC7" w:rsidRPr="00456DC0" w:rsidRDefault="00435DC7">
      <w:pPr>
        <w:rPr>
          <w:rFonts w:ascii="Open Sans" w:eastAsiaTheme="majorEastAsia" w:hAnsi="Open Sans" w:cs="Open Sans"/>
          <w:color w:val="434343"/>
          <w:sz w:val="36"/>
          <w:szCs w:val="26"/>
          <w:lang w:val="en-US"/>
        </w:rPr>
      </w:pPr>
    </w:p>
    <w:p w14:paraId="3C907CCB" w14:textId="77777777" w:rsidR="00435DC7" w:rsidRPr="00456DC0" w:rsidRDefault="00435DC7" w:rsidP="00435DC7">
      <w:pPr>
        <w:pStyle w:val="Heading1"/>
        <w:rPr>
          <w:rFonts w:cs="Open Sans"/>
          <w:lang w:val="en-US"/>
        </w:rPr>
      </w:pPr>
      <w:bookmarkStart w:id="2" w:name="_Toc137611832"/>
      <w:r w:rsidRPr="00456DC0">
        <w:rPr>
          <w:rFonts w:cs="Open Sans"/>
          <w:lang w:val="en-US"/>
        </w:rPr>
        <w:lastRenderedPageBreak/>
        <w:t>Introduction</w:t>
      </w:r>
      <w:bookmarkEnd w:id="2"/>
    </w:p>
    <w:p w14:paraId="1DC6046F" w14:textId="77777777" w:rsidR="00606C7B" w:rsidRPr="00456DC0" w:rsidRDefault="00606C7B" w:rsidP="00606C7B">
      <w:pPr>
        <w:pStyle w:val="Heading2"/>
        <w:rPr>
          <w:rFonts w:eastAsia="Calibri" w:cs="Open Sans"/>
        </w:rPr>
      </w:pPr>
      <w:bookmarkStart w:id="3" w:name="_Toc137611833"/>
      <w:r w:rsidRPr="00456DC0">
        <w:rPr>
          <w:rFonts w:eastAsia="Calibri" w:cs="Open Sans"/>
        </w:rPr>
        <w:t>Scope</w:t>
      </w:r>
      <w:bookmarkEnd w:id="3"/>
    </w:p>
    <w:p w14:paraId="50A4DAF5" w14:textId="77777777" w:rsidR="00606C7B" w:rsidRPr="00456DC0" w:rsidRDefault="00606C7B" w:rsidP="00F72F82">
      <w:pPr>
        <w:rPr>
          <w:rFonts w:ascii="Open Sans" w:hAnsi="Open Sans" w:cs="Open Sans"/>
          <w:color w:val="434343"/>
          <w:sz w:val="22"/>
          <w:szCs w:val="22"/>
        </w:rPr>
      </w:pPr>
      <w:r w:rsidRPr="00456DC0">
        <w:rPr>
          <w:rFonts w:ascii="Open Sans" w:hAnsi="Open Sans" w:cs="Open Sans"/>
          <w:color w:val="434343"/>
          <w:sz w:val="22"/>
          <w:szCs w:val="22"/>
        </w:rPr>
        <w:t>The general objective of the WP6 is enhancing Digital Twins with horizontal capabilities for exploiting generic workflows able to link observational and model data.</w:t>
      </w:r>
    </w:p>
    <w:p w14:paraId="5F70D187" w14:textId="77777777" w:rsidR="00606C7B" w:rsidRPr="00456DC0" w:rsidRDefault="00606C7B" w:rsidP="00456DC0">
      <w:pPr>
        <w:rPr>
          <w:rFonts w:ascii="Open Sans" w:hAnsi="Open Sans" w:cs="Open Sans"/>
          <w:color w:val="434343"/>
          <w:sz w:val="22"/>
          <w:szCs w:val="22"/>
        </w:rPr>
      </w:pPr>
      <w:r w:rsidRPr="00456DC0">
        <w:rPr>
          <w:rFonts w:ascii="Open Sans" w:hAnsi="Open Sans" w:cs="Open Sans"/>
          <w:color w:val="434343"/>
          <w:sz w:val="22"/>
          <w:szCs w:val="22"/>
        </w:rPr>
        <w:t>Progressing towards this goal requires tackling a number of technological challenges. For example, we need to expand the paradigm of “serverless” computing to Digital Twins by implementing a generic framework for real-time data acquisition and processing that builds on event-triggered execution of workflows. This is a generic capability required by (most) Digital Twins aiming at performing automated validation of models using real-time observational data.</w:t>
      </w:r>
    </w:p>
    <w:p w14:paraId="062310CC" w14:textId="4C6E49B9" w:rsidR="00606C7B" w:rsidRPr="00456DC0" w:rsidRDefault="00606C7B" w:rsidP="00456DC0">
      <w:pPr>
        <w:rPr>
          <w:rFonts w:ascii="Open Sans" w:hAnsi="Open Sans" w:cs="Open Sans"/>
          <w:color w:val="434343"/>
          <w:sz w:val="22"/>
          <w:szCs w:val="22"/>
        </w:rPr>
      </w:pPr>
      <w:r w:rsidRPr="00456DC0">
        <w:rPr>
          <w:rFonts w:ascii="Open Sans" w:hAnsi="Open Sans" w:cs="Open Sans"/>
          <w:color w:val="434343"/>
          <w:sz w:val="22"/>
          <w:szCs w:val="22"/>
        </w:rPr>
        <w:t>The usage of Artificial Intelligence techniques such as Machine Learning, for a variety of purposes (</w:t>
      </w:r>
      <w:r w:rsidR="00F72F82" w:rsidRPr="00456DC0">
        <w:rPr>
          <w:rFonts w:ascii="Open Sans" w:hAnsi="Open Sans" w:cs="Open Sans"/>
          <w:color w:val="434343"/>
          <w:sz w:val="22"/>
          <w:szCs w:val="22"/>
        </w:rPr>
        <w:t>from optimi</w:t>
      </w:r>
      <w:r w:rsidR="00F72F82">
        <w:rPr>
          <w:rFonts w:ascii="Open Sans" w:hAnsi="Open Sans" w:cs="Open Sans"/>
          <w:color w:val="434343"/>
          <w:sz w:val="22"/>
          <w:szCs w:val="22"/>
        </w:rPr>
        <w:t>s</w:t>
      </w:r>
      <w:r w:rsidR="00F72F82" w:rsidRPr="00456DC0">
        <w:rPr>
          <w:rFonts w:ascii="Open Sans" w:hAnsi="Open Sans" w:cs="Open Sans"/>
          <w:color w:val="434343"/>
          <w:sz w:val="22"/>
          <w:szCs w:val="22"/>
        </w:rPr>
        <w:t>ation of simulations</w:t>
      </w:r>
      <w:r w:rsidRPr="00456DC0">
        <w:rPr>
          <w:rFonts w:ascii="Open Sans" w:hAnsi="Open Sans" w:cs="Open Sans"/>
          <w:color w:val="434343"/>
          <w:sz w:val="22"/>
          <w:szCs w:val="22"/>
        </w:rPr>
        <w:t xml:space="preserve"> to model building) requires a significant push on distributed training and the related advanced optimization (such as Hyper Parameter Optimization). A generic framework needs to be devised to plug in ML models and data pipelines that can be interfaced to the computing and data resources in the backend. </w:t>
      </w:r>
    </w:p>
    <w:p w14:paraId="0A48130B" w14:textId="66BAF7C4" w:rsidR="00606C7B" w:rsidRPr="00456DC0" w:rsidRDefault="00606C7B" w:rsidP="00456DC0">
      <w:pPr>
        <w:rPr>
          <w:rFonts w:ascii="Open Sans" w:hAnsi="Open Sans" w:cs="Open Sans"/>
          <w:color w:val="434343"/>
          <w:sz w:val="22"/>
          <w:szCs w:val="22"/>
        </w:rPr>
      </w:pPr>
      <w:r w:rsidRPr="00456DC0">
        <w:rPr>
          <w:rFonts w:ascii="Open Sans" w:hAnsi="Open Sans" w:cs="Open Sans"/>
          <w:color w:val="434343"/>
          <w:sz w:val="22"/>
          <w:szCs w:val="22"/>
        </w:rPr>
        <w:t xml:space="preserve">In turn, the computing and data resources need to support a number of components and best practices to efficiently run data analytics. In the framework of WP6, this implies the implementation of recipes for general-purpose data analytic environments to be deployed on demand on top of the Cloud resources, or the provision of a seamless HPC and Cloud resources interface with container workload management services that are able to interact with HPC resources. One of the main challenges (and source of innovation) is on the “on-demand” provisioning, horizontal scaling and integration of </w:t>
      </w:r>
      <w:r w:rsidR="00F72F82" w:rsidRPr="00456DC0">
        <w:rPr>
          <w:rFonts w:ascii="Open Sans" w:hAnsi="Open Sans" w:cs="Open Sans"/>
          <w:color w:val="434343"/>
          <w:sz w:val="22"/>
          <w:szCs w:val="22"/>
        </w:rPr>
        <w:t>the workflow</w:t>
      </w:r>
      <w:r w:rsidRPr="00456DC0">
        <w:rPr>
          <w:rFonts w:ascii="Open Sans" w:hAnsi="Open Sans" w:cs="Open Sans"/>
          <w:color w:val="434343"/>
          <w:sz w:val="22"/>
          <w:szCs w:val="22"/>
        </w:rPr>
        <w:t xml:space="preserve"> mechanisms.</w:t>
      </w:r>
    </w:p>
    <w:p w14:paraId="7F1FA4E2" w14:textId="038E796E" w:rsidR="00606C7B" w:rsidRPr="00456DC0" w:rsidRDefault="00606C7B" w:rsidP="00456DC0">
      <w:pPr>
        <w:rPr>
          <w:rFonts w:ascii="Open Sans" w:hAnsi="Open Sans" w:cs="Open Sans"/>
          <w:color w:val="434343"/>
          <w:sz w:val="22"/>
          <w:szCs w:val="22"/>
        </w:rPr>
      </w:pPr>
      <w:r w:rsidRPr="00456DC0">
        <w:rPr>
          <w:rFonts w:ascii="Open Sans" w:hAnsi="Open Sans" w:cs="Open Sans"/>
          <w:color w:val="434343"/>
          <w:sz w:val="22"/>
          <w:szCs w:val="22"/>
        </w:rPr>
        <w:t xml:space="preserve">A general model quality validation strategy needs to be developed as well, to enhance Digital Twins with the capability to implement best practices and standard quality measures to support model validation. The work here is inspired by DevOps practices, to exploit automation, Continuous Integration and Delivery (CI/CD) to create a comprehensive environment for model quality assessment and validation, together with the evaluation of FAIR data quality integrated, in the pipeline for observed and simulated data. The final objective here is the implementation of Model Quality Validation “as a Service”. </w:t>
      </w:r>
    </w:p>
    <w:p w14:paraId="1D0A2147" w14:textId="77777777" w:rsidR="00D51779" w:rsidRPr="00456DC0" w:rsidRDefault="00D51779" w:rsidP="00456DC0">
      <w:pPr>
        <w:pStyle w:val="Heading2"/>
        <w:rPr>
          <w:rFonts w:cs="Open Sans"/>
        </w:rPr>
      </w:pPr>
      <w:bookmarkStart w:id="4" w:name="_Toc137611834"/>
      <w:r w:rsidRPr="00456DC0">
        <w:rPr>
          <w:rFonts w:cs="Open Sans"/>
        </w:rPr>
        <w:t>Document Structure</w:t>
      </w:r>
      <w:bookmarkEnd w:id="4"/>
    </w:p>
    <w:p w14:paraId="28AB65F4" w14:textId="2E0C130E" w:rsidR="00F72F82" w:rsidRDefault="00D51779" w:rsidP="00D51779">
      <w:pPr>
        <w:rPr>
          <w:rFonts w:ascii="Open Sans" w:hAnsi="Open Sans" w:cs="Open Sans"/>
          <w:color w:val="434343"/>
          <w:sz w:val="22"/>
          <w:szCs w:val="22"/>
        </w:rPr>
      </w:pPr>
      <w:r w:rsidRPr="00456DC0">
        <w:rPr>
          <w:rFonts w:ascii="Open Sans" w:hAnsi="Open Sans" w:cs="Open Sans"/>
          <w:color w:val="434343"/>
          <w:sz w:val="22"/>
          <w:szCs w:val="22"/>
        </w:rPr>
        <w:t xml:space="preserve">This deliverable is structured as follows. </w:t>
      </w:r>
      <w:hyperlink w:anchor="_heading=h.3rdcrjn">
        <w:r w:rsidRPr="00456DC0">
          <w:rPr>
            <w:rFonts w:ascii="Open Sans" w:hAnsi="Open Sans" w:cs="Open Sans"/>
            <w:b/>
            <w:bCs/>
            <w:color w:val="EF8200"/>
            <w:sz w:val="22"/>
            <w:szCs w:val="22"/>
            <w:u w:val="single"/>
          </w:rPr>
          <w:t>Section 2</w:t>
        </w:r>
      </w:hyperlink>
      <w:r w:rsidRPr="00456DC0">
        <w:rPr>
          <w:rFonts w:ascii="Open Sans" w:hAnsi="Open Sans" w:cs="Open Sans"/>
          <w:color w:val="EF8200"/>
          <w:sz w:val="22"/>
          <w:szCs w:val="22"/>
        </w:rPr>
        <w:t xml:space="preserve"> </w:t>
      </w:r>
      <w:r w:rsidRPr="00456DC0">
        <w:rPr>
          <w:rFonts w:ascii="Open Sans" w:hAnsi="Open Sans" w:cs="Open Sans"/>
          <w:color w:val="434343"/>
          <w:sz w:val="22"/>
          <w:szCs w:val="22"/>
        </w:rPr>
        <w:t xml:space="preserve">contains a very high level summary of the main applications used to derive the requirements and a list of the required functionalities that fall in the scope of “core” services; </w:t>
      </w:r>
      <w:hyperlink w:anchor="_heading=h.1ksv4uv">
        <w:r w:rsidRPr="00456DC0">
          <w:rPr>
            <w:rFonts w:ascii="Open Sans" w:hAnsi="Open Sans" w:cs="Open Sans"/>
            <w:b/>
            <w:bCs/>
            <w:color w:val="EF8200"/>
            <w:sz w:val="22"/>
            <w:szCs w:val="22"/>
            <w:u w:val="single"/>
          </w:rPr>
          <w:t>Section 3</w:t>
        </w:r>
      </w:hyperlink>
      <w:r w:rsidRPr="00456DC0">
        <w:rPr>
          <w:rFonts w:ascii="Open Sans" w:hAnsi="Open Sans" w:cs="Open Sans"/>
          <w:color w:val="EF8200"/>
          <w:sz w:val="22"/>
          <w:szCs w:val="22"/>
        </w:rPr>
        <w:t xml:space="preserve"> </w:t>
      </w:r>
      <w:r w:rsidRPr="00456DC0">
        <w:rPr>
          <w:rFonts w:ascii="Open Sans" w:hAnsi="Open Sans" w:cs="Open Sans"/>
          <w:color w:val="434343"/>
          <w:sz w:val="22"/>
          <w:szCs w:val="22"/>
        </w:rPr>
        <w:t xml:space="preserve">describes the core components that will be implemented for advanced workflow composition and  the components that deliver data fusion capabilities; </w:t>
      </w:r>
      <w:hyperlink w:anchor="_heading=h.a8f1ea31jtn9">
        <w:r w:rsidRPr="00456DC0">
          <w:rPr>
            <w:rFonts w:ascii="Open Sans" w:hAnsi="Open Sans" w:cs="Open Sans"/>
            <w:b/>
            <w:bCs/>
            <w:color w:val="EF8200"/>
            <w:sz w:val="22"/>
            <w:szCs w:val="22"/>
            <w:u w:val="single"/>
          </w:rPr>
          <w:t>Section 4</w:t>
        </w:r>
      </w:hyperlink>
      <w:r w:rsidRPr="00456DC0">
        <w:rPr>
          <w:rFonts w:ascii="Open Sans" w:hAnsi="Open Sans" w:cs="Open Sans"/>
          <w:color w:val="434343"/>
          <w:sz w:val="22"/>
          <w:szCs w:val="22"/>
        </w:rPr>
        <w:t xml:space="preserve"> describes the architecture and components related to Artificial Intelligence workflows; </w:t>
      </w:r>
      <w:hyperlink w:anchor="_heading=h.pnw1lep1x3m4">
        <w:r w:rsidRPr="00456DC0">
          <w:rPr>
            <w:rFonts w:ascii="Open Sans" w:hAnsi="Open Sans" w:cs="Open Sans"/>
            <w:b/>
            <w:bCs/>
            <w:color w:val="EF8200"/>
            <w:sz w:val="22"/>
            <w:szCs w:val="22"/>
            <w:u w:val="single"/>
          </w:rPr>
          <w:t>Section 5</w:t>
        </w:r>
      </w:hyperlink>
      <w:r w:rsidRPr="00456DC0">
        <w:rPr>
          <w:rFonts w:ascii="Open Sans" w:hAnsi="Open Sans" w:cs="Open Sans"/>
          <w:color w:val="434343"/>
          <w:sz w:val="22"/>
          <w:szCs w:val="22"/>
        </w:rPr>
        <w:t xml:space="preserve"> describes the core </w:t>
      </w:r>
      <w:r w:rsidRPr="00456DC0">
        <w:rPr>
          <w:rFonts w:ascii="Open Sans" w:hAnsi="Open Sans" w:cs="Open Sans"/>
          <w:color w:val="434343"/>
          <w:sz w:val="22"/>
          <w:szCs w:val="22"/>
        </w:rPr>
        <w:lastRenderedPageBreak/>
        <w:t xml:space="preserve">components dedicated to support quality assurances; </w:t>
      </w:r>
      <w:hyperlink w:anchor="_heading=h.habp157c1u34">
        <w:r w:rsidRPr="00456DC0">
          <w:rPr>
            <w:rFonts w:ascii="Open Sans" w:hAnsi="Open Sans" w:cs="Open Sans"/>
            <w:b/>
            <w:bCs/>
            <w:color w:val="EF8200"/>
            <w:sz w:val="22"/>
            <w:szCs w:val="22"/>
            <w:u w:val="single"/>
          </w:rPr>
          <w:t>Section 6</w:t>
        </w:r>
      </w:hyperlink>
      <w:r w:rsidRPr="00456DC0">
        <w:rPr>
          <w:rFonts w:ascii="Open Sans" w:hAnsi="Open Sans" w:cs="Open Sans"/>
          <w:color w:val="EF8200"/>
          <w:sz w:val="22"/>
          <w:szCs w:val="22"/>
        </w:rPr>
        <w:t xml:space="preserve"> </w:t>
      </w:r>
      <w:r w:rsidRPr="00456DC0">
        <w:rPr>
          <w:rFonts w:ascii="Open Sans" w:hAnsi="Open Sans" w:cs="Open Sans"/>
          <w:color w:val="434343"/>
          <w:sz w:val="22"/>
          <w:szCs w:val="22"/>
        </w:rPr>
        <w:t xml:space="preserve">describes the components dedicated to support data analytics. </w:t>
      </w:r>
      <w:r w:rsidR="00456DC0" w:rsidRPr="00456DC0">
        <w:rPr>
          <w:rFonts w:ascii="Open Sans" w:hAnsi="Open Sans" w:cs="Open Sans"/>
          <w:color w:val="434343"/>
          <w:sz w:val="22"/>
          <w:szCs w:val="22"/>
        </w:rPr>
        <w:t>Finally,</w:t>
      </w:r>
      <w:r w:rsidRPr="00456DC0">
        <w:rPr>
          <w:rFonts w:ascii="Open Sans" w:hAnsi="Open Sans" w:cs="Open Sans"/>
          <w:color w:val="434343"/>
          <w:sz w:val="22"/>
          <w:szCs w:val="22"/>
        </w:rPr>
        <w:t xml:space="preserve"> we conclude with the description of the next steps towards the first release of the DTE core modules, to take place by fall of 2023.</w:t>
      </w:r>
    </w:p>
    <w:p w14:paraId="36F149B1" w14:textId="6C73D39A" w:rsidR="00D51779" w:rsidRPr="00456DC0" w:rsidRDefault="00F72F82" w:rsidP="00D51779">
      <w:pPr>
        <w:rPr>
          <w:rFonts w:ascii="Open Sans" w:hAnsi="Open Sans" w:cs="Open Sans"/>
          <w:color w:val="434343"/>
          <w:sz w:val="22"/>
          <w:szCs w:val="22"/>
        </w:rPr>
      </w:pPr>
      <w:r>
        <w:rPr>
          <w:rFonts w:ascii="Open Sans" w:hAnsi="Open Sans" w:cs="Open Sans"/>
          <w:color w:val="434343"/>
          <w:sz w:val="22"/>
          <w:szCs w:val="22"/>
        </w:rPr>
        <w:br w:type="page"/>
      </w:r>
    </w:p>
    <w:p w14:paraId="52730E37" w14:textId="77777777" w:rsidR="00D51779" w:rsidRPr="00456DC0" w:rsidRDefault="00D51779" w:rsidP="00456DC0">
      <w:pPr>
        <w:pStyle w:val="Heading1"/>
      </w:pPr>
      <w:bookmarkStart w:id="5" w:name="_heading=h.3rdcrjn" w:colFirst="0" w:colLast="0"/>
      <w:bookmarkStart w:id="6" w:name="_Toc137611835"/>
      <w:bookmarkEnd w:id="5"/>
      <w:r w:rsidRPr="00456DC0">
        <w:lastRenderedPageBreak/>
        <w:t>Requirements</w:t>
      </w:r>
      <w:bookmarkEnd w:id="6"/>
    </w:p>
    <w:p w14:paraId="22F54640" w14:textId="77777777" w:rsidR="00D51779" w:rsidRPr="00456DC0" w:rsidRDefault="00D51779" w:rsidP="00456DC0">
      <w:pPr>
        <w:pStyle w:val="Heading2"/>
      </w:pPr>
      <w:bookmarkStart w:id="7" w:name="_heading=h.xdg4mht9s1y1" w:colFirst="0" w:colLast="0"/>
      <w:bookmarkStart w:id="8" w:name="_Toc137611836"/>
      <w:bookmarkEnd w:id="7"/>
      <w:r w:rsidRPr="00456DC0">
        <w:t>Astrophysics - Noise detector DT</w:t>
      </w:r>
      <w:bookmarkEnd w:id="8"/>
      <w:r w:rsidRPr="00456DC0">
        <w:t xml:space="preserve"> </w:t>
      </w:r>
    </w:p>
    <w:p w14:paraId="3694B8CD" w14:textId="77777777" w:rsidR="00D51779" w:rsidRPr="00456DC0" w:rsidRDefault="00D51779" w:rsidP="00456DC0">
      <w:pPr>
        <w:pStyle w:val="Heading3"/>
      </w:pPr>
      <w:bookmarkStart w:id="9" w:name="_heading=h.sg4agwvr0mpk" w:colFirst="0" w:colLast="0"/>
      <w:bookmarkStart w:id="10" w:name="_Toc137611837"/>
      <w:bookmarkEnd w:id="9"/>
      <w:r w:rsidRPr="00456DC0">
        <w:t>Description</w:t>
      </w:r>
      <w:bookmarkEnd w:id="10"/>
    </w:p>
    <w:p w14:paraId="0282691E" w14:textId="77777777" w:rsidR="00D51779" w:rsidRPr="00DC292F" w:rsidRDefault="00D51779" w:rsidP="00D51779">
      <w:pPr>
        <w:rPr>
          <w:rFonts w:ascii="Open Sans" w:hAnsi="Open Sans" w:cs="Open Sans"/>
          <w:color w:val="434343"/>
          <w:sz w:val="22"/>
          <w:szCs w:val="22"/>
        </w:rPr>
      </w:pPr>
      <w:r w:rsidRPr="00DC292F">
        <w:rPr>
          <w:rFonts w:ascii="Open Sans" w:hAnsi="Open Sans" w:cs="Open Sans"/>
          <w:color w:val="434343"/>
          <w:sz w:val="22"/>
          <w:szCs w:val="22"/>
        </w:rPr>
        <w:t>The discovery of gravitational waves was one of the main scientific results in recent years and was awarded the Nobel Prize in 2017, opening a new era in the study of the cosmos and paved the way to multi-messenger astronomy. Besides getting ready for their next observation runs, the gravitational-wave community is designing a next-generation observatory, the Einstein Telescope, which was recently included in the EU ESFRI roadmap.</w:t>
      </w:r>
    </w:p>
    <w:p w14:paraId="600752CD" w14:textId="77777777" w:rsidR="00D51779" w:rsidRPr="00DC292F" w:rsidRDefault="00D51779" w:rsidP="00D51779">
      <w:pPr>
        <w:rPr>
          <w:rFonts w:ascii="Open Sans" w:hAnsi="Open Sans" w:cs="Open Sans"/>
          <w:color w:val="434343"/>
          <w:sz w:val="22"/>
          <w:szCs w:val="22"/>
        </w:rPr>
      </w:pPr>
      <w:r w:rsidRPr="00DC292F">
        <w:rPr>
          <w:rFonts w:ascii="Open Sans" w:hAnsi="Open Sans" w:cs="Open Sans"/>
          <w:color w:val="434343"/>
          <w:sz w:val="22"/>
          <w:szCs w:val="22"/>
        </w:rPr>
        <w:t>The sensitivity of Gravitational Waves interferometers is limited by noise; its reduction and subtraction are one of the most important and challenging activities in this research area. The Digital Twin of an interferometer is meant to realistically simulate the noise in the detector, in order to study how it reacts to external disturbances and, in the perspective of the Einstein Telescope, to be able to detect noise “glitches” in quasi-real time, which is currently not possible. This will allow the low-latency search pipelines to veto or de-noise the signal, sending out more reliable triggers to observatories for multi-messenger astronomy.</w:t>
      </w:r>
    </w:p>
    <w:p w14:paraId="14007771" w14:textId="77777777" w:rsidR="00D51779" w:rsidRPr="00DC292F" w:rsidRDefault="00D51779" w:rsidP="00DC292F">
      <w:pPr>
        <w:pStyle w:val="Heading3"/>
      </w:pPr>
      <w:bookmarkStart w:id="11" w:name="_heading=h.ynjer5mxzrcw" w:colFirst="0" w:colLast="0"/>
      <w:bookmarkStart w:id="12" w:name="_Toc137611838"/>
      <w:bookmarkEnd w:id="11"/>
      <w:r w:rsidRPr="00DC292F">
        <w:t>Requirements in terms of core capabilities</w:t>
      </w:r>
      <w:bookmarkEnd w:id="12"/>
    </w:p>
    <w:p w14:paraId="70F2E2EB" w14:textId="77777777" w:rsidR="00D51779" w:rsidRPr="00DC292F" w:rsidRDefault="00D51779" w:rsidP="00DB4CEF">
      <w:pPr>
        <w:numPr>
          <w:ilvl w:val="0"/>
          <w:numId w:val="13"/>
        </w:numPr>
        <w:tabs>
          <w:tab w:val="left" w:pos="948"/>
        </w:tabs>
        <w:ind w:left="850" w:hanging="359"/>
        <w:rPr>
          <w:rFonts w:ascii="Open Sans" w:hAnsi="Open Sans" w:cs="Open Sans"/>
          <w:color w:val="434343"/>
          <w:sz w:val="22"/>
          <w:szCs w:val="22"/>
        </w:rPr>
      </w:pPr>
      <w:r w:rsidRPr="00DC292F">
        <w:rPr>
          <w:rFonts w:ascii="Open Sans" w:hAnsi="Open Sans" w:cs="Open Sans"/>
          <w:b/>
          <w:color w:val="434343"/>
          <w:sz w:val="22"/>
          <w:szCs w:val="22"/>
        </w:rPr>
        <w:t>Notebook platform</w:t>
      </w:r>
      <w:r w:rsidRPr="00DC292F">
        <w:rPr>
          <w:rFonts w:ascii="Open Sans" w:hAnsi="Open Sans" w:cs="Open Sans"/>
          <w:color w:val="434343"/>
          <w:sz w:val="22"/>
          <w:szCs w:val="22"/>
        </w:rPr>
        <w:t>: JupyterLab is currently used. Notebooks will be used during R&amp;D, but the DT pipeline should have a microservices architecture.</w:t>
      </w:r>
    </w:p>
    <w:p w14:paraId="30F84C68" w14:textId="77777777" w:rsidR="00D51779" w:rsidRPr="00DC292F" w:rsidRDefault="00D51779" w:rsidP="00DB4CEF">
      <w:pPr>
        <w:numPr>
          <w:ilvl w:val="0"/>
          <w:numId w:val="13"/>
        </w:numPr>
        <w:tabs>
          <w:tab w:val="left" w:pos="948"/>
        </w:tabs>
        <w:ind w:left="850" w:hanging="359"/>
        <w:rPr>
          <w:rFonts w:ascii="Open Sans" w:hAnsi="Open Sans" w:cs="Open Sans"/>
          <w:color w:val="434343"/>
          <w:sz w:val="22"/>
          <w:szCs w:val="22"/>
        </w:rPr>
      </w:pPr>
      <w:r w:rsidRPr="00DC292F">
        <w:rPr>
          <w:rFonts w:ascii="Open Sans" w:hAnsi="Open Sans" w:cs="Open Sans"/>
          <w:b/>
          <w:color w:val="434343"/>
          <w:sz w:val="22"/>
          <w:szCs w:val="22"/>
        </w:rPr>
        <w:t>ML architecture</w:t>
      </w:r>
      <w:r w:rsidRPr="00DC292F">
        <w:rPr>
          <w:rFonts w:ascii="Open Sans" w:hAnsi="Open Sans" w:cs="Open Sans"/>
          <w:color w:val="434343"/>
          <w:sz w:val="22"/>
          <w:szCs w:val="22"/>
        </w:rPr>
        <w:t>: Generative Adversarial Networks. Particular attention will need to be paid to the training stability, especially regarding the with regard to online learning.</w:t>
      </w:r>
    </w:p>
    <w:p w14:paraId="4097EF26" w14:textId="77777777" w:rsidR="00D51779" w:rsidRPr="00DC292F" w:rsidRDefault="00D51779" w:rsidP="00DB4CEF">
      <w:pPr>
        <w:numPr>
          <w:ilvl w:val="0"/>
          <w:numId w:val="13"/>
        </w:numPr>
        <w:tabs>
          <w:tab w:val="left" w:pos="948"/>
        </w:tabs>
        <w:ind w:left="850" w:hanging="359"/>
        <w:rPr>
          <w:rFonts w:ascii="Open Sans" w:hAnsi="Open Sans" w:cs="Open Sans"/>
          <w:color w:val="434343"/>
          <w:sz w:val="22"/>
          <w:szCs w:val="22"/>
        </w:rPr>
      </w:pPr>
      <w:r w:rsidRPr="00DC292F">
        <w:rPr>
          <w:rFonts w:ascii="Open Sans" w:hAnsi="Open Sans" w:cs="Open Sans"/>
          <w:b/>
          <w:color w:val="434343"/>
          <w:sz w:val="22"/>
          <w:szCs w:val="22"/>
        </w:rPr>
        <w:t>ML dataset</w:t>
      </w:r>
      <w:r w:rsidRPr="00DC292F">
        <w:rPr>
          <w:rFonts w:ascii="Open Sans" w:hAnsi="Open Sans" w:cs="Open Sans"/>
          <w:color w:val="434343"/>
          <w:sz w:val="22"/>
          <w:szCs w:val="22"/>
        </w:rPr>
        <w:t>: 2D images (frequency-time heatmap). Size is in the order of 10s of TB.</w:t>
      </w:r>
    </w:p>
    <w:p w14:paraId="1FBE5594" w14:textId="77777777" w:rsidR="00D51779" w:rsidRPr="00DC292F" w:rsidRDefault="00D51779" w:rsidP="00DB4CEF">
      <w:pPr>
        <w:numPr>
          <w:ilvl w:val="0"/>
          <w:numId w:val="13"/>
        </w:numPr>
        <w:tabs>
          <w:tab w:val="left" w:pos="948"/>
        </w:tabs>
        <w:ind w:left="850" w:hanging="359"/>
        <w:rPr>
          <w:rFonts w:ascii="Open Sans" w:hAnsi="Open Sans" w:cs="Open Sans"/>
          <w:color w:val="434343"/>
          <w:sz w:val="22"/>
          <w:szCs w:val="22"/>
        </w:rPr>
      </w:pPr>
      <w:r w:rsidRPr="00DC292F">
        <w:rPr>
          <w:rFonts w:ascii="Open Sans" w:hAnsi="Open Sans" w:cs="Open Sans"/>
          <w:b/>
          <w:color w:val="434343"/>
          <w:sz w:val="22"/>
          <w:szCs w:val="22"/>
        </w:rPr>
        <w:t>ML framework</w:t>
      </w:r>
      <w:r w:rsidRPr="00DC292F">
        <w:rPr>
          <w:rFonts w:ascii="Open Sans" w:hAnsi="Open Sans" w:cs="Open Sans"/>
          <w:color w:val="434343"/>
          <w:sz w:val="22"/>
          <w:szCs w:val="22"/>
        </w:rPr>
        <w:t>: Pytorch and Tensorflow should be made available in the Notebooks and in the pipeline environment (Linux containers).</w:t>
      </w:r>
    </w:p>
    <w:p w14:paraId="63E5E143" w14:textId="0F00BEEB" w:rsidR="00D51779" w:rsidRPr="00DC292F" w:rsidRDefault="00D51779" w:rsidP="00DB4CEF">
      <w:pPr>
        <w:numPr>
          <w:ilvl w:val="0"/>
          <w:numId w:val="13"/>
        </w:numPr>
        <w:tabs>
          <w:tab w:val="left" w:pos="948"/>
        </w:tabs>
        <w:ind w:left="850" w:hanging="359"/>
        <w:rPr>
          <w:rFonts w:ascii="Open Sans" w:hAnsi="Open Sans" w:cs="Open Sans"/>
          <w:color w:val="434343"/>
          <w:sz w:val="22"/>
          <w:szCs w:val="22"/>
        </w:rPr>
      </w:pPr>
      <w:r w:rsidRPr="00DC292F">
        <w:rPr>
          <w:rFonts w:ascii="Open Sans" w:hAnsi="Open Sans" w:cs="Open Sans"/>
          <w:b/>
          <w:color w:val="434343"/>
          <w:sz w:val="22"/>
          <w:szCs w:val="22"/>
        </w:rPr>
        <w:t>Distributed ML</w:t>
      </w:r>
      <w:r w:rsidRPr="00DC292F">
        <w:rPr>
          <w:rFonts w:ascii="Open Sans" w:hAnsi="Open Sans" w:cs="Open Sans"/>
          <w:color w:val="434343"/>
          <w:sz w:val="22"/>
          <w:szCs w:val="22"/>
        </w:rPr>
        <w:t>: For training heavy models or large datasets on HPC resources a distributed Training Framework (</w:t>
      </w:r>
      <w:r w:rsidR="00D732B8" w:rsidRPr="00DC292F">
        <w:rPr>
          <w:rFonts w:ascii="Open Sans" w:hAnsi="Open Sans" w:cs="Open Sans"/>
          <w:color w:val="434343"/>
          <w:sz w:val="22"/>
          <w:szCs w:val="22"/>
        </w:rPr>
        <w:t>e.g.,</w:t>
      </w:r>
      <w:r w:rsidRPr="00DC292F">
        <w:rPr>
          <w:rFonts w:ascii="Open Sans" w:hAnsi="Open Sans" w:cs="Open Sans"/>
          <w:color w:val="434343"/>
          <w:sz w:val="22"/>
          <w:szCs w:val="22"/>
        </w:rPr>
        <w:t xml:space="preserve"> Horovod, PyTorch DDP) is necessary.</w:t>
      </w:r>
    </w:p>
    <w:p w14:paraId="04FFA0A9" w14:textId="77777777" w:rsidR="00D51779" w:rsidRPr="00DC292F" w:rsidRDefault="00D51779" w:rsidP="00DB4CEF">
      <w:pPr>
        <w:numPr>
          <w:ilvl w:val="0"/>
          <w:numId w:val="13"/>
        </w:numPr>
        <w:tabs>
          <w:tab w:val="left" w:pos="948"/>
        </w:tabs>
        <w:ind w:left="850" w:hanging="359"/>
        <w:rPr>
          <w:rFonts w:ascii="Open Sans" w:hAnsi="Open Sans" w:cs="Open Sans"/>
          <w:color w:val="434343"/>
          <w:sz w:val="22"/>
          <w:szCs w:val="22"/>
        </w:rPr>
      </w:pPr>
      <w:r w:rsidRPr="00DC292F">
        <w:rPr>
          <w:rFonts w:ascii="Open Sans" w:hAnsi="Open Sans" w:cs="Open Sans"/>
          <w:b/>
          <w:color w:val="434343"/>
          <w:sz w:val="22"/>
          <w:szCs w:val="22"/>
        </w:rPr>
        <w:t>Streaming platform</w:t>
      </w:r>
      <w:r w:rsidRPr="00DC292F">
        <w:rPr>
          <w:rFonts w:ascii="Open Sans" w:hAnsi="Open Sans" w:cs="Open Sans"/>
          <w:color w:val="434343"/>
          <w:sz w:val="22"/>
          <w:szCs w:val="22"/>
        </w:rPr>
        <w:t>: the detector pushes data using Apache Kafka</w:t>
      </w:r>
    </w:p>
    <w:p w14:paraId="5DC31449" w14:textId="77777777" w:rsidR="00D51779" w:rsidRPr="00DC292F" w:rsidRDefault="00D51779" w:rsidP="00DB4CEF">
      <w:pPr>
        <w:numPr>
          <w:ilvl w:val="1"/>
          <w:numId w:val="13"/>
        </w:numPr>
        <w:tabs>
          <w:tab w:val="left" w:pos="948"/>
        </w:tabs>
        <w:ind w:left="1275"/>
        <w:rPr>
          <w:rFonts w:ascii="Open Sans" w:hAnsi="Open Sans" w:cs="Open Sans"/>
          <w:color w:val="434343"/>
          <w:sz w:val="22"/>
          <w:szCs w:val="22"/>
        </w:rPr>
      </w:pPr>
      <w:r w:rsidRPr="00DC292F">
        <w:rPr>
          <w:rFonts w:ascii="Open Sans" w:hAnsi="Open Sans" w:cs="Open Sans"/>
          <w:color w:val="434343"/>
          <w:sz w:val="22"/>
          <w:szCs w:val="22"/>
        </w:rPr>
        <w:t xml:space="preserve">Input consists of about 50 AUX channels for a total of 2 MB/s plus the Strain channel at 160 kB/s </w:t>
      </w:r>
    </w:p>
    <w:p w14:paraId="1FEE2AC2" w14:textId="77777777" w:rsidR="00D51779" w:rsidRPr="00DC292F" w:rsidRDefault="00D51779" w:rsidP="00DB4CEF">
      <w:pPr>
        <w:numPr>
          <w:ilvl w:val="1"/>
          <w:numId w:val="13"/>
        </w:numPr>
        <w:tabs>
          <w:tab w:val="left" w:pos="948"/>
        </w:tabs>
        <w:ind w:left="1275"/>
        <w:rPr>
          <w:rFonts w:ascii="Open Sans" w:hAnsi="Open Sans" w:cs="Open Sans"/>
          <w:color w:val="434343"/>
          <w:sz w:val="22"/>
          <w:szCs w:val="22"/>
        </w:rPr>
      </w:pPr>
      <w:r w:rsidRPr="00DC292F">
        <w:rPr>
          <w:rFonts w:ascii="Open Sans" w:hAnsi="Open Sans" w:cs="Open Sans"/>
          <w:color w:val="434343"/>
          <w:sz w:val="22"/>
          <w:szCs w:val="22"/>
        </w:rPr>
        <w:t xml:space="preserve">Output is a stream of denoised data to low-latency search pipelines (year 2), rate comparable to the strain channel (160 kB/s) </w:t>
      </w:r>
    </w:p>
    <w:p w14:paraId="0EEB2015" w14:textId="3001116D" w:rsidR="00D51779" w:rsidRPr="00DC292F" w:rsidRDefault="00D51779" w:rsidP="00DB4CEF">
      <w:pPr>
        <w:numPr>
          <w:ilvl w:val="0"/>
          <w:numId w:val="13"/>
        </w:numPr>
        <w:tabs>
          <w:tab w:val="left" w:pos="948"/>
        </w:tabs>
        <w:ind w:left="850" w:hanging="359"/>
        <w:rPr>
          <w:rFonts w:ascii="Open Sans" w:hAnsi="Open Sans" w:cs="Open Sans"/>
          <w:color w:val="434343"/>
          <w:sz w:val="22"/>
          <w:szCs w:val="22"/>
        </w:rPr>
      </w:pPr>
      <w:r w:rsidRPr="00DC292F">
        <w:rPr>
          <w:rFonts w:ascii="Open Sans" w:hAnsi="Open Sans" w:cs="Open Sans"/>
          <w:b/>
          <w:color w:val="434343"/>
          <w:sz w:val="22"/>
          <w:szCs w:val="22"/>
        </w:rPr>
        <w:t>ML model storage</w:t>
      </w:r>
      <w:r w:rsidRPr="00DC292F">
        <w:rPr>
          <w:rFonts w:ascii="Open Sans" w:hAnsi="Open Sans" w:cs="Open Sans"/>
          <w:color w:val="434343"/>
          <w:sz w:val="22"/>
          <w:szCs w:val="22"/>
        </w:rPr>
        <w:t xml:space="preserve">: only the most recent trained model (and the previous one for rollbacks) </w:t>
      </w:r>
      <w:r w:rsidR="00D732B8" w:rsidRPr="00DC292F">
        <w:rPr>
          <w:rFonts w:ascii="Open Sans" w:hAnsi="Open Sans" w:cs="Open Sans"/>
          <w:color w:val="434343"/>
          <w:sz w:val="22"/>
          <w:szCs w:val="22"/>
        </w:rPr>
        <w:t>is</w:t>
      </w:r>
      <w:r w:rsidRPr="00DC292F">
        <w:rPr>
          <w:rFonts w:ascii="Open Sans" w:hAnsi="Open Sans" w:cs="Open Sans"/>
          <w:color w:val="434343"/>
          <w:sz w:val="22"/>
          <w:szCs w:val="22"/>
        </w:rPr>
        <w:t xml:space="preserve"> needed by the DT pipeline, most likely on a POSIX filesystem. A </w:t>
      </w:r>
      <w:r w:rsidRPr="00DC292F">
        <w:rPr>
          <w:rFonts w:ascii="Open Sans" w:hAnsi="Open Sans" w:cs="Open Sans"/>
          <w:color w:val="434343"/>
          <w:sz w:val="22"/>
          <w:szCs w:val="22"/>
        </w:rPr>
        <w:lastRenderedPageBreak/>
        <w:t xml:space="preserve">database or online service for retrieval of model history will be beneficial for offline analysis. </w:t>
      </w:r>
    </w:p>
    <w:p w14:paraId="6D3A83AB" w14:textId="5126D474" w:rsidR="00D51779" w:rsidRPr="00DC292F" w:rsidRDefault="00D51779" w:rsidP="00DB4CEF">
      <w:pPr>
        <w:numPr>
          <w:ilvl w:val="0"/>
          <w:numId w:val="13"/>
        </w:numPr>
        <w:tabs>
          <w:tab w:val="left" w:pos="948"/>
        </w:tabs>
        <w:ind w:left="850" w:hanging="359"/>
        <w:rPr>
          <w:rFonts w:ascii="Open Sans" w:hAnsi="Open Sans" w:cs="Open Sans"/>
          <w:color w:val="434343"/>
          <w:sz w:val="22"/>
          <w:szCs w:val="22"/>
        </w:rPr>
      </w:pPr>
      <w:r w:rsidRPr="00DC292F">
        <w:rPr>
          <w:rFonts w:ascii="Open Sans" w:hAnsi="Open Sans" w:cs="Open Sans"/>
          <w:b/>
          <w:color w:val="434343"/>
          <w:sz w:val="22"/>
          <w:szCs w:val="22"/>
        </w:rPr>
        <w:t>ML monitoring tools</w:t>
      </w:r>
      <w:r w:rsidRPr="00DC292F">
        <w:rPr>
          <w:rFonts w:ascii="Open Sans" w:hAnsi="Open Sans" w:cs="Open Sans"/>
          <w:color w:val="434343"/>
          <w:sz w:val="22"/>
          <w:szCs w:val="22"/>
        </w:rPr>
        <w:t>: plan to use Tensorboard to monitor the behaviour of the training process (accuracy, convergence…). Notifications to the DT operator would be interesting to have, as well as monitor processing in general (</w:t>
      </w:r>
      <w:r w:rsidR="00D732B8" w:rsidRPr="00DC292F">
        <w:rPr>
          <w:rFonts w:ascii="Open Sans" w:hAnsi="Open Sans" w:cs="Open Sans"/>
          <w:color w:val="434343"/>
          <w:sz w:val="22"/>
          <w:szCs w:val="22"/>
        </w:rPr>
        <w:t>e.g.,</w:t>
      </w:r>
      <w:r w:rsidRPr="00DC292F">
        <w:rPr>
          <w:rFonts w:ascii="Open Sans" w:hAnsi="Open Sans" w:cs="Open Sans"/>
          <w:color w:val="434343"/>
          <w:sz w:val="22"/>
          <w:szCs w:val="22"/>
        </w:rPr>
        <w:t xml:space="preserve"> Prometheus + Grafana).</w:t>
      </w:r>
    </w:p>
    <w:p w14:paraId="78DA203E" w14:textId="77777777" w:rsidR="00D51779" w:rsidRPr="00DC292F" w:rsidRDefault="00D51779" w:rsidP="00DB4CEF">
      <w:pPr>
        <w:numPr>
          <w:ilvl w:val="0"/>
          <w:numId w:val="13"/>
        </w:numPr>
        <w:tabs>
          <w:tab w:val="left" w:pos="948"/>
        </w:tabs>
        <w:ind w:left="850" w:hanging="359"/>
        <w:rPr>
          <w:rFonts w:ascii="Open Sans" w:hAnsi="Open Sans" w:cs="Open Sans"/>
          <w:color w:val="434343"/>
          <w:sz w:val="22"/>
          <w:szCs w:val="22"/>
        </w:rPr>
      </w:pPr>
      <w:r w:rsidRPr="00DC292F">
        <w:rPr>
          <w:rFonts w:ascii="Open Sans" w:hAnsi="Open Sans" w:cs="Open Sans"/>
          <w:b/>
          <w:color w:val="434343"/>
          <w:sz w:val="22"/>
          <w:szCs w:val="22"/>
        </w:rPr>
        <w:t>Event-based platform</w:t>
      </w:r>
      <w:r w:rsidRPr="00DC292F">
        <w:rPr>
          <w:rFonts w:ascii="Open Sans" w:hAnsi="Open Sans" w:cs="Open Sans"/>
          <w:color w:val="434343"/>
          <w:sz w:val="22"/>
          <w:szCs w:val="22"/>
        </w:rPr>
        <w:t>: trigger retraining when experimental conditions (detector) change and the simulated data start to deviate from the input stream.</w:t>
      </w:r>
    </w:p>
    <w:p w14:paraId="6313E4BB" w14:textId="77777777" w:rsidR="00D51779" w:rsidRPr="00DC292F" w:rsidRDefault="00D51779" w:rsidP="00DB4CEF">
      <w:pPr>
        <w:numPr>
          <w:ilvl w:val="0"/>
          <w:numId w:val="13"/>
        </w:numPr>
        <w:tabs>
          <w:tab w:val="left" w:pos="948"/>
        </w:tabs>
        <w:spacing w:after="100"/>
        <w:ind w:left="850" w:hanging="359"/>
        <w:rPr>
          <w:rFonts w:ascii="Open Sans" w:hAnsi="Open Sans" w:cs="Open Sans"/>
          <w:color w:val="434343"/>
          <w:sz w:val="22"/>
          <w:szCs w:val="22"/>
        </w:rPr>
      </w:pPr>
      <w:r w:rsidRPr="00DC292F">
        <w:rPr>
          <w:rFonts w:ascii="Open Sans" w:hAnsi="Open Sans" w:cs="Open Sans"/>
          <w:b/>
          <w:color w:val="434343"/>
          <w:sz w:val="22"/>
          <w:szCs w:val="22"/>
        </w:rPr>
        <w:t>User notifications</w:t>
      </w:r>
      <w:r w:rsidRPr="00DC292F">
        <w:rPr>
          <w:rFonts w:ascii="Open Sans" w:hAnsi="Open Sans" w:cs="Open Sans"/>
          <w:color w:val="434343"/>
          <w:sz w:val="22"/>
          <w:szCs w:val="22"/>
        </w:rPr>
        <w:t>: user intervention might be needed when the conditions for re-training are met. Would be interesting having online notifications (not just emails).</w:t>
      </w:r>
    </w:p>
    <w:p w14:paraId="0D3ABDAB" w14:textId="77777777" w:rsidR="00D51779" w:rsidRPr="00DC292F" w:rsidRDefault="00D51779" w:rsidP="00DC292F">
      <w:pPr>
        <w:pStyle w:val="Heading2"/>
      </w:pPr>
      <w:bookmarkStart w:id="13" w:name="_heading=h.sqc13uh5pcya" w:colFirst="0" w:colLast="0"/>
      <w:bookmarkStart w:id="14" w:name="_Toc137611839"/>
      <w:bookmarkEnd w:id="13"/>
      <w:r w:rsidRPr="00DC292F">
        <w:t>Noise simulation for Radio Astronomy</w:t>
      </w:r>
      <w:bookmarkEnd w:id="14"/>
    </w:p>
    <w:p w14:paraId="218AF388" w14:textId="77777777" w:rsidR="00D51779" w:rsidRPr="00DC292F" w:rsidRDefault="00D51779" w:rsidP="00DC292F">
      <w:pPr>
        <w:pStyle w:val="Heading3"/>
      </w:pPr>
      <w:bookmarkStart w:id="15" w:name="_heading=h.iqajak2ojo8n" w:colFirst="0" w:colLast="0"/>
      <w:bookmarkStart w:id="16" w:name="_Toc137611840"/>
      <w:bookmarkEnd w:id="15"/>
      <w:r w:rsidRPr="00DC292F">
        <w:t>Description</w:t>
      </w:r>
      <w:bookmarkEnd w:id="16"/>
      <w:r w:rsidRPr="00DC292F">
        <w:tab/>
      </w:r>
      <w:r w:rsidRPr="00DC292F">
        <w:tab/>
      </w:r>
      <w:r w:rsidRPr="00DC292F">
        <w:tab/>
      </w:r>
    </w:p>
    <w:p w14:paraId="6AAD7AE6" w14:textId="77777777" w:rsidR="00D51779" w:rsidRPr="00DC292F" w:rsidRDefault="00D51779" w:rsidP="00D51779">
      <w:pPr>
        <w:rPr>
          <w:rFonts w:ascii="Open Sans" w:hAnsi="Open Sans" w:cs="Open Sans"/>
          <w:color w:val="434343"/>
          <w:sz w:val="22"/>
          <w:szCs w:val="22"/>
        </w:rPr>
      </w:pPr>
      <w:r w:rsidRPr="00DC292F">
        <w:rPr>
          <w:rFonts w:ascii="Open Sans" w:hAnsi="Open Sans" w:cs="Open Sans"/>
          <w:color w:val="434343"/>
          <w:sz w:val="22"/>
          <w:szCs w:val="22"/>
        </w:rPr>
        <w:t xml:space="preserve">The Digital Twin of the MeerKAT radio telescope is meant to better separate the background signals from the (usually weak) astrophysical effects, especially considering the ever-increasing amount of data streams delivered by the antennas. A major challenge is to identify the large amount of man-made noise signals (mostly from satellites and mobiles). Radio Astronomy sensors collect increasing amounts of data requiring massive parallel computing both in the online and offline phases. This requires dynamic filtering of data in a real-time manner via ML from huge data streams amounting to several Petabytes per day, and a feedback loop from analysis to sensor control. </w:t>
      </w:r>
    </w:p>
    <w:p w14:paraId="1C50C93C" w14:textId="77777777" w:rsidR="00D51779" w:rsidRPr="00DC292F" w:rsidRDefault="00D51779" w:rsidP="00D51779">
      <w:pPr>
        <w:rPr>
          <w:rFonts w:ascii="Open Sans" w:hAnsi="Open Sans" w:cs="Open Sans"/>
          <w:color w:val="434343"/>
          <w:sz w:val="22"/>
          <w:szCs w:val="22"/>
        </w:rPr>
      </w:pPr>
      <w:r w:rsidRPr="00DC292F">
        <w:rPr>
          <w:rFonts w:ascii="Open Sans" w:hAnsi="Open Sans" w:cs="Open Sans"/>
          <w:color w:val="434343"/>
          <w:sz w:val="22"/>
          <w:szCs w:val="22"/>
        </w:rPr>
        <w:t>The above goals will be achieved by harmonisation of real-time and near-real-time streams, such as earth observation data or radio telescopes with AI and ML modelling workflows, and effective detection of noise signals in real-time with continuous training of ML algorithms for immediate and optimised control of the physical twin.</w:t>
      </w:r>
    </w:p>
    <w:p w14:paraId="6244CA0D" w14:textId="77777777" w:rsidR="00D51779" w:rsidRPr="00DC292F" w:rsidRDefault="00D51779" w:rsidP="00DC292F">
      <w:pPr>
        <w:pStyle w:val="Heading3"/>
      </w:pPr>
      <w:bookmarkStart w:id="17" w:name="_heading=h.xzqzu7w8sogi" w:colFirst="0" w:colLast="0"/>
      <w:bookmarkStart w:id="18" w:name="_Toc137611841"/>
      <w:bookmarkEnd w:id="17"/>
      <w:r w:rsidRPr="00DC292F">
        <w:t>Requirements in terms of core capabilities</w:t>
      </w:r>
      <w:bookmarkEnd w:id="18"/>
    </w:p>
    <w:p w14:paraId="04084AF7" w14:textId="77777777" w:rsidR="00D51779" w:rsidRPr="00DC292F" w:rsidRDefault="00D51779" w:rsidP="00DB4CEF">
      <w:pPr>
        <w:numPr>
          <w:ilvl w:val="0"/>
          <w:numId w:val="34"/>
        </w:numPr>
        <w:tabs>
          <w:tab w:val="left" w:pos="948"/>
        </w:tabs>
        <w:rPr>
          <w:rFonts w:ascii="Open Sans" w:hAnsi="Open Sans" w:cs="Open Sans"/>
          <w:color w:val="434343"/>
          <w:sz w:val="22"/>
          <w:szCs w:val="22"/>
        </w:rPr>
      </w:pPr>
      <w:r w:rsidRPr="00DC292F">
        <w:rPr>
          <w:rFonts w:ascii="Open Sans" w:hAnsi="Open Sans" w:cs="Open Sans"/>
          <w:b/>
          <w:color w:val="434343"/>
          <w:sz w:val="22"/>
          <w:szCs w:val="22"/>
        </w:rPr>
        <w:t>Tools to transfer input data</w:t>
      </w:r>
      <w:r w:rsidRPr="00DC292F">
        <w:rPr>
          <w:rFonts w:ascii="Open Sans" w:eastAsia="Open Sans Medium" w:hAnsi="Open Sans" w:cs="Open Sans"/>
          <w:color w:val="434343"/>
          <w:sz w:val="22"/>
          <w:szCs w:val="22"/>
        </w:rPr>
        <w:t xml:space="preserve">: we need to push and/or pull to/from an archive (of the observatory that operates the telescope or other institutes interested in the data), which differs for each telescope and project. Given the size of the data (hundreds of TBs) it would be beneficial having UDP-based protocols to transfer. </w:t>
      </w:r>
    </w:p>
    <w:p w14:paraId="4D308AF8" w14:textId="77777777" w:rsidR="00D51779" w:rsidRPr="00DC292F" w:rsidRDefault="00D51779" w:rsidP="00DB4CEF">
      <w:pPr>
        <w:numPr>
          <w:ilvl w:val="0"/>
          <w:numId w:val="34"/>
        </w:numPr>
        <w:tabs>
          <w:tab w:val="left" w:pos="948"/>
        </w:tabs>
        <w:rPr>
          <w:rFonts w:ascii="Open Sans" w:hAnsi="Open Sans" w:cs="Open Sans"/>
          <w:color w:val="434343"/>
          <w:sz w:val="22"/>
          <w:szCs w:val="22"/>
        </w:rPr>
      </w:pPr>
      <w:r w:rsidRPr="00DC292F">
        <w:rPr>
          <w:rFonts w:ascii="Open Sans" w:hAnsi="Open Sans" w:cs="Open Sans"/>
          <w:b/>
          <w:color w:val="434343"/>
          <w:sz w:val="22"/>
          <w:szCs w:val="22"/>
        </w:rPr>
        <w:t>ML architecture</w:t>
      </w:r>
      <w:r w:rsidRPr="00DC292F">
        <w:rPr>
          <w:rFonts w:ascii="Open Sans" w:eastAsia="Open Sans Medium" w:hAnsi="Open Sans" w:cs="Open Sans"/>
          <w:color w:val="434343"/>
          <w:sz w:val="22"/>
          <w:szCs w:val="22"/>
        </w:rPr>
        <w:t>: Convolutional/recurrent Neural Networks, long short-term memory networks, neural ODE (computational speed needs to be evaluated in case of online learning)</w:t>
      </w:r>
    </w:p>
    <w:p w14:paraId="5A50307F" w14:textId="77777777" w:rsidR="00D51779" w:rsidRPr="00DC292F" w:rsidRDefault="00D51779" w:rsidP="00DB4CEF">
      <w:pPr>
        <w:numPr>
          <w:ilvl w:val="0"/>
          <w:numId w:val="34"/>
        </w:numPr>
        <w:tabs>
          <w:tab w:val="left" w:pos="948"/>
        </w:tabs>
        <w:rPr>
          <w:rFonts w:ascii="Open Sans" w:hAnsi="Open Sans" w:cs="Open Sans"/>
          <w:color w:val="434343"/>
          <w:sz w:val="22"/>
          <w:szCs w:val="22"/>
        </w:rPr>
      </w:pPr>
      <w:r w:rsidRPr="00DC292F">
        <w:rPr>
          <w:rFonts w:ascii="Open Sans" w:hAnsi="Open Sans" w:cs="Open Sans"/>
          <w:b/>
          <w:color w:val="434343"/>
          <w:sz w:val="22"/>
          <w:szCs w:val="22"/>
        </w:rPr>
        <w:t>ML dataset</w:t>
      </w:r>
      <w:r w:rsidRPr="00DC292F">
        <w:rPr>
          <w:rFonts w:ascii="Open Sans" w:eastAsia="Open Sans Medium" w:hAnsi="Open Sans" w:cs="Open Sans"/>
          <w:color w:val="434343"/>
          <w:sz w:val="22"/>
          <w:szCs w:val="22"/>
        </w:rPr>
        <w:t xml:space="preserve">: 2D images (frequency-time heatmap). Size is in the order of 10s </w:t>
      </w:r>
      <w:r w:rsidRPr="00DC292F">
        <w:rPr>
          <w:rFonts w:ascii="Open Sans" w:hAnsi="Open Sans" w:cs="Open Sans"/>
          <w:color w:val="434343"/>
          <w:sz w:val="22"/>
          <w:szCs w:val="22"/>
        </w:rPr>
        <w:t>of TB.</w:t>
      </w:r>
    </w:p>
    <w:p w14:paraId="51616143" w14:textId="77777777" w:rsidR="00D51779" w:rsidRPr="00DC292F" w:rsidRDefault="00D51779" w:rsidP="00DB4CEF">
      <w:pPr>
        <w:numPr>
          <w:ilvl w:val="0"/>
          <w:numId w:val="34"/>
        </w:numPr>
        <w:tabs>
          <w:tab w:val="left" w:pos="948"/>
        </w:tabs>
        <w:rPr>
          <w:rFonts w:ascii="Open Sans" w:hAnsi="Open Sans" w:cs="Open Sans"/>
          <w:color w:val="434343"/>
          <w:sz w:val="22"/>
          <w:szCs w:val="22"/>
        </w:rPr>
      </w:pPr>
      <w:r w:rsidRPr="00DC292F">
        <w:rPr>
          <w:rFonts w:ascii="Open Sans" w:hAnsi="Open Sans" w:cs="Open Sans"/>
          <w:b/>
          <w:color w:val="434343"/>
          <w:sz w:val="22"/>
          <w:szCs w:val="22"/>
        </w:rPr>
        <w:t>ML framework</w:t>
      </w:r>
      <w:r w:rsidRPr="00DC292F">
        <w:rPr>
          <w:rFonts w:ascii="Open Sans" w:eastAsia="Open Sans Medium" w:hAnsi="Open Sans" w:cs="Open Sans"/>
          <w:color w:val="434343"/>
          <w:sz w:val="22"/>
          <w:szCs w:val="22"/>
        </w:rPr>
        <w:t>: Tensorflow should be made available in the Notebooks and in the pipeline environment (Linux containers).</w:t>
      </w:r>
    </w:p>
    <w:p w14:paraId="1FDD1B1D" w14:textId="54B687A3" w:rsidR="00D51779" w:rsidRPr="00DC292F" w:rsidRDefault="00D51779" w:rsidP="00DB4CEF">
      <w:pPr>
        <w:numPr>
          <w:ilvl w:val="0"/>
          <w:numId w:val="34"/>
        </w:numPr>
        <w:tabs>
          <w:tab w:val="left" w:pos="948"/>
        </w:tabs>
        <w:rPr>
          <w:rFonts w:ascii="Open Sans" w:hAnsi="Open Sans" w:cs="Open Sans"/>
          <w:color w:val="434343"/>
          <w:sz w:val="22"/>
          <w:szCs w:val="22"/>
        </w:rPr>
      </w:pPr>
      <w:r w:rsidRPr="00DC292F">
        <w:rPr>
          <w:rFonts w:ascii="Open Sans" w:hAnsi="Open Sans" w:cs="Open Sans"/>
          <w:b/>
          <w:color w:val="434343"/>
          <w:sz w:val="22"/>
          <w:szCs w:val="22"/>
        </w:rPr>
        <w:lastRenderedPageBreak/>
        <w:t>Distributed ML</w:t>
      </w:r>
      <w:r w:rsidRPr="00DC292F">
        <w:rPr>
          <w:rFonts w:ascii="Open Sans" w:eastAsia="Open Sans Medium" w:hAnsi="Open Sans" w:cs="Open Sans"/>
          <w:color w:val="434343"/>
          <w:sz w:val="22"/>
          <w:szCs w:val="22"/>
        </w:rPr>
        <w:t>: For training heavy models or on large datasets using HPC resources a distributed Training Framework (</w:t>
      </w:r>
      <w:r w:rsidR="00D732B8" w:rsidRPr="00DC292F">
        <w:rPr>
          <w:rFonts w:ascii="Open Sans" w:eastAsia="Open Sans Medium" w:hAnsi="Open Sans" w:cs="Open Sans"/>
          <w:color w:val="434343"/>
          <w:sz w:val="22"/>
          <w:szCs w:val="22"/>
        </w:rPr>
        <w:t>e.g.,</w:t>
      </w:r>
      <w:r w:rsidRPr="00DC292F">
        <w:rPr>
          <w:rFonts w:ascii="Open Sans" w:eastAsia="Open Sans Medium" w:hAnsi="Open Sans" w:cs="Open Sans"/>
          <w:color w:val="434343"/>
          <w:sz w:val="22"/>
          <w:szCs w:val="22"/>
        </w:rPr>
        <w:t xml:space="preserve"> Horovod, PyTorch DDP) is necessary.</w:t>
      </w:r>
    </w:p>
    <w:p w14:paraId="0065DDDD" w14:textId="14BBCDB4" w:rsidR="00D51779" w:rsidRPr="00456DC0" w:rsidRDefault="00D51779" w:rsidP="00DB4CEF">
      <w:pPr>
        <w:numPr>
          <w:ilvl w:val="1"/>
          <w:numId w:val="34"/>
        </w:numPr>
        <w:tabs>
          <w:tab w:val="left" w:pos="948"/>
        </w:tabs>
        <w:spacing w:after="100"/>
        <w:ind w:left="1275"/>
        <w:rPr>
          <w:rFonts w:ascii="Open Sans" w:eastAsia="Open Sans Medium" w:hAnsi="Open Sans" w:cs="Open Sans"/>
        </w:rPr>
      </w:pPr>
      <w:r w:rsidRPr="00DC292F">
        <w:rPr>
          <w:rFonts w:ascii="Open Sans" w:eastAsia="Open Sans Medium" w:hAnsi="Open Sans" w:cs="Open Sans"/>
          <w:color w:val="434343"/>
          <w:sz w:val="22"/>
          <w:szCs w:val="22"/>
        </w:rPr>
        <w:t>For the future we aim at implementing in a more computationally efficient way (</w:t>
      </w:r>
      <w:r w:rsidR="00D732B8" w:rsidRPr="00DC292F">
        <w:rPr>
          <w:rFonts w:ascii="Open Sans" w:eastAsia="Open Sans Medium" w:hAnsi="Open Sans" w:cs="Open Sans"/>
          <w:color w:val="434343"/>
          <w:sz w:val="22"/>
          <w:szCs w:val="22"/>
        </w:rPr>
        <w:t>e.g.,</w:t>
      </w:r>
      <w:r w:rsidRPr="00DC292F">
        <w:rPr>
          <w:rFonts w:ascii="Open Sans" w:eastAsia="Open Sans Medium" w:hAnsi="Open Sans" w:cs="Open Sans"/>
          <w:color w:val="434343"/>
          <w:sz w:val="22"/>
          <w:szCs w:val="22"/>
        </w:rPr>
        <w:t xml:space="preserve"> C++) using distributed training on a HPC cluster (multiple GPUs at once, </w:t>
      </w:r>
      <w:r w:rsidR="00D732B8" w:rsidRPr="00DC292F">
        <w:rPr>
          <w:rFonts w:ascii="Open Sans" w:eastAsia="Open Sans Medium" w:hAnsi="Open Sans" w:cs="Open Sans"/>
          <w:color w:val="434343"/>
          <w:sz w:val="22"/>
          <w:szCs w:val="22"/>
        </w:rPr>
        <w:t>e.g.,</w:t>
      </w:r>
      <w:r w:rsidRPr="00DC292F">
        <w:rPr>
          <w:rFonts w:ascii="Open Sans" w:eastAsia="Open Sans Medium" w:hAnsi="Open Sans" w:cs="Open Sans"/>
          <w:color w:val="434343"/>
          <w:sz w:val="22"/>
          <w:szCs w:val="22"/>
        </w:rPr>
        <w:t xml:space="preserve"> as the model does not fit on a single GPU). An approach to multithreaded computation will be needed, such as MPI or in-memory frameworks such as Apache Spark.</w:t>
      </w:r>
    </w:p>
    <w:p w14:paraId="5EFD0ED9" w14:textId="77777777" w:rsidR="00D51779" w:rsidRPr="00DC292F" w:rsidRDefault="00D51779" w:rsidP="00DC292F">
      <w:pPr>
        <w:pStyle w:val="Heading2"/>
      </w:pPr>
      <w:bookmarkStart w:id="19" w:name="_heading=h.2skwt49ddqdm" w:colFirst="0" w:colLast="0"/>
      <w:bookmarkStart w:id="20" w:name="_Toc137611842"/>
      <w:bookmarkEnd w:id="19"/>
      <w:r w:rsidRPr="00DC292F">
        <w:t>High Energy Physics - Detector simulation</w:t>
      </w:r>
      <w:bookmarkEnd w:id="20"/>
      <w:r w:rsidRPr="00DC292F">
        <w:t xml:space="preserve"> </w:t>
      </w:r>
    </w:p>
    <w:p w14:paraId="2D2F7114" w14:textId="77777777" w:rsidR="00D51779" w:rsidRPr="00DC292F" w:rsidRDefault="00D51779" w:rsidP="00DC292F">
      <w:pPr>
        <w:pStyle w:val="Heading3"/>
      </w:pPr>
      <w:bookmarkStart w:id="21" w:name="_heading=h.pqqr5dqa3k1k" w:colFirst="0" w:colLast="0"/>
      <w:bookmarkStart w:id="22" w:name="_Toc137611843"/>
      <w:bookmarkEnd w:id="21"/>
      <w:r w:rsidRPr="00DC292F">
        <w:t>Description</w:t>
      </w:r>
      <w:bookmarkEnd w:id="22"/>
    </w:p>
    <w:p w14:paraId="1011D0C1" w14:textId="401CE298" w:rsidR="00D51779" w:rsidRPr="00DC292F" w:rsidRDefault="00D51779" w:rsidP="00D51779">
      <w:pPr>
        <w:rPr>
          <w:rFonts w:ascii="Open Sans" w:hAnsi="Open Sans" w:cs="Open Sans"/>
          <w:color w:val="434343"/>
          <w:sz w:val="22"/>
          <w:szCs w:val="22"/>
        </w:rPr>
      </w:pPr>
      <w:r w:rsidRPr="00DC292F">
        <w:rPr>
          <w:rFonts w:ascii="Open Sans" w:hAnsi="Open Sans" w:cs="Open Sans"/>
          <w:color w:val="434343"/>
          <w:sz w:val="22"/>
          <w:szCs w:val="22"/>
        </w:rPr>
        <w:t xml:space="preserve">Particle detectors measure different particle properties when interacting with the materials that the detectors consist of, at the Large Hadron Collider (LHC) experiments. More specifically, the detectors called calorimeters are key parts of the detectors’ set up, which are responsible for measuring the energy of the particles. In a collider, the emerging particles travel through the detector and interact with the materials either electromagnetically or hadronically. During this interaction cascades of secondary particles are created. The modelling of these matter interactions is performed by Monte Carlo calculations, which in order to produce an instance of the interactions of a particle with the detector, depend on repeated random sampling. These simulations have a crucial role in High Energy Physics (HEP) experiments, and at the same time are slow and </w:t>
      </w:r>
      <w:r w:rsidR="00D732B8" w:rsidRPr="00DC292F">
        <w:rPr>
          <w:rFonts w:ascii="Open Sans" w:hAnsi="Open Sans" w:cs="Open Sans"/>
          <w:color w:val="434343"/>
          <w:sz w:val="22"/>
          <w:szCs w:val="22"/>
        </w:rPr>
        <w:t>resource intensive</w:t>
      </w:r>
      <w:r w:rsidRPr="00DC292F">
        <w:rPr>
          <w:rFonts w:ascii="Open Sans" w:hAnsi="Open Sans" w:cs="Open Sans"/>
          <w:color w:val="434343"/>
          <w:sz w:val="22"/>
          <w:szCs w:val="22"/>
        </w:rPr>
        <w:t>.</w:t>
      </w:r>
    </w:p>
    <w:p w14:paraId="16823057" w14:textId="77777777" w:rsidR="00D51779" w:rsidRPr="00DC292F" w:rsidRDefault="00D51779" w:rsidP="00D51779">
      <w:pPr>
        <w:rPr>
          <w:rFonts w:ascii="Open Sans" w:hAnsi="Open Sans" w:cs="Open Sans"/>
          <w:color w:val="434343"/>
          <w:sz w:val="22"/>
          <w:szCs w:val="22"/>
        </w:rPr>
      </w:pPr>
      <w:r w:rsidRPr="00DC292F">
        <w:rPr>
          <w:rFonts w:ascii="Open Sans" w:hAnsi="Open Sans" w:cs="Open Sans"/>
          <w:color w:val="434343"/>
          <w:sz w:val="22"/>
          <w:szCs w:val="22"/>
        </w:rPr>
        <w:t>Therefore, there is a need for faster simulations. The main motivation for fast simulations is to incorporate other faster alternative simulation techniques. For this purpose, machine learning has been utilised as a fast simulation technique to speed up detector simulations. Our use case leverages a variant of a GAN developed for HEP applications called 3DGAN, where the detector output was generated employing three dimensional convolutions, a powerful approach for retaining correlations in all three spatial dimensions.</w:t>
      </w:r>
    </w:p>
    <w:p w14:paraId="1B85443D" w14:textId="77777777" w:rsidR="00D51779" w:rsidRPr="00DC292F" w:rsidRDefault="00D51779" w:rsidP="00DC292F">
      <w:pPr>
        <w:pStyle w:val="Heading3"/>
      </w:pPr>
      <w:bookmarkStart w:id="23" w:name="_heading=h.yvsbmypfqys0" w:colFirst="0" w:colLast="0"/>
      <w:bookmarkStart w:id="24" w:name="_Toc137611844"/>
      <w:bookmarkEnd w:id="23"/>
      <w:r w:rsidRPr="00DC292F">
        <w:t>Requirements in terms of core capabilities</w:t>
      </w:r>
      <w:bookmarkEnd w:id="24"/>
    </w:p>
    <w:p w14:paraId="62978856" w14:textId="77777777" w:rsidR="00D51779" w:rsidRPr="00DC292F" w:rsidRDefault="00D51779" w:rsidP="00DB4CEF">
      <w:pPr>
        <w:numPr>
          <w:ilvl w:val="0"/>
          <w:numId w:val="25"/>
        </w:numPr>
        <w:tabs>
          <w:tab w:val="left" w:pos="948"/>
        </w:tabs>
        <w:ind w:left="720"/>
        <w:rPr>
          <w:rFonts w:ascii="Open Sans" w:hAnsi="Open Sans" w:cs="Open Sans"/>
          <w:color w:val="434343"/>
          <w:sz w:val="22"/>
          <w:szCs w:val="22"/>
        </w:rPr>
      </w:pPr>
      <w:r w:rsidRPr="00DC292F">
        <w:rPr>
          <w:rFonts w:ascii="Open Sans" w:hAnsi="Open Sans" w:cs="Open Sans"/>
          <w:color w:val="434343"/>
          <w:sz w:val="22"/>
          <w:szCs w:val="22"/>
        </w:rPr>
        <w:t>The use case aims at comparing simulated data generated with the ML model with previously generated based simulated data using MonteCarlo methods (by GEANT4). The format file is different (HDF5 vs ROOT) but the accompanying metadata are the same. CI/CD pipelines to automate the comparison and check the integrity of the metadata can be interesting.</w:t>
      </w:r>
    </w:p>
    <w:p w14:paraId="6A564393" w14:textId="77777777" w:rsidR="00D51779" w:rsidRPr="00DC292F" w:rsidRDefault="00D51779" w:rsidP="00DB4CEF">
      <w:pPr>
        <w:numPr>
          <w:ilvl w:val="0"/>
          <w:numId w:val="25"/>
        </w:numPr>
        <w:tabs>
          <w:tab w:val="left" w:pos="948"/>
        </w:tabs>
        <w:ind w:left="720"/>
        <w:rPr>
          <w:rFonts w:ascii="Open Sans" w:hAnsi="Open Sans" w:cs="Open Sans"/>
          <w:color w:val="434343"/>
          <w:sz w:val="22"/>
          <w:szCs w:val="22"/>
        </w:rPr>
      </w:pPr>
      <w:r w:rsidRPr="00DC292F">
        <w:rPr>
          <w:rFonts w:ascii="Open Sans" w:hAnsi="Open Sans" w:cs="Open Sans"/>
          <w:color w:val="434343"/>
          <w:sz w:val="22"/>
          <w:szCs w:val="22"/>
        </w:rPr>
        <w:t>The current case is meant as a static synthetic model of a detector. We could think of extending this to an application capable of modelling in real time the behaviour of a detector in different operation conditions (beams and accelerator configurations) and therefore include continuous retraining on real data. That would require event-driven execution.</w:t>
      </w:r>
    </w:p>
    <w:p w14:paraId="0A6B53AB" w14:textId="05716287" w:rsidR="00D51779" w:rsidRPr="00DC292F" w:rsidRDefault="00D51779" w:rsidP="00DB4CEF">
      <w:pPr>
        <w:numPr>
          <w:ilvl w:val="0"/>
          <w:numId w:val="25"/>
        </w:numPr>
        <w:tabs>
          <w:tab w:val="left" w:pos="948"/>
        </w:tabs>
        <w:ind w:left="720"/>
        <w:rPr>
          <w:rFonts w:ascii="Open Sans" w:hAnsi="Open Sans" w:cs="Open Sans"/>
          <w:color w:val="434343"/>
          <w:sz w:val="22"/>
          <w:szCs w:val="22"/>
        </w:rPr>
      </w:pPr>
      <w:r w:rsidRPr="00DC292F">
        <w:rPr>
          <w:rFonts w:ascii="Open Sans" w:hAnsi="Open Sans" w:cs="Open Sans"/>
          <w:b/>
          <w:color w:val="434343"/>
          <w:sz w:val="22"/>
          <w:szCs w:val="22"/>
        </w:rPr>
        <w:lastRenderedPageBreak/>
        <w:t>ML architecture</w:t>
      </w:r>
      <w:r w:rsidRPr="00DC292F">
        <w:rPr>
          <w:rFonts w:ascii="Open Sans" w:hAnsi="Open Sans" w:cs="Open Sans"/>
          <w:color w:val="434343"/>
          <w:sz w:val="22"/>
          <w:szCs w:val="22"/>
        </w:rPr>
        <w:t xml:space="preserve">: 3D Generative Adversarial Networks. The envisioned model will have ~5 million parameters, leading to at least 8 GPUs necessary. Computational costs can be </w:t>
      </w:r>
      <w:r w:rsidR="00D732B8" w:rsidRPr="00DC292F">
        <w:rPr>
          <w:rFonts w:ascii="Open Sans" w:hAnsi="Open Sans" w:cs="Open Sans"/>
          <w:color w:val="434343"/>
          <w:sz w:val="22"/>
          <w:szCs w:val="22"/>
        </w:rPr>
        <w:t>high;</w:t>
      </w:r>
      <w:r w:rsidRPr="00DC292F">
        <w:rPr>
          <w:rFonts w:ascii="Open Sans" w:hAnsi="Open Sans" w:cs="Open Sans"/>
          <w:color w:val="434343"/>
          <w:sz w:val="22"/>
          <w:szCs w:val="22"/>
        </w:rPr>
        <w:t xml:space="preserve"> therefore attention needs to be paid to sufficient per-GPU performance next to the number of total GPUs available. </w:t>
      </w:r>
    </w:p>
    <w:p w14:paraId="527584DC" w14:textId="77777777" w:rsidR="00D51779" w:rsidRPr="00DC292F" w:rsidRDefault="00D51779" w:rsidP="00DB4CEF">
      <w:pPr>
        <w:numPr>
          <w:ilvl w:val="0"/>
          <w:numId w:val="25"/>
        </w:numPr>
        <w:tabs>
          <w:tab w:val="left" w:pos="948"/>
        </w:tabs>
        <w:ind w:left="720"/>
        <w:rPr>
          <w:rFonts w:ascii="Open Sans" w:hAnsi="Open Sans" w:cs="Open Sans"/>
          <w:color w:val="434343"/>
          <w:sz w:val="22"/>
          <w:szCs w:val="22"/>
        </w:rPr>
      </w:pPr>
      <w:r w:rsidRPr="00DC292F">
        <w:rPr>
          <w:rFonts w:ascii="Open Sans" w:hAnsi="Open Sans" w:cs="Open Sans"/>
          <w:b/>
          <w:color w:val="434343"/>
          <w:sz w:val="22"/>
          <w:szCs w:val="22"/>
        </w:rPr>
        <w:t>ML dataset</w:t>
      </w:r>
      <w:r w:rsidRPr="00DC292F">
        <w:rPr>
          <w:rFonts w:ascii="Open Sans" w:hAnsi="Open Sans" w:cs="Open Sans"/>
          <w:color w:val="434343"/>
          <w:sz w:val="22"/>
          <w:szCs w:val="22"/>
        </w:rPr>
        <w:t>: 3D images (energy deposition in 3D). Size is in the order of 10s of GB.</w:t>
      </w:r>
    </w:p>
    <w:p w14:paraId="0176DF8A" w14:textId="77777777" w:rsidR="00D51779" w:rsidRPr="00DC292F" w:rsidRDefault="00D51779" w:rsidP="00DB4CEF">
      <w:pPr>
        <w:numPr>
          <w:ilvl w:val="0"/>
          <w:numId w:val="25"/>
        </w:numPr>
        <w:tabs>
          <w:tab w:val="left" w:pos="948"/>
        </w:tabs>
        <w:ind w:left="720"/>
        <w:rPr>
          <w:rFonts w:ascii="Open Sans" w:hAnsi="Open Sans" w:cs="Open Sans"/>
          <w:color w:val="434343"/>
          <w:sz w:val="22"/>
          <w:szCs w:val="22"/>
        </w:rPr>
      </w:pPr>
      <w:r w:rsidRPr="00DC292F">
        <w:rPr>
          <w:rFonts w:ascii="Open Sans" w:hAnsi="Open Sans" w:cs="Open Sans"/>
          <w:b/>
          <w:color w:val="434343"/>
          <w:sz w:val="22"/>
          <w:szCs w:val="22"/>
        </w:rPr>
        <w:t>ML framework</w:t>
      </w:r>
      <w:r w:rsidRPr="00DC292F">
        <w:rPr>
          <w:rFonts w:ascii="Open Sans" w:hAnsi="Open Sans" w:cs="Open Sans"/>
          <w:color w:val="434343"/>
          <w:sz w:val="22"/>
          <w:szCs w:val="22"/>
        </w:rPr>
        <w:t>: Pytorch and Tensorflow should be made available in the Notebooks and in the pipeline environment (Linux containers).</w:t>
      </w:r>
    </w:p>
    <w:p w14:paraId="486A6F06" w14:textId="792D46CA" w:rsidR="00D51779" w:rsidRPr="00DC292F" w:rsidRDefault="00D51779" w:rsidP="00DB4CEF">
      <w:pPr>
        <w:numPr>
          <w:ilvl w:val="0"/>
          <w:numId w:val="25"/>
        </w:numPr>
        <w:tabs>
          <w:tab w:val="left" w:pos="948"/>
        </w:tabs>
        <w:spacing w:after="100"/>
        <w:ind w:left="720"/>
        <w:rPr>
          <w:rFonts w:ascii="Open Sans" w:hAnsi="Open Sans" w:cs="Open Sans"/>
          <w:color w:val="434343"/>
          <w:sz w:val="22"/>
          <w:szCs w:val="22"/>
        </w:rPr>
      </w:pPr>
      <w:r w:rsidRPr="00DC292F">
        <w:rPr>
          <w:rFonts w:ascii="Open Sans" w:hAnsi="Open Sans" w:cs="Open Sans"/>
          <w:b/>
          <w:color w:val="434343"/>
          <w:sz w:val="22"/>
          <w:szCs w:val="22"/>
        </w:rPr>
        <w:t>Distributed ML</w:t>
      </w:r>
      <w:r w:rsidRPr="00DC292F">
        <w:rPr>
          <w:rFonts w:ascii="Open Sans" w:hAnsi="Open Sans" w:cs="Open Sans"/>
          <w:color w:val="434343"/>
          <w:sz w:val="22"/>
          <w:szCs w:val="22"/>
        </w:rPr>
        <w:t>: For training heavy models or large datasets on HPC resources a distributed Training Framework (</w:t>
      </w:r>
      <w:r w:rsidR="00D732B8" w:rsidRPr="00DC292F">
        <w:rPr>
          <w:rFonts w:ascii="Open Sans" w:hAnsi="Open Sans" w:cs="Open Sans"/>
          <w:color w:val="434343"/>
          <w:sz w:val="22"/>
          <w:szCs w:val="22"/>
        </w:rPr>
        <w:t>e.g.,</w:t>
      </w:r>
      <w:r w:rsidRPr="00DC292F">
        <w:rPr>
          <w:rFonts w:ascii="Open Sans" w:hAnsi="Open Sans" w:cs="Open Sans"/>
          <w:color w:val="434343"/>
          <w:sz w:val="22"/>
          <w:szCs w:val="22"/>
        </w:rPr>
        <w:t xml:space="preserve"> Horovod, PyTorch DDP) is necessary.</w:t>
      </w:r>
    </w:p>
    <w:p w14:paraId="3632145F" w14:textId="77777777" w:rsidR="00D51779" w:rsidRPr="00DC292F" w:rsidRDefault="00D51779" w:rsidP="00DC292F">
      <w:pPr>
        <w:pStyle w:val="Heading2"/>
      </w:pPr>
      <w:bookmarkStart w:id="25" w:name="_heading=h.1vt1gj2t2o5q" w:colFirst="0" w:colLast="0"/>
      <w:bookmarkStart w:id="26" w:name="_Toc137611845"/>
      <w:bookmarkEnd w:id="25"/>
      <w:r w:rsidRPr="00DC292F">
        <w:t>High Energy Physics - Lattice QCD Simulations</w:t>
      </w:r>
      <w:bookmarkEnd w:id="26"/>
      <w:r w:rsidRPr="00DC292F">
        <w:t xml:space="preserve"> </w:t>
      </w:r>
    </w:p>
    <w:p w14:paraId="3A4441A0" w14:textId="77777777" w:rsidR="00D51779" w:rsidRPr="00DC292F" w:rsidRDefault="00D51779" w:rsidP="00DC292F">
      <w:pPr>
        <w:pStyle w:val="Heading3"/>
      </w:pPr>
      <w:bookmarkStart w:id="27" w:name="_heading=h.bcdo47f37anz" w:colFirst="0" w:colLast="0"/>
      <w:bookmarkStart w:id="28" w:name="_Toc137611846"/>
      <w:bookmarkEnd w:id="27"/>
      <w:r w:rsidRPr="00DC292F">
        <w:t>Description</w:t>
      </w:r>
      <w:bookmarkEnd w:id="28"/>
    </w:p>
    <w:p w14:paraId="67966B0B" w14:textId="77777777" w:rsidR="00D51779" w:rsidRPr="00DC292F" w:rsidRDefault="00D51779" w:rsidP="00D51779">
      <w:pPr>
        <w:rPr>
          <w:rFonts w:ascii="Open Sans" w:hAnsi="Open Sans" w:cs="Open Sans"/>
          <w:color w:val="434343"/>
          <w:sz w:val="21"/>
          <w:szCs w:val="21"/>
        </w:rPr>
      </w:pPr>
      <w:r w:rsidRPr="00DC292F">
        <w:rPr>
          <w:rFonts w:ascii="Open Sans" w:hAnsi="Open Sans" w:cs="Open Sans"/>
          <w:color w:val="434343"/>
          <w:sz w:val="22"/>
          <w:szCs w:val="22"/>
        </w:rPr>
        <w:t>The aim of Lattice QCD is shedding light on the properties of Quantum Chromodynamics in the limit of low energies/strong couplings, where perturbation theory breaks down, and numerical approaches become mandatory. In interTwin are exploring two use cases addressing the status of Lattice QCD simulations: a classical scenario, with large scale simulations in HPC; and a second scenario, Machine Learning-based simulations, an area under development in the community, at the proof of concept level, therefore requiring few resources.</w:t>
      </w:r>
    </w:p>
    <w:p w14:paraId="10956F9F" w14:textId="77777777" w:rsidR="00D51779" w:rsidRPr="00DC292F" w:rsidRDefault="00D51779" w:rsidP="00D732B8">
      <w:pPr>
        <w:pStyle w:val="Heading3"/>
      </w:pPr>
      <w:bookmarkStart w:id="29" w:name="_heading=h.ja5i6x9szerb" w:colFirst="0" w:colLast="0"/>
      <w:bookmarkStart w:id="30" w:name="_Toc137611847"/>
      <w:bookmarkEnd w:id="29"/>
      <w:r w:rsidRPr="00DC292F">
        <w:t>Requirements in terms of core capabilities</w:t>
      </w:r>
      <w:bookmarkEnd w:id="30"/>
    </w:p>
    <w:p w14:paraId="4FE7EC72" w14:textId="77777777" w:rsidR="00D51779" w:rsidRPr="00DC292F" w:rsidRDefault="00D51779" w:rsidP="00DB4CEF">
      <w:pPr>
        <w:numPr>
          <w:ilvl w:val="0"/>
          <w:numId w:val="14"/>
        </w:numPr>
        <w:tabs>
          <w:tab w:val="left" w:pos="948"/>
        </w:tabs>
        <w:ind w:left="720"/>
        <w:rPr>
          <w:rFonts w:ascii="Open Sans" w:hAnsi="Open Sans" w:cs="Open Sans"/>
          <w:color w:val="434343"/>
          <w:sz w:val="22"/>
          <w:szCs w:val="22"/>
        </w:rPr>
      </w:pPr>
      <w:r w:rsidRPr="00DC292F">
        <w:rPr>
          <w:rFonts w:ascii="Open Sans" w:hAnsi="Open Sans" w:cs="Open Sans"/>
          <w:color w:val="434343"/>
          <w:sz w:val="22"/>
          <w:szCs w:val="22"/>
        </w:rPr>
        <w:t>HPC simulations require access to HPC resources with Infiniband. Data sharing in a Data Lake requires mainly infrastructure services from WP5. In order to connect to the services, Jupyter notebooks are becoming a useful tool.</w:t>
      </w:r>
    </w:p>
    <w:p w14:paraId="0F66A869" w14:textId="77777777" w:rsidR="00D51779" w:rsidRPr="00DC292F" w:rsidRDefault="00D51779" w:rsidP="00DB4CEF">
      <w:pPr>
        <w:numPr>
          <w:ilvl w:val="0"/>
          <w:numId w:val="14"/>
        </w:numPr>
        <w:tabs>
          <w:tab w:val="left" w:pos="948"/>
        </w:tabs>
        <w:spacing w:after="100"/>
        <w:ind w:left="720"/>
        <w:rPr>
          <w:rFonts w:ascii="Open Sans" w:hAnsi="Open Sans" w:cs="Open Sans"/>
          <w:color w:val="434343"/>
          <w:sz w:val="22"/>
          <w:szCs w:val="22"/>
        </w:rPr>
      </w:pPr>
      <w:r w:rsidRPr="00DC292F">
        <w:rPr>
          <w:rFonts w:ascii="Open Sans" w:hAnsi="Open Sans" w:cs="Open Sans"/>
          <w:color w:val="434343"/>
          <w:sz w:val="22"/>
          <w:szCs w:val="22"/>
        </w:rPr>
        <w:t>For the Machine Learning based simulations the requirements in terms of tools are ML libraries such as Tensorflow, pytorch, etc. CI/CD pipelines to automate the checking of the convergence of the simulations towards the target acceptance rate.</w:t>
      </w:r>
    </w:p>
    <w:p w14:paraId="70577332" w14:textId="77777777" w:rsidR="00D51779" w:rsidRPr="00DC292F" w:rsidRDefault="00D51779" w:rsidP="00D732B8">
      <w:pPr>
        <w:pStyle w:val="Heading2"/>
      </w:pPr>
      <w:bookmarkStart w:id="31" w:name="_heading=h.m0g4j29wicd2" w:colFirst="0" w:colLast="0"/>
      <w:bookmarkStart w:id="32" w:name="_Toc137611848"/>
      <w:bookmarkEnd w:id="31"/>
      <w:r w:rsidRPr="00DC292F">
        <w:t>Climate Change Future Projections of Extreme Events (storms &amp; fire)</w:t>
      </w:r>
      <w:bookmarkEnd w:id="32"/>
    </w:p>
    <w:p w14:paraId="65EB4810" w14:textId="77777777" w:rsidR="00D51779" w:rsidRPr="00DC292F" w:rsidRDefault="00D51779" w:rsidP="00DC292F">
      <w:pPr>
        <w:pStyle w:val="Heading3"/>
      </w:pPr>
      <w:bookmarkStart w:id="33" w:name="_heading=h.lif5nhh6myud" w:colFirst="0" w:colLast="0"/>
      <w:bookmarkStart w:id="34" w:name="_Toc137611849"/>
      <w:bookmarkEnd w:id="33"/>
      <w:r w:rsidRPr="00DC292F">
        <w:t>Description</w:t>
      </w:r>
      <w:bookmarkEnd w:id="34"/>
    </w:p>
    <w:p w14:paraId="0E38743E" w14:textId="701B64C5" w:rsidR="00D51779" w:rsidRPr="00DC292F" w:rsidRDefault="00D51779" w:rsidP="00D51779">
      <w:pPr>
        <w:rPr>
          <w:rFonts w:ascii="Open Sans" w:hAnsi="Open Sans" w:cs="Open Sans"/>
          <w:color w:val="434343"/>
          <w:sz w:val="22"/>
          <w:szCs w:val="22"/>
        </w:rPr>
      </w:pPr>
      <w:r w:rsidRPr="00DC292F">
        <w:rPr>
          <w:rFonts w:ascii="Open Sans" w:hAnsi="Open Sans" w:cs="Open Sans"/>
          <w:color w:val="434343"/>
          <w:sz w:val="22"/>
          <w:szCs w:val="22"/>
        </w:rPr>
        <w:t>This Digital Twin application is related to the prediction of Extreme Weather Events (EWEs), in particular storms and fires, in future projection scenarios (e.g., CMIP6) with the aim of giving an indication about the temporal trend and the geographical occurrence of such events across the globe due to climate change. ML models (</w:t>
      </w:r>
      <w:r w:rsidR="00D732B8" w:rsidRPr="00DC292F">
        <w:rPr>
          <w:rFonts w:ascii="Open Sans" w:hAnsi="Open Sans" w:cs="Open Sans"/>
          <w:color w:val="434343"/>
          <w:sz w:val="22"/>
          <w:szCs w:val="22"/>
        </w:rPr>
        <w:t>e.g.</w:t>
      </w:r>
      <w:r w:rsidR="00D732B8">
        <w:rPr>
          <w:rFonts w:ascii="Open Sans" w:hAnsi="Open Sans" w:cs="Open Sans"/>
          <w:color w:val="434343"/>
          <w:sz w:val="22"/>
          <w:szCs w:val="22"/>
        </w:rPr>
        <w:t>,</w:t>
      </w:r>
      <w:r w:rsidRPr="00DC292F">
        <w:rPr>
          <w:rFonts w:ascii="Open Sans" w:hAnsi="Open Sans" w:cs="Open Sans"/>
          <w:color w:val="434343"/>
          <w:sz w:val="22"/>
          <w:szCs w:val="22"/>
        </w:rPr>
        <w:t xml:space="preserve"> Convolutional Neural Networks, Graph Neural Networks and Generative Adversarial Networks) will be adopted as modelling tools for learning the underlying mapping between drivers and </w:t>
      </w:r>
      <w:r w:rsidRPr="00DC292F">
        <w:rPr>
          <w:rFonts w:ascii="Open Sans" w:hAnsi="Open Sans" w:cs="Open Sans"/>
          <w:color w:val="434343"/>
          <w:sz w:val="22"/>
          <w:szCs w:val="22"/>
        </w:rPr>
        <w:lastRenderedPageBreak/>
        <w:t xml:space="preserve">outcomes in the past and generalising it to future projection data, where a strong climate change signal is emerging. </w:t>
      </w:r>
    </w:p>
    <w:p w14:paraId="26D02D9D" w14:textId="77777777" w:rsidR="00D51779" w:rsidRPr="00DC292F" w:rsidRDefault="00D51779" w:rsidP="00D51779">
      <w:pPr>
        <w:rPr>
          <w:rFonts w:ascii="Open Sans" w:hAnsi="Open Sans" w:cs="Open Sans"/>
          <w:color w:val="434343"/>
          <w:sz w:val="22"/>
          <w:szCs w:val="22"/>
        </w:rPr>
      </w:pPr>
      <w:r w:rsidRPr="00DC292F">
        <w:rPr>
          <w:rFonts w:ascii="Open Sans" w:hAnsi="Open Sans" w:cs="Open Sans"/>
          <w:color w:val="434343"/>
          <w:sz w:val="22"/>
          <w:szCs w:val="22"/>
        </w:rPr>
        <w:t>As the use case is quite data-driven, besides the actual ML models, pre-processing pipelines will play a relevant role in order to prepare the data for the training and inference phases. What-if scenarios will be made available for the end-users (e.g., climate scientists) for highlighting relevant changes of such EWEs in future projections.</w:t>
      </w:r>
    </w:p>
    <w:p w14:paraId="1B72B7A1" w14:textId="77777777" w:rsidR="00D51779" w:rsidRPr="00DC292F" w:rsidRDefault="00D51779" w:rsidP="00DC292F">
      <w:pPr>
        <w:pStyle w:val="Heading3"/>
      </w:pPr>
      <w:bookmarkStart w:id="35" w:name="_heading=h.xw7bs6lakxze" w:colFirst="0" w:colLast="0"/>
      <w:bookmarkStart w:id="36" w:name="_Toc137611850"/>
      <w:bookmarkEnd w:id="35"/>
      <w:r w:rsidRPr="00DC292F">
        <w:t>Requirements in terms of core capabilities</w:t>
      </w:r>
      <w:bookmarkEnd w:id="36"/>
    </w:p>
    <w:p w14:paraId="1AFB5BEE" w14:textId="72862E1C" w:rsidR="00D51779" w:rsidRPr="00DC292F" w:rsidRDefault="00D51779" w:rsidP="00DB4CEF">
      <w:pPr>
        <w:numPr>
          <w:ilvl w:val="0"/>
          <w:numId w:val="35"/>
        </w:numPr>
        <w:tabs>
          <w:tab w:val="left" w:pos="948"/>
        </w:tabs>
        <w:rPr>
          <w:rFonts w:ascii="Open Sans" w:hAnsi="Open Sans" w:cs="Open Sans"/>
          <w:color w:val="434343"/>
          <w:sz w:val="22"/>
          <w:szCs w:val="22"/>
        </w:rPr>
      </w:pPr>
      <w:r w:rsidRPr="00DC292F">
        <w:rPr>
          <w:rFonts w:ascii="Open Sans" w:hAnsi="Open Sans" w:cs="Open Sans"/>
          <w:b/>
          <w:color w:val="434343"/>
          <w:sz w:val="22"/>
          <w:szCs w:val="22"/>
        </w:rPr>
        <w:t>Workflow composition</w:t>
      </w:r>
      <w:r w:rsidRPr="00DC292F">
        <w:rPr>
          <w:rFonts w:ascii="Open Sans" w:hAnsi="Open Sans" w:cs="Open Sans"/>
          <w:color w:val="434343"/>
          <w:sz w:val="22"/>
          <w:szCs w:val="22"/>
        </w:rPr>
        <w:t>: Support for execution of large-scale data cube-based workflows, parallel multi-model workflows and workflows integrating community-based climate tools (</w:t>
      </w:r>
      <w:r w:rsidR="00D732B8" w:rsidRPr="00DC292F">
        <w:rPr>
          <w:rFonts w:ascii="Open Sans" w:hAnsi="Open Sans" w:cs="Open Sans"/>
          <w:color w:val="434343"/>
          <w:sz w:val="22"/>
          <w:szCs w:val="22"/>
        </w:rPr>
        <w:t>e.g.,</w:t>
      </w:r>
      <w:r w:rsidRPr="00DC292F">
        <w:rPr>
          <w:rFonts w:ascii="Open Sans" w:hAnsi="Open Sans" w:cs="Open Sans"/>
          <w:color w:val="434343"/>
          <w:sz w:val="22"/>
          <w:szCs w:val="22"/>
        </w:rPr>
        <w:t xml:space="preserve"> Ophidia);</w:t>
      </w:r>
    </w:p>
    <w:p w14:paraId="38027508" w14:textId="77777777" w:rsidR="00D51779" w:rsidRPr="00DC292F" w:rsidRDefault="00D51779" w:rsidP="00DB4CEF">
      <w:pPr>
        <w:numPr>
          <w:ilvl w:val="0"/>
          <w:numId w:val="35"/>
        </w:numPr>
        <w:tabs>
          <w:tab w:val="left" w:pos="948"/>
        </w:tabs>
        <w:rPr>
          <w:rFonts w:ascii="Open Sans" w:hAnsi="Open Sans" w:cs="Open Sans"/>
          <w:color w:val="434343"/>
          <w:sz w:val="22"/>
          <w:szCs w:val="22"/>
        </w:rPr>
      </w:pPr>
      <w:r w:rsidRPr="00DC292F">
        <w:rPr>
          <w:rFonts w:ascii="Open Sans" w:hAnsi="Open Sans" w:cs="Open Sans"/>
          <w:b/>
          <w:color w:val="434343"/>
          <w:sz w:val="22"/>
          <w:szCs w:val="22"/>
        </w:rPr>
        <w:t>Provenance</w:t>
      </w:r>
      <w:r w:rsidRPr="00DC292F">
        <w:rPr>
          <w:rFonts w:ascii="Open Sans" w:hAnsi="Open Sans" w:cs="Open Sans"/>
          <w:color w:val="434343"/>
          <w:sz w:val="22"/>
          <w:szCs w:val="22"/>
        </w:rPr>
        <w:t>: climate workflows should be also documented in terms of provenance metadata to enable full tracking of lineage information;</w:t>
      </w:r>
    </w:p>
    <w:p w14:paraId="515076E4" w14:textId="77777777" w:rsidR="00D51779" w:rsidRPr="00DC292F" w:rsidRDefault="00D51779" w:rsidP="00DB4CEF">
      <w:pPr>
        <w:numPr>
          <w:ilvl w:val="0"/>
          <w:numId w:val="35"/>
        </w:numPr>
        <w:tabs>
          <w:tab w:val="left" w:pos="948"/>
        </w:tabs>
        <w:rPr>
          <w:rFonts w:ascii="Open Sans" w:hAnsi="Open Sans" w:cs="Open Sans"/>
          <w:color w:val="434343"/>
          <w:sz w:val="22"/>
          <w:szCs w:val="22"/>
        </w:rPr>
      </w:pPr>
      <w:r w:rsidRPr="00DC292F">
        <w:rPr>
          <w:rFonts w:ascii="Open Sans" w:hAnsi="Open Sans" w:cs="Open Sans"/>
          <w:b/>
          <w:color w:val="434343"/>
          <w:sz w:val="22"/>
          <w:szCs w:val="22"/>
        </w:rPr>
        <w:t>ML architecture</w:t>
      </w:r>
      <w:r w:rsidRPr="00DC292F">
        <w:rPr>
          <w:rFonts w:ascii="Open Sans" w:hAnsi="Open Sans" w:cs="Open Sans"/>
          <w:color w:val="434343"/>
          <w:sz w:val="22"/>
          <w:szCs w:val="22"/>
        </w:rPr>
        <w:t>: Generative Adversarial Networks, Convolutional Neural Networks, Graph Convolutional Networks</w:t>
      </w:r>
    </w:p>
    <w:p w14:paraId="16EDF181" w14:textId="0590FEF7" w:rsidR="00D51779" w:rsidRPr="00DC292F" w:rsidRDefault="00D51779" w:rsidP="00DB4CEF">
      <w:pPr>
        <w:numPr>
          <w:ilvl w:val="0"/>
          <w:numId w:val="35"/>
        </w:numPr>
        <w:tabs>
          <w:tab w:val="left" w:pos="948"/>
        </w:tabs>
        <w:rPr>
          <w:rFonts w:ascii="Open Sans" w:hAnsi="Open Sans" w:cs="Open Sans"/>
          <w:color w:val="434343"/>
          <w:sz w:val="22"/>
          <w:szCs w:val="22"/>
        </w:rPr>
      </w:pPr>
      <w:r w:rsidRPr="00DC292F">
        <w:rPr>
          <w:rFonts w:ascii="Open Sans" w:hAnsi="Open Sans" w:cs="Open Sans"/>
          <w:b/>
          <w:color w:val="434343"/>
          <w:sz w:val="22"/>
          <w:szCs w:val="22"/>
        </w:rPr>
        <w:t xml:space="preserve">ML </w:t>
      </w:r>
      <w:r w:rsidR="00D732B8" w:rsidRPr="00DC292F">
        <w:rPr>
          <w:rFonts w:ascii="Open Sans" w:hAnsi="Open Sans" w:cs="Open Sans"/>
          <w:b/>
          <w:color w:val="434343"/>
          <w:sz w:val="22"/>
          <w:szCs w:val="22"/>
        </w:rPr>
        <w:t>dataset</w:t>
      </w:r>
      <w:r w:rsidR="00D732B8" w:rsidRPr="00DC292F">
        <w:rPr>
          <w:rFonts w:ascii="Open Sans" w:hAnsi="Open Sans" w:cs="Open Sans"/>
          <w:color w:val="434343"/>
          <w:sz w:val="22"/>
          <w:szCs w:val="22"/>
        </w:rPr>
        <w:t>:</w:t>
      </w:r>
      <w:r w:rsidRPr="00DC292F">
        <w:rPr>
          <w:rFonts w:ascii="Open Sans" w:hAnsi="Open Sans" w:cs="Open Sans"/>
          <w:color w:val="434343"/>
          <w:sz w:val="22"/>
          <w:szCs w:val="22"/>
        </w:rPr>
        <w:t xml:space="preserve"> 4D climate time series. Size is in the order of 2TB.</w:t>
      </w:r>
    </w:p>
    <w:p w14:paraId="4156B230" w14:textId="77777777" w:rsidR="00D51779" w:rsidRPr="00DC292F" w:rsidRDefault="00D51779" w:rsidP="00DB4CEF">
      <w:pPr>
        <w:numPr>
          <w:ilvl w:val="0"/>
          <w:numId w:val="35"/>
        </w:numPr>
        <w:tabs>
          <w:tab w:val="left" w:pos="948"/>
        </w:tabs>
        <w:rPr>
          <w:rFonts w:ascii="Open Sans" w:hAnsi="Open Sans" w:cs="Open Sans"/>
          <w:color w:val="434343"/>
          <w:sz w:val="22"/>
          <w:szCs w:val="22"/>
        </w:rPr>
      </w:pPr>
      <w:r w:rsidRPr="00DC292F">
        <w:rPr>
          <w:rFonts w:ascii="Open Sans" w:hAnsi="Open Sans" w:cs="Open Sans"/>
          <w:b/>
          <w:color w:val="434343"/>
          <w:sz w:val="22"/>
          <w:szCs w:val="22"/>
        </w:rPr>
        <w:t>ML framework</w:t>
      </w:r>
      <w:r w:rsidRPr="00DC292F">
        <w:rPr>
          <w:rFonts w:ascii="Open Sans" w:hAnsi="Open Sans" w:cs="Open Sans"/>
          <w:color w:val="434343"/>
          <w:sz w:val="22"/>
          <w:szCs w:val="22"/>
        </w:rPr>
        <w:t>: Tensorflow should be made available in the Notebooks and in the pipeline environment (Linux containers).</w:t>
      </w:r>
    </w:p>
    <w:p w14:paraId="35FEAA7D" w14:textId="713EA1AE" w:rsidR="00D51779" w:rsidRPr="00DC292F" w:rsidRDefault="00D51779" w:rsidP="00DB4CEF">
      <w:pPr>
        <w:numPr>
          <w:ilvl w:val="0"/>
          <w:numId w:val="35"/>
        </w:numPr>
        <w:tabs>
          <w:tab w:val="left" w:pos="948"/>
        </w:tabs>
        <w:rPr>
          <w:rFonts w:ascii="Open Sans" w:hAnsi="Open Sans" w:cs="Open Sans"/>
          <w:color w:val="434343"/>
          <w:sz w:val="22"/>
          <w:szCs w:val="22"/>
        </w:rPr>
      </w:pPr>
      <w:r w:rsidRPr="00DC292F">
        <w:rPr>
          <w:rFonts w:ascii="Open Sans" w:hAnsi="Open Sans" w:cs="Open Sans"/>
          <w:b/>
          <w:color w:val="434343"/>
          <w:sz w:val="22"/>
          <w:szCs w:val="22"/>
        </w:rPr>
        <w:t>Distributed ML</w:t>
      </w:r>
      <w:r w:rsidRPr="00DC292F">
        <w:rPr>
          <w:rFonts w:ascii="Open Sans" w:hAnsi="Open Sans" w:cs="Open Sans"/>
          <w:color w:val="434343"/>
          <w:sz w:val="22"/>
          <w:szCs w:val="22"/>
        </w:rPr>
        <w:t>: For training heavy models or on large datasets on HPC resources a distributed Training Framework (</w:t>
      </w:r>
      <w:r w:rsidR="00D732B8" w:rsidRPr="00DC292F">
        <w:rPr>
          <w:rFonts w:ascii="Open Sans" w:hAnsi="Open Sans" w:cs="Open Sans"/>
          <w:color w:val="434343"/>
          <w:sz w:val="22"/>
          <w:szCs w:val="22"/>
        </w:rPr>
        <w:t>e.g.,</w:t>
      </w:r>
      <w:r w:rsidRPr="00DC292F">
        <w:rPr>
          <w:rFonts w:ascii="Open Sans" w:hAnsi="Open Sans" w:cs="Open Sans"/>
          <w:color w:val="434343"/>
          <w:sz w:val="22"/>
          <w:szCs w:val="22"/>
        </w:rPr>
        <w:t xml:space="preserve"> Horovod, PyTorch DDP) is necessary.</w:t>
      </w:r>
    </w:p>
    <w:p w14:paraId="05DF4917" w14:textId="77777777" w:rsidR="00D51779" w:rsidRPr="00DC292F" w:rsidRDefault="00D51779" w:rsidP="00DB4CEF">
      <w:pPr>
        <w:numPr>
          <w:ilvl w:val="0"/>
          <w:numId w:val="35"/>
        </w:numPr>
        <w:tabs>
          <w:tab w:val="left" w:pos="948"/>
        </w:tabs>
        <w:spacing w:after="100"/>
        <w:rPr>
          <w:rFonts w:ascii="Open Sans" w:hAnsi="Open Sans" w:cs="Open Sans"/>
          <w:color w:val="434343"/>
          <w:sz w:val="22"/>
          <w:szCs w:val="22"/>
        </w:rPr>
      </w:pPr>
      <w:r w:rsidRPr="00DC292F">
        <w:rPr>
          <w:rFonts w:ascii="Open Sans" w:hAnsi="Open Sans" w:cs="Open Sans"/>
          <w:b/>
          <w:color w:val="434343"/>
          <w:sz w:val="22"/>
          <w:szCs w:val="22"/>
        </w:rPr>
        <w:t>CI/CD validation pipelines:</w:t>
      </w:r>
      <w:r w:rsidRPr="00DC292F">
        <w:rPr>
          <w:rFonts w:ascii="Open Sans" w:hAnsi="Open Sans" w:cs="Open Sans"/>
          <w:color w:val="434343"/>
          <w:sz w:val="22"/>
          <w:szCs w:val="22"/>
        </w:rPr>
        <w:t xml:space="preserve"> for trained ML models.</w:t>
      </w:r>
    </w:p>
    <w:p w14:paraId="6203BC5D" w14:textId="77777777" w:rsidR="00D51779" w:rsidRPr="00DC292F" w:rsidRDefault="00D51779" w:rsidP="00DC292F">
      <w:pPr>
        <w:pStyle w:val="Heading2"/>
      </w:pPr>
      <w:bookmarkStart w:id="37" w:name="_heading=h.oylu2kflrwgg" w:colFirst="0" w:colLast="0"/>
      <w:bookmarkStart w:id="38" w:name="_Toc137611851"/>
      <w:bookmarkEnd w:id="37"/>
      <w:r w:rsidRPr="00DC292F">
        <w:t>Climate Change Impacts of Extreme Events (storms, fire, floods, drought)</w:t>
      </w:r>
      <w:bookmarkEnd w:id="38"/>
    </w:p>
    <w:p w14:paraId="445E20CA" w14:textId="77777777" w:rsidR="00D51779" w:rsidRPr="00DC292F" w:rsidRDefault="00D51779" w:rsidP="00DC292F">
      <w:pPr>
        <w:pStyle w:val="Heading3"/>
      </w:pPr>
      <w:bookmarkStart w:id="39" w:name="_heading=h.v9g7ctne0rij" w:colFirst="0" w:colLast="0"/>
      <w:bookmarkStart w:id="40" w:name="_Toc137611852"/>
      <w:bookmarkEnd w:id="39"/>
      <w:r w:rsidRPr="00DC292F">
        <w:t>Description</w:t>
      </w:r>
      <w:bookmarkEnd w:id="40"/>
    </w:p>
    <w:p w14:paraId="6A1CB986" w14:textId="62A82975" w:rsidR="00D51779" w:rsidRPr="00DC292F" w:rsidRDefault="00D51779" w:rsidP="00D51779">
      <w:pPr>
        <w:rPr>
          <w:rFonts w:ascii="Open Sans" w:hAnsi="Open Sans" w:cs="Open Sans"/>
          <w:color w:val="434343"/>
          <w:sz w:val="22"/>
          <w:szCs w:val="22"/>
        </w:rPr>
      </w:pPr>
      <w:r w:rsidRPr="00DC292F">
        <w:rPr>
          <w:rFonts w:ascii="Open Sans" w:hAnsi="Open Sans" w:cs="Open Sans"/>
          <w:color w:val="434343"/>
          <w:sz w:val="22"/>
          <w:szCs w:val="22"/>
        </w:rPr>
        <w:t>The Digital Twin application for Climate Change Impacts of Extreme Events on Floods (hereafter referred to as FloodAdapt Climate Change Impact) uses the same process-based models as the Digital Twin application for Flood Early Warning in coastal and inland regions (</w:t>
      </w:r>
      <w:hyperlink w:anchor="_Early_Warning_for" w:history="1">
        <w:r w:rsidRPr="00D732B8">
          <w:rPr>
            <w:rStyle w:val="Hyperlink"/>
            <w:rFonts w:ascii="Open Sans" w:hAnsi="Open Sans" w:cs="Open Sans"/>
            <w:b/>
            <w:bCs/>
            <w:color w:val="EF8200"/>
            <w:sz w:val="22"/>
            <w:szCs w:val="22"/>
          </w:rPr>
          <w:t>Section 2.7</w:t>
        </w:r>
      </w:hyperlink>
      <w:r w:rsidRPr="00DC292F">
        <w:rPr>
          <w:rFonts w:ascii="Open Sans" w:hAnsi="Open Sans" w:cs="Open Sans"/>
          <w:color w:val="434343"/>
          <w:sz w:val="22"/>
          <w:szCs w:val="22"/>
        </w:rPr>
        <w:t>). The main addition is that in FloodAdapt Climate Change Impact, end-users (</w:t>
      </w:r>
      <w:r w:rsidR="00D732B8" w:rsidRPr="00DC292F">
        <w:rPr>
          <w:rFonts w:ascii="Open Sans" w:hAnsi="Open Sans" w:cs="Open Sans"/>
          <w:color w:val="434343"/>
          <w:sz w:val="22"/>
          <w:szCs w:val="22"/>
        </w:rPr>
        <w:t>e.g.,</w:t>
      </w:r>
      <w:r w:rsidRPr="00DC292F">
        <w:rPr>
          <w:rFonts w:ascii="Open Sans" w:hAnsi="Open Sans" w:cs="Open Sans"/>
          <w:color w:val="434343"/>
          <w:sz w:val="22"/>
          <w:szCs w:val="22"/>
        </w:rPr>
        <w:t xml:space="preserve"> decision makers) can define scenarios such as building a dam wall or doubling the rainfall, that modify the input data for the process-based models. These changes are managed by the FloodAdapt backend.</w:t>
      </w:r>
    </w:p>
    <w:p w14:paraId="6B064935" w14:textId="77777777" w:rsidR="00D51779" w:rsidRPr="00DC292F" w:rsidRDefault="00D51779" w:rsidP="00DC292F">
      <w:pPr>
        <w:pStyle w:val="Heading3"/>
      </w:pPr>
      <w:bookmarkStart w:id="41" w:name="_heading=h.htcftpa0ifgu" w:colFirst="0" w:colLast="0"/>
      <w:bookmarkStart w:id="42" w:name="_Toc137611853"/>
      <w:bookmarkEnd w:id="41"/>
      <w:r w:rsidRPr="00DC292F">
        <w:t>Requirements in terms of core capabilities</w:t>
      </w:r>
      <w:bookmarkEnd w:id="42"/>
    </w:p>
    <w:p w14:paraId="6B3355EF" w14:textId="77777777" w:rsidR="00D51779" w:rsidRPr="00DC292F" w:rsidRDefault="00D51779" w:rsidP="00DB4CEF">
      <w:pPr>
        <w:numPr>
          <w:ilvl w:val="0"/>
          <w:numId w:val="24"/>
        </w:numPr>
        <w:tabs>
          <w:tab w:val="left" w:pos="948"/>
        </w:tabs>
        <w:ind w:left="720"/>
        <w:rPr>
          <w:rFonts w:ascii="Open Sans" w:hAnsi="Open Sans" w:cs="Open Sans"/>
          <w:color w:val="434343"/>
          <w:sz w:val="22"/>
          <w:szCs w:val="22"/>
        </w:rPr>
      </w:pPr>
      <w:r w:rsidRPr="00DC292F">
        <w:rPr>
          <w:rFonts w:ascii="Open Sans" w:hAnsi="Open Sans" w:cs="Open Sans"/>
          <w:b/>
          <w:color w:val="434343"/>
          <w:sz w:val="22"/>
          <w:szCs w:val="22"/>
        </w:rPr>
        <w:t>Workflow composition</w:t>
      </w:r>
      <w:r w:rsidRPr="00DC292F">
        <w:rPr>
          <w:rFonts w:ascii="Open Sans" w:hAnsi="Open Sans" w:cs="Open Sans"/>
          <w:color w:val="434343"/>
          <w:sz w:val="22"/>
          <w:szCs w:val="22"/>
        </w:rPr>
        <w:t>: reuse workflows already developed by CERFACS, Deltares, and EURAC. This will need a workflow backend that will be able to call a mix of processes and sub-workflows involving amongst others openEO, Delft-FEWS, FloodAdapt, Streamflow and ecFLOW.</w:t>
      </w:r>
    </w:p>
    <w:p w14:paraId="2B74B061" w14:textId="77777777" w:rsidR="00D51779" w:rsidRPr="00DC292F" w:rsidRDefault="00D51779" w:rsidP="00DB4CEF">
      <w:pPr>
        <w:numPr>
          <w:ilvl w:val="0"/>
          <w:numId w:val="24"/>
        </w:numPr>
        <w:tabs>
          <w:tab w:val="left" w:pos="948"/>
        </w:tabs>
        <w:ind w:left="720"/>
        <w:rPr>
          <w:rFonts w:ascii="Open Sans" w:hAnsi="Open Sans" w:cs="Open Sans"/>
          <w:color w:val="434343"/>
          <w:sz w:val="22"/>
          <w:szCs w:val="22"/>
        </w:rPr>
      </w:pPr>
      <w:r w:rsidRPr="00DC292F">
        <w:rPr>
          <w:rFonts w:ascii="Open Sans" w:hAnsi="Open Sans" w:cs="Open Sans"/>
          <w:b/>
          <w:color w:val="434343"/>
          <w:sz w:val="22"/>
          <w:szCs w:val="22"/>
        </w:rPr>
        <w:t>Data fusion</w:t>
      </w:r>
      <w:r w:rsidRPr="00DC292F">
        <w:rPr>
          <w:rFonts w:ascii="Open Sans" w:hAnsi="Open Sans" w:cs="Open Sans"/>
          <w:color w:val="434343"/>
          <w:sz w:val="22"/>
          <w:szCs w:val="22"/>
        </w:rPr>
        <w:t>: generic data fusion components combined with custom Python scripts for preprocessing forcing and boundary condition data.</w:t>
      </w:r>
    </w:p>
    <w:p w14:paraId="369F4B23" w14:textId="77777777" w:rsidR="00D51779" w:rsidRPr="00DC292F" w:rsidRDefault="00D51779" w:rsidP="00DB4CEF">
      <w:pPr>
        <w:numPr>
          <w:ilvl w:val="0"/>
          <w:numId w:val="24"/>
        </w:numPr>
        <w:tabs>
          <w:tab w:val="left" w:pos="948"/>
        </w:tabs>
        <w:ind w:left="720"/>
        <w:rPr>
          <w:rFonts w:ascii="Open Sans" w:hAnsi="Open Sans" w:cs="Open Sans"/>
          <w:color w:val="434343"/>
          <w:sz w:val="22"/>
          <w:szCs w:val="22"/>
        </w:rPr>
      </w:pPr>
      <w:r w:rsidRPr="00DC292F">
        <w:rPr>
          <w:rFonts w:ascii="Open Sans" w:hAnsi="Open Sans" w:cs="Open Sans"/>
          <w:b/>
          <w:color w:val="434343"/>
          <w:sz w:val="22"/>
          <w:szCs w:val="22"/>
        </w:rPr>
        <w:lastRenderedPageBreak/>
        <w:t xml:space="preserve">Container workflow management </w:t>
      </w:r>
      <w:r w:rsidRPr="00DC292F">
        <w:rPr>
          <w:rFonts w:ascii="Open Sans" w:hAnsi="Open Sans" w:cs="Open Sans"/>
          <w:color w:val="434343"/>
          <w:sz w:val="22"/>
          <w:szCs w:val="22"/>
        </w:rPr>
        <w:t>for running containerised models on heterogeneous computing infrastructures.</w:t>
      </w:r>
    </w:p>
    <w:p w14:paraId="181245A6" w14:textId="77777777" w:rsidR="00D51779" w:rsidRPr="00DC292F" w:rsidRDefault="00D51779" w:rsidP="00DB4CEF">
      <w:pPr>
        <w:numPr>
          <w:ilvl w:val="0"/>
          <w:numId w:val="24"/>
        </w:numPr>
        <w:tabs>
          <w:tab w:val="left" w:pos="948"/>
        </w:tabs>
        <w:ind w:left="720"/>
        <w:rPr>
          <w:rFonts w:ascii="Open Sans" w:hAnsi="Open Sans" w:cs="Open Sans"/>
          <w:color w:val="434343"/>
          <w:sz w:val="22"/>
          <w:szCs w:val="22"/>
        </w:rPr>
      </w:pPr>
      <w:r w:rsidRPr="00DC292F">
        <w:rPr>
          <w:rFonts w:ascii="Open Sans" w:hAnsi="Open Sans" w:cs="Open Sans"/>
          <w:b/>
          <w:color w:val="434343"/>
          <w:sz w:val="22"/>
          <w:szCs w:val="22"/>
        </w:rPr>
        <w:t>Batch queue system</w:t>
      </w:r>
      <w:r w:rsidRPr="00DC292F">
        <w:rPr>
          <w:rFonts w:ascii="Open Sans" w:hAnsi="Open Sans" w:cs="Open Sans"/>
          <w:color w:val="434343"/>
          <w:sz w:val="22"/>
          <w:szCs w:val="22"/>
        </w:rPr>
        <w:t xml:space="preserve"> for running models at scale on HPC/HTC infrastructures.</w:t>
      </w:r>
    </w:p>
    <w:p w14:paraId="1006B32B" w14:textId="77777777" w:rsidR="00D51779" w:rsidRPr="00DC292F" w:rsidRDefault="00D51779" w:rsidP="00DB4CEF">
      <w:pPr>
        <w:numPr>
          <w:ilvl w:val="0"/>
          <w:numId w:val="24"/>
        </w:numPr>
        <w:tabs>
          <w:tab w:val="left" w:pos="948"/>
        </w:tabs>
        <w:ind w:left="720"/>
        <w:rPr>
          <w:rFonts w:ascii="Open Sans" w:hAnsi="Open Sans" w:cs="Open Sans"/>
          <w:color w:val="434343"/>
          <w:sz w:val="22"/>
          <w:szCs w:val="22"/>
        </w:rPr>
      </w:pPr>
      <w:r w:rsidRPr="00DC292F">
        <w:rPr>
          <w:rFonts w:ascii="Open Sans" w:hAnsi="Open Sans" w:cs="Open Sans"/>
          <w:color w:val="434343"/>
          <w:sz w:val="22"/>
          <w:szCs w:val="22"/>
        </w:rPr>
        <w:t>Data is to be queried and processed via the openEO syntax. That includes a backend with openEO interface, geodata in an openEO compatible format</w:t>
      </w:r>
    </w:p>
    <w:p w14:paraId="6C14457F" w14:textId="77777777" w:rsidR="00D51779" w:rsidRPr="00DC292F" w:rsidRDefault="00D51779" w:rsidP="00DB4CEF">
      <w:pPr>
        <w:numPr>
          <w:ilvl w:val="0"/>
          <w:numId w:val="24"/>
        </w:numPr>
        <w:tabs>
          <w:tab w:val="left" w:pos="948"/>
        </w:tabs>
        <w:ind w:left="720"/>
        <w:rPr>
          <w:rFonts w:ascii="Open Sans" w:hAnsi="Open Sans" w:cs="Open Sans"/>
          <w:color w:val="434343"/>
          <w:sz w:val="22"/>
          <w:szCs w:val="22"/>
        </w:rPr>
      </w:pPr>
      <w:r w:rsidRPr="00DC292F">
        <w:rPr>
          <w:rFonts w:ascii="Open Sans" w:hAnsi="Open Sans" w:cs="Open Sans"/>
          <w:color w:val="434343"/>
          <w:sz w:val="22"/>
          <w:szCs w:val="22"/>
        </w:rPr>
        <w:t>Possibility to store intermediate and final workflow results at the cloud provider.</w:t>
      </w:r>
    </w:p>
    <w:p w14:paraId="60BB00E9" w14:textId="77777777" w:rsidR="00D51779" w:rsidRPr="00DC292F" w:rsidRDefault="00D51779" w:rsidP="00DB4CEF">
      <w:pPr>
        <w:numPr>
          <w:ilvl w:val="0"/>
          <w:numId w:val="37"/>
        </w:numPr>
        <w:tabs>
          <w:tab w:val="left" w:pos="948"/>
        </w:tabs>
        <w:ind w:left="720"/>
        <w:rPr>
          <w:rFonts w:ascii="Open Sans" w:hAnsi="Open Sans" w:cs="Open Sans"/>
          <w:color w:val="434343"/>
          <w:sz w:val="22"/>
          <w:szCs w:val="22"/>
        </w:rPr>
      </w:pPr>
      <w:r w:rsidRPr="00DC292F">
        <w:rPr>
          <w:rFonts w:ascii="Open Sans" w:hAnsi="Open Sans" w:cs="Open Sans"/>
          <w:color w:val="434343"/>
          <w:sz w:val="22"/>
          <w:szCs w:val="22"/>
        </w:rPr>
        <w:t xml:space="preserve">Support for model sharing via Jupyter notebooks or docker containers. </w:t>
      </w:r>
    </w:p>
    <w:p w14:paraId="011EDA84" w14:textId="77777777" w:rsidR="00D51779" w:rsidRPr="00DC292F" w:rsidRDefault="00D51779" w:rsidP="00DB4CEF">
      <w:pPr>
        <w:numPr>
          <w:ilvl w:val="0"/>
          <w:numId w:val="37"/>
        </w:numPr>
        <w:tabs>
          <w:tab w:val="left" w:pos="948"/>
        </w:tabs>
        <w:ind w:left="720"/>
        <w:rPr>
          <w:rFonts w:ascii="Open Sans" w:hAnsi="Open Sans" w:cs="Open Sans"/>
          <w:color w:val="434343"/>
          <w:sz w:val="22"/>
          <w:szCs w:val="22"/>
        </w:rPr>
      </w:pPr>
      <w:r w:rsidRPr="00DC292F">
        <w:rPr>
          <w:rFonts w:ascii="Open Sans" w:hAnsi="Open Sans" w:cs="Open Sans"/>
          <w:b/>
          <w:color w:val="434343"/>
          <w:sz w:val="22"/>
          <w:szCs w:val="22"/>
        </w:rPr>
        <w:t>ML framework</w:t>
      </w:r>
      <w:r w:rsidRPr="00DC292F">
        <w:rPr>
          <w:rFonts w:ascii="Open Sans" w:hAnsi="Open Sans" w:cs="Open Sans"/>
          <w:color w:val="434343"/>
          <w:sz w:val="22"/>
          <w:szCs w:val="22"/>
        </w:rPr>
        <w:t>: Tensorflow should be made available in the Notebooks and in the pipeline environment (Linux containers).</w:t>
      </w:r>
    </w:p>
    <w:p w14:paraId="17B1B4B3" w14:textId="77777777" w:rsidR="00D51779" w:rsidRPr="00DC292F" w:rsidRDefault="00D51779" w:rsidP="00DB4CEF">
      <w:pPr>
        <w:numPr>
          <w:ilvl w:val="0"/>
          <w:numId w:val="37"/>
        </w:numPr>
        <w:tabs>
          <w:tab w:val="left" w:pos="948"/>
        </w:tabs>
        <w:ind w:left="720"/>
        <w:rPr>
          <w:rFonts w:ascii="Open Sans" w:hAnsi="Open Sans" w:cs="Open Sans"/>
          <w:color w:val="434343"/>
          <w:sz w:val="22"/>
          <w:szCs w:val="22"/>
        </w:rPr>
      </w:pPr>
      <w:r w:rsidRPr="00DC292F">
        <w:rPr>
          <w:rFonts w:ascii="Open Sans" w:hAnsi="Open Sans" w:cs="Open Sans"/>
          <w:b/>
          <w:color w:val="434343"/>
          <w:sz w:val="22"/>
          <w:szCs w:val="22"/>
        </w:rPr>
        <w:t>ML architecture:</w:t>
      </w:r>
      <w:r w:rsidRPr="00DC292F">
        <w:rPr>
          <w:rFonts w:ascii="Open Sans" w:hAnsi="Open Sans" w:cs="Open Sans"/>
          <w:color w:val="434343"/>
          <w:sz w:val="22"/>
          <w:szCs w:val="22"/>
        </w:rPr>
        <w:t xml:space="preserve"> Kmeans, Clustering</w:t>
      </w:r>
    </w:p>
    <w:p w14:paraId="176DFA18" w14:textId="77777777" w:rsidR="00D51779" w:rsidRPr="00DC292F" w:rsidRDefault="00D51779" w:rsidP="00DB4CEF">
      <w:pPr>
        <w:numPr>
          <w:ilvl w:val="0"/>
          <w:numId w:val="37"/>
        </w:numPr>
        <w:tabs>
          <w:tab w:val="left" w:pos="948"/>
        </w:tabs>
        <w:ind w:left="720"/>
        <w:rPr>
          <w:rFonts w:ascii="Open Sans" w:hAnsi="Open Sans" w:cs="Open Sans"/>
          <w:color w:val="434343"/>
          <w:sz w:val="22"/>
          <w:szCs w:val="22"/>
        </w:rPr>
      </w:pPr>
      <w:r w:rsidRPr="00DC292F">
        <w:rPr>
          <w:rFonts w:ascii="Open Sans" w:hAnsi="Open Sans" w:cs="Open Sans"/>
          <w:b/>
          <w:color w:val="434343"/>
          <w:sz w:val="22"/>
          <w:szCs w:val="22"/>
        </w:rPr>
        <w:t>ML Dataset</w:t>
      </w:r>
      <w:r w:rsidRPr="00DC292F">
        <w:rPr>
          <w:rFonts w:ascii="Open Sans" w:hAnsi="Open Sans" w:cs="Open Sans"/>
          <w:color w:val="434343"/>
          <w:sz w:val="22"/>
          <w:szCs w:val="22"/>
        </w:rPr>
        <w:t>: 4D satellite time series. Size is in the order of 100s of GB. Update frequency is 5-10 years.</w:t>
      </w:r>
    </w:p>
    <w:p w14:paraId="71201922" w14:textId="66464319" w:rsidR="00D51779" w:rsidRPr="00DC292F" w:rsidRDefault="00D51779" w:rsidP="00DB4CEF">
      <w:pPr>
        <w:numPr>
          <w:ilvl w:val="0"/>
          <w:numId w:val="37"/>
        </w:numPr>
        <w:tabs>
          <w:tab w:val="left" w:pos="948"/>
        </w:tabs>
        <w:spacing w:after="100"/>
        <w:ind w:left="720"/>
        <w:rPr>
          <w:rFonts w:ascii="Open Sans" w:hAnsi="Open Sans" w:cs="Open Sans"/>
          <w:color w:val="434343"/>
          <w:sz w:val="22"/>
          <w:szCs w:val="22"/>
        </w:rPr>
      </w:pPr>
      <w:r w:rsidRPr="00DC292F">
        <w:rPr>
          <w:rFonts w:ascii="Open Sans" w:hAnsi="Open Sans" w:cs="Open Sans"/>
          <w:b/>
          <w:color w:val="434343"/>
          <w:sz w:val="22"/>
          <w:szCs w:val="22"/>
        </w:rPr>
        <w:t>Distributed ML</w:t>
      </w:r>
      <w:r w:rsidRPr="00DC292F">
        <w:rPr>
          <w:rFonts w:ascii="Open Sans" w:hAnsi="Open Sans" w:cs="Open Sans"/>
          <w:color w:val="434343"/>
          <w:sz w:val="22"/>
          <w:szCs w:val="22"/>
        </w:rPr>
        <w:t>: For training heavy models or on large datasets on HPC resources a distributed Training Framework (</w:t>
      </w:r>
      <w:r w:rsidR="00D732B8" w:rsidRPr="00DC292F">
        <w:rPr>
          <w:rFonts w:ascii="Open Sans" w:hAnsi="Open Sans" w:cs="Open Sans"/>
          <w:color w:val="434343"/>
          <w:sz w:val="22"/>
          <w:szCs w:val="22"/>
        </w:rPr>
        <w:t>e.g.,</w:t>
      </w:r>
      <w:r w:rsidRPr="00DC292F">
        <w:rPr>
          <w:rFonts w:ascii="Open Sans" w:hAnsi="Open Sans" w:cs="Open Sans"/>
          <w:color w:val="434343"/>
          <w:sz w:val="22"/>
          <w:szCs w:val="22"/>
        </w:rPr>
        <w:t xml:space="preserve"> Horovod, PyTorch DDP) is necessary.</w:t>
      </w:r>
    </w:p>
    <w:p w14:paraId="77712E90" w14:textId="77777777" w:rsidR="00D51779" w:rsidRPr="00DC292F" w:rsidRDefault="00D51779" w:rsidP="00DC292F">
      <w:pPr>
        <w:pStyle w:val="Heading2"/>
      </w:pPr>
      <w:bookmarkStart w:id="43" w:name="_heading=h.yj1ycaewrzqs" w:colFirst="0" w:colLast="0"/>
      <w:bookmarkStart w:id="44" w:name="_Early_Warning_for"/>
      <w:bookmarkStart w:id="45" w:name="_Toc137611854"/>
      <w:bookmarkEnd w:id="43"/>
      <w:bookmarkEnd w:id="44"/>
      <w:r w:rsidRPr="00DC292F">
        <w:t>Early Warning for Extreme Events (floods &amp; drought)</w:t>
      </w:r>
      <w:bookmarkEnd w:id="45"/>
    </w:p>
    <w:p w14:paraId="4C1440A0" w14:textId="77777777" w:rsidR="00D51779" w:rsidRPr="00DC292F" w:rsidRDefault="00D51779" w:rsidP="00DC292F">
      <w:pPr>
        <w:pStyle w:val="Heading3"/>
      </w:pPr>
      <w:bookmarkStart w:id="46" w:name="_heading=h.r8bvigjka2bg" w:colFirst="0" w:colLast="0"/>
      <w:bookmarkStart w:id="47" w:name="_Toc137611855"/>
      <w:bookmarkEnd w:id="46"/>
      <w:r w:rsidRPr="00DC292F">
        <w:t>Description</w:t>
      </w:r>
      <w:bookmarkEnd w:id="47"/>
    </w:p>
    <w:p w14:paraId="40000CC5" w14:textId="77777777" w:rsidR="00D51779" w:rsidRPr="00DC292F" w:rsidRDefault="00D51779" w:rsidP="00D51779">
      <w:pPr>
        <w:rPr>
          <w:rFonts w:ascii="Open Sans" w:hAnsi="Open Sans" w:cs="Open Sans"/>
          <w:color w:val="434343"/>
          <w:sz w:val="22"/>
          <w:szCs w:val="22"/>
        </w:rPr>
      </w:pPr>
      <w:r w:rsidRPr="00DC292F">
        <w:rPr>
          <w:rFonts w:ascii="Open Sans" w:hAnsi="Open Sans" w:cs="Open Sans"/>
          <w:color w:val="434343"/>
          <w:sz w:val="22"/>
          <w:szCs w:val="22"/>
        </w:rPr>
        <w:t>For Early Warning for Extreme Events, two Digital Twin applications are planned: (1) Flood Early Warning in coastal and inland regions (hereafter referred to as FloodAdapt Early Warning), and (2) Drought Early Warning in alpine regions. Process-based models will be combined with ML and Deep Learning models using Earth Observation data to support early warning of floods and droughts. This includes developments towards globally relocatable models which require data pre-processing pipelines similar to those needed by ML and Deep Learning models.</w:t>
      </w:r>
    </w:p>
    <w:p w14:paraId="5CF6C8D1" w14:textId="77777777" w:rsidR="00D51779" w:rsidRPr="00DC292F" w:rsidRDefault="00D51779" w:rsidP="00DC292F">
      <w:pPr>
        <w:pStyle w:val="Heading3"/>
      </w:pPr>
      <w:bookmarkStart w:id="48" w:name="_heading=h.v1bnwxahzv9v" w:colFirst="0" w:colLast="0"/>
      <w:bookmarkStart w:id="49" w:name="_Toc137611856"/>
      <w:bookmarkEnd w:id="48"/>
      <w:r w:rsidRPr="00DC292F">
        <w:t>Requirements in terms of core capabilities</w:t>
      </w:r>
      <w:bookmarkEnd w:id="49"/>
      <w:r w:rsidRPr="00DC292F">
        <w:t xml:space="preserve"> </w:t>
      </w:r>
    </w:p>
    <w:p w14:paraId="0282DF4F" w14:textId="77777777" w:rsidR="00D51779" w:rsidRPr="00DC292F" w:rsidRDefault="00D51779" w:rsidP="00DB4CEF">
      <w:pPr>
        <w:numPr>
          <w:ilvl w:val="0"/>
          <w:numId w:val="23"/>
        </w:numPr>
        <w:tabs>
          <w:tab w:val="left" w:pos="948"/>
        </w:tabs>
        <w:rPr>
          <w:rFonts w:ascii="Open Sans" w:hAnsi="Open Sans" w:cs="Open Sans"/>
          <w:color w:val="434343"/>
          <w:sz w:val="22"/>
          <w:szCs w:val="22"/>
        </w:rPr>
      </w:pPr>
      <w:r w:rsidRPr="00DC292F">
        <w:rPr>
          <w:rFonts w:ascii="Open Sans" w:hAnsi="Open Sans" w:cs="Open Sans"/>
          <w:b/>
          <w:color w:val="434343"/>
          <w:sz w:val="22"/>
          <w:szCs w:val="22"/>
        </w:rPr>
        <w:t>Workflow composition</w:t>
      </w:r>
      <w:r w:rsidRPr="00DC292F">
        <w:rPr>
          <w:rFonts w:ascii="Open Sans" w:hAnsi="Open Sans" w:cs="Open Sans"/>
          <w:color w:val="434343"/>
          <w:sz w:val="22"/>
          <w:szCs w:val="22"/>
        </w:rPr>
        <w:t>: reuse workflows already developed by Deltares, EURAC, and TUW. This will need a workflow backend that will be able to call a mix of openEO, Delft-FEWS, FloodAdapt, and ecFLOW sub-workflows.</w:t>
      </w:r>
    </w:p>
    <w:p w14:paraId="71BD83F5" w14:textId="77777777" w:rsidR="00D51779" w:rsidRPr="00DC292F" w:rsidRDefault="00D51779" w:rsidP="00DB4CEF">
      <w:pPr>
        <w:numPr>
          <w:ilvl w:val="0"/>
          <w:numId w:val="23"/>
        </w:numPr>
        <w:tabs>
          <w:tab w:val="left" w:pos="948"/>
        </w:tabs>
        <w:rPr>
          <w:rFonts w:ascii="Open Sans" w:hAnsi="Open Sans" w:cs="Open Sans"/>
          <w:color w:val="434343"/>
          <w:sz w:val="22"/>
          <w:szCs w:val="22"/>
        </w:rPr>
      </w:pPr>
      <w:r w:rsidRPr="00DC292F">
        <w:rPr>
          <w:rFonts w:ascii="Open Sans" w:hAnsi="Open Sans" w:cs="Open Sans"/>
          <w:b/>
          <w:color w:val="434343"/>
          <w:sz w:val="22"/>
          <w:szCs w:val="22"/>
        </w:rPr>
        <w:t>Container workflow management</w:t>
      </w:r>
      <w:r w:rsidRPr="00DC292F">
        <w:rPr>
          <w:rFonts w:ascii="Open Sans" w:hAnsi="Open Sans" w:cs="Open Sans"/>
          <w:color w:val="434343"/>
          <w:sz w:val="22"/>
          <w:szCs w:val="22"/>
        </w:rPr>
        <w:t xml:space="preserve"> for running containerised models on heterogeneous computing infrastructures.</w:t>
      </w:r>
    </w:p>
    <w:p w14:paraId="0E7C38EF" w14:textId="77777777" w:rsidR="00D51779" w:rsidRPr="00DC292F" w:rsidRDefault="00D51779" w:rsidP="00DB4CEF">
      <w:pPr>
        <w:numPr>
          <w:ilvl w:val="0"/>
          <w:numId w:val="23"/>
        </w:numPr>
        <w:tabs>
          <w:tab w:val="left" w:pos="948"/>
        </w:tabs>
        <w:rPr>
          <w:rFonts w:ascii="Open Sans" w:hAnsi="Open Sans" w:cs="Open Sans"/>
          <w:color w:val="434343"/>
          <w:sz w:val="22"/>
          <w:szCs w:val="22"/>
        </w:rPr>
      </w:pPr>
      <w:r w:rsidRPr="00DC292F">
        <w:rPr>
          <w:rFonts w:ascii="Open Sans" w:hAnsi="Open Sans" w:cs="Open Sans"/>
          <w:b/>
          <w:color w:val="434343"/>
          <w:sz w:val="22"/>
          <w:szCs w:val="22"/>
        </w:rPr>
        <w:t>Data fusion</w:t>
      </w:r>
      <w:r w:rsidRPr="00DC292F">
        <w:rPr>
          <w:rFonts w:ascii="Open Sans" w:hAnsi="Open Sans" w:cs="Open Sans"/>
          <w:color w:val="434343"/>
          <w:sz w:val="22"/>
          <w:szCs w:val="22"/>
        </w:rPr>
        <w:t>: generic data fusion components combined with custom Python scripts for preprocessing forcing and boundary condition data.</w:t>
      </w:r>
    </w:p>
    <w:p w14:paraId="4EA0D4A8" w14:textId="77777777" w:rsidR="00D51779" w:rsidRPr="00DC292F" w:rsidRDefault="00D51779" w:rsidP="00DB4CEF">
      <w:pPr>
        <w:numPr>
          <w:ilvl w:val="0"/>
          <w:numId w:val="23"/>
        </w:numPr>
        <w:tabs>
          <w:tab w:val="left" w:pos="948"/>
        </w:tabs>
        <w:rPr>
          <w:rFonts w:ascii="Open Sans" w:hAnsi="Open Sans" w:cs="Open Sans"/>
          <w:color w:val="434343"/>
          <w:sz w:val="22"/>
          <w:szCs w:val="22"/>
        </w:rPr>
      </w:pPr>
      <w:r w:rsidRPr="00DC292F">
        <w:rPr>
          <w:rFonts w:ascii="Open Sans" w:hAnsi="Open Sans" w:cs="Open Sans"/>
          <w:b/>
          <w:color w:val="434343"/>
          <w:sz w:val="22"/>
          <w:szCs w:val="22"/>
        </w:rPr>
        <w:t>Batch queue system</w:t>
      </w:r>
      <w:r w:rsidRPr="00DC292F">
        <w:rPr>
          <w:rFonts w:ascii="Open Sans" w:hAnsi="Open Sans" w:cs="Open Sans"/>
          <w:color w:val="434343"/>
          <w:sz w:val="22"/>
          <w:szCs w:val="22"/>
        </w:rPr>
        <w:t xml:space="preserve"> for running models at scale on HPC/HTC infrastructures.</w:t>
      </w:r>
    </w:p>
    <w:p w14:paraId="0B0B14D7" w14:textId="77777777" w:rsidR="00D51779" w:rsidRPr="00DC292F" w:rsidRDefault="00D51779" w:rsidP="00DB4CEF">
      <w:pPr>
        <w:numPr>
          <w:ilvl w:val="0"/>
          <w:numId w:val="23"/>
        </w:numPr>
        <w:tabs>
          <w:tab w:val="left" w:pos="948"/>
        </w:tabs>
        <w:rPr>
          <w:rFonts w:ascii="Open Sans" w:hAnsi="Open Sans" w:cs="Open Sans"/>
          <w:color w:val="434343"/>
          <w:sz w:val="22"/>
          <w:szCs w:val="22"/>
        </w:rPr>
      </w:pPr>
      <w:r w:rsidRPr="00DC292F">
        <w:rPr>
          <w:rFonts w:ascii="Open Sans" w:hAnsi="Open Sans" w:cs="Open Sans"/>
          <w:b/>
          <w:color w:val="434343"/>
          <w:sz w:val="22"/>
          <w:szCs w:val="22"/>
        </w:rPr>
        <w:t>FAIR data quality evaluation</w:t>
      </w:r>
      <w:r w:rsidRPr="00DC292F">
        <w:rPr>
          <w:rFonts w:ascii="Open Sans" w:hAnsi="Open Sans" w:cs="Open Sans"/>
          <w:color w:val="434343"/>
          <w:sz w:val="22"/>
          <w:szCs w:val="22"/>
        </w:rPr>
        <w:t xml:space="preserve"> to assess FAIRness of output from process-based and data-driven models</w:t>
      </w:r>
    </w:p>
    <w:p w14:paraId="432B2D7C" w14:textId="77777777" w:rsidR="00D51779" w:rsidRPr="00DC292F" w:rsidRDefault="00D51779" w:rsidP="00DB4CEF">
      <w:pPr>
        <w:numPr>
          <w:ilvl w:val="0"/>
          <w:numId w:val="23"/>
        </w:numPr>
        <w:tabs>
          <w:tab w:val="left" w:pos="948"/>
        </w:tabs>
        <w:rPr>
          <w:rFonts w:ascii="Open Sans" w:hAnsi="Open Sans" w:cs="Open Sans"/>
          <w:color w:val="434343"/>
          <w:sz w:val="22"/>
          <w:szCs w:val="22"/>
        </w:rPr>
      </w:pPr>
      <w:r w:rsidRPr="00DC292F">
        <w:rPr>
          <w:rFonts w:ascii="Open Sans" w:hAnsi="Open Sans" w:cs="Open Sans"/>
          <w:b/>
          <w:color w:val="434343"/>
          <w:sz w:val="22"/>
          <w:szCs w:val="22"/>
        </w:rPr>
        <w:lastRenderedPageBreak/>
        <w:t>ML framework</w:t>
      </w:r>
      <w:r w:rsidRPr="00DC292F">
        <w:rPr>
          <w:rFonts w:ascii="Open Sans" w:hAnsi="Open Sans" w:cs="Open Sans"/>
          <w:color w:val="434343"/>
          <w:sz w:val="22"/>
          <w:szCs w:val="22"/>
        </w:rPr>
        <w:t>: Tensorflow should be made available in the Notebooks and in the pipeline environment (Linux containers). PyTorch to implement the model architecture. Tensorboard for training analysis.</w:t>
      </w:r>
    </w:p>
    <w:p w14:paraId="6A7CBC6B" w14:textId="326CE3A9" w:rsidR="00D51779" w:rsidRPr="00DC292F" w:rsidRDefault="00D51779" w:rsidP="00DB4CEF">
      <w:pPr>
        <w:numPr>
          <w:ilvl w:val="0"/>
          <w:numId w:val="23"/>
        </w:numPr>
        <w:tabs>
          <w:tab w:val="left" w:pos="948"/>
        </w:tabs>
        <w:rPr>
          <w:rFonts w:ascii="Open Sans" w:hAnsi="Open Sans" w:cs="Open Sans"/>
          <w:color w:val="434343"/>
          <w:sz w:val="22"/>
          <w:szCs w:val="22"/>
        </w:rPr>
      </w:pPr>
      <w:r w:rsidRPr="00DC292F">
        <w:rPr>
          <w:rFonts w:ascii="Open Sans" w:hAnsi="Open Sans" w:cs="Open Sans"/>
          <w:b/>
          <w:color w:val="434343"/>
          <w:sz w:val="22"/>
          <w:szCs w:val="22"/>
        </w:rPr>
        <w:t>Distributed ML</w:t>
      </w:r>
      <w:r w:rsidRPr="00DC292F">
        <w:rPr>
          <w:rFonts w:ascii="Open Sans" w:hAnsi="Open Sans" w:cs="Open Sans"/>
          <w:color w:val="434343"/>
          <w:sz w:val="22"/>
          <w:szCs w:val="22"/>
        </w:rPr>
        <w:t>: For training heavy models or on large datasets on HPC resources a distributed Training Framework (</w:t>
      </w:r>
      <w:r w:rsidR="007A2DA6" w:rsidRPr="00DC292F">
        <w:rPr>
          <w:rFonts w:ascii="Open Sans" w:hAnsi="Open Sans" w:cs="Open Sans"/>
          <w:color w:val="434343"/>
          <w:sz w:val="22"/>
          <w:szCs w:val="22"/>
        </w:rPr>
        <w:t>e.g.,</w:t>
      </w:r>
      <w:r w:rsidRPr="00DC292F">
        <w:rPr>
          <w:rFonts w:ascii="Open Sans" w:hAnsi="Open Sans" w:cs="Open Sans"/>
          <w:color w:val="434343"/>
          <w:sz w:val="22"/>
          <w:szCs w:val="22"/>
        </w:rPr>
        <w:t xml:space="preserve"> Horovod, PyTorch DDP) is necessary. </w:t>
      </w:r>
      <w:r w:rsidR="007A2DA6" w:rsidRPr="00DC292F">
        <w:rPr>
          <w:rFonts w:ascii="Open Sans" w:hAnsi="Open Sans" w:cs="Open Sans"/>
          <w:color w:val="434343"/>
          <w:sz w:val="22"/>
          <w:szCs w:val="22"/>
        </w:rPr>
        <w:t>Also,</w:t>
      </w:r>
      <w:r w:rsidRPr="00DC292F">
        <w:rPr>
          <w:rFonts w:ascii="Open Sans" w:hAnsi="Open Sans" w:cs="Open Sans"/>
          <w:color w:val="434343"/>
          <w:sz w:val="22"/>
          <w:szCs w:val="22"/>
        </w:rPr>
        <w:t xml:space="preserve"> Dask would be useful for distributed hyper parameter tuning. NVIDIA GPU (with the NVIDIA driver version 510.85.02 and CUDA version 11.6).</w:t>
      </w:r>
    </w:p>
    <w:p w14:paraId="4E5554EC" w14:textId="77777777" w:rsidR="00D51779" w:rsidRPr="00DC292F" w:rsidRDefault="00D51779" w:rsidP="00DB4CEF">
      <w:pPr>
        <w:numPr>
          <w:ilvl w:val="0"/>
          <w:numId w:val="23"/>
        </w:numPr>
        <w:tabs>
          <w:tab w:val="left" w:pos="948"/>
        </w:tabs>
        <w:rPr>
          <w:rFonts w:ascii="Open Sans" w:hAnsi="Open Sans" w:cs="Open Sans"/>
          <w:color w:val="434343"/>
          <w:sz w:val="22"/>
          <w:szCs w:val="22"/>
        </w:rPr>
      </w:pPr>
      <w:r w:rsidRPr="00DC292F">
        <w:rPr>
          <w:rFonts w:ascii="Open Sans" w:hAnsi="Open Sans" w:cs="Open Sans"/>
          <w:b/>
          <w:color w:val="434343"/>
          <w:sz w:val="22"/>
          <w:szCs w:val="22"/>
        </w:rPr>
        <w:t xml:space="preserve">ML architecture </w:t>
      </w:r>
      <w:r w:rsidRPr="00DC292F">
        <w:rPr>
          <w:rFonts w:ascii="Open Sans" w:hAnsi="Open Sans" w:cs="Open Sans"/>
          <w:color w:val="434343"/>
          <w:sz w:val="22"/>
          <w:szCs w:val="22"/>
        </w:rPr>
        <w:t>(type of model): Recurrent Neural Networks (Long Short-Term Memory networks and/or Gated Recurrent Unit), encoding/decoding using Convolutional Neural Networks (for climate data downscaling)</w:t>
      </w:r>
    </w:p>
    <w:p w14:paraId="3AA7CBD5" w14:textId="77777777" w:rsidR="00D51779" w:rsidRPr="00DC292F" w:rsidRDefault="00D51779" w:rsidP="00DB4CEF">
      <w:pPr>
        <w:numPr>
          <w:ilvl w:val="0"/>
          <w:numId w:val="23"/>
        </w:numPr>
        <w:tabs>
          <w:tab w:val="left" w:pos="948"/>
        </w:tabs>
        <w:spacing w:after="100"/>
        <w:rPr>
          <w:rFonts w:ascii="Open Sans" w:hAnsi="Open Sans" w:cs="Open Sans"/>
          <w:color w:val="434343"/>
          <w:sz w:val="22"/>
          <w:szCs w:val="22"/>
        </w:rPr>
      </w:pPr>
      <w:r w:rsidRPr="00DC292F">
        <w:rPr>
          <w:rFonts w:ascii="Open Sans" w:hAnsi="Open Sans" w:cs="Open Sans"/>
          <w:b/>
          <w:color w:val="434343"/>
          <w:sz w:val="22"/>
          <w:szCs w:val="22"/>
        </w:rPr>
        <w:t>ML Dataset</w:t>
      </w:r>
      <w:r w:rsidRPr="00DC292F">
        <w:rPr>
          <w:rFonts w:ascii="Open Sans" w:hAnsi="Open Sans" w:cs="Open Sans"/>
          <w:color w:val="434343"/>
          <w:sz w:val="22"/>
          <w:szCs w:val="22"/>
        </w:rPr>
        <w:t xml:space="preserve">: 4D satellite time series. Climate data (Copernicus European Regional Reanalysis, System 5 seasonal forecasts). Size is under investigation. </w:t>
      </w:r>
    </w:p>
    <w:p w14:paraId="52438C02" w14:textId="77777777" w:rsidR="00D51779" w:rsidRPr="00456DC0" w:rsidRDefault="00D51779" w:rsidP="00D51779">
      <w:pPr>
        <w:rPr>
          <w:rFonts w:ascii="Open Sans" w:hAnsi="Open Sans" w:cs="Open Sans"/>
        </w:rPr>
      </w:pPr>
      <w:r w:rsidRPr="00456DC0">
        <w:rPr>
          <w:rFonts w:ascii="Open Sans" w:hAnsi="Open Sans" w:cs="Open Sans"/>
        </w:rPr>
        <w:br w:type="page"/>
      </w:r>
    </w:p>
    <w:p w14:paraId="045F1C92" w14:textId="77777777" w:rsidR="00D51779" w:rsidRPr="00DC292F" w:rsidRDefault="00D51779" w:rsidP="00DC292F">
      <w:pPr>
        <w:pStyle w:val="Heading1"/>
      </w:pPr>
      <w:bookmarkStart w:id="50" w:name="_heading=h.1ksv4uv" w:colFirst="0" w:colLast="0"/>
      <w:bookmarkStart w:id="51" w:name="_Toc137611857"/>
      <w:bookmarkEnd w:id="50"/>
      <w:r w:rsidRPr="00DC292F">
        <w:lastRenderedPageBreak/>
        <w:t>Components for advanced workflow composition</w:t>
      </w:r>
      <w:bookmarkEnd w:id="51"/>
    </w:p>
    <w:p w14:paraId="4FD7B979" w14:textId="77777777" w:rsidR="00D51779" w:rsidRPr="007908F7" w:rsidRDefault="00D51779" w:rsidP="007908F7">
      <w:pPr>
        <w:tabs>
          <w:tab w:val="left" w:pos="948"/>
        </w:tabs>
        <w:spacing w:after="100"/>
        <w:rPr>
          <w:rFonts w:ascii="Open Sans" w:eastAsia="Open Sans" w:hAnsi="Open Sans" w:cs="Open Sans"/>
          <w:color w:val="434343"/>
          <w:sz w:val="22"/>
          <w:szCs w:val="22"/>
          <w:lang w:eastAsia="en-GB"/>
        </w:rPr>
      </w:pPr>
      <w:r w:rsidRPr="007908F7">
        <w:rPr>
          <w:rFonts w:ascii="Open Sans" w:eastAsia="Open Sans" w:hAnsi="Open Sans" w:cs="Open Sans"/>
          <w:color w:val="434343"/>
          <w:sz w:val="22"/>
          <w:szCs w:val="22"/>
          <w:lang w:eastAsia="en-GB"/>
        </w:rPr>
        <w:t>The most important capability of a Digital Twin Engine (DTE) is the ability to organise and run a chained list of data acquisition and/or processing steps, into what is known as a workflow. At every stage in a workflow, the current step has a connection to the next one, which means data of earlier steps processes to the next one. Workflows may have steps that run in parallel.</w:t>
      </w:r>
    </w:p>
    <w:p w14:paraId="21F325C9" w14:textId="77777777" w:rsidR="00D51779" w:rsidRPr="007908F7" w:rsidRDefault="00D51779" w:rsidP="007908F7">
      <w:pPr>
        <w:tabs>
          <w:tab w:val="left" w:pos="948"/>
        </w:tabs>
        <w:spacing w:after="100"/>
        <w:rPr>
          <w:rFonts w:ascii="Open Sans" w:eastAsia="Open Sans" w:hAnsi="Open Sans" w:cs="Open Sans"/>
          <w:color w:val="434343"/>
          <w:sz w:val="22"/>
          <w:szCs w:val="22"/>
          <w:lang w:eastAsia="en-GB"/>
        </w:rPr>
      </w:pPr>
      <w:r w:rsidRPr="007908F7">
        <w:rPr>
          <w:rFonts w:ascii="Open Sans" w:eastAsia="Open Sans" w:hAnsi="Open Sans" w:cs="Open Sans"/>
          <w:color w:val="434343"/>
          <w:sz w:val="22"/>
          <w:szCs w:val="22"/>
          <w:lang w:eastAsia="en-GB"/>
        </w:rPr>
        <w:t>Workflow orchestration is the configuring, managing, and coordinating tasks automatically, which may contain different disparate systems.</w:t>
      </w:r>
    </w:p>
    <w:p w14:paraId="00202967" w14:textId="705F8256" w:rsidR="00FC6778" w:rsidRPr="007908F7" w:rsidRDefault="00D51779" w:rsidP="007908F7">
      <w:pPr>
        <w:tabs>
          <w:tab w:val="left" w:pos="948"/>
        </w:tabs>
        <w:spacing w:after="100"/>
        <w:rPr>
          <w:rFonts w:ascii="Open Sans" w:eastAsia="Open Sans" w:hAnsi="Open Sans" w:cs="Open Sans"/>
          <w:color w:val="434343"/>
          <w:sz w:val="22"/>
          <w:szCs w:val="22"/>
          <w:lang w:eastAsia="en-GB"/>
        </w:rPr>
      </w:pPr>
      <w:r w:rsidRPr="007908F7">
        <w:rPr>
          <w:rFonts w:ascii="Open Sans" w:eastAsia="Open Sans" w:hAnsi="Open Sans" w:cs="Open Sans"/>
          <w:color w:val="434343"/>
          <w:sz w:val="22"/>
          <w:szCs w:val="22"/>
          <w:lang w:eastAsia="en-GB"/>
        </w:rPr>
        <w:t>The DTE to be built as part of the interTwin project, and which can be used both by expert users (DTE developers) and regular users (Scientists), will use the following approach:</w:t>
      </w:r>
    </w:p>
    <w:p w14:paraId="1A91AB1F" w14:textId="3DA1B3AD" w:rsidR="00D51779" w:rsidRPr="00FC6778" w:rsidRDefault="00D51779" w:rsidP="00DB4CEF">
      <w:pPr>
        <w:numPr>
          <w:ilvl w:val="0"/>
          <w:numId w:val="26"/>
        </w:numPr>
        <w:tabs>
          <w:tab w:val="left" w:pos="948"/>
        </w:tabs>
        <w:rPr>
          <w:rFonts w:ascii="Open Sans" w:hAnsi="Open Sans" w:cs="Open Sans"/>
          <w:color w:val="434343"/>
          <w:sz w:val="22"/>
          <w:szCs w:val="22"/>
        </w:rPr>
      </w:pPr>
      <w:r w:rsidRPr="00FC6778">
        <w:rPr>
          <w:rFonts w:ascii="Open Sans" w:hAnsi="Open Sans" w:cs="Open Sans"/>
          <w:b/>
          <w:color w:val="434343"/>
          <w:sz w:val="22"/>
          <w:szCs w:val="22"/>
        </w:rPr>
        <w:t>Create/Reuse an intuitive user interface</w:t>
      </w:r>
      <w:r w:rsidRPr="00FC6778">
        <w:rPr>
          <w:rFonts w:ascii="Open Sans" w:hAnsi="Open Sans" w:cs="Open Sans"/>
          <w:color w:val="434343"/>
          <w:sz w:val="22"/>
          <w:szCs w:val="22"/>
        </w:rPr>
        <w:t xml:space="preserve"> (UI): Develop a user-friendly, web-based UI that allows users to create, modify, and manage workflows without needing to understand the underlying complexity of the workflow orchestration solutions. The UI should provide drag-and-drop functionality, visual representation of tasks, and easy configuration of task parameters. Some steps that are part of the workflow could expose specific UI’s or APIs to the DTE user (</w:t>
      </w:r>
      <w:r w:rsidR="007A2DA6" w:rsidRPr="00FC6778">
        <w:rPr>
          <w:rFonts w:ascii="Open Sans" w:hAnsi="Open Sans" w:cs="Open Sans"/>
          <w:color w:val="434343"/>
          <w:sz w:val="22"/>
          <w:szCs w:val="22"/>
        </w:rPr>
        <w:t>e.g.,</w:t>
      </w:r>
      <w:r w:rsidRPr="00FC6778">
        <w:rPr>
          <w:rFonts w:ascii="Open Sans" w:hAnsi="Open Sans" w:cs="Open Sans"/>
          <w:color w:val="434343"/>
          <w:sz w:val="22"/>
          <w:szCs w:val="22"/>
        </w:rPr>
        <w:t xml:space="preserve"> to configure specific aspects of a DTE step, to collect results of a specific task, etc.).</w:t>
      </w:r>
    </w:p>
    <w:p w14:paraId="615E81C7" w14:textId="54B2DCFE" w:rsidR="00D51779" w:rsidRPr="00FC6778" w:rsidRDefault="00D51779" w:rsidP="00DB4CEF">
      <w:pPr>
        <w:numPr>
          <w:ilvl w:val="0"/>
          <w:numId w:val="26"/>
        </w:numPr>
        <w:tabs>
          <w:tab w:val="left" w:pos="948"/>
        </w:tabs>
        <w:rPr>
          <w:rFonts w:ascii="Open Sans" w:hAnsi="Open Sans" w:cs="Open Sans"/>
          <w:color w:val="434343"/>
          <w:sz w:val="22"/>
          <w:szCs w:val="22"/>
        </w:rPr>
      </w:pPr>
      <w:r w:rsidRPr="00FC6778">
        <w:rPr>
          <w:rFonts w:ascii="Open Sans" w:hAnsi="Open Sans" w:cs="Open Sans"/>
          <w:b/>
          <w:color w:val="434343"/>
          <w:sz w:val="22"/>
          <w:szCs w:val="22"/>
        </w:rPr>
        <w:t>Create a programmatic interface</w:t>
      </w:r>
      <w:r w:rsidRPr="00FC6778">
        <w:rPr>
          <w:rFonts w:ascii="Open Sans" w:hAnsi="Open Sans" w:cs="Open Sans"/>
          <w:color w:val="434343"/>
          <w:sz w:val="22"/>
          <w:szCs w:val="22"/>
        </w:rPr>
        <w:t xml:space="preserve"> (aka an Application Programming Interface, or API): Define a programmatic interface for the DTE, as a contract between DTE implementers and DTE users, that allows the DTE to be </w:t>
      </w:r>
      <w:r w:rsidR="007A2DA6" w:rsidRPr="00FC6778">
        <w:rPr>
          <w:rFonts w:ascii="Open Sans" w:hAnsi="Open Sans" w:cs="Open Sans"/>
          <w:color w:val="434343"/>
          <w:sz w:val="22"/>
          <w:szCs w:val="22"/>
        </w:rPr>
        <w:t>triggered by</w:t>
      </w:r>
      <w:r w:rsidRPr="00FC6778">
        <w:rPr>
          <w:rFonts w:ascii="Open Sans" w:hAnsi="Open Sans" w:cs="Open Sans"/>
          <w:color w:val="434343"/>
          <w:sz w:val="22"/>
          <w:szCs w:val="22"/>
        </w:rPr>
        <w:t xml:space="preserve"> other software components, most notably by data-related events.</w:t>
      </w:r>
    </w:p>
    <w:p w14:paraId="01A58E02" w14:textId="3DED13C6" w:rsidR="00D51779" w:rsidRPr="00FC6778" w:rsidRDefault="00D51779" w:rsidP="00DB4CEF">
      <w:pPr>
        <w:numPr>
          <w:ilvl w:val="0"/>
          <w:numId w:val="26"/>
        </w:numPr>
        <w:tabs>
          <w:tab w:val="left" w:pos="948"/>
        </w:tabs>
        <w:rPr>
          <w:rFonts w:ascii="Open Sans" w:hAnsi="Open Sans" w:cs="Open Sans"/>
          <w:color w:val="434343"/>
          <w:sz w:val="22"/>
          <w:szCs w:val="22"/>
        </w:rPr>
      </w:pPr>
      <w:r w:rsidRPr="00FC6778">
        <w:rPr>
          <w:rFonts w:ascii="Open Sans" w:hAnsi="Open Sans" w:cs="Open Sans"/>
          <w:b/>
          <w:color w:val="434343"/>
          <w:sz w:val="22"/>
          <w:szCs w:val="22"/>
        </w:rPr>
        <w:t xml:space="preserve">Adopt a </w:t>
      </w:r>
      <w:r w:rsidR="007A2DA6" w:rsidRPr="00FC6778">
        <w:rPr>
          <w:rFonts w:ascii="Open Sans" w:hAnsi="Open Sans" w:cs="Open Sans"/>
          <w:b/>
          <w:color w:val="434343"/>
          <w:sz w:val="22"/>
          <w:szCs w:val="22"/>
        </w:rPr>
        <w:t>top-level</w:t>
      </w:r>
      <w:r w:rsidRPr="00FC6778">
        <w:rPr>
          <w:rFonts w:ascii="Open Sans" w:hAnsi="Open Sans" w:cs="Open Sans"/>
          <w:b/>
          <w:color w:val="434343"/>
          <w:sz w:val="22"/>
          <w:szCs w:val="22"/>
        </w:rPr>
        <w:t xml:space="preserve"> workflow orchestration technology</w:t>
      </w:r>
      <w:r w:rsidRPr="00FC6778">
        <w:rPr>
          <w:rFonts w:ascii="Open Sans" w:hAnsi="Open Sans" w:cs="Open Sans"/>
          <w:color w:val="434343"/>
          <w:sz w:val="22"/>
          <w:szCs w:val="22"/>
        </w:rPr>
        <w:t>: Reusing existing work as steps in a DTE’s workflow is a crucial capability of the DTE. The challenge is that most of this work is in the form of existing workflows, based on different workflow composition and/or workflow execution frameworks. Therefore, picking any single workflow orchestration and execution technology for the interTwin DTE would mean asking researchers to redo most of this work. At the same time, the top-level entry point into the DTE should be well defined. Pick a single workflow description language, and workflow orchestration tool that supports that language, which can then accommodate existing research work/tools as is, as sub-workflows.</w:t>
      </w:r>
    </w:p>
    <w:p w14:paraId="4745869E" w14:textId="77777777" w:rsidR="00D51779" w:rsidRPr="00FC6778" w:rsidRDefault="00D51779" w:rsidP="00DB4CEF">
      <w:pPr>
        <w:numPr>
          <w:ilvl w:val="0"/>
          <w:numId w:val="26"/>
        </w:numPr>
        <w:tabs>
          <w:tab w:val="left" w:pos="948"/>
        </w:tabs>
        <w:rPr>
          <w:rFonts w:ascii="Open Sans" w:hAnsi="Open Sans" w:cs="Open Sans"/>
          <w:color w:val="434343"/>
          <w:sz w:val="22"/>
          <w:szCs w:val="22"/>
        </w:rPr>
      </w:pPr>
      <w:r w:rsidRPr="00FC6778">
        <w:rPr>
          <w:rFonts w:ascii="Open Sans" w:hAnsi="Open Sans" w:cs="Open Sans"/>
          <w:b/>
          <w:color w:val="434343"/>
          <w:sz w:val="22"/>
          <w:szCs w:val="22"/>
        </w:rPr>
        <w:t>Abstract workflow orchestration solutions</w:t>
      </w:r>
      <w:r w:rsidRPr="00FC6778">
        <w:rPr>
          <w:rFonts w:ascii="Open Sans" w:hAnsi="Open Sans" w:cs="Open Sans"/>
          <w:color w:val="434343"/>
          <w:sz w:val="22"/>
          <w:szCs w:val="22"/>
        </w:rPr>
        <w:t>: Develop a set of reusable components or modules that encapsulate the functionality of the various workflow orchestration solutions supported by the project. These components should provide a consistent interface for interacting with the underlying systems, making it easier for users to incorporate different workflow solutions without needing to understand their specific implementation details. Additional components, supporting additional workflow orchestration frameworks can be added in the future, as needed.</w:t>
      </w:r>
    </w:p>
    <w:p w14:paraId="514A3576" w14:textId="77777777" w:rsidR="00D51779" w:rsidRPr="00FC6778" w:rsidRDefault="00D51779" w:rsidP="00DB4CEF">
      <w:pPr>
        <w:numPr>
          <w:ilvl w:val="0"/>
          <w:numId w:val="26"/>
        </w:numPr>
        <w:tabs>
          <w:tab w:val="left" w:pos="948"/>
        </w:tabs>
        <w:rPr>
          <w:rFonts w:ascii="Open Sans" w:hAnsi="Open Sans" w:cs="Open Sans"/>
          <w:color w:val="434343"/>
          <w:sz w:val="22"/>
          <w:szCs w:val="22"/>
        </w:rPr>
      </w:pPr>
      <w:r w:rsidRPr="00FC6778">
        <w:rPr>
          <w:rFonts w:ascii="Open Sans" w:hAnsi="Open Sans" w:cs="Open Sans"/>
          <w:b/>
          <w:color w:val="434343"/>
          <w:sz w:val="22"/>
          <w:szCs w:val="22"/>
        </w:rPr>
        <w:lastRenderedPageBreak/>
        <w:t>Provide pre-built templates</w:t>
      </w:r>
      <w:r w:rsidRPr="00FC6778">
        <w:rPr>
          <w:rFonts w:ascii="Open Sans" w:hAnsi="Open Sans" w:cs="Open Sans"/>
          <w:color w:val="434343"/>
          <w:sz w:val="22"/>
          <w:szCs w:val="22"/>
        </w:rPr>
        <w:t>: Offer a collection of pre-built workflow templates that cover common use cases and can be easily customised by users. These templates should include examples of how to call complex sub-workflows from different workflow orchestration solutions and provide best practices for structuring and organising workflows.</w:t>
      </w:r>
    </w:p>
    <w:p w14:paraId="26F1E1E9" w14:textId="77777777" w:rsidR="00D51779" w:rsidRPr="00FC6778" w:rsidRDefault="00D51779" w:rsidP="00DB4CEF">
      <w:pPr>
        <w:numPr>
          <w:ilvl w:val="0"/>
          <w:numId w:val="26"/>
        </w:numPr>
        <w:tabs>
          <w:tab w:val="left" w:pos="948"/>
        </w:tabs>
        <w:rPr>
          <w:rFonts w:ascii="Open Sans" w:hAnsi="Open Sans" w:cs="Open Sans"/>
          <w:color w:val="434343"/>
          <w:sz w:val="22"/>
          <w:szCs w:val="22"/>
        </w:rPr>
      </w:pPr>
      <w:r w:rsidRPr="00FC6778">
        <w:rPr>
          <w:rFonts w:ascii="Open Sans" w:hAnsi="Open Sans" w:cs="Open Sans"/>
          <w:b/>
          <w:color w:val="434343"/>
          <w:sz w:val="22"/>
          <w:szCs w:val="22"/>
        </w:rPr>
        <w:t>Ensure scalability and flexibility</w:t>
      </w:r>
      <w:r w:rsidRPr="00FC6778">
        <w:rPr>
          <w:rFonts w:ascii="Open Sans" w:hAnsi="Open Sans" w:cs="Open Sans"/>
          <w:color w:val="434343"/>
          <w:sz w:val="22"/>
          <w:szCs w:val="22"/>
        </w:rPr>
        <w:t>: Design both the high-level entry point, and the components that can be used as steps in this top-level workflow, to be scalable and flexible, allowing users to create workflows that can grow in complexity and size over time. This may involve providing support for parallel execution, distributed computing environments, and cloud platforms.</w:t>
      </w:r>
    </w:p>
    <w:p w14:paraId="28746CA8" w14:textId="77777777" w:rsidR="00D51779" w:rsidRPr="00FC6778" w:rsidRDefault="00D51779" w:rsidP="00DB4CEF">
      <w:pPr>
        <w:numPr>
          <w:ilvl w:val="0"/>
          <w:numId w:val="26"/>
        </w:numPr>
        <w:tabs>
          <w:tab w:val="left" w:pos="948"/>
        </w:tabs>
        <w:spacing w:after="100"/>
        <w:rPr>
          <w:rFonts w:ascii="Open Sans" w:hAnsi="Open Sans" w:cs="Open Sans"/>
          <w:color w:val="434343"/>
          <w:sz w:val="22"/>
          <w:szCs w:val="22"/>
        </w:rPr>
      </w:pPr>
      <w:r w:rsidRPr="00FC6778">
        <w:rPr>
          <w:rFonts w:ascii="Open Sans" w:hAnsi="Open Sans" w:cs="Open Sans"/>
          <w:b/>
          <w:color w:val="434343"/>
          <w:sz w:val="22"/>
          <w:szCs w:val="22"/>
        </w:rPr>
        <w:t>Offer documentation and support</w:t>
      </w:r>
      <w:r w:rsidRPr="00FC6778">
        <w:rPr>
          <w:rFonts w:ascii="Open Sans" w:hAnsi="Open Sans" w:cs="Open Sans"/>
          <w:color w:val="434343"/>
          <w:sz w:val="22"/>
          <w:szCs w:val="22"/>
        </w:rPr>
        <w:t>: Provide comprehensive documentation, tutorials, and support resources to help users get started with the high-level entry point and learn how to create and manage workflows. This should include guides for working with different workflow orchestration solutions and examples of how to call complex workflows.</w:t>
      </w:r>
    </w:p>
    <w:p w14:paraId="157927AD" w14:textId="77777777" w:rsidR="00D51779" w:rsidRPr="007317DD" w:rsidRDefault="00D51779" w:rsidP="007317DD">
      <w:pPr>
        <w:tabs>
          <w:tab w:val="left" w:pos="948"/>
        </w:tabs>
        <w:spacing w:after="100"/>
        <w:rPr>
          <w:rFonts w:ascii="Open Sans" w:eastAsia="Open Sans" w:hAnsi="Open Sans" w:cs="Open Sans"/>
          <w:color w:val="434343"/>
          <w:sz w:val="22"/>
          <w:szCs w:val="22"/>
          <w:lang w:eastAsia="en-GB"/>
        </w:rPr>
      </w:pPr>
      <w:r w:rsidRPr="007317DD">
        <w:rPr>
          <w:rFonts w:ascii="Open Sans" w:eastAsia="Open Sans" w:hAnsi="Open Sans" w:cs="Open Sans"/>
          <w:color w:val="434343"/>
          <w:sz w:val="22"/>
          <w:szCs w:val="22"/>
          <w:lang w:eastAsia="en-GB"/>
        </w:rPr>
        <w:t>By following the approach described above, we can create a high-level entry point that makes it easy for users with different expertise levels to compose workflows using various workflow orchestration solutions. This will enable users to focus on the high-level logic and structure of their workflows, without needing to understand the intricacies of the underlying systems.</w:t>
      </w:r>
    </w:p>
    <w:p w14:paraId="63F3C5A1" w14:textId="25D574D5" w:rsidR="00D51779" w:rsidRPr="007317DD" w:rsidRDefault="00D51779" w:rsidP="007317DD">
      <w:pPr>
        <w:tabs>
          <w:tab w:val="left" w:pos="948"/>
        </w:tabs>
        <w:spacing w:after="100"/>
        <w:rPr>
          <w:rFonts w:ascii="Open Sans" w:eastAsia="Open Sans" w:hAnsi="Open Sans" w:cs="Open Sans"/>
          <w:color w:val="434343"/>
          <w:sz w:val="22"/>
          <w:szCs w:val="22"/>
          <w:lang w:eastAsia="en-GB"/>
        </w:rPr>
      </w:pPr>
      <w:r w:rsidRPr="007317DD">
        <w:rPr>
          <w:rFonts w:ascii="Open Sans" w:eastAsia="Open Sans" w:hAnsi="Open Sans" w:cs="Open Sans"/>
          <w:color w:val="434343"/>
          <w:sz w:val="22"/>
          <w:szCs w:val="22"/>
          <w:lang w:eastAsia="en-GB"/>
        </w:rPr>
        <w:t xml:space="preserve">Data acquisition and how to kick off the DTE workflow in reaction to data-driven events is described in </w:t>
      </w:r>
      <w:hyperlink w:anchor="_heading=h.w5dd90amjozx">
        <w:r w:rsidRPr="007317DD">
          <w:rPr>
            <w:rFonts w:ascii="Open Sans" w:eastAsia="Open Sans" w:hAnsi="Open Sans" w:cs="Open Sans"/>
            <w:b/>
            <w:bCs/>
            <w:color w:val="EF8200"/>
            <w:sz w:val="22"/>
            <w:szCs w:val="22"/>
            <w:lang w:eastAsia="en-GB"/>
          </w:rPr>
          <w:t>Section</w:t>
        </w:r>
        <w:r w:rsidR="003F5308">
          <w:rPr>
            <w:rFonts w:ascii="Open Sans" w:eastAsia="Open Sans" w:hAnsi="Open Sans" w:cs="Open Sans"/>
            <w:b/>
            <w:bCs/>
            <w:color w:val="EF8200"/>
            <w:sz w:val="22"/>
            <w:szCs w:val="22"/>
            <w:lang w:eastAsia="en-GB"/>
          </w:rPr>
          <w:t xml:space="preserve"> </w:t>
        </w:r>
        <w:r w:rsidRPr="007317DD">
          <w:rPr>
            <w:rFonts w:ascii="Open Sans" w:eastAsia="Open Sans" w:hAnsi="Open Sans" w:cs="Open Sans"/>
            <w:b/>
            <w:bCs/>
            <w:color w:val="EF8200"/>
            <w:sz w:val="22"/>
            <w:szCs w:val="22"/>
            <w:lang w:eastAsia="en-GB"/>
          </w:rPr>
          <w:t>3.1</w:t>
        </w:r>
      </w:hyperlink>
      <w:r w:rsidRPr="007317DD">
        <w:rPr>
          <w:rFonts w:ascii="Open Sans" w:eastAsia="Open Sans" w:hAnsi="Open Sans" w:cs="Open Sans"/>
          <w:color w:val="434343"/>
          <w:sz w:val="22"/>
          <w:szCs w:val="22"/>
          <w:lang w:eastAsia="en-GB"/>
        </w:rPr>
        <w:t xml:space="preserve">. The solution adopted for DTE workflow composition is covered by </w:t>
      </w:r>
      <w:hyperlink w:anchor="_heading=h.44sinio">
        <w:r w:rsidRPr="007317DD">
          <w:rPr>
            <w:rFonts w:ascii="Open Sans" w:eastAsia="Open Sans" w:hAnsi="Open Sans" w:cs="Open Sans"/>
            <w:b/>
            <w:bCs/>
            <w:color w:val="EF8200"/>
            <w:sz w:val="22"/>
            <w:szCs w:val="22"/>
            <w:lang w:eastAsia="en-GB"/>
          </w:rPr>
          <w:t>Section 3.2</w:t>
        </w:r>
      </w:hyperlink>
      <w:r w:rsidRPr="007317DD">
        <w:rPr>
          <w:rFonts w:ascii="Open Sans" w:eastAsia="Open Sans" w:hAnsi="Open Sans" w:cs="Open Sans"/>
          <w:color w:val="434343"/>
          <w:sz w:val="22"/>
          <w:szCs w:val="22"/>
          <w:lang w:eastAsia="en-GB"/>
        </w:rPr>
        <w:t xml:space="preserve">, while provenance in workflows is addressed by </w:t>
      </w:r>
      <w:hyperlink w:anchor="_heading=h.a7pkxknjtpeb">
        <w:r w:rsidRPr="007317DD">
          <w:rPr>
            <w:rFonts w:ascii="Open Sans" w:eastAsia="Open Sans" w:hAnsi="Open Sans" w:cs="Open Sans"/>
            <w:b/>
            <w:bCs/>
            <w:color w:val="EF8200"/>
            <w:sz w:val="22"/>
            <w:szCs w:val="22"/>
            <w:lang w:eastAsia="en-GB"/>
          </w:rPr>
          <w:t>Section 3.3</w:t>
        </w:r>
      </w:hyperlink>
      <w:r w:rsidRPr="007317DD">
        <w:rPr>
          <w:rFonts w:ascii="Open Sans" w:eastAsia="Open Sans" w:hAnsi="Open Sans" w:cs="Open Sans"/>
          <w:color w:val="434343"/>
          <w:sz w:val="22"/>
          <w:szCs w:val="22"/>
          <w:lang w:eastAsia="en-GB"/>
        </w:rPr>
        <w:t xml:space="preserve"> and data fusion by </w:t>
      </w:r>
      <w:hyperlink w:anchor="_heading=h.ow75mrdr5vu3">
        <w:r w:rsidRPr="007317DD">
          <w:rPr>
            <w:rFonts w:ascii="Open Sans" w:eastAsia="Open Sans" w:hAnsi="Open Sans" w:cs="Open Sans"/>
            <w:b/>
            <w:bCs/>
            <w:color w:val="EF8200"/>
            <w:sz w:val="22"/>
            <w:szCs w:val="22"/>
            <w:lang w:eastAsia="en-GB"/>
          </w:rPr>
          <w:t>Section 3.4</w:t>
        </w:r>
      </w:hyperlink>
      <w:r w:rsidRPr="007317DD">
        <w:rPr>
          <w:rFonts w:ascii="Open Sans" w:eastAsia="Open Sans" w:hAnsi="Open Sans" w:cs="Open Sans"/>
          <w:color w:val="434343"/>
          <w:sz w:val="22"/>
          <w:szCs w:val="22"/>
          <w:lang w:eastAsia="en-GB"/>
        </w:rPr>
        <w:t>.</w:t>
      </w:r>
    </w:p>
    <w:p w14:paraId="19F18AA8" w14:textId="77777777" w:rsidR="00D51779" w:rsidRPr="001C2F30" w:rsidRDefault="00D51779" w:rsidP="001C2F30">
      <w:pPr>
        <w:pStyle w:val="Heading2"/>
      </w:pPr>
      <w:bookmarkStart w:id="52" w:name="_heading=h.w5dd90amjozx" w:colFirst="0" w:colLast="0"/>
      <w:bookmarkStart w:id="53" w:name="_Toc137611858"/>
      <w:bookmarkEnd w:id="52"/>
      <w:r w:rsidRPr="001C2F30">
        <w:t>Data acquisition &amp; event-driven triggering of workflows</w:t>
      </w:r>
      <w:bookmarkEnd w:id="53"/>
    </w:p>
    <w:p w14:paraId="6261085A" w14:textId="77777777" w:rsidR="00D51779" w:rsidRPr="003F5308" w:rsidRDefault="00D51779" w:rsidP="00D51779">
      <w:pPr>
        <w:rPr>
          <w:rFonts w:ascii="Open Sans" w:hAnsi="Open Sans" w:cs="Open Sans"/>
          <w:color w:val="434343"/>
          <w:sz w:val="22"/>
          <w:szCs w:val="22"/>
        </w:rPr>
      </w:pPr>
      <w:r w:rsidRPr="003F5308">
        <w:rPr>
          <w:rFonts w:ascii="Open Sans" w:hAnsi="Open Sans" w:cs="Open Sans"/>
          <w:color w:val="434343"/>
          <w:sz w:val="22"/>
          <w:szCs w:val="22"/>
        </w:rPr>
        <w:t>The goal of this component is to implement a generic framework for real-time data acquisition and processing that builds on event-triggered execution of workflow engines.</w:t>
      </w:r>
    </w:p>
    <w:p w14:paraId="3F8A3CD0" w14:textId="77777777" w:rsidR="00D51779" w:rsidRPr="001C2F30" w:rsidRDefault="00D51779" w:rsidP="001C2F30">
      <w:pPr>
        <w:pStyle w:val="Heading3"/>
      </w:pPr>
      <w:bookmarkStart w:id="54" w:name="_heading=h.nhb6wtbm0qgp" w:colFirst="0" w:colLast="0"/>
      <w:bookmarkStart w:id="55" w:name="_Toc137611859"/>
      <w:bookmarkEnd w:id="54"/>
      <w:r w:rsidRPr="001C2F30">
        <w:t>General description and functionalities</w:t>
      </w:r>
      <w:bookmarkEnd w:id="55"/>
    </w:p>
    <w:p w14:paraId="354BC26B" w14:textId="5D3A79BA" w:rsidR="00D51779" w:rsidRPr="003F5308" w:rsidRDefault="00D51779" w:rsidP="00D51779">
      <w:pPr>
        <w:rPr>
          <w:rFonts w:ascii="Open Sans" w:hAnsi="Open Sans" w:cs="Open Sans"/>
          <w:color w:val="434343"/>
          <w:sz w:val="22"/>
          <w:szCs w:val="22"/>
        </w:rPr>
      </w:pPr>
      <w:r w:rsidRPr="003F5308">
        <w:rPr>
          <w:rFonts w:ascii="Open Sans" w:hAnsi="Open Sans" w:cs="Open Sans"/>
          <w:color w:val="434343"/>
          <w:sz w:val="22"/>
          <w:szCs w:val="22"/>
        </w:rPr>
        <w:t xml:space="preserve">The real-time data acquisition and processing framework for the DTE that supports event-triggered execution of workflow engines has to satisfy the following requirements: i) detect when new data that requires processing is made available; ii) perform data stage and </w:t>
      </w:r>
      <w:r w:rsidR="003F5308" w:rsidRPr="003F5308">
        <w:rPr>
          <w:rFonts w:ascii="Open Sans" w:hAnsi="Open Sans" w:cs="Open Sans"/>
          <w:color w:val="434343"/>
          <w:sz w:val="22"/>
          <w:szCs w:val="22"/>
        </w:rPr>
        <w:t>pre-processing</w:t>
      </w:r>
      <w:r w:rsidRPr="003F5308">
        <w:rPr>
          <w:rFonts w:ascii="Open Sans" w:hAnsi="Open Sans" w:cs="Open Sans"/>
          <w:color w:val="434343"/>
          <w:sz w:val="22"/>
          <w:szCs w:val="22"/>
        </w:rPr>
        <w:t xml:space="preserve"> (e.g. to perform data cleansing or data quality assessment) and iii) delegating the complex data processing into external workflow management systems in charge of enacting the execution on resources that can be dynamically provisioned from a Cloud-based infrastructure.</w:t>
      </w:r>
    </w:p>
    <w:p w14:paraId="366E47F5" w14:textId="77777777" w:rsidR="00D51779" w:rsidRPr="00456DC0" w:rsidRDefault="00D51779" w:rsidP="00D51779">
      <w:pPr>
        <w:keepNext/>
        <w:rPr>
          <w:rFonts w:ascii="Open Sans" w:hAnsi="Open Sans" w:cs="Open Sans"/>
        </w:rPr>
      </w:pPr>
      <w:r w:rsidRPr="00456DC0">
        <w:rPr>
          <w:rFonts w:ascii="Open Sans" w:hAnsi="Open Sans" w:cs="Open Sans"/>
          <w:noProof/>
        </w:rPr>
        <w:lastRenderedPageBreak/>
        <w:drawing>
          <wp:inline distT="114300" distB="114300" distL="114300" distR="114300" wp14:anchorId="3B88D536" wp14:editId="009DA084">
            <wp:extent cx="5731200" cy="2743200"/>
            <wp:effectExtent l="0" t="0" r="0" b="0"/>
            <wp:docPr id="13" name="Picture 13" descr="General architecture for data ingestion and event-driven triggering of workflows"/>
            <wp:cNvGraphicFramePr/>
            <a:graphic xmlns:a="http://schemas.openxmlformats.org/drawingml/2006/main">
              <a:graphicData uri="http://schemas.openxmlformats.org/drawingml/2006/picture">
                <pic:pic xmlns:pic="http://schemas.openxmlformats.org/drawingml/2006/picture">
                  <pic:nvPicPr>
                    <pic:cNvPr id="13" name="image2.jpg" descr="General architecture for data ingestion and event-driven triggering of workflows"/>
                    <pic:cNvPicPr preferRelativeResize="0"/>
                  </pic:nvPicPr>
                  <pic:blipFill>
                    <a:blip r:embed="rId13"/>
                    <a:srcRect/>
                    <a:stretch>
                      <a:fillRect/>
                    </a:stretch>
                  </pic:blipFill>
                  <pic:spPr>
                    <a:xfrm>
                      <a:off x="0" y="0"/>
                      <a:ext cx="5731200" cy="2743200"/>
                    </a:xfrm>
                    <a:prstGeom prst="rect">
                      <a:avLst/>
                    </a:prstGeom>
                    <a:ln/>
                  </pic:spPr>
                </pic:pic>
              </a:graphicData>
            </a:graphic>
          </wp:inline>
        </w:drawing>
      </w:r>
    </w:p>
    <w:p w14:paraId="3FCB479D" w14:textId="7F76C511" w:rsidR="00D51779" w:rsidRPr="00F43F32" w:rsidRDefault="00F43F32" w:rsidP="00F43F32">
      <w:pPr>
        <w:pStyle w:val="Caption"/>
        <w:jc w:val="center"/>
        <w:rPr>
          <w:rFonts w:ascii="Open Sans" w:hAnsi="Open Sans" w:cs="Open Sans"/>
          <w:color w:val="434343"/>
        </w:rPr>
      </w:pPr>
      <w:bookmarkStart w:id="56" w:name="bookmark=id.ae6b2zsartn3" w:colFirst="0" w:colLast="0"/>
      <w:bookmarkStart w:id="57" w:name="_Toc137611936"/>
      <w:bookmarkEnd w:id="56"/>
      <w:r w:rsidRPr="00F43F32">
        <w:rPr>
          <w:rFonts w:ascii="Open Sans" w:hAnsi="Open Sans" w:cs="Open Sans"/>
          <w:color w:val="434343"/>
        </w:rPr>
        <w:t xml:space="preserve">Figure </w:t>
      </w:r>
      <w:r w:rsidRPr="00F43F32">
        <w:rPr>
          <w:rFonts w:ascii="Open Sans" w:hAnsi="Open Sans" w:cs="Open Sans"/>
          <w:color w:val="434343"/>
        </w:rPr>
        <w:fldChar w:fldCharType="begin"/>
      </w:r>
      <w:r w:rsidRPr="00F43F32">
        <w:rPr>
          <w:rFonts w:ascii="Open Sans" w:hAnsi="Open Sans" w:cs="Open Sans"/>
          <w:color w:val="434343"/>
        </w:rPr>
        <w:instrText xml:space="preserve"> SEQ Figure \* ARABIC </w:instrText>
      </w:r>
      <w:r w:rsidRPr="00F43F32">
        <w:rPr>
          <w:rFonts w:ascii="Open Sans" w:hAnsi="Open Sans" w:cs="Open Sans"/>
          <w:color w:val="434343"/>
        </w:rPr>
        <w:fldChar w:fldCharType="separate"/>
      </w:r>
      <w:r w:rsidR="00055EB3">
        <w:rPr>
          <w:rFonts w:ascii="Open Sans" w:hAnsi="Open Sans" w:cs="Open Sans"/>
          <w:noProof/>
          <w:color w:val="434343"/>
        </w:rPr>
        <w:t>1</w:t>
      </w:r>
      <w:r w:rsidRPr="00F43F32">
        <w:rPr>
          <w:rFonts w:ascii="Open Sans" w:hAnsi="Open Sans" w:cs="Open Sans"/>
          <w:color w:val="434343"/>
        </w:rPr>
        <w:fldChar w:fldCharType="end"/>
      </w:r>
      <w:r w:rsidRPr="00F43F32">
        <w:rPr>
          <w:rFonts w:ascii="Open Sans" w:hAnsi="Open Sans" w:cs="Open Sans"/>
          <w:color w:val="434343"/>
        </w:rPr>
        <w:t xml:space="preserve"> - General architecture for data ingestion and event-driven triggering of workflows</w:t>
      </w:r>
      <w:bookmarkEnd w:id="57"/>
    </w:p>
    <w:p w14:paraId="7487220E" w14:textId="77777777" w:rsidR="00D51779" w:rsidRPr="001E4543" w:rsidRDefault="00D51779" w:rsidP="00D51779">
      <w:pPr>
        <w:rPr>
          <w:rFonts w:ascii="Open Sans" w:hAnsi="Open Sans" w:cs="Open Sans"/>
          <w:color w:val="434343"/>
          <w:sz w:val="22"/>
          <w:szCs w:val="22"/>
        </w:rPr>
      </w:pPr>
      <w:r w:rsidRPr="001E4543">
        <w:rPr>
          <w:rFonts w:ascii="Open Sans" w:hAnsi="Open Sans" w:cs="Open Sans"/>
          <w:color w:val="434343"/>
          <w:sz w:val="22"/>
          <w:szCs w:val="22"/>
        </w:rPr>
        <w:t xml:space="preserve">To this aim, </w:t>
      </w:r>
      <w:hyperlink w:anchor="bookmark=id.ae6b2zsartn3">
        <w:r w:rsidRPr="001E4543">
          <w:rPr>
            <w:rFonts w:ascii="Open Sans" w:hAnsi="Open Sans" w:cs="Open Sans"/>
            <w:b/>
            <w:bCs/>
            <w:color w:val="EF8200"/>
            <w:sz w:val="22"/>
            <w:szCs w:val="22"/>
            <w:u w:val="single"/>
          </w:rPr>
          <w:t>Figure 1</w:t>
        </w:r>
      </w:hyperlink>
      <w:r w:rsidRPr="001E4543">
        <w:rPr>
          <w:rFonts w:ascii="Open Sans" w:hAnsi="Open Sans" w:cs="Open Sans"/>
          <w:color w:val="EF8200"/>
          <w:sz w:val="22"/>
          <w:szCs w:val="22"/>
        </w:rPr>
        <w:t xml:space="preserve"> </w:t>
      </w:r>
      <w:r w:rsidRPr="001E4543">
        <w:rPr>
          <w:rFonts w:ascii="Open Sans" w:hAnsi="Open Sans" w:cs="Open Sans"/>
          <w:color w:val="434343"/>
          <w:sz w:val="22"/>
          <w:szCs w:val="22"/>
        </w:rPr>
        <w:t>shows the overall architecture for data acquisition and event-driven triggering of workflows, including the high-level components described below.</w:t>
      </w:r>
    </w:p>
    <w:p w14:paraId="7F3272FC" w14:textId="77777777" w:rsidR="00D51779" w:rsidRPr="00456DC0" w:rsidRDefault="00D51779" w:rsidP="00F8053A">
      <w:pPr>
        <w:pStyle w:val="Heading4"/>
        <w:spacing w:before="200"/>
        <w:rPr>
          <w:rFonts w:cs="Open Sans"/>
        </w:rPr>
      </w:pPr>
      <w:bookmarkStart w:id="58" w:name="_heading=h.pmxur3qfgs6x" w:colFirst="0" w:colLast="0"/>
      <w:bookmarkEnd w:id="58"/>
      <w:r w:rsidRPr="00456DC0">
        <w:rPr>
          <w:rFonts w:cs="Open Sans"/>
        </w:rPr>
        <w:t>File/Object Storage System</w:t>
      </w:r>
    </w:p>
    <w:p w14:paraId="4D723025" w14:textId="77777777" w:rsidR="00D51779" w:rsidRPr="00F8053A" w:rsidRDefault="00D51779" w:rsidP="00F8053A">
      <w:pPr>
        <w:tabs>
          <w:tab w:val="left" w:pos="948"/>
        </w:tabs>
        <w:spacing w:after="100"/>
        <w:rPr>
          <w:rFonts w:ascii="Open Sans" w:eastAsia="Open Sans" w:hAnsi="Open Sans" w:cs="Open Sans"/>
          <w:color w:val="434343"/>
          <w:sz w:val="22"/>
          <w:szCs w:val="22"/>
          <w:lang w:eastAsia="en-GB"/>
        </w:rPr>
      </w:pPr>
      <w:r w:rsidRPr="00F8053A">
        <w:rPr>
          <w:rFonts w:ascii="Open Sans" w:eastAsia="Open Sans" w:hAnsi="Open Sans" w:cs="Open Sans"/>
          <w:color w:val="434343"/>
          <w:sz w:val="22"/>
          <w:szCs w:val="22"/>
          <w:lang w:eastAsia="en-GB"/>
        </w:rPr>
        <w:t xml:space="preserve">The file/object-storage system provides a solution for the storage of data to be analysed, whether it is temporary or long-term storage, as is the case of data lakes. For fault-tolerance and high-availability reasons, the data is typically stored in a distributed approach among a large number of heterogeneous servers, while providing a unified vision of a virtual filesystem that can be accessed through a variety of protocols. </w:t>
      </w:r>
    </w:p>
    <w:p w14:paraId="30ADEC5C" w14:textId="77777777" w:rsidR="00D51779" w:rsidRPr="00F8053A" w:rsidRDefault="00D51779" w:rsidP="00F8053A">
      <w:pPr>
        <w:tabs>
          <w:tab w:val="left" w:pos="948"/>
        </w:tabs>
        <w:spacing w:after="100"/>
        <w:rPr>
          <w:rFonts w:ascii="Open Sans" w:eastAsia="Open Sans" w:hAnsi="Open Sans" w:cs="Open Sans"/>
          <w:color w:val="434343"/>
          <w:sz w:val="22"/>
          <w:szCs w:val="22"/>
          <w:lang w:eastAsia="en-GB"/>
        </w:rPr>
      </w:pPr>
      <w:r w:rsidRPr="00F8053A">
        <w:rPr>
          <w:rFonts w:ascii="Open Sans" w:eastAsia="Open Sans" w:hAnsi="Open Sans" w:cs="Open Sans"/>
          <w:color w:val="434343"/>
          <w:sz w:val="22"/>
          <w:szCs w:val="22"/>
          <w:lang w:eastAsia="en-GB"/>
        </w:rPr>
        <w:t>There are many file-storage systems such as dCache or Onedata. There are also a wide variety of object-storage systems such as MinIO, OpenStack’s Swift or NextCloud.  We plan to use dCache as an exemplary file storage system due to its support for the Server-Sent Events (SSE) specification, a server push technology that allows a client to receive updates from a server through an HTTP-based connection. It supports several transfer protocols such as WebDav and authentication mechanisms such as OIDC, which facilitates the integration with use cases’ technologies.</w:t>
      </w:r>
    </w:p>
    <w:p w14:paraId="1B515500" w14:textId="77777777" w:rsidR="00D51779" w:rsidRPr="00456DC0" w:rsidRDefault="00D51779" w:rsidP="008238E1">
      <w:pPr>
        <w:pStyle w:val="Heading4"/>
        <w:rPr>
          <w:rFonts w:cs="Open Sans"/>
        </w:rPr>
      </w:pPr>
      <w:bookmarkStart w:id="59" w:name="_heading=h.50fjdk3qljh6" w:colFirst="0" w:colLast="0"/>
      <w:bookmarkEnd w:id="59"/>
      <w:r w:rsidRPr="00456DC0">
        <w:rPr>
          <w:rFonts w:cs="Open Sans"/>
        </w:rPr>
        <w:t>Event-Ingestion System</w:t>
      </w:r>
    </w:p>
    <w:p w14:paraId="1A3690BB" w14:textId="77777777" w:rsidR="00D51779" w:rsidRPr="00F8053A" w:rsidRDefault="00D51779" w:rsidP="00F8053A">
      <w:pPr>
        <w:tabs>
          <w:tab w:val="left" w:pos="948"/>
        </w:tabs>
        <w:spacing w:after="100"/>
        <w:rPr>
          <w:rFonts w:ascii="Open Sans" w:eastAsia="Open Sans" w:hAnsi="Open Sans" w:cs="Open Sans"/>
          <w:color w:val="434343"/>
          <w:sz w:val="22"/>
          <w:szCs w:val="22"/>
          <w:lang w:eastAsia="en-GB"/>
        </w:rPr>
      </w:pPr>
      <w:r w:rsidRPr="00F8053A">
        <w:rPr>
          <w:rFonts w:ascii="Open Sans" w:eastAsia="Open Sans" w:hAnsi="Open Sans" w:cs="Open Sans"/>
          <w:color w:val="434343"/>
          <w:sz w:val="22"/>
          <w:szCs w:val="22"/>
          <w:lang w:eastAsia="en-GB"/>
        </w:rPr>
        <w:t xml:space="preserve">The event-ingestion system is responsible for receiving the notification events from the file/object-storage system and provides the ability to execute simple transformation data flows using the built-in components supported by the system. </w:t>
      </w:r>
    </w:p>
    <w:p w14:paraId="3A5B2476" w14:textId="7C423C87" w:rsidR="00D51779" w:rsidRPr="00F8053A" w:rsidRDefault="00D51779" w:rsidP="00F8053A">
      <w:pPr>
        <w:tabs>
          <w:tab w:val="left" w:pos="948"/>
        </w:tabs>
        <w:spacing w:after="100"/>
        <w:rPr>
          <w:rFonts w:ascii="Open Sans" w:eastAsia="Open Sans" w:hAnsi="Open Sans" w:cs="Open Sans"/>
          <w:color w:val="434343"/>
          <w:sz w:val="22"/>
          <w:szCs w:val="22"/>
          <w:lang w:eastAsia="en-GB"/>
        </w:rPr>
      </w:pPr>
      <w:r w:rsidRPr="00F8053A">
        <w:rPr>
          <w:rFonts w:ascii="Open Sans" w:eastAsia="Open Sans" w:hAnsi="Open Sans" w:cs="Open Sans"/>
          <w:color w:val="434343"/>
          <w:sz w:val="22"/>
          <w:szCs w:val="22"/>
          <w:lang w:eastAsia="en-GB"/>
        </w:rPr>
        <w:t>There are several event-ingestion systems such as those in the category of Publication/Subscribe (</w:t>
      </w:r>
      <w:r w:rsidR="00697698" w:rsidRPr="00F8053A">
        <w:rPr>
          <w:rFonts w:ascii="Open Sans" w:eastAsia="Open Sans" w:hAnsi="Open Sans" w:cs="Open Sans"/>
          <w:color w:val="434343"/>
          <w:sz w:val="22"/>
          <w:szCs w:val="22"/>
          <w:lang w:eastAsia="en-GB"/>
        </w:rPr>
        <w:t>i.e.,</w:t>
      </w:r>
      <w:r w:rsidRPr="00F8053A">
        <w:rPr>
          <w:rFonts w:ascii="Open Sans" w:eastAsia="Open Sans" w:hAnsi="Open Sans" w:cs="Open Sans"/>
          <w:color w:val="434343"/>
          <w:sz w:val="22"/>
          <w:szCs w:val="22"/>
          <w:lang w:eastAsia="en-GB"/>
        </w:rPr>
        <w:t xml:space="preserve"> Pub/Sub) systems, as is the case of Apache Kafka, which allows developers to connect programs to each other in different languages and across a large number of nodes. We plan to use Apache Nifi as an exemplary event-ingestion system, since it allows us to craft flows that will take data from a large variety of different sources, enrich the data, and route it to several destinations. In particular, dCache can be used as a source for events via a client for the SSE support. The benefits of an event-ingestion system </w:t>
      </w:r>
      <w:r w:rsidR="00697698" w:rsidRPr="00F8053A">
        <w:rPr>
          <w:rFonts w:ascii="Open Sans" w:eastAsia="Open Sans" w:hAnsi="Open Sans" w:cs="Open Sans"/>
          <w:color w:val="434343"/>
          <w:sz w:val="22"/>
          <w:szCs w:val="22"/>
          <w:lang w:eastAsia="en-GB"/>
        </w:rPr>
        <w:t>lie</w:t>
      </w:r>
      <w:r w:rsidRPr="00F8053A">
        <w:rPr>
          <w:rFonts w:ascii="Open Sans" w:eastAsia="Open Sans" w:hAnsi="Open Sans" w:cs="Open Sans"/>
          <w:color w:val="434343"/>
          <w:sz w:val="22"/>
          <w:szCs w:val="22"/>
          <w:lang w:eastAsia="en-GB"/>
        </w:rPr>
        <w:t>, among others, in decoupling the rate at which files can be uploaded to the file-</w:t>
      </w:r>
      <w:r w:rsidRPr="00F8053A">
        <w:rPr>
          <w:rFonts w:ascii="Open Sans" w:eastAsia="Open Sans" w:hAnsi="Open Sans" w:cs="Open Sans"/>
          <w:color w:val="434343"/>
          <w:sz w:val="22"/>
          <w:szCs w:val="22"/>
          <w:lang w:eastAsia="en-GB"/>
        </w:rPr>
        <w:lastRenderedPageBreak/>
        <w:t xml:space="preserve">storage system to the one used for data processing. </w:t>
      </w:r>
      <w:r w:rsidR="00697698" w:rsidRPr="00F8053A">
        <w:rPr>
          <w:rFonts w:ascii="Open Sans" w:eastAsia="Open Sans" w:hAnsi="Open Sans" w:cs="Open Sans"/>
          <w:color w:val="434343"/>
          <w:sz w:val="22"/>
          <w:szCs w:val="22"/>
          <w:lang w:eastAsia="en-GB"/>
        </w:rPr>
        <w:t>This acts</w:t>
      </w:r>
      <w:r w:rsidRPr="00F8053A">
        <w:rPr>
          <w:rFonts w:ascii="Open Sans" w:eastAsia="Open Sans" w:hAnsi="Open Sans" w:cs="Open Sans"/>
          <w:color w:val="434343"/>
          <w:sz w:val="22"/>
          <w:szCs w:val="22"/>
          <w:lang w:eastAsia="en-GB"/>
        </w:rPr>
        <w:t xml:space="preserve"> as an infinite message queue that elastically grows to manage the asymmetry between data producer and consumer. </w:t>
      </w:r>
    </w:p>
    <w:p w14:paraId="55928421" w14:textId="77777777" w:rsidR="00D51779" w:rsidRPr="00456DC0" w:rsidRDefault="00D51779" w:rsidP="003A753D">
      <w:pPr>
        <w:pStyle w:val="Heading4"/>
      </w:pPr>
      <w:bookmarkStart w:id="60" w:name="_heading=h.hwe1x6nehkgk" w:colFirst="0" w:colLast="0"/>
      <w:bookmarkEnd w:id="60"/>
      <w:r w:rsidRPr="00456DC0">
        <w:t>Serverless Event-</w:t>
      </w:r>
      <w:r w:rsidRPr="003A753D">
        <w:t>Processing</w:t>
      </w:r>
      <w:r w:rsidRPr="00456DC0">
        <w:t xml:space="preserve"> System</w:t>
      </w:r>
    </w:p>
    <w:p w14:paraId="70E3C7D8" w14:textId="77777777" w:rsidR="00D51779" w:rsidRPr="005E1BE8" w:rsidRDefault="00D51779" w:rsidP="005E1BE8">
      <w:pPr>
        <w:tabs>
          <w:tab w:val="left" w:pos="948"/>
        </w:tabs>
        <w:spacing w:after="100"/>
        <w:rPr>
          <w:rFonts w:ascii="Open Sans" w:eastAsia="Open Sans" w:hAnsi="Open Sans" w:cs="Open Sans"/>
          <w:color w:val="434343"/>
          <w:sz w:val="22"/>
          <w:szCs w:val="22"/>
          <w:lang w:eastAsia="en-GB"/>
        </w:rPr>
      </w:pPr>
      <w:r w:rsidRPr="005E1BE8">
        <w:rPr>
          <w:rFonts w:ascii="Open Sans" w:eastAsia="Open Sans" w:hAnsi="Open Sans" w:cs="Open Sans"/>
          <w:color w:val="434343"/>
          <w:sz w:val="22"/>
          <w:szCs w:val="22"/>
          <w:lang w:eastAsia="en-GB"/>
        </w:rPr>
        <w:t>The serverless event-processing system is in charge of receiving data pre-processing requests from the event-ingestion system to perform additional data transformations that may not be performed within the event-ingestion system itself. This can be due to lack of support for certain operations or the dependency on external tools that may be packaged as Docker images, which may not be able to run directly within the event-ingestion system.</w:t>
      </w:r>
    </w:p>
    <w:p w14:paraId="6D768BD9" w14:textId="77777777" w:rsidR="00D51779" w:rsidRPr="005E1BE8" w:rsidRDefault="00D51779" w:rsidP="005E1BE8">
      <w:pPr>
        <w:tabs>
          <w:tab w:val="left" w:pos="948"/>
        </w:tabs>
        <w:spacing w:after="100"/>
        <w:rPr>
          <w:rFonts w:ascii="Open Sans" w:eastAsia="Open Sans" w:hAnsi="Open Sans" w:cs="Open Sans"/>
          <w:color w:val="434343"/>
          <w:sz w:val="22"/>
          <w:szCs w:val="22"/>
          <w:lang w:eastAsia="en-GB"/>
        </w:rPr>
      </w:pPr>
      <w:r w:rsidRPr="005E1BE8">
        <w:rPr>
          <w:rFonts w:ascii="Open Sans" w:eastAsia="Open Sans" w:hAnsi="Open Sans" w:cs="Open Sans"/>
          <w:color w:val="434343"/>
          <w:sz w:val="22"/>
          <w:szCs w:val="22"/>
          <w:lang w:eastAsia="en-GB"/>
        </w:rPr>
        <w:t>There are different serverless event-processing systems such as OpenFaaS, Knative, or Nuclio. We plan to use OSCAR as an exemplary serverless event-processing system since it leverages the high scalability provided by elastic Kubernetes clusters which are dynamically provisioned via the Infrastructure Manager on multi-Clouds and uses the CLUES elasticity manager to achieve a two-level elasticity (in terms of the number of pods and the number of nodes) and provide efficient execution of asynchronous requests. OSCAR also leverages Knative under the hood to support low-latency synchronous requests. OSCAR services are triggered in response to events and execute user-defined scripts on dynamically provisioned containers out of user-defined Docker images, thus facilitating the integration with external workflow engines where the actual complex processing can take place.</w:t>
      </w:r>
    </w:p>
    <w:p w14:paraId="77DFF0B3" w14:textId="77777777" w:rsidR="00D51779" w:rsidRPr="005E1BE8" w:rsidRDefault="00D51779" w:rsidP="005E1BE8">
      <w:pPr>
        <w:pStyle w:val="Heading3"/>
      </w:pPr>
      <w:bookmarkStart w:id="61" w:name="_heading=h.t2jyoqdeuqvt" w:colFirst="0" w:colLast="0"/>
      <w:bookmarkStart w:id="62" w:name="_Toc137611860"/>
      <w:bookmarkEnd w:id="61"/>
      <w:r w:rsidRPr="005E1BE8">
        <w:t>Interfaces</w:t>
      </w:r>
      <w:bookmarkEnd w:id="62"/>
    </w:p>
    <w:p w14:paraId="65220061" w14:textId="77777777" w:rsidR="00D51779" w:rsidRPr="005E1BE8" w:rsidRDefault="00D51779" w:rsidP="00D51779">
      <w:pPr>
        <w:rPr>
          <w:rFonts w:ascii="Open Sans" w:hAnsi="Open Sans" w:cs="Open Sans"/>
          <w:color w:val="434343"/>
          <w:sz w:val="21"/>
          <w:szCs w:val="21"/>
        </w:rPr>
      </w:pPr>
      <w:r w:rsidRPr="005E1BE8">
        <w:rPr>
          <w:rFonts w:ascii="Open Sans" w:hAnsi="Open Sans" w:cs="Open Sans"/>
          <w:color w:val="434343"/>
          <w:sz w:val="22"/>
          <w:szCs w:val="22"/>
        </w:rPr>
        <w:t>The interfaces vary for the different subcomponents, as follows:</w:t>
      </w:r>
    </w:p>
    <w:p w14:paraId="64758518" w14:textId="14190659" w:rsidR="00D51779" w:rsidRPr="005E1BE8" w:rsidRDefault="00D51779" w:rsidP="00DB4CEF">
      <w:pPr>
        <w:numPr>
          <w:ilvl w:val="0"/>
          <w:numId w:val="30"/>
        </w:numPr>
        <w:tabs>
          <w:tab w:val="left" w:pos="948"/>
        </w:tabs>
        <w:rPr>
          <w:rFonts w:ascii="Open Sans" w:hAnsi="Open Sans" w:cs="Open Sans"/>
          <w:color w:val="434343"/>
          <w:sz w:val="22"/>
          <w:szCs w:val="22"/>
        </w:rPr>
      </w:pPr>
      <w:r w:rsidRPr="005E1BE8">
        <w:rPr>
          <w:rFonts w:ascii="Open Sans" w:hAnsi="Open Sans" w:cs="Open Sans"/>
          <w:b/>
          <w:color w:val="434343"/>
          <w:sz w:val="22"/>
          <w:szCs w:val="22"/>
        </w:rPr>
        <w:t>File/Object-Storage System</w:t>
      </w:r>
      <w:r w:rsidRPr="005E1BE8">
        <w:rPr>
          <w:rFonts w:ascii="Open Sans" w:hAnsi="Open Sans" w:cs="Open Sans"/>
          <w:color w:val="434343"/>
          <w:sz w:val="22"/>
          <w:szCs w:val="22"/>
        </w:rPr>
        <w:t>: These systems typically support several protocols and interfaces to support file uploading/downloading. For example, dCache supports FTP (File Transfer Protocol), NFS (Network File System) and WebDav (Web Distributed Authoring and Versioning) an extension of HTTP (Hypertext Transfer Protocol).</w:t>
      </w:r>
    </w:p>
    <w:p w14:paraId="0B7FCD3A" w14:textId="1F154F30" w:rsidR="00D51779" w:rsidRPr="005E1BE8" w:rsidRDefault="00D51779" w:rsidP="00DB4CEF">
      <w:pPr>
        <w:numPr>
          <w:ilvl w:val="0"/>
          <w:numId w:val="30"/>
        </w:numPr>
        <w:tabs>
          <w:tab w:val="left" w:pos="948"/>
        </w:tabs>
        <w:rPr>
          <w:rFonts w:ascii="Open Sans" w:hAnsi="Open Sans" w:cs="Open Sans"/>
          <w:color w:val="434343"/>
          <w:sz w:val="22"/>
          <w:szCs w:val="22"/>
        </w:rPr>
      </w:pPr>
      <w:r w:rsidRPr="005E1BE8">
        <w:rPr>
          <w:rFonts w:ascii="Open Sans" w:hAnsi="Open Sans" w:cs="Open Sans"/>
          <w:b/>
          <w:color w:val="434343"/>
          <w:sz w:val="22"/>
          <w:szCs w:val="22"/>
        </w:rPr>
        <w:t>Event-Ingestion System</w:t>
      </w:r>
      <w:r w:rsidRPr="005E1BE8">
        <w:rPr>
          <w:rFonts w:ascii="Open Sans" w:hAnsi="Open Sans" w:cs="Open Sans"/>
          <w:color w:val="434343"/>
          <w:sz w:val="22"/>
          <w:szCs w:val="22"/>
        </w:rPr>
        <w:t>: These components support several specifications to comply with the Publish/Subscribe (Pub/Sub) approach to gather the events. In particular, Apache Nifi relies on HTTP to create an SSE client and the corresponding subscription into dCache in order to receive the file upload events into the file-storage system.</w:t>
      </w:r>
    </w:p>
    <w:p w14:paraId="40F0E5F0" w14:textId="77777777" w:rsidR="00D51779" w:rsidRPr="005E1BE8" w:rsidRDefault="00D51779" w:rsidP="00DB4CEF">
      <w:pPr>
        <w:numPr>
          <w:ilvl w:val="0"/>
          <w:numId w:val="30"/>
        </w:numPr>
        <w:tabs>
          <w:tab w:val="left" w:pos="948"/>
        </w:tabs>
        <w:spacing w:after="100"/>
        <w:rPr>
          <w:rFonts w:ascii="Open Sans" w:hAnsi="Open Sans" w:cs="Open Sans"/>
          <w:color w:val="434343"/>
          <w:sz w:val="22"/>
          <w:szCs w:val="22"/>
        </w:rPr>
      </w:pPr>
      <w:r w:rsidRPr="005E1BE8">
        <w:rPr>
          <w:rFonts w:ascii="Open Sans" w:hAnsi="Open Sans" w:cs="Open Sans"/>
          <w:b/>
          <w:color w:val="434343"/>
          <w:sz w:val="22"/>
          <w:szCs w:val="22"/>
        </w:rPr>
        <w:t>Serverless Event-Processing System</w:t>
      </w:r>
      <w:r w:rsidRPr="005E1BE8">
        <w:rPr>
          <w:rFonts w:ascii="Open Sans" w:hAnsi="Open Sans" w:cs="Open Sans"/>
          <w:color w:val="434343"/>
          <w:sz w:val="22"/>
          <w:szCs w:val="22"/>
        </w:rPr>
        <w:t>: These systems rely on HTTP-base requests and events from the underlying object-storage system. For example, OSCAR allows receiving events from MinIO buckets to perform event-driven processing. It can also receive triggering requests via HTTP into the OSCAR Manager’s API.</w:t>
      </w:r>
    </w:p>
    <w:p w14:paraId="74B2070B" w14:textId="77777777" w:rsidR="00D51779" w:rsidRPr="00456DC0" w:rsidRDefault="00D51779" w:rsidP="005E1BE8">
      <w:pPr>
        <w:pStyle w:val="Heading3"/>
      </w:pPr>
      <w:bookmarkStart w:id="63" w:name="_heading=h.misfxs3zzeyh" w:colFirst="0" w:colLast="0"/>
      <w:bookmarkStart w:id="64" w:name="_Toc137611861"/>
      <w:bookmarkEnd w:id="63"/>
      <w:r w:rsidRPr="00456DC0">
        <w:t xml:space="preserve">Technology </w:t>
      </w:r>
      <w:r w:rsidRPr="005E1BE8">
        <w:t>stack</w:t>
      </w:r>
      <w:bookmarkEnd w:id="64"/>
    </w:p>
    <w:p w14:paraId="6CC52F8C" w14:textId="77777777" w:rsidR="00D51779" w:rsidRPr="005E1BE8" w:rsidRDefault="00D51779" w:rsidP="00D51779">
      <w:pPr>
        <w:rPr>
          <w:rFonts w:ascii="Open Sans" w:hAnsi="Open Sans" w:cs="Open Sans"/>
          <w:color w:val="434343"/>
          <w:sz w:val="21"/>
          <w:szCs w:val="21"/>
        </w:rPr>
      </w:pPr>
      <w:r w:rsidRPr="005E1BE8">
        <w:rPr>
          <w:rFonts w:ascii="Open Sans" w:hAnsi="Open Sans" w:cs="Open Sans"/>
          <w:color w:val="434343"/>
          <w:sz w:val="22"/>
          <w:szCs w:val="22"/>
        </w:rPr>
        <w:t>The technology stack to support the deployment and execution of this component is:</w:t>
      </w:r>
    </w:p>
    <w:p w14:paraId="63BE061E" w14:textId="6781A2D2" w:rsidR="00D51779" w:rsidRPr="005E1BE8" w:rsidRDefault="00D51779" w:rsidP="00DB4CEF">
      <w:pPr>
        <w:numPr>
          <w:ilvl w:val="0"/>
          <w:numId w:val="32"/>
        </w:numPr>
        <w:tabs>
          <w:tab w:val="left" w:pos="948"/>
        </w:tabs>
        <w:rPr>
          <w:rFonts w:ascii="Open Sans" w:hAnsi="Open Sans" w:cs="Open Sans"/>
          <w:color w:val="434343"/>
          <w:sz w:val="22"/>
          <w:szCs w:val="22"/>
        </w:rPr>
      </w:pPr>
      <w:r w:rsidRPr="005E1BE8">
        <w:rPr>
          <w:rFonts w:ascii="Open Sans" w:hAnsi="Open Sans" w:cs="Open Sans"/>
          <w:color w:val="434343"/>
          <w:sz w:val="22"/>
          <w:szCs w:val="22"/>
        </w:rPr>
        <w:lastRenderedPageBreak/>
        <w:t xml:space="preserve">A </w:t>
      </w:r>
      <w:r w:rsidRPr="005E1BE8">
        <w:rPr>
          <w:rFonts w:ascii="Open Sans" w:hAnsi="Open Sans" w:cs="Open Sans"/>
          <w:b/>
          <w:color w:val="434343"/>
          <w:sz w:val="22"/>
          <w:szCs w:val="22"/>
        </w:rPr>
        <w:t xml:space="preserve">Cloud Management Platform </w:t>
      </w:r>
      <w:r w:rsidRPr="005E1BE8">
        <w:rPr>
          <w:rFonts w:ascii="Open Sans" w:hAnsi="Open Sans" w:cs="Open Sans"/>
          <w:color w:val="434343"/>
          <w:sz w:val="22"/>
          <w:szCs w:val="22"/>
        </w:rPr>
        <w:t>(</w:t>
      </w:r>
      <w:r w:rsidR="00697698" w:rsidRPr="005E1BE8">
        <w:rPr>
          <w:rFonts w:ascii="Open Sans" w:hAnsi="Open Sans" w:cs="Open Sans"/>
          <w:color w:val="434343"/>
          <w:sz w:val="22"/>
          <w:szCs w:val="22"/>
        </w:rPr>
        <w:t>e.g.</w:t>
      </w:r>
      <w:r w:rsidR="00697698">
        <w:rPr>
          <w:rFonts w:ascii="Open Sans" w:hAnsi="Open Sans" w:cs="Open Sans"/>
          <w:color w:val="434343"/>
          <w:sz w:val="22"/>
          <w:szCs w:val="22"/>
        </w:rPr>
        <w:t>,</w:t>
      </w:r>
      <w:r w:rsidRPr="005E1BE8">
        <w:rPr>
          <w:rFonts w:ascii="Open Sans" w:hAnsi="Open Sans" w:cs="Open Sans"/>
          <w:color w:val="434343"/>
          <w:sz w:val="22"/>
          <w:szCs w:val="22"/>
        </w:rPr>
        <w:t xml:space="preserve"> OpenStack or OpenNebula) or a public or federated Cloud on which to perform the automated provisioning of these components via the PaaS Orchestrator and the Infrastructure Manager (IM).</w:t>
      </w:r>
    </w:p>
    <w:p w14:paraId="0BFD9B45" w14:textId="77777777" w:rsidR="00D51779" w:rsidRPr="005E1BE8" w:rsidRDefault="00D51779" w:rsidP="00DB4CEF">
      <w:pPr>
        <w:numPr>
          <w:ilvl w:val="0"/>
          <w:numId w:val="32"/>
        </w:numPr>
        <w:tabs>
          <w:tab w:val="left" w:pos="948"/>
        </w:tabs>
        <w:rPr>
          <w:rFonts w:ascii="Open Sans" w:hAnsi="Open Sans" w:cs="Open Sans"/>
          <w:color w:val="434343"/>
          <w:sz w:val="22"/>
          <w:szCs w:val="22"/>
        </w:rPr>
      </w:pPr>
      <w:r w:rsidRPr="005E1BE8">
        <w:rPr>
          <w:rFonts w:ascii="Open Sans" w:hAnsi="Open Sans" w:cs="Open Sans"/>
          <w:color w:val="434343"/>
          <w:sz w:val="22"/>
          <w:szCs w:val="22"/>
        </w:rPr>
        <w:t>The</w:t>
      </w:r>
      <w:r w:rsidRPr="005E1BE8">
        <w:rPr>
          <w:rFonts w:ascii="Open Sans" w:hAnsi="Open Sans" w:cs="Open Sans"/>
          <w:b/>
          <w:color w:val="434343"/>
          <w:sz w:val="22"/>
          <w:szCs w:val="22"/>
        </w:rPr>
        <w:t xml:space="preserve"> PaaS Orchestrator</w:t>
      </w:r>
      <w:r w:rsidRPr="005E1BE8">
        <w:rPr>
          <w:rFonts w:ascii="Open Sans" w:hAnsi="Open Sans" w:cs="Open Sans"/>
          <w:color w:val="434343"/>
          <w:sz w:val="22"/>
          <w:szCs w:val="22"/>
        </w:rPr>
        <w:t>, an open-source TOSCA-based engine to provide Cloud resource selection, and infrastructure provision and customization through the Infrastructure Manager.</w:t>
      </w:r>
    </w:p>
    <w:p w14:paraId="1B3A6EE6" w14:textId="7C816277" w:rsidR="00D51779" w:rsidRPr="005E1BE8" w:rsidRDefault="00D51779" w:rsidP="00DB4CEF">
      <w:pPr>
        <w:numPr>
          <w:ilvl w:val="0"/>
          <w:numId w:val="32"/>
        </w:numPr>
        <w:tabs>
          <w:tab w:val="left" w:pos="948"/>
        </w:tabs>
        <w:rPr>
          <w:rFonts w:ascii="Open Sans" w:hAnsi="Open Sans" w:cs="Open Sans"/>
          <w:color w:val="434343"/>
          <w:sz w:val="22"/>
          <w:szCs w:val="22"/>
        </w:rPr>
      </w:pPr>
      <w:r w:rsidRPr="005E1BE8">
        <w:rPr>
          <w:rFonts w:ascii="Open Sans" w:hAnsi="Open Sans" w:cs="Open Sans"/>
          <w:color w:val="434343"/>
          <w:sz w:val="22"/>
          <w:szCs w:val="22"/>
        </w:rPr>
        <w:t xml:space="preserve">The </w:t>
      </w:r>
      <w:r w:rsidRPr="005E1BE8">
        <w:rPr>
          <w:rFonts w:ascii="Open Sans" w:hAnsi="Open Sans" w:cs="Open Sans"/>
          <w:b/>
          <w:color w:val="434343"/>
          <w:sz w:val="22"/>
          <w:szCs w:val="22"/>
        </w:rPr>
        <w:t>Infrastructure Manager</w:t>
      </w:r>
      <w:r w:rsidRPr="005E1BE8">
        <w:rPr>
          <w:rFonts w:ascii="Open Sans" w:hAnsi="Open Sans" w:cs="Open Sans"/>
          <w:color w:val="434343"/>
          <w:sz w:val="22"/>
          <w:szCs w:val="22"/>
        </w:rPr>
        <w:t>, an Infrastructure as Code (IaC) tool to support the deployment of TOSCA-based description of complex application architectures (</w:t>
      </w:r>
      <w:r w:rsidR="00697698" w:rsidRPr="005E1BE8">
        <w:rPr>
          <w:rFonts w:ascii="Open Sans" w:hAnsi="Open Sans" w:cs="Open Sans"/>
          <w:color w:val="434343"/>
          <w:sz w:val="22"/>
          <w:szCs w:val="22"/>
        </w:rPr>
        <w:t>e.g.,</w:t>
      </w:r>
      <w:r w:rsidRPr="005E1BE8">
        <w:rPr>
          <w:rFonts w:ascii="Open Sans" w:hAnsi="Open Sans" w:cs="Open Sans"/>
          <w:color w:val="434343"/>
          <w:sz w:val="22"/>
          <w:szCs w:val="22"/>
        </w:rPr>
        <w:t xml:space="preserve"> Kubernetes clusters) on multiple Cloud back-ends.</w:t>
      </w:r>
    </w:p>
    <w:p w14:paraId="2BBD3650" w14:textId="77777777" w:rsidR="00D51779" w:rsidRPr="005E1BE8" w:rsidRDefault="00D51779" w:rsidP="00DB4CEF">
      <w:pPr>
        <w:numPr>
          <w:ilvl w:val="0"/>
          <w:numId w:val="32"/>
        </w:numPr>
        <w:tabs>
          <w:tab w:val="left" w:pos="948"/>
        </w:tabs>
        <w:rPr>
          <w:rFonts w:ascii="Open Sans" w:hAnsi="Open Sans" w:cs="Open Sans"/>
          <w:color w:val="434343"/>
          <w:sz w:val="22"/>
          <w:szCs w:val="22"/>
        </w:rPr>
      </w:pPr>
      <w:r w:rsidRPr="005E1BE8">
        <w:rPr>
          <w:rFonts w:ascii="Open Sans" w:hAnsi="Open Sans" w:cs="Open Sans"/>
          <w:b/>
          <w:color w:val="434343"/>
          <w:sz w:val="22"/>
          <w:szCs w:val="22"/>
        </w:rPr>
        <w:t>Kubernetes</w:t>
      </w:r>
      <w:r w:rsidRPr="005E1BE8">
        <w:rPr>
          <w:rFonts w:ascii="Open Sans" w:hAnsi="Open Sans" w:cs="Open Sans"/>
          <w:color w:val="434343"/>
          <w:sz w:val="22"/>
          <w:szCs w:val="22"/>
        </w:rPr>
        <w:t>, a container orchestration platform which allows to coordinate the execution of multiple container-based services on a distributed infrastructure. This will facilitate the automated deployment of the subcomponents in an automated fashion.</w:t>
      </w:r>
    </w:p>
    <w:p w14:paraId="14D95CDA" w14:textId="261975DC" w:rsidR="00D51779" w:rsidRPr="005E1BE8" w:rsidRDefault="00D51779" w:rsidP="00DB4CEF">
      <w:pPr>
        <w:numPr>
          <w:ilvl w:val="0"/>
          <w:numId w:val="32"/>
        </w:numPr>
        <w:tabs>
          <w:tab w:val="left" w:pos="948"/>
        </w:tabs>
        <w:spacing w:after="100"/>
        <w:rPr>
          <w:rFonts w:ascii="Open Sans" w:hAnsi="Open Sans" w:cs="Open Sans"/>
          <w:color w:val="434343"/>
          <w:sz w:val="22"/>
          <w:szCs w:val="22"/>
        </w:rPr>
      </w:pPr>
      <w:r w:rsidRPr="005E1BE8">
        <w:rPr>
          <w:rFonts w:ascii="Open Sans" w:hAnsi="Open Sans" w:cs="Open Sans"/>
          <w:color w:val="434343"/>
          <w:sz w:val="22"/>
          <w:szCs w:val="22"/>
        </w:rPr>
        <w:t xml:space="preserve">A </w:t>
      </w:r>
      <w:r w:rsidRPr="005E1BE8">
        <w:rPr>
          <w:rFonts w:ascii="Open Sans" w:hAnsi="Open Sans" w:cs="Open Sans"/>
          <w:b/>
          <w:color w:val="434343"/>
          <w:sz w:val="22"/>
          <w:szCs w:val="22"/>
        </w:rPr>
        <w:t>Container Registry</w:t>
      </w:r>
      <w:r w:rsidRPr="005E1BE8">
        <w:rPr>
          <w:rFonts w:ascii="Open Sans" w:hAnsi="Open Sans" w:cs="Open Sans"/>
          <w:color w:val="434343"/>
          <w:sz w:val="22"/>
          <w:szCs w:val="22"/>
        </w:rPr>
        <w:t xml:space="preserve"> (</w:t>
      </w:r>
      <w:r w:rsidR="00697698" w:rsidRPr="005E1BE8">
        <w:rPr>
          <w:rFonts w:ascii="Open Sans" w:hAnsi="Open Sans" w:cs="Open Sans"/>
          <w:color w:val="434343"/>
          <w:sz w:val="22"/>
          <w:szCs w:val="22"/>
        </w:rPr>
        <w:t>e.g.,</w:t>
      </w:r>
      <w:r w:rsidRPr="005E1BE8">
        <w:rPr>
          <w:rFonts w:ascii="Open Sans" w:hAnsi="Open Sans" w:cs="Open Sans"/>
          <w:color w:val="434343"/>
          <w:sz w:val="22"/>
          <w:szCs w:val="22"/>
        </w:rPr>
        <w:t xml:space="preserve"> Docker Hub, GitHub Container Registry) to host the Docker images required to deploy the subcomponents within a Kubernetes cluster.</w:t>
      </w:r>
    </w:p>
    <w:p w14:paraId="71CBDD1A" w14:textId="77777777" w:rsidR="00D51779" w:rsidRPr="00FE5EFD" w:rsidRDefault="00D51779" w:rsidP="00D51779">
      <w:pPr>
        <w:rPr>
          <w:rFonts w:ascii="Open Sans" w:hAnsi="Open Sans" w:cs="Open Sans"/>
          <w:color w:val="434343"/>
          <w:sz w:val="22"/>
          <w:szCs w:val="22"/>
        </w:rPr>
      </w:pPr>
      <w:r w:rsidRPr="00FE5EFD">
        <w:rPr>
          <w:rFonts w:ascii="Open Sans" w:hAnsi="Open Sans" w:cs="Open Sans"/>
          <w:color w:val="434343"/>
          <w:sz w:val="22"/>
          <w:szCs w:val="22"/>
        </w:rPr>
        <w:t>Of course, this component also involves the corresponding packages to provision Apache Nifi, OSCAR clusters and the corresponding workflow management solution.</w:t>
      </w:r>
    </w:p>
    <w:p w14:paraId="34EE1A58" w14:textId="77777777" w:rsidR="00D51779" w:rsidRPr="00456DC0" w:rsidRDefault="00D51779" w:rsidP="00FE5EFD">
      <w:pPr>
        <w:pStyle w:val="Heading3"/>
      </w:pPr>
      <w:bookmarkStart w:id="65" w:name="_heading=h.zeibz4tsec7x" w:colFirst="0" w:colLast="0"/>
      <w:bookmarkStart w:id="66" w:name="_Toc137611862"/>
      <w:bookmarkEnd w:id="65"/>
      <w:r w:rsidRPr="00456DC0">
        <w:t xml:space="preserve">Interaction </w:t>
      </w:r>
      <w:r w:rsidRPr="00FE5EFD">
        <w:t>with</w:t>
      </w:r>
      <w:r w:rsidRPr="00456DC0">
        <w:t xml:space="preserve"> other components</w:t>
      </w:r>
      <w:bookmarkEnd w:id="66"/>
    </w:p>
    <w:p w14:paraId="2D756B06" w14:textId="77777777" w:rsidR="00D51779" w:rsidRPr="00FE5EFD" w:rsidRDefault="00D51779" w:rsidP="00D51779">
      <w:pPr>
        <w:rPr>
          <w:rFonts w:ascii="Open Sans" w:hAnsi="Open Sans" w:cs="Open Sans"/>
          <w:color w:val="434343"/>
          <w:sz w:val="22"/>
          <w:szCs w:val="22"/>
        </w:rPr>
      </w:pPr>
      <w:r w:rsidRPr="00FE5EFD">
        <w:rPr>
          <w:rFonts w:ascii="Open Sans" w:hAnsi="Open Sans" w:cs="Open Sans"/>
          <w:color w:val="434343"/>
          <w:sz w:val="22"/>
          <w:szCs w:val="22"/>
        </w:rPr>
        <w:t xml:space="preserve">These components provide the ability to trigger the execution of workflows upon certain file events in an external storage system.  The workflow composition and workflow enactment and execution will be described in </w:t>
      </w:r>
      <w:hyperlink w:anchor="_heading=h.44sinio">
        <w:r w:rsidRPr="00FE5EFD">
          <w:rPr>
            <w:rFonts w:ascii="Open Sans" w:hAnsi="Open Sans" w:cs="Open Sans"/>
            <w:b/>
            <w:bCs/>
            <w:color w:val="EF8200"/>
            <w:sz w:val="22"/>
            <w:szCs w:val="22"/>
            <w:u w:val="single"/>
          </w:rPr>
          <w:t>Section 3.2</w:t>
        </w:r>
      </w:hyperlink>
      <w:r w:rsidRPr="00FE5EFD">
        <w:rPr>
          <w:rFonts w:ascii="Open Sans" w:hAnsi="Open Sans" w:cs="Open Sans"/>
          <w:b/>
          <w:bCs/>
          <w:color w:val="EF8200"/>
          <w:sz w:val="22"/>
          <w:szCs w:val="22"/>
        </w:rPr>
        <w:t>.</w:t>
      </w:r>
    </w:p>
    <w:p w14:paraId="0C97A2D8" w14:textId="77777777" w:rsidR="00D51779" w:rsidRPr="00456DC0" w:rsidRDefault="00D51779" w:rsidP="00FE5EFD">
      <w:pPr>
        <w:pStyle w:val="Heading2"/>
      </w:pPr>
      <w:bookmarkStart w:id="67" w:name="_heading=h.44sinio" w:colFirst="0" w:colLast="0"/>
      <w:bookmarkStart w:id="68" w:name="_Toc137611863"/>
      <w:bookmarkEnd w:id="67"/>
      <w:r w:rsidRPr="00456DC0">
        <w:t xml:space="preserve">Workflow </w:t>
      </w:r>
      <w:r w:rsidRPr="00FE5EFD">
        <w:t>composition</w:t>
      </w:r>
      <w:bookmarkEnd w:id="68"/>
    </w:p>
    <w:p w14:paraId="304EEDE5" w14:textId="77777777" w:rsidR="00D51779" w:rsidRPr="003A391B" w:rsidRDefault="00D51779" w:rsidP="003A391B">
      <w:pPr>
        <w:tabs>
          <w:tab w:val="left" w:pos="948"/>
        </w:tabs>
        <w:spacing w:after="100"/>
        <w:rPr>
          <w:rFonts w:ascii="Open Sans" w:eastAsia="Open Sans" w:hAnsi="Open Sans" w:cs="Open Sans"/>
          <w:color w:val="434343"/>
          <w:sz w:val="22"/>
          <w:szCs w:val="22"/>
          <w:lang w:eastAsia="en-GB"/>
        </w:rPr>
      </w:pPr>
      <w:r w:rsidRPr="003A391B">
        <w:rPr>
          <w:rFonts w:ascii="Open Sans" w:eastAsia="Open Sans" w:hAnsi="Open Sans" w:cs="Open Sans"/>
          <w:color w:val="434343"/>
          <w:sz w:val="22"/>
          <w:szCs w:val="22"/>
          <w:lang w:eastAsia="en-GB"/>
        </w:rPr>
        <w:t xml:space="preserve">The workflow composition subsystem is devoted to facilitating the definition of complex workflows. The challenge is to support the definition of workflows whose steps might already have been implemented or which require specific workflow engines. This need has emerged from the requirements analysis included in </w:t>
      </w:r>
      <w:hyperlink w:anchor="_heading=h.3rdcrjn">
        <w:r w:rsidRPr="003A391B">
          <w:rPr>
            <w:rFonts w:ascii="Open Sans" w:eastAsia="Open Sans" w:hAnsi="Open Sans" w:cs="Open Sans"/>
            <w:b/>
            <w:bCs/>
            <w:color w:val="EF8200"/>
            <w:sz w:val="22"/>
            <w:szCs w:val="22"/>
            <w:lang w:eastAsia="en-GB"/>
          </w:rPr>
          <w:t>Section 2</w:t>
        </w:r>
      </w:hyperlink>
      <w:r w:rsidRPr="003A391B">
        <w:rPr>
          <w:rFonts w:ascii="Open Sans" w:eastAsia="Open Sans" w:hAnsi="Open Sans" w:cs="Open Sans"/>
          <w:color w:val="434343"/>
          <w:sz w:val="22"/>
          <w:szCs w:val="22"/>
          <w:lang w:eastAsia="en-GB"/>
        </w:rPr>
        <w:t>,  therefore it is important to allow reuse of existing workflows as building blocks (sub-workflows) in the DTE’s workflow.</w:t>
      </w:r>
    </w:p>
    <w:p w14:paraId="5F093139" w14:textId="45F3EE60" w:rsidR="00D51779" w:rsidRPr="003A391B" w:rsidRDefault="00D51779" w:rsidP="003A391B">
      <w:pPr>
        <w:tabs>
          <w:tab w:val="left" w:pos="948"/>
        </w:tabs>
        <w:spacing w:after="100"/>
        <w:rPr>
          <w:rFonts w:ascii="Open Sans" w:eastAsia="Open Sans" w:hAnsi="Open Sans" w:cs="Open Sans"/>
          <w:color w:val="434343"/>
          <w:sz w:val="22"/>
          <w:szCs w:val="22"/>
          <w:lang w:eastAsia="en-GB"/>
        </w:rPr>
      </w:pPr>
      <w:r w:rsidRPr="003A391B">
        <w:rPr>
          <w:rFonts w:ascii="Open Sans" w:eastAsia="Open Sans" w:hAnsi="Open Sans" w:cs="Open Sans"/>
          <w:color w:val="434343"/>
          <w:sz w:val="22"/>
          <w:szCs w:val="22"/>
          <w:lang w:eastAsia="en-GB"/>
        </w:rPr>
        <w:t xml:space="preserve">The workflow composition solution adopted for the interTwin DTE, as described in </w:t>
      </w:r>
      <w:hyperlink w:anchor="_heading=h.1ksv4uv">
        <w:r w:rsidRPr="003A391B">
          <w:rPr>
            <w:rFonts w:ascii="Open Sans" w:eastAsia="Open Sans" w:hAnsi="Open Sans" w:cs="Open Sans"/>
            <w:b/>
            <w:bCs/>
            <w:color w:val="EF8200"/>
            <w:sz w:val="22"/>
            <w:szCs w:val="22"/>
            <w:lang w:eastAsia="en-GB"/>
          </w:rPr>
          <w:t>Section 3</w:t>
        </w:r>
      </w:hyperlink>
      <w:r w:rsidRPr="003A391B">
        <w:rPr>
          <w:rFonts w:ascii="Open Sans" w:eastAsia="Open Sans" w:hAnsi="Open Sans" w:cs="Open Sans"/>
          <w:color w:val="434343"/>
          <w:sz w:val="22"/>
          <w:szCs w:val="22"/>
          <w:lang w:eastAsia="en-GB"/>
        </w:rPr>
        <w:t xml:space="preserve">, is to have a high-level entry point for users to compose workflows that in turn can call complex sub-workflows built with any of the workflow orchestration technologies supported by the project. The adopted high-level entry point should have both an </w:t>
      </w:r>
      <w:r w:rsidR="00697698" w:rsidRPr="003A391B">
        <w:rPr>
          <w:rFonts w:ascii="Open Sans" w:eastAsia="Open Sans" w:hAnsi="Open Sans" w:cs="Open Sans"/>
          <w:color w:val="434343"/>
          <w:sz w:val="22"/>
          <w:szCs w:val="22"/>
          <w:lang w:eastAsia="en-GB"/>
        </w:rPr>
        <w:t>easy-to-use</w:t>
      </w:r>
      <w:r w:rsidRPr="003A391B">
        <w:rPr>
          <w:rFonts w:ascii="Open Sans" w:eastAsia="Open Sans" w:hAnsi="Open Sans" w:cs="Open Sans"/>
          <w:color w:val="434343"/>
          <w:sz w:val="22"/>
          <w:szCs w:val="22"/>
          <w:lang w:eastAsia="en-GB"/>
        </w:rPr>
        <w:t xml:space="preserve"> user interface, as well as an API to trigger the workflow.</w:t>
      </w:r>
    </w:p>
    <w:p w14:paraId="7EB23909" w14:textId="77777777" w:rsidR="00D51779" w:rsidRPr="003A391B" w:rsidRDefault="00D51779" w:rsidP="003A391B">
      <w:pPr>
        <w:tabs>
          <w:tab w:val="left" w:pos="948"/>
        </w:tabs>
        <w:spacing w:after="100"/>
        <w:rPr>
          <w:rFonts w:ascii="Open Sans" w:eastAsia="Open Sans" w:hAnsi="Open Sans" w:cs="Open Sans"/>
          <w:color w:val="434343"/>
          <w:sz w:val="22"/>
          <w:szCs w:val="22"/>
          <w:lang w:eastAsia="en-GB"/>
        </w:rPr>
      </w:pPr>
      <w:r w:rsidRPr="003A391B">
        <w:rPr>
          <w:rFonts w:ascii="Open Sans" w:eastAsia="Open Sans" w:hAnsi="Open Sans" w:cs="Open Sans"/>
          <w:color w:val="434343"/>
          <w:sz w:val="22"/>
          <w:szCs w:val="22"/>
          <w:lang w:eastAsia="en-GB"/>
        </w:rPr>
        <w:lastRenderedPageBreak/>
        <w:t>When choosing the technology to be adopted for the top-level workflow of the DTE, openEO</w:t>
      </w:r>
      <w:r w:rsidRPr="003A391B">
        <w:rPr>
          <w:rFonts w:ascii="Open Sans" w:eastAsia="Open Sans" w:hAnsi="Open Sans" w:cs="Open Sans"/>
          <w:color w:val="434343"/>
          <w:sz w:val="22"/>
          <w:szCs w:val="22"/>
          <w:lang w:eastAsia="en-GB"/>
        </w:rPr>
        <w:footnoteReference w:id="2"/>
      </w:r>
      <w:r w:rsidRPr="003A391B">
        <w:rPr>
          <w:rFonts w:ascii="Open Sans" w:eastAsia="Open Sans" w:hAnsi="Open Sans" w:cs="Open Sans"/>
          <w:color w:val="434343"/>
          <w:sz w:val="22"/>
          <w:szCs w:val="22"/>
          <w:lang w:eastAsia="en-GB"/>
        </w:rPr>
        <w:t xml:space="preserve"> process graphs and Common Workflow Language (CWL)</w:t>
      </w:r>
      <w:r w:rsidRPr="003A391B">
        <w:rPr>
          <w:rFonts w:ascii="Open Sans" w:eastAsia="Open Sans" w:hAnsi="Open Sans" w:cs="Open Sans"/>
          <w:color w:val="434343"/>
          <w:sz w:val="22"/>
          <w:szCs w:val="22"/>
          <w:lang w:eastAsia="en-GB"/>
        </w:rPr>
        <w:footnoteReference w:id="3"/>
      </w:r>
      <w:r w:rsidRPr="003A391B">
        <w:rPr>
          <w:rFonts w:ascii="Open Sans" w:eastAsia="Open Sans" w:hAnsi="Open Sans" w:cs="Open Sans"/>
          <w:color w:val="434343"/>
          <w:sz w:val="22"/>
          <w:szCs w:val="22"/>
          <w:lang w:eastAsia="en-GB"/>
        </w:rPr>
        <w:t xml:space="preserve"> were considered as possible options. It was debated if multiple choices should be offered, and the consensus was that that would complicate the DTE architecture and implementation, without adding much benefit, as either solution still allows for the flexibility needed to reuse existing work as sub-workflows with disparate technological stacks. In the end, CWL was selected as the language in which to describe the top-level workflow of the interTwin DTE, on these considerations:</w:t>
      </w:r>
    </w:p>
    <w:p w14:paraId="16430C9A" w14:textId="16E888DC" w:rsidR="00D51779" w:rsidRPr="003A391B" w:rsidRDefault="00D51779" w:rsidP="00DB4CEF">
      <w:pPr>
        <w:numPr>
          <w:ilvl w:val="0"/>
          <w:numId w:val="33"/>
        </w:numPr>
        <w:tabs>
          <w:tab w:val="left" w:pos="948"/>
        </w:tabs>
        <w:rPr>
          <w:rFonts w:ascii="Open Sans" w:hAnsi="Open Sans" w:cs="Open Sans"/>
          <w:color w:val="434343"/>
          <w:sz w:val="22"/>
          <w:szCs w:val="22"/>
        </w:rPr>
      </w:pPr>
      <w:r w:rsidRPr="003A391B">
        <w:rPr>
          <w:rFonts w:ascii="Open Sans" w:hAnsi="Open Sans" w:cs="Open Sans"/>
          <w:color w:val="434343"/>
          <w:sz w:val="22"/>
          <w:szCs w:val="22"/>
        </w:rPr>
        <w:t xml:space="preserve">openEO is primarily designed for Earth observation data </w:t>
      </w:r>
      <w:r w:rsidR="00697698" w:rsidRPr="003A391B">
        <w:rPr>
          <w:rFonts w:ascii="Open Sans" w:hAnsi="Open Sans" w:cs="Open Sans"/>
          <w:color w:val="434343"/>
          <w:sz w:val="22"/>
          <w:szCs w:val="22"/>
        </w:rPr>
        <w:t>processing and</w:t>
      </w:r>
      <w:r w:rsidRPr="003A391B">
        <w:rPr>
          <w:rFonts w:ascii="Open Sans" w:hAnsi="Open Sans" w:cs="Open Sans"/>
          <w:color w:val="434343"/>
          <w:sz w:val="22"/>
          <w:szCs w:val="22"/>
        </w:rPr>
        <w:t xml:space="preserve"> would need to be adapted and extended with additional concepts to accommodate the broader scope of workflows in a general purpose DTE.</w:t>
      </w:r>
    </w:p>
    <w:p w14:paraId="25472D04" w14:textId="77777777" w:rsidR="00D51779" w:rsidRPr="003A391B" w:rsidRDefault="00D51779" w:rsidP="00DB4CEF">
      <w:pPr>
        <w:numPr>
          <w:ilvl w:val="0"/>
          <w:numId w:val="33"/>
        </w:numPr>
        <w:tabs>
          <w:tab w:val="left" w:pos="948"/>
        </w:tabs>
        <w:rPr>
          <w:rFonts w:ascii="Open Sans" w:hAnsi="Open Sans" w:cs="Open Sans"/>
          <w:color w:val="434343"/>
          <w:sz w:val="22"/>
          <w:szCs w:val="22"/>
        </w:rPr>
      </w:pPr>
      <w:r w:rsidRPr="003A391B">
        <w:rPr>
          <w:rFonts w:ascii="Open Sans" w:hAnsi="Open Sans" w:cs="Open Sans"/>
          <w:color w:val="434343"/>
          <w:sz w:val="22"/>
          <w:szCs w:val="22"/>
        </w:rPr>
        <w:t>CWL supports open consensus-based standards for command line data analysis workflows and tools, and also provides a reference implementation (the cwltool</w:t>
      </w:r>
      <w:r w:rsidRPr="003A391B">
        <w:rPr>
          <w:rFonts w:ascii="Open Sans" w:hAnsi="Open Sans" w:cs="Open Sans"/>
          <w:color w:val="434343"/>
          <w:sz w:val="22"/>
          <w:szCs w:val="22"/>
          <w:vertAlign w:val="superscript"/>
        </w:rPr>
        <w:footnoteReference w:id="4"/>
      </w:r>
      <w:r w:rsidRPr="003A391B">
        <w:rPr>
          <w:rFonts w:ascii="Open Sans" w:hAnsi="Open Sans" w:cs="Open Sans"/>
          <w:color w:val="434343"/>
          <w:sz w:val="22"/>
          <w:szCs w:val="22"/>
        </w:rPr>
        <w:t xml:space="preserve">) which can be used to describe portable reusable workflows. </w:t>
      </w:r>
    </w:p>
    <w:p w14:paraId="3696A75A" w14:textId="77777777" w:rsidR="00D51779" w:rsidRPr="003A391B" w:rsidRDefault="00D51779" w:rsidP="00DB4CEF">
      <w:pPr>
        <w:numPr>
          <w:ilvl w:val="0"/>
          <w:numId w:val="33"/>
        </w:numPr>
        <w:tabs>
          <w:tab w:val="left" w:pos="948"/>
        </w:tabs>
        <w:spacing w:after="100"/>
        <w:rPr>
          <w:rFonts w:ascii="Open Sans" w:hAnsi="Open Sans" w:cs="Open Sans"/>
          <w:color w:val="434343"/>
          <w:sz w:val="22"/>
          <w:szCs w:val="22"/>
        </w:rPr>
      </w:pPr>
      <w:r w:rsidRPr="003A391B">
        <w:rPr>
          <w:rFonts w:ascii="Open Sans" w:hAnsi="Open Sans" w:cs="Open Sans"/>
          <w:color w:val="434343"/>
          <w:sz w:val="22"/>
          <w:szCs w:val="22"/>
        </w:rPr>
        <w:t>CWL has gained much traction and is currently widely supported in practice by popular workflow management systems and engines such as Streamflow or Apache Airflow (CWL-Airflow</w:t>
      </w:r>
      <w:r w:rsidRPr="003A391B">
        <w:rPr>
          <w:rFonts w:ascii="Open Sans" w:hAnsi="Open Sans" w:cs="Open Sans"/>
          <w:color w:val="434343"/>
          <w:sz w:val="22"/>
          <w:szCs w:val="22"/>
          <w:vertAlign w:val="superscript"/>
        </w:rPr>
        <w:footnoteReference w:id="5"/>
      </w:r>
      <w:r w:rsidRPr="003A391B">
        <w:rPr>
          <w:rFonts w:ascii="Open Sans" w:hAnsi="Open Sans" w:cs="Open Sans"/>
          <w:color w:val="434343"/>
          <w:sz w:val="22"/>
          <w:szCs w:val="22"/>
        </w:rPr>
        <w:t xml:space="preserve"> in particular).</w:t>
      </w:r>
    </w:p>
    <w:p w14:paraId="4C9F0AAD" w14:textId="77777777" w:rsidR="00D51779" w:rsidRPr="00456DC0" w:rsidRDefault="00D51779" w:rsidP="003A391B">
      <w:pPr>
        <w:pStyle w:val="Heading3"/>
      </w:pPr>
      <w:bookmarkStart w:id="69" w:name="_heading=h.t44mtap0hx7h" w:colFirst="0" w:colLast="0"/>
      <w:bookmarkStart w:id="70" w:name="_Toc137611864"/>
      <w:bookmarkEnd w:id="69"/>
      <w:r w:rsidRPr="00456DC0">
        <w:t xml:space="preserve">General description and </w:t>
      </w:r>
      <w:r w:rsidRPr="003A391B">
        <w:t>functionalities</w:t>
      </w:r>
      <w:bookmarkEnd w:id="70"/>
    </w:p>
    <w:p w14:paraId="0C6966AB" w14:textId="77777777" w:rsidR="00D51779" w:rsidRPr="00881772" w:rsidRDefault="00D51779" w:rsidP="00881772">
      <w:pPr>
        <w:tabs>
          <w:tab w:val="left" w:pos="948"/>
        </w:tabs>
        <w:spacing w:after="100"/>
        <w:rPr>
          <w:rFonts w:ascii="Open Sans" w:eastAsia="Open Sans" w:hAnsi="Open Sans" w:cs="Open Sans"/>
          <w:color w:val="434343"/>
          <w:sz w:val="22"/>
          <w:szCs w:val="22"/>
          <w:lang w:eastAsia="en-GB"/>
        </w:rPr>
      </w:pPr>
      <w:r w:rsidRPr="00881772">
        <w:rPr>
          <w:rFonts w:ascii="Open Sans" w:eastAsia="Open Sans" w:hAnsi="Open Sans" w:cs="Open Sans"/>
          <w:color w:val="434343"/>
          <w:sz w:val="22"/>
          <w:szCs w:val="22"/>
          <w:lang w:eastAsia="en-GB"/>
        </w:rPr>
        <w:t xml:space="preserve">For the purpose of defining the top-level Digital Twin Engine (DTE) workflow the usage of Common Workflow Language (CWL) as a glue to execute isolated workflow steps which eventually will run in different workflow engine backends is envisaged. Please note that workflow composition is highly dependent on the application at hand, therefore the most sensible approach is adopting a neutral standard such as CWL as the requirement for the general architecture of the DTE. </w:t>
      </w:r>
    </w:p>
    <w:p w14:paraId="42945D1A" w14:textId="0BFDA9B5" w:rsidR="00D51779" w:rsidRPr="00881772" w:rsidRDefault="00D51779" w:rsidP="00881772">
      <w:pPr>
        <w:tabs>
          <w:tab w:val="left" w:pos="948"/>
        </w:tabs>
        <w:spacing w:after="100"/>
        <w:rPr>
          <w:rFonts w:ascii="Open Sans" w:eastAsia="Open Sans" w:hAnsi="Open Sans" w:cs="Open Sans"/>
          <w:color w:val="434343"/>
          <w:sz w:val="22"/>
          <w:szCs w:val="22"/>
          <w:lang w:eastAsia="en-GB"/>
        </w:rPr>
      </w:pPr>
      <w:r w:rsidRPr="00881772">
        <w:rPr>
          <w:rFonts w:ascii="Open Sans" w:eastAsia="Open Sans" w:hAnsi="Open Sans" w:cs="Open Sans"/>
          <w:color w:val="434343"/>
          <w:sz w:val="22"/>
          <w:szCs w:val="22"/>
          <w:lang w:eastAsia="en-GB"/>
        </w:rPr>
        <w:t>When selecting the software to orchestrate and execute the top-level CWL-based workflows of the interTwin DTE, multiple platforms that include CWL support were analysed, including Snakemake</w:t>
      </w:r>
      <w:r w:rsidRPr="00697698">
        <w:rPr>
          <w:rFonts w:ascii="Open Sans" w:hAnsi="Open Sans" w:cs="Open Sans"/>
          <w:color w:val="434343"/>
          <w:sz w:val="22"/>
          <w:szCs w:val="22"/>
          <w:vertAlign w:val="superscript"/>
        </w:rPr>
        <w:footnoteReference w:id="6"/>
      </w:r>
      <w:r w:rsidRPr="00697698">
        <w:rPr>
          <w:rFonts w:ascii="Open Sans" w:hAnsi="Open Sans" w:cs="Open Sans"/>
          <w:color w:val="434343"/>
          <w:sz w:val="22"/>
          <w:szCs w:val="22"/>
          <w:vertAlign w:val="superscript"/>
        </w:rPr>
        <w:t>,</w:t>
      </w:r>
      <w:r w:rsidRPr="00881772">
        <w:rPr>
          <w:rFonts w:ascii="Open Sans" w:eastAsia="Open Sans" w:hAnsi="Open Sans" w:cs="Open Sans"/>
          <w:color w:val="434343"/>
          <w:sz w:val="22"/>
          <w:szCs w:val="22"/>
          <w:lang w:eastAsia="en-GB"/>
        </w:rPr>
        <w:t xml:space="preserve"> Streamflow</w:t>
      </w:r>
      <w:r w:rsidRPr="00881772">
        <w:rPr>
          <w:rFonts w:ascii="Open Sans" w:eastAsia="Open Sans" w:hAnsi="Open Sans" w:cs="Open Sans"/>
          <w:color w:val="434343"/>
          <w:sz w:val="22"/>
          <w:szCs w:val="22"/>
          <w:lang w:eastAsia="en-GB"/>
        </w:rPr>
        <w:footnoteReference w:id="7"/>
      </w:r>
      <w:r w:rsidRPr="00881772">
        <w:rPr>
          <w:rFonts w:ascii="Open Sans" w:eastAsia="Open Sans" w:hAnsi="Open Sans" w:cs="Open Sans"/>
          <w:color w:val="434343"/>
          <w:sz w:val="22"/>
          <w:szCs w:val="22"/>
          <w:lang w:eastAsia="en-GB"/>
        </w:rPr>
        <w:t>, Apache Airflow</w:t>
      </w:r>
      <w:r w:rsidRPr="00881772">
        <w:rPr>
          <w:rFonts w:ascii="Open Sans" w:eastAsia="Open Sans" w:hAnsi="Open Sans" w:cs="Open Sans"/>
          <w:color w:val="434343"/>
          <w:sz w:val="22"/>
          <w:szCs w:val="22"/>
          <w:lang w:eastAsia="en-GB"/>
        </w:rPr>
        <w:footnoteReference w:id="8"/>
      </w:r>
      <w:r w:rsidRPr="00881772">
        <w:rPr>
          <w:rFonts w:ascii="Open Sans" w:eastAsia="Open Sans" w:hAnsi="Open Sans" w:cs="Open Sans"/>
          <w:color w:val="434343"/>
          <w:sz w:val="22"/>
          <w:szCs w:val="22"/>
          <w:lang w:eastAsia="en-GB"/>
        </w:rPr>
        <w:t>, and ecFlow</w:t>
      </w:r>
      <w:r w:rsidRPr="00697698">
        <w:rPr>
          <w:rFonts w:ascii="Open Sans" w:hAnsi="Open Sans" w:cs="Open Sans"/>
          <w:color w:val="434343"/>
          <w:sz w:val="22"/>
          <w:szCs w:val="22"/>
          <w:vertAlign w:val="superscript"/>
        </w:rPr>
        <w:footnoteReference w:id="9"/>
      </w:r>
      <w:r w:rsidR="00697698">
        <w:rPr>
          <w:rFonts w:ascii="Open Sans" w:hAnsi="Open Sans" w:cs="Open Sans"/>
          <w:color w:val="434343"/>
          <w:sz w:val="22"/>
          <w:szCs w:val="22"/>
          <w:vertAlign w:val="superscript"/>
        </w:rPr>
        <w:t xml:space="preserve"> </w:t>
      </w:r>
      <w:r w:rsidR="00697698">
        <w:rPr>
          <w:rFonts w:ascii="Open Sans" w:eastAsia="Open Sans" w:hAnsi="Open Sans" w:cs="Open Sans"/>
          <w:color w:val="434343"/>
          <w:sz w:val="22"/>
          <w:szCs w:val="22"/>
          <w:lang w:eastAsia="en-GB"/>
        </w:rPr>
        <w:t>.</w:t>
      </w:r>
      <w:r w:rsidRPr="00881772">
        <w:rPr>
          <w:rFonts w:ascii="Open Sans" w:eastAsia="Open Sans" w:hAnsi="Open Sans" w:cs="Open Sans"/>
          <w:color w:val="434343"/>
          <w:sz w:val="22"/>
          <w:szCs w:val="22"/>
          <w:lang w:eastAsia="en-GB"/>
        </w:rPr>
        <w:t xml:space="preserve"> Apache Airflow was selected as the tool to orchestrate and execute the top-level workflow of the interTwin DTE, based on these arguments:</w:t>
      </w:r>
    </w:p>
    <w:p w14:paraId="50C48403" w14:textId="77777777" w:rsidR="00D51779" w:rsidRPr="00881772" w:rsidRDefault="00D51779" w:rsidP="00DB4CEF">
      <w:pPr>
        <w:numPr>
          <w:ilvl w:val="0"/>
          <w:numId w:val="27"/>
        </w:numPr>
        <w:tabs>
          <w:tab w:val="left" w:pos="948"/>
        </w:tabs>
        <w:rPr>
          <w:rFonts w:ascii="Open Sans" w:hAnsi="Open Sans" w:cs="Open Sans"/>
          <w:color w:val="434343"/>
          <w:sz w:val="22"/>
          <w:szCs w:val="22"/>
        </w:rPr>
      </w:pPr>
      <w:r w:rsidRPr="00881772">
        <w:rPr>
          <w:rFonts w:ascii="Open Sans" w:hAnsi="Open Sans" w:cs="Open Sans"/>
          <w:b/>
          <w:color w:val="434343"/>
          <w:sz w:val="22"/>
          <w:szCs w:val="22"/>
        </w:rPr>
        <w:lastRenderedPageBreak/>
        <w:t>User-friendly web interface</w:t>
      </w:r>
      <w:r w:rsidRPr="00881772">
        <w:rPr>
          <w:rFonts w:ascii="Open Sans" w:hAnsi="Open Sans" w:cs="Open Sans"/>
          <w:color w:val="434343"/>
          <w:sz w:val="22"/>
          <w:szCs w:val="22"/>
        </w:rPr>
        <w:t>: Airflow comes with a built-in, easy-to-use web interface that allows users to manage, monitor, and visualise their workflows. This interface can be extended and customised to provide a more intuitive experience for users who are composing workflows with different orchestration solutions.</w:t>
      </w:r>
    </w:p>
    <w:p w14:paraId="1E095191" w14:textId="77777777" w:rsidR="00D51779" w:rsidRPr="00881772" w:rsidRDefault="00D51779" w:rsidP="00DB4CEF">
      <w:pPr>
        <w:numPr>
          <w:ilvl w:val="0"/>
          <w:numId w:val="27"/>
        </w:numPr>
        <w:tabs>
          <w:tab w:val="left" w:pos="948"/>
        </w:tabs>
        <w:rPr>
          <w:rFonts w:ascii="Open Sans" w:hAnsi="Open Sans" w:cs="Open Sans"/>
          <w:color w:val="434343"/>
          <w:sz w:val="22"/>
          <w:szCs w:val="22"/>
        </w:rPr>
      </w:pPr>
      <w:r w:rsidRPr="00881772">
        <w:rPr>
          <w:rFonts w:ascii="Open Sans" w:hAnsi="Open Sans" w:cs="Open Sans"/>
          <w:b/>
          <w:color w:val="434343"/>
          <w:sz w:val="22"/>
          <w:szCs w:val="22"/>
        </w:rPr>
        <w:t>Extensibility</w:t>
      </w:r>
      <w:r w:rsidRPr="00881772">
        <w:rPr>
          <w:rFonts w:ascii="Open Sans" w:hAnsi="Open Sans" w:cs="Open Sans"/>
          <w:color w:val="434343"/>
          <w:sz w:val="22"/>
          <w:szCs w:val="22"/>
        </w:rPr>
        <w:t>: Airflow has a plugin system that enables users to create custom operators, sensors, and other extensions to add new functionality or integrate with other systems. This feature allows you to develop custom wrappers for other workflow orchestration solutions and incorporate them seamlessly into Airflow.</w:t>
      </w:r>
    </w:p>
    <w:p w14:paraId="668ADF6C" w14:textId="77777777" w:rsidR="00D51779" w:rsidRPr="00881772" w:rsidRDefault="00D51779" w:rsidP="00DB4CEF">
      <w:pPr>
        <w:numPr>
          <w:ilvl w:val="0"/>
          <w:numId w:val="27"/>
        </w:numPr>
        <w:tabs>
          <w:tab w:val="left" w:pos="948"/>
        </w:tabs>
        <w:rPr>
          <w:rFonts w:ascii="Open Sans" w:hAnsi="Open Sans" w:cs="Open Sans"/>
          <w:color w:val="434343"/>
          <w:sz w:val="22"/>
          <w:szCs w:val="22"/>
        </w:rPr>
      </w:pPr>
      <w:r w:rsidRPr="00881772">
        <w:rPr>
          <w:rFonts w:ascii="Open Sans" w:hAnsi="Open Sans" w:cs="Open Sans"/>
          <w:b/>
          <w:color w:val="434343"/>
          <w:sz w:val="22"/>
          <w:szCs w:val="22"/>
        </w:rPr>
        <w:t>Strong community and support</w:t>
      </w:r>
      <w:r w:rsidRPr="00881772">
        <w:rPr>
          <w:rFonts w:ascii="Open Sans" w:hAnsi="Open Sans" w:cs="Open Sans"/>
          <w:color w:val="434343"/>
          <w:sz w:val="22"/>
          <w:szCs w:val="22"/>
        </w:rPr>
        <w:t xml:space="preserve">: Airflow has a large and active community of users and developers, making it easier to find help, examples, and resources for integrating it with other workflow orchestration solutions. Additionally, the project is backed by the Apache Software Foundation, which provides long-term stability and support. </w:t>
      </w:r>
    </w:p>
    <w:p w14:paraId="78AA1177" w14:textId="77777777" w:rsidR="00D51779" w:rsidRPr="00881772" w:rsidRDefault="00D51779" w:rsidP="00DB4CEF">
      <w:pPr>
        <w:numPr>
          <w:ilvl w:val="0"/>
          <w:numId w:val="27"/>
        </w:numPr>
        <w:tabs>
          <w:tab w:val="left" w:pos="948"/>
        </w:tabs>
        <w:rPr>
          <w:rFonts w:ascii="Open Sans" w:hAnsi="Open Sans" w:cs="Open Sans"/>
          <w:color w:val="434343"/>
          <w:sz w:val="22"/>
          <w:szCs w:val="22"/>
        </w:rPr>
      </w:pPr>
      <w:r w:rsidRPr="00881772">
        <w:rPr>
          <w:rFonts w:ascii="Open Sans" w:hAnsi="Open Sans" w:cs="Open Sans"/>
          <w:b/>
          <w:color w:val="434343"/>
          <w:sz w:val="22"/>
          <w:szCs w:val="22"/>
        </w:rPr>
        <w:t>Wide range of built-in operators</w:t>
      </w:r>
      <w:r w:rsidRPr="00881772">
        <w:rPr>
          <w:rFonts w:ascii="Open Sans" w:hAnsi="Open Sans" w:cs="Open Sans"/>
          <w:color w:val="434343"/>
          <w:sz w:val="22"/>
          <w:szCs w:val="22"/>
        </w:rPr>
        <w:t>: Airflow includes a wide range of built-in operators for various tasks and integrations, making it easier for users to create complex workflows without needing to develop custom code.</w:t>
      </w:r>
    </w:p>
    <w:p w14:paraId="2F6CFD44" w14:textId="77777777" w:rsidR="00D51779" w:rsidRPr="00881772" w:rsidRDefault="00D51779" w:rsidP="00DB4CEF">
      <w:pPr>
        <w:numPr>
          <w:ilvl w:val="0"/>
          <w:numId w:val="27"/>
        </w:numPr>
        <w:tabs>
          <w:tab w:val="left" w:pos="948"/>
        </w:tabs>
        <w:rPr>
          <w:rFonts w:ascii="Open Sans" w:hAnsi="Open Sans" w:cs="Open Sans"/>
          <w:color w:val="434343"/>
          <w:sz w:val="22"/>
          <w:szCs w:val="22"/>
        </w:rPr>
      </w:pPr>
      <w:r w:rsidRPr="00881772">
        <w:rPr>
          <w:rFonts w:ascii="Open Sans" w:hAnsi="Open Sans" w:cs="Open Sans"/>
          <w:b/>
          <w:color w:val="434343"/>
          <w:sz w:val="22"/>
          <w:szCs w:val="22"/>
        </w:rPr>
        <w:t>Scalability and flexibility</w:t>
      </w:r>
      <w:r w:rsidRPr="00881772">
        <w:rPr>
          <w:rFonts w:ascii="Open Sans" w:hAnsi="Open Sans" w:cs="Open Sans"/>
          <w:color w:val="434343"/>
          <w:sz w:val="22"/>
          <w:szCs w:val="22"/>
        </w:rPr>
        <w:t>: Airflow is designed to be scalable and can handle large-scale, distributed workflows. It supports parallel task execution, dynamic task creation, and execution on various distributed computing environments, including Kubernetes and Apache Mesos.</w:t>
      </w:r>
    </w:p>
    <w:p w14:paraId="033CD713" w14:textId="77777777" w:rsidR="00D51779" w:rsidRPr="00881772" w:rsidRDefault="00D51779" w:rsidP="00DB4CEF">
      <w:pPr>
        <w:numPr>
          <w:ilvl w:val="0"/>
          <w:numId w:val="27"/>
        </w:numPr>
        <w:tabs>
          <w:tab w:val="left" w:pos="948"/>
        </w:tabs>
        <w:spacing w:after="100"/>
        <w:rPr>
          <w:rFonts w:ascii="Open Sans" w:hAnsi="Open Sans" w:cs="Open Sans"/>
          <w:color w:val="434343"/>
          <w:sz w:val="22"/>
          <w:szCs w:val="22"/>
        </w:rPr>
      </w:pPr>
      <w:r w:rsidRPr="00881772">
        <w:rPr>
          <w:rFonts w:ascii="Open Sans" w:hAnsi="Open Sans" w:cs="Open Sans"/>
          <w:b/>
          <w:color w:val="434343"/>
          <w:sz w:val="22"/>
          <w:szCs w:val="22"/>
        </w:rPr>
        <w:t>Language and platform support</w:t>
      </w:r>
      <w:r w:rsidRPr="00881772">
        <w:rPr>
          <w:rFonts w:ascii="Open Sans" w:hAnsi="Open Sans" w:cs="Open Sans"/>
          <w:color w:val="434343"/>
          <w:sz w:val="22"/>
          <w:szCs w:val="22"/>
        </w:rPr>
        <w:t>: Airflow supports Python as its primary scripting language, which is widely used and accessible to users with varying expertise levels. It also runs on multiple platforms, including Linux, macOS, and Windows.</w:t>
      </w:r>
    </w:p>
    <w:p w14:paraId="50139E50" w14:textId="77777777" w:rsidR="00D51779" w:rsidRPr="003A753D" w:rsidRDefault="00D51779" w:rsidP="00D51779">
      <w:pPr>
        <w:rPr>
          <w:rFonts w:ascii="Open Sans" w:hAnsi="Open Sans" w:cs="Open Sans"/>
          <w:color w:val="434343"/>
          <w:sz w:val="22"/>
          <w:szCs w:val="22"/>
        </w:rPr>
      </w:pPr>
      <w:r w:rsidRPr="003A753D">
        <w:rPr>
          <w:rFonts w:ascii="Open Sans" w:hAnsi="Open Sans" w:cs="Open Sans"/>
          <w:color w:val="434343"/>
          <w:sz w:val="22"/>
          <w:szCs w:val="22"/>
        </w:rPr>
        <w:t xml:space="preserve">As an example, the case of HEP Machine Learning workflows, whose requirements have been captured in </w:t>
      </w:r>
      <w:hyperlink w:anchor="_heading=h.2skwt49ddqdm">
        <w:r w:rsidRPr="003A753D">
          <w:rPr>
            <w:rFonts w:ascii="Open Sans" w:hAnsi="Open Sans" w:cs="Open Sans"/>
            <w:b/>
            <w:bCs/>
            <w:color w:val="EF8200"/>
            <w:sz w:val="22"/>
            <w:szCs w:val="22"/>
            <w:u w:val="single"/>
          </w:rPr>
          <w:t>Section 2.3</w:t>
        </w:r>
      </w:hyperlink>
      <w:r w:rsidRPr="003A753D">
        <w:rPr>
          <w:rFonts w:ascii="Open Sans" w:hAnsi="Open Sans" w:cs="Open Sans"/>
          <w:b/>
          <w:bCs/>
          <w:color w:val="EF8200"/>
          <w:sz w:val="22"/>
          <w:szCs w:val="22"/>
        </w:rPr>
        <w:t>,</w:t>
      </w:r>
      <w:r w:rsidRPr="003A753D">
        <w:rPr>
          <w:rFonts w:ascii="Open Sans" w:hAnsi="Open Sans" w:cs="Open Sans"/>
          <w:color w:val="EF8200"/>
          <w:sz w:val="22"/>
          <w:szCs w:val="22"/>
        </w:rPr>
        <w:t xml:space="preserve">  </w:t>
      </w:r>
      <w:r w:rsidRPr="003A753D">
        <w:rPr>
          <w:rFonts w:ascii="Open Sans" w:hAnsi="Open Sans" w:cs="Open Sans"/>
          <w:color w:val="434343"/>
          <w:sz w:val="22"/>
          <w:szCs w:val="22"/>
        </w:rPr>
        <w:t xml:space="preserve">can be supported by Apache-Airflow.  </w:t>
      </w:r>
    </w:p>
    <w:p w14:paraId="1BAD3590" w14:textId="77777777" w:rsidR="00D51779" w:rsidRPr="00456DC0" w:rsidRDefault="00D51779" w:rsidP="00D51779">
      <w:pPr>
        <w:keepLines/>
        <w:jc w:val="center"/>
        <w:rPr>
          <w:rFonts w:ascii="Open Sans" w:hAnsi="Open Sans" w:cs="Open Sans"/>
          <w:sz w:val="22"/>
          <w:szCs w:val="22"/>
        </w:rPr>
      </w:pPr>
      <w:r w:rsidRPr="00456DC0">
        <w:rPr>
          <w:rFonts w:ascii="Open Sans" w:hAnsi="Open Sans" w:cs="Open Sans"/>
          <w:noProof/>
        </w:rPr>
        <w:lastRenderedPageBreak/>
        <w:drawing>
          <wp:inline distT="19050" distB="19050" distL="19050" distR="19050" wp14:anchorId="3DC29212" wp14:editId="59D1426F">
            <wp:extent cx="6285241" cy="4958662"/>
            <wp:effectExtent l="0" t="0" r="0" b="0"/>
            <wp:docPr id="22" name="Picture 22" descr="Example of workflow composition for EO applications"/>
            <wp:cNvGraphicFramePr/>
            <a:graphic xmlns:a="http://schemas.openxmlformats.org/drawingml/2006/main">
              <a:graphicData uri="http://schemas.openxmlformats.org/drawingml/2006/picture">
                <pic:pic xmlns:pic="http://schemas.openxmlformats.org/drawingml/2006/picture">
                  <pic:nvPicPr>
                    <pic:cNvPr id="22" name="image13.png" descr="Example of workflow composition for EO applications"/>
                    <pic:cNvPicPr preferRelativeResize="0"/>
                  </pic:nvPicPr>
                  <pic:blipFill>
                    <a:blip r:embed="rId14"/>
                    <a:srcRect/>
                    <a:stretch>
                      <a:fillRect/>
                    </a:stretch>
                  </pic:blipFill>
                  <pic:spPr>
                    <a:xfrm>
                      <a:off x="0" y="0"/>
                      <a:ext cx="6285241" cy="4958662"/>
                    </a:xfrm>
                    <a:prstGeom prst="rect">
                      <a:avLst/>
                    </a:prstGeom>
                    <a:ln/>
                  </pic:spPr>
                </pic:pic>
              </a:graphicData>
            </a:graphic>
          </wp:inline>
        </w:drawing>
      </w:r>
    </w:p>
    <w:p w14:paraId="5EEC9F44" w14:textId="15CE6E14" w:rsidR="00D51779" w:rsidRPr="00DF048A" w:rsidRDefault="00DF048A" w:rsidP="00DF048A">
      <w:pPr>
        <w:pStyle w:val="Caption"/>
        <w:jc w:val="center"/>
        <w:rPr>
          <w:rFonts w:ascii="Open Sans" w:hAnsi="Open Sans" w:cs="Open Sans"/>
          <w:i w:val="0"/>
          <w:color w:val="434343"/>
        </w:rPr>
      </w:pPr>
      <w:bookmarkStart w:id="71" w:name="bookmark=id.7kkopgchyhdo" w:colFirst="0" w:colLast="0"/>
      <w:bookmarkStart w:id="72" w:name="_Toc137611937"/>
      <w:bookmarkEnd w:id="71"/>
      <w:r w:rsidRPr="00DF048A">
        <w:rPr>
          <w:rFonts w:ascii="Open Sans" w:hAnsi="Open Sans" w:cs="Open Sans"/>
          <w:color w:val="434343"/>
        </w:rPr>
        <w:t xml:space="preserve">Figure </w:t>
      </w:r>
      <w:r w:rsidRPr="00DF048A">
        <w:rPr>
          <w:rFonts w:ascii="Open Sans" w:hAnsi="Open Sans" w:cs="Open Sans"/>
          <w:color w:val="434343"/>
        </w:rPr>
        <w:fldChar w:fldCharType="begin"/>
      </w:r>
      <w:r w:rsidRPr="00DF048A">
        <w:rPr>
          <w:rFonts w:ascii="Open Sans" w:hAnsi="Open Sans" w:cs="Open Sans"/>
          <w:color w:val="434343"/>
        </w:rPr>
        <w:instrText xml:space="preserve"> SEQ Figure \* ARABIC </w:instrText>
      </w:r>
      <w:r w:rsidRPr="00DF048A">
        <w:rPr>
          <w:rFonts w:ascii="Open Sans" w:hAnsi="Open Sans" w:cs="Open Sans"/>
          <w:color w:val="434343"/>
        </w:rPr>
        <w:fldChar w:fldCharType="separate"/>
      </w:r>
      <w:r w:rsidR="00055EB3">
        <w:rPr>
          <w:rFonts w:ascii="Open Sans" w:hAnsi="Open Sans" w:cs="Open Sans"/>
          <w:noProof/>
          <w:color w:val="434343"/>
        </w:rPr>
        <w:t>2</w:t>
      </w:r>
      <w:r w:rsidRPr="00DF048A">
        <w:rPr>
          <w:rFonts w:ascii="Open Sans" w:hAnsi="Open Sans" w:cs="Open Sans"/>
          <w:color w:val="434343"/>
        </w:rPr>
        <w:fldChar w:fldCharType="end"/>
      </w:r>
      <w:r w:rsidRPr="00DF048A">
        <w:rPr>
          <w:rFonts w:ascii="Open Sans" w:hAnsi="Open Sans" w:cs="Open Sans"/>
          <w:color w:val="434343"/>
        </w:rPr>
        <w:t xml:space="preserve"> - Example of workflow composition for EO applications.</w:t>
      </w:r>
      <w:bookmarkEnd w:id="72"/>
    </w:p>
    <w:p w14:paraId="333987D1" w14:textId="77777777" w:rsidR="003A753D" w:rsidRPr="00456DC0" w:rsidRDefault="003A753D" w:rsidP="00D51779">
      <w:pPr>
        <w:jc w:val="center"/>
        <w:rPr>
          <w:rFonts w:ascii="Open Sans" w:hAnsi="Open Sans" w:cs="Open Sans"/>
          <w:sz w:val="22"/>
          <w:szCs w:val="22"/>
        </w:rPr>
      </w:pPr>
    </w:p>
    <w:p w14:paraId="36A6D842" w14:textId="4BEE8C1E" w:rsidR="00D51779" w:rsidRPr="003A753D" w:rsidRDefault="00E471FF" w:rsidP="00D51779">
      <w:pPr>
        <w:rPr>
          <w:rFonts w:ascii="Open Sans" w:hAnsi="Open Sans" w:cs="Open Sans"/>
          <w:color w:val="434343"/>
          <w:sz w:val="22"/>
          <w:szCs w:val="22"/>
        </w:rPr>
      </w:pPr>
      <w:hyperlink w:anchor="bookmark=id.7kkopgchyhdo">
        <w:r w:rsidR="00D51779" w:rsidRPr="003A753D">
          <w:rPr>
            <w:rFonts w:ascii="Open Sans" w:hAnsi="Open Sans" w:cs="Open Sans"/>
            <w:b/>
            <w:bCs/>
            <w:color w:val="EF8200"/>
            <w:sz w:val="22"/>
            <w:szCs w:val="22"/>
            <w:u w:val="single"/>
          </w:rPr>
          <w:t>Figure 2</w:t>
        </w:r>
      </w:hyperlink>
      <w:r w:rsidR="00D51779" w:rsidRPr="003A753D">
        <w:rPr>
          <w:rFonts w:ascii="Open Sans" w:hAnsi="Open Sans" w:cs="Open Sans"/>
          <w:color w:val="EF8200"/>
          <w:sz w:val="22"/>
          <w:szCs w:val="22"/>
        </w:rPr>
        <w:t xml:space="preserve"> </w:t>
      </w:r>
      <w:r w:rsidR="00D51779" w:rsidRPr="003A753D">
        <w:rPr>
          <w:rFonts w:ascii="Open Sans" w:hAnsi="Open Sans" w:cs="Open Sans"/>
          <w:color w:val="434343"/>
          <w:sz w:val="22"/>
          <w:szCs w:val="22"/>
        </w:rPr>
        <w:t>shows the generic usage model of workflow composition for the EO machine learning where the end-user defines the workflow following the standard of CWL.</w:t>
      </w:r>
    </w:p>
    <w:p w14:paraId="39C32CAD" w14:textId="77777777" w:rsidR="00D51779" w:rsidRPr="00456DC0" w:rsidRDefault="00D51779" w:rsidP="003A753D">
      <w:pPr>
        <w:pStyle w:val="Heading3"/>
      </w:pPr>
      <w:bookmarkStart w:id="73" w:name="_heading=h.7wz8o3icweqs" w:colFirst="0" w:colLast="0"/>
      <w:bookmarkStart w:id="74" w:name="_Toc137611865"/>
      <w:bookmarkEnd w:id="73"/>
      <w:r w:rsidRPr="003A753D">
        <w:t>Interfaces</w:t>
      </w:r>
      <w:bookmarkEnd w:id="74"/>
    </w:p>
    <w:p w14:paraId="0F95B461" w14:textId="77777777" w:rsidR="00D51779" w:rsidRPr="00616CB4" w:rsidRDefault="00D51779" w:rsidP="00D51779">
      <w:pPr>
        <w:rPr>
          <w:rFonts w:ascii="Open Sans" w:hAnsi="Open Sans" w:cs="Open Sans"/>
          <w:color w:val="434343"/>
          <w:sz w:val="22"/>
          <w:szCs w:val="22"/>
        </w:rPr>
      </w:pPr>
      <w:r w:rsidRPr="00616CB4">
        <w:rPr>
          <w:rFonts w:ascii="Open Sans" w:hAnsi="Open Sans" w:cs="Open Sans"/>
          <w:color w:val="434343"/>
          <w:sz w:val="22"/>
          <w:szCs w:val="22"/>
        </w:rPr>
        <w:t xml:space="preserve">The workflow composition tool will have to provide CLI tools and a GUI so that DT Developers could set up and execute Workflows for the definition of DT applications, by integrating thematic modules tailored to their needs (developed by WP7). </w:t>
      </w:r>
    </w:p>
    <w:p w14:paraId="7D35A44F" w14:textId="74A7CE8E" w:rsidR="00D51779" w:rsidRPr="00616CB4" w:rsidRDefault="00B636DE" w:rsidP="00B636DE">
      <w:pPr>
        <w:tabs>
          <w:tab w:val="left" w:pos="948"/>
        </w:tabs>
        <w:spacing w:after="100"/>
        <w:rPr>
          <w:rFonts w:ascii="Open Sans" w:hAnsi="Open Sans" w:cs="Open Sans"/>
          <w:color w:val="434343"/>
          <w:sz w:val="22"/>
          <w:szCs w:val="22"/>
        </w:rPr>
      </w:pPr>
      <w:r w:rsidRPr="00616CB4">
        <w:rPr>
          <w:rFonts w:ascii="Open Sans" w:hAnsi="Open Sans" w:cs="Open Sans"/>
          <w:color w:val="434343"/>
          <w:sz w:val="22"/>
          <w:szCs w:val="22"/>
        </w:rPr>
        <w:t>Therefore,</w:t>
      </w:r>
      <w:r w:rsidR="00D51779" w:rsidRPr="00616CB4">
        <w:rPr>
          <w:rFonts w:ascii="Open Sans" w:hAnsi="Open Sans" w:cs="Open Sans"/>
          <w:color w:val="434343"/>
          <w:sz w:val="22"/>
          <w:szCs w:val="22"/>
        </w:rPr>
        <w:t xml:space="preserve"> from one side the Workflow composition tool will need to deliver interfaces for DT Developers and eventually DT User willing to execute DT Application workflows. On the other side the component should be responsible for the execution of the workflows delegating its execution to the backends that are deployed via the PaaS </w:t>
      </w:r>
      <w:r w:rsidR="00353011" w:rsidRPr="00616CB4">
        <w:rPr>
          <w:rFonts w:ascii="Open Sans" w:hAnsi="Open Sans" w:cs="Open Sans"/>
          <w:color w:val="434343"/>
          <w:sz w:val="22"/>
          <w:szCs w:val="22"/>
        </w:rPr>
        <w:t>Orchestrator and</w:t>
      </w:r>
      <w:r w:rsidR="00D51779" w:rsidRPr="00616CB4">
        <w:rPr>
          <w:rFonts w:ascii="Open Sans" w:hAnsi="Open Sans" w:cs="Open Sans"/>
          <w:color w:val="434343"/>
          <w:sz w:val="22"/>
          <w:szCs w:val="22"/>
        </w:rPr>
        <w:t xml:space="preserve"> the interfaces/API that are made available by WP5.</w:t>
      </w:r>
    </w:p>
    <w:p w14:paraId="0DED57F3" w14:textId="77777777" w:rsidR="00D51779" w:rsidRPr="00456DC0" w:rsidRDefault="00D51779" w:rsidP="003A753D">
      <w:pPr>
        <w:pStyle w:val="Heading3"/>
      </w:pPr>
      <w:bookmarkStart w:id="75" w:name="_heading=h.7lxw2a4gz165" w:colFirst="0" w:colLast="0"/>
      <w:bookmarkStart w:id="76" w:name="_Toc137611866"/>
      <w:bookmarkEnd w:id="75"/>
      <w:r w:rsidRPr="003A753D">
        <w:lastRenderedPageBreak/>
        <w:t>Technology</w:t>
      </w:r>
      <w:r w:rsidRPr="00456DC0">
        <w:t xml:space="preserve"> stack</w:t>
      </w:r>
      <w:bookmarkEnd w:id="76"/>
      <w:r w:rsidRPr="00456DC0">
        <w:t xml:space="preserve"> </w:t>
      </w:r>
    </w:p>
    <w:p w14:paraId="6553B275" w14:textId="35BE3112" w:rsidR="00D51779" w:rsidRPr="00B636DE" w:rsidRDefault="00D51779" w:rsidP="00D51779">
      <w:pPr>
        <w:rPr>
          <w:rFonts w:ascii="Open Sans" w:hAnsi="Open Sans" w:cs="Open Sans"/>
          <w:color w:val="434343"/>
          <w:sz w:val="21"/>
          <w:szCs w:val="21"/>
        </w:rPr>
      </w:pPr>
      <w:r w:rsidRPr="00B636DE">
        <w:rPr>
          <w:rFonts w:ascii="Open Sans" w:hAnsi="Open Sans" w:cs="Open Sans"/>
          <w:color w:val="434343"/>
          <w:sz w:val="22"/>
          <w:szCs w:val="22"/>
        </w:rPr>
        <w:t xml:space="preserve">In this section we list the possible entrypoint for </w:t>
      </w:r>
      <w:r w:rsidR="00353011" w:rsidRPr="00B636DE">
        <w:rPr>
          <w:rFonts w:ascii="Open Sans" w:hAnsi="Open Sans" w:cs="Open Sans"/>
          <w:color w:val="434343"/>
          <w:sz w:val="22"/>
          <w:szCs w:val="22"/>
        </w:rPr>
        <w:t>definitions of</w:t>
      </w:r>
      <w:r w:rsidRPr="00B636DE">
        <w:rPr>
          <w:rFonts w:ascii="Open Sans" w:hAnsi="Open Sans" w:cs="Open Sans"/>
          <w:color w:val="434343"/>
          <w:sz w:val="22"/>
          <w:szCs w:val="22"/>
        </w:rPr>
        <w:t xml:space="preserve"> the Workflows to be executed and Workflow Management engines requested/suggested by the user communities.</w:t>
      </w:r>
    </w:p>
    <w:p w14:paraId="56F220A6" w14:textId="77777777" w:rsidR="00D51779" w:rsidRPr="00456DC0" w:rsidRDefault="00D51779" w:rsidP="003A753D">
      <w:pPr>
        <w:pStyle w:val="Heading4"/>
      </w:pPr>
      <w:bookmarkStart w:id="77" w:name="_heading=h.pe3x1d2kg7r9" w:colFirst="0" w:colLast="0"/>
      <w:bookmarkEnd w:id="77"/>
      <w:r w:rsidRPr="00456DC0">
        <w:t xml:space="preserve">Apache </w:t>
      </w:r>
      <w:r w:rsidRPr="003A753D">
        <w:t>Airflow</w:t>
      </w:r>
      <w:r w:rsidRPr="00456DC0">
        <w:t xml:space="preserve"> </w:t>
      </w:r>
    </w:p>
    <w:p w14:paraId="21DB5A98" w14:textId="77777777" w:rsidR="00D51779" w:rsidRPr="00B636DE" w:rsidRDefault="00D51779" w:rsidP="008D161E">
      <w:pPr>
        <w:tabs>
          <w:tab w:val="left" w:pos="948"/>
        </w:tabs>
        <w:spacing w:after="100"/>
        <w:rPr>
          <w:rFonts w:ascii="Open Sans" w:hAnsi="Open Sans" w:cs="Open Sans"/>
          <w:color w:val="434343"/>
          <w:sz w:val="22"/>
          <w:szCs w:val="22"/>
        </w:rPr>
      </w:pPr>
      <w:r w:rsidRPr="00B636DE">
        <w:rPr>
          <w:rFonts w:ascii="Open Sans" w:hAnsi="Open Sans" w:cs="Open Sans"/>
          <w:color w:val="434343"/>
          <w:sz w:val="22"/>
          <w:szCs w:val="22"/>
        </w:rPr>
        <w:t>One of the most promising solutions for the definition and execution of the CWL workflow is Apache Airflow. Airflow comes with a built-in, easy-to-use web interface that allows users to manage, monitor, and visualise their workflows. This interface can be extended and customised to provide a more intuitive experience for users who are compositing workflows with different orchestration solutions.</w:t>
      </w:r>
    </w:p>
    <w:p w14:paraId="772F4E56" w14:textId="77777777" w:rsidR="00D51779" w:rsidRPr="00B636DE" w:rsidRDefault="00D51779" w:rsidP="00D51779">
      <w:pPr>
        <w:rPr>
          <w:rFonts w:ascii="Open Sans" w:hAnsi="Open Sans" w:cs="Open Sans"/>
          <w:color w:val="434343"/>
          <w:sz w:val="21"/>
          <w:szCs w:val="21"/>
        </w:rPr>
      </w:pPr>
      <w:r w:rsidRPr="00B636DE">
        <w:rPr>
          <w:rFonts w:ascii="Open Sans" w:hAnsi="Open Sans" w:cs="Open Sans"/>
          <w:color w:val="434343"/>
          <w:sz w:val="22"/>
          <w:szCs w:val="22"/>
        </w:rPr>
        <w:t>Apache Airflow has a plugin system that enables users to create custom operators, sensors, and other extensions to add new functionality or integrate with other systems. This feature allows you to develop custom wrappers for other workflow orchestration solutions and incorporate them seamlessly into Airflow. Airflow includes a wide range of built-in operators for various tasks and integrations, making it easier for users to create complex workflows without needing to develop custom code. Airflow is designed to be scalable and can handle large-scale, distributed workflows. It supports parallel task execution, dynamic task creation, and execution on various distributed computing environments, including Kubernetes and Apache Mesos. Airflow supports Python as its primary scripting language, which is widely used and accessible to users with varying expertise levels. It also runs on multiple platforms, including Linux, macOS, and Windows.</w:t>
      </w:r>
    </w:p>
    <w:p w14:paraId="6CDD2044" w14:textId="77777777" w:rsidR="00D51779" w:rsidRPr="00456DC0" w:rsidRDefault="00D51779" w:rsidP="003A753D">
      <w:pPr>
        <w:pStyle w:val="Heading4"/>
      </w:pPr>
      <w:bookmarkStart w:id="78" w:name="_heading=h.2ka9xcfce7wc" w:colFirst="0" w:colLast="0"/>
      <w:bookmarkEnd w:id="78"/>
      <w:r w:rsidRPr="003A753D">
        <w:t>ecFlow</w:t>
      </w:r>
    </w:p>
    <w:p w14:paraId="7A2BC79C" w14:textId="77777777" w:rsidR="00D51779" w:rsidRPr="00152CB8" w:rsidRDefault="00D51779" w:rsidP="00152CB8">
      <w:pPr>
        <w:tabs>
          <w:tab w:val="left" w:pos="948"/>
        </w:tabs>
        <w:spacing w:after="100"/>
        <w:rPr>
          <w:rFonts w:ascii="Open Sans" w:eastAsia="Open Sans" w:hAnsi="Open Sans" w:cs="Open Sans"/>
          <w:color w:val="434343"/>
          <w:sz w:val="22"/>
          <w:szCs w:val="22"/>
          <w:lang w:eastAsia="en-GB"/>
        </w:rPr>
      </w:pPr>
      <w:r w:rsidRPr="00152CB8">
        <w:rPr>
          <w:rFonts w:ascii="Open Sans" w:eastAsia="Open Sans" w:hAnsi="Open Sans" w:cs="Open Sans"/>
          <w:color w:val="434343"/>
          <w:sz w:val="22"/>
          <w:szCs w:val="22"/>
          <w:lang w:eastAsia="en-GB"/>
        </w:rPr>
        <w:t>ecFlow</w:t>
      </w:r>
      <w:r w:rsidRPr="005C1434">
        <w:rPr>
          <w:rFonts w:ascii="Open Sans" w:hAnsi="Open Sans" w:cs="Open Sans"/>
          <w:color w:val="434343"/>
          <w:sz w:val="22"/>
          <w:szCs w:val="22"/>
          <w:vertAlign w:val="superscript"/>
        </w:rPr>
        <w:footnoteReference w:id="10"/>
      </w:r>
      <w:r w:rsidRPr="00152CB8">
        <w:rPr>
          <w:rFonts w:ascii="Open Sans" w:eastAsia="Open Sans" w:hAnsi="Open Sans" w:cs="Open Sans"/>
          <w:color w:val="434343"/>
          <w:sz w:val="22"/>
          <w:szCs w:val="22"/>
          <w:lang w:eastAsia="en-GB"/>
        </w:rPr>
        <w:t xml:space="preserve"> is a workflow management system developed and maintained by the European Centre for Medium-Range Weather Forecasts (ECMWF). It is designed to handle complex workflows, particularly in the field of weather forecasting and numerical weather prediction. ecFlow has several features that make it suitable for managing large-scale, compute-intensive workflows:</w:t>
      </w:r>
    </w:p>
    <w:p w14:paraId="7C95B610" w14:textId="77777777" w:rsidR="00D51779" w:rsidRPr="00152CB8" w:rsidRDefault="00D51779" w:rsidP="00DB4CEF">
      <w:pPr>
        <w:numPr>
          <w:ilvl w:val="0"/>
          <w:numId w:val="28"/>
        </w:numPr>
        <w:pBdr>
          <w:top w:val="nil"/>
          <w:left w:val="nil"/>
          <w:bottom w:val="nil"/>
          <w:right w:val="nil"/>
          <w:between w:val="nil"/>
        </w:pBdr>
        <w:tabs>
          <w:tab w:val="left" w:pos="948"/>
        </w:tabs>
        <w:rPr>
          <w:rFonts w:ascii="Open Sans" w:hAnsi="Open Sans" w:cs="Open Sans"/>
          <w:color w:val="434343"/>
          <w:sz w:val="22"/>
          <w:szCs w:val="22"/>
        </w:rPr>
      </w:pPr>
      <w:r w:rsidRPr="00152CB8">
        <w:rPr>
          <w:rFonts w:ascii="Open Sans" w:hAnsi="Open Sans" w:cs="Open Sans"/>
          <w:b/>
          <w:color w:val="434343"/>
          <w:sz w:val="22"/>
          <w:szCs w:val="22"/>
        </w:rPr>
        <w:t>Dependency management</w:t>
      </w:r>
      <w:r w:rsidRPr="00152CB8">
        <w:rPr>
          <w:rFonts w:ascii="Open Sans" w:hAnsi="Open Sans" w:cs="Open Sans"/>
          <w:color w:val="434343"/>
          <w:sz w:val="22"/>
          <w:szCs w:val="22"/>
        </w:rPr>
        <w:t>: ecFlow allows to define complex dependencies between tasks, ensuring that they are executed in the correct order.</w:t>
      </w:r>
    </w:p>
    <w:p w14:paraId="16767089" w14:textId="77777777" w:rsidR="00D51779" w:rsidRPr="00152CB8" w:rsidRDefault="00D51779" w:rsidP="00DB4CEF">
      <w:pPr>
        <w:numPr>
          <w:ilvl w:val="0"/>
          <w:numId w:val="28"/>
        </w:numPr>
        <w:pBdr>
          <w:top w:val="nil"/>
          <w:left w:val="nil"/>
          <w:bottom w:val="nil"/>
          <w:right w:val="nil"/>
          <w:between w:val="nil"/>
        </w:pBdr>
        <w:tabs>
          <w:tab w:val="left" w:pos="948"/>
        </w:tabs>
        <w:rPr>
          <w:rFonts w:ascii="Open Sans" w:hAnsi="Open Sans" w:cs="Open Sans"/>
          <w:color w:val="434343"/>
          <w:sz w:val="22"/>
          <w:szCs w:val="22"/>
        </w:rPr>
      </w:pPr>
      <w:r w:rsidRPr="00152CB8">
        <w:rPr>
          <w:rFonts w:ascii="Open Sans" w:hAnsi="Open Sans" w:cs="Open Sans"/>
          <w:b/>
          <w:color w:val="434343"/>
          <w:sz w:val="22"/>
          <w:szCs w:val="22"/>
        </w:rPr>
        <w:t>Scalability</w:t>
      </w:r>
      <w:r w:rsidRPr="00152CB8">
        <w:rPr>
          <w:rFonts w:ascii="Open Sans" w:hAnsi="Open Sans" w:cs="Open Sans"/>
          <w:color w:val="434343"/>
          <w:sz w:val="22"/>
          <w:szCs w:val="22"/>
        </w:rPr>
        <w:t>: ecFlow can manage workflows that consist of thousands of tasks running across a distributed computing environment.</w:t>
      </w:r>
    </w:p>
    <w:p w14:paraId="58C800D3" w14:textId="77777777" w:rsidR="00D51779" w:rsidRPr="00152CB8" w:rsidRDefault="00D51779" w:rsidP="00DB4CEF">
      <w:pPr>
        <w:numPr>
          <w:ilvl w:val="0"/>
          <w:numId w:val="28"/>
        </w:numPr>
        <w:pBdr>
          <w:top w:val="nil"/>
          <w:left w:val="nil"/>
          <w:bottom w:val="nil"/>
          <w:right w:val="nil"/>
          <w:between w:val="nil"/>
        </w:pBdr>
        <w:tabs>
          <w:tab w:val="left" w:pos="948"/>
        </w:tabs>
        <w:rPr>
          <w:rFonts w:ascii="Open Sans" w:hAnsi="Open Sans" w:cs="Open Sans"/>
          <w:color w:val="434343"/>
          <w:sz w:val="22"/>
          <w:szCs w:val="22"/>
        </w:rPr>
      </w:pPr>
      <w:r w:rsidRPr="00152CB8">
        <w:rPr>
          <w:rFonts w:ascii="Open Sans" w:hAnsi="Open Sans" w:cs="Open Sans"/>
          <w:b/>
          <w:color w:val="434343"/>
          <w:sz w:val="22"/>
          <w:szCs w:val="22"/>
        </w:rPr>
        <w:t>Fault tolerance and error handling</w:t>
      </w:r>
      <w:r w:rsidRPr="00152CB8">
        <w:rPr>
          <w:rFonts w:ascii="Open Sans" w:hAnsi="Open Sans" w:cs="Open Sans"/>
          <w:color w:val="434343"/>
          <w:sz w:val="22"/>
          <w:szCs w:val="22"/>
        </w:rPr>
        <w:t>: ecFlow provides mechanisms for handling errors, retries, and failure recovery to ensure that your workflows continue running even in the presence of failures.</w:t>
      </w:r>
    </w:p>
    <w:p w14:paraId="0BD47C51" w14:textId="77777777" w:rsidR="00D51779" w:rsidRPr="00152CB8" w:rsidRDefault="00D51779" w:rsidP="00DB4CEF">
      <w:pPr>
        <w:numPr>
          <w:ilvl w:val="0"/>
          <w:numId w:val="28"/>
        </w:numPr>
        <w:pBdr>
          <w:top w:val="nil"/>
          <w:left w:val="nil"/>
          <w:bottom w:val="nil"/>
          <w:right w:val="nil"/>
          <w:between w:val="nil"/>
        </w:pBdr>
        <w:tabs>
          <w:tab w:val="left" w:pos="948"/>
        </w:tabs>
        <w:rPr>
          <w:rFonts w:ascii="Open Sans" w:hAnsi="Open Sans" w:cs="Open Sans"/>
          <w:color w:val="434343"/>
          <w:sz w:val="22"/>
          <w:szCs w:val="22"/>
        </w:rPr>
      </w:pPr>
      <w:r w:rsidRPr="00152CB8">
        <w:rPr>
          <w:rFonts w:ascii="Open Sans" w:hAnsi="Open Sans" w:cs="Open Sans"/>
          <w:b/>
          <w:color w:val="434343"/>
          <w:sz w:val="22"/>
          <w:szCs w:val="22"/>
        </w:rPr>
        <w:t>Monitoring and visualisation</w:t>
      </w:r>
      <w:r w:rsidRPr="00152CB8">
        <w:rPr>
          <w:rFonts w:ascii="Open Sans" w:hAnsi="Open Sans" w:cs="Open Sans"/>
          <w:color w:val="434343"/>
          <w:sz w:val="22"/>
          <w:szCs w:val="22"/>
        </w:rPr>
        <w:t>: ecFlow includes a web-based user interface (ecFlowUI) that allows you to monitor the progress of your workflows, visualise dependencies, and perform various management tasks.</w:t>
      </w:r>
    </w:p>
    <w:p w14:paraId="71B1E4D9" w14:textId="77777777" w:rsidR="00D51779" w:rsidRPr="00152CB8" w:rsidRDefault="00D51779" w:rsidP="00DB4CEF">
      <w:pPr>
        <w:numPr>
          <w:ilvl w:val="0"/>
          <w:numId w:val="28"/>
        </w:numPr>
        <w:pBdr>
          <w:top w:val="nil"/>
          <w:left w:val="nil"/>
          <w:bottom w:val="nil"/>
          <w:right w:val="nil"/>
          <w:between w:val="nil"/>
        </w:pBdr>
        <w:tabs>
          <w:tab w:val="left" w:pos="948"/>
        </w:tabs>
        <w:rPr>
          <w:rFonts w:ascii="Open Sans" w:hAnsi="Open Sans" w:cs="Open Sans"/>
          <w:color w:val="434343"/>
          <w:sz w:val="22"/>
          <w:szCs w:val="22"/>
        </w:rPr>
      </w:pPr>
      <w:r w:rsidRPr="00152CB8">
        <w:rPr>
          <w:rFonts w:ascii="Open Sans" w:hAnsi="Open Sans" w:cs="Open Sans"/>
          <w:b/>
          <w:color w:val="434343"/>
          <w:sz w:val="22"/>
          <w:szCs w:val="22"/>
        </w:rPr>
        <w:t>Extensibility</w:t>
      </w:r>
      <w:r w:rsidRPr="00152CB8">
        <w:rPr>
          <w:rFonts w:ascii="Open Sans" w:hAnsi="Open Sans" w:cs="Open Sans"/>
          <w:color w:val="434343"/>
          <w:sz w:val="22"/>
          <w:szCs w:val="22"/>
        </w:rPr>
        <w:t>: ecFlow supports custom scripting using Python, which allows it to extend its functionality and integrate it with other tools and platforms.</w:t>
      </w:r>
    </w:p>
    <w:p w14:paraId="50A5463A" w14:textId="77777777" w:rsidR="00D51779" w:rsidRPr="00152CB8" w:rsidRDefault="00D51779" w:rsidP="00DB4CEF">
      <w:pPr>
        <w:numPr>
          <w:ilvl w:val="0"/>
          <w:numId w:val="28"/>
        </w:numPr>
        <w:pBdr>
          <w:top w:val="nil"/>
          <w:left w:val="nil"/>
          <w:bottom w:val="nil"/>
          <w:right w:val="nil"/>
          <w:between w:val="nil"/>
        </w:pBdr>
        <w:tabs>
          <w:tab w:val="left" w:pos="948"/>
        </w:tabs>
        <w:spacing w:after="200"/>
        <w:rPr>
          <w:rFonts w:ascii="Open Sans" w:hAnsi="Open Sans" w:cs="Open Sans"/>
          <w:color w:val="434343"/>
          <w:sz w:val="22"/>
          <w:szCs w:val="22"/>
        </w:rPr>
      </w:pPr>
      <w:r w:rsidRPr="00152CB8">
        <w:rPr>
          <w:rFonts w:ascii="Open Sans" w:hAnsi="Open Sans" w:cs="Open Sans"/>
          <w:b/>
          <w:color w:val="434343"/>
          <w:sz w:val="22"/>
          <w:szCs w:val="22"/>
        </w:rPr>
        <w:lastRenderedPageBreak/>
        <w:t>Environment agnostic</w:t>
      </w:r>
      <w:r w:rsidRPr="00152CB8">
        <w:rPr>
          <w:rFonts w:ascii="Open Sans" w:hAnsi="Open Sans" w:cs="Open Sans"/>
          <w:color w:val="434343"/>
          <w:sz w:val="22"/>
          <w:szCs w:val="22"/>
        </w:rPr>
        <w:t>: ecFlow can be used on various platforms, including Linux, macOS, and Windows.</w:t>
      </w:r>
    </w:p>
    <w:p w14:paraId="6F840066" w14:textId="77777777" w:rsidR="00D51779" w:rsidRPr="00152CB8" w:rsidRDefault="00D51779" w:rsidP="00D51779">
      <w:pPr>
        <w:pBdr>
          <w:top w:val="nil"/>
          <w:left w:val="nil"/>
          <w:bottom w:val="nil"/>
          <w:right w:val="nil"/>
          <w:between w:val="nil"/>
        </w:pBdr>
        <w:rPr>
          <w:rFonts w:ascii="Open Sans" w:eastAsia="Calibri" w:hAnsi="Open Sans" w:cs="Open Sans"/>
          <w:color w:val="434343"/>
        </w:rPr>
      </w:pPr>
      <w:r w:rsidRPr="00152CB8">
        <w:rPr>
          <w:rFonts w:ascii="Open Sans" w:hAnsi="Open Sans" w:cs="Open Sans"/>
          <w:color w:val="434343"/>
          <w:sz w:val="22"/>
          <w:szCs w:val="22"/>
        </w:rPr>
        <w:t>ecFlow is particularly well-suited for use cases involving large-scale, compute-intensive workflows, such as weather forecasting, climate modelling, and other scientific simulations.</w:t>
      </w:r>
    </w:p>
    <w:p w14:paraId="36104762" w14:textId="77777777" w:rsidR="00D51779" w:rsidRPr="00456DC0" w:rsidRDefault="00D51779" w:rsidP="00152CB8">
      <w:pPr>
        <w:pStyle w:val="Heading4"/>
      </w:pPr>
      <w:bookmarkStart w:id="79" w:name="_heading=h.8nw0s2ml1e3n" w:colFirst="0" w:colLast="0"/>
      <w:bookmarkEnd w:id="79"/>
      <w:r w:rsidRPr="00152CB8">
        <w:t>openEO</w:t>
      </w:r>
    </w:p>
    <w:p w14:paraId="298F5E08" w14:textId="77777777" w:rsidR="00D51779" w:rsidRPr="00102B07" w:rsidRDefault="00D51779" w:rsidP="00EE3C96">
      <w:pPr>
        <w:tabs>
          <w:tab w:val="left" w:pos="948"/>
        </w:tabs>
        <w:spacing w:after="100"/>
        <w:rPr>
          <w:rFonts w:ascii="Open Sans" w:eastAsia="Open Sans" w:hAnsi="Open Sans" w:cs="Open Sans"/>
          <w:color w:val="434343"/>
          <w:sz w:val="22"/>
          <w:szCs w:val="22"/>
          <w:lang w:eastAsia="en-GB"/>
        </w:rPr>
      </w:pPr>
      <w:r w:rsidRPr="00102B07">
        <w:rPr>
          <w:rFonts w:ascii="Open Sans" w:eastAsia="Open Sans" w:hAnsi="Open Sans" w:cs="Open Sans"/>
          <w:color w:val="434343"/>
          <w:sz w:val="22"/>
          <w:szCs w:val="22"/>
          <w:lang w:eastAsia="en-GB"/>
        </w:rPr>
        <w:t>openEO</w:t>
      </w:r>
      <w:r w:rsidRPr="005C1434">
        <w:rPr>
          <w:rFonts w:ascii="Open Sans" w:hAnsi="Open Sans" w:cs="Open Sans"/>
          <w:color w:val="434343"/>
          <w:sz w:val="22"/>
          <w:szCs w:val="22"/>
          <w:vertAlign w:val="superscript"/>
        </w:rPr>
        <w:footnoteReference w:id="11"/>
      </w:r>
      <w:r w:rsidRPr="00102B07">
        <w:rPr>
          <w:rFonts w:ascii="Open Sans" w:eastAsia="Open Sans" w:hAnsi="Open Sans" w:cs="Open Sans"/>
          <w:color w:val="434343"/>
          <w:sz w:val="22"/>
          <w:szCs w:val="22"/>
          <w:lang w:eastAsia="en-GB"/>
        </w:rPr>
        <w:t xml:space="preserve"> is an API specification</w:t>
      </w:r>
      <w:r w:rsidRPr="005C1434">
        <w:rPr>
          <w:rFonts w:ascii="Open Sans" w:hAnsi="Open Sans" w:cs="Open Sans"/>
          <w:color w:val="434343"/>
          <w:sz w:val="22"/>
          <w:szCs w:val="22"/>
          <w:vertAlign w:val="superscript"/>
        </w:rPr>
        <w:footnoteReference w:id="12"/>
      </w:r>
      <w:r w:rsidRPr="00102B07">
        <w:rPr>
          <w:rFonts w:ascii="Open Sans" w:eastAsia="Open Sans" w:hAnsi="Open Sans" w:cs="Open Sans"/>
          <w:color w:val="434343"/>
          <w:sz w:val="22"/>
          <w:szCs w:val="22"/>
          <w:lang w:eastAsia="en-GB"/>
        </w:rPr>
        <w:t xml:space="preserve"> to discover, access and process earth observation data and define abstract processing workflows. It has grown into an independent open source community</w:t>
      </w:r>
      <w:r w:rsidRPr="005C1434">
        <w:rPr>
          <w:rFonts w:ascii="Open Sans" w:hAnsi="Open Sans" w:cs="Open Sans"/>
          <w:color w:val="434343"/>
          <w:sz w:val="22"/>
          <w:szCs w:val="22"/>
          <w:vertAlign w:val="superscript"/>
        </w:rPr>
        <w:footnoteReference w:id="13"/>
      </w:r>
      <w:r w:rsidRPr="00102B07">
        <w:rPr>
          <w:rFonts w:ascii="Open Sans" w:eastAsia="Open Sans" w:hAnsi="Open Sans" w:cs="Open Sans"/>
          <w:color w:val="434343"/>
          <w:sz w:val="22"/>
          <w:szCs w:val="22"/>
          <w:lang w:eastAsia="en-GB"/>
        </w:rPr>
        <w:t xml:space="preserve"> standard in the earth observation community and is steered through the openEO project steering committee</w:t>
      </w:r>
      <w:r w:rsidRPr="005C1434">
        <w:rPr>
          <w:rFonts w:ascii="Open Sans" w:hAnsi="Open Sans" w:cs="Open Sans"/>
          <w:color w:val="434343"/>
          <w:sz w:val="22"/>
          <w:szCs w:val="22"/>
          <w:vertAlign w:val="superscript"/>
        </w:rPr>
        <w:footnoteReference w:id="14"/>
      </w:r>
      <w:r w:rsidRPr="00102B07">
        <w:rPr>
          <w:rFonts w:ascii="Open Sans" w:eastAsia="Open Sans" w:hAnsi="Open Sans" w:cs="Open Sans"/>
          <w:color w:val="434343"/>
          <w:sz w:val="22"/>
          <w:szCs w:val="22"/>
          <w:lang w:eastAsia="en-GB"/>
        </w:rPr>
        <w:t>.</w:t>
      </w:r>
    </w:p>
    <w:p w14:paraId="7C17342A" w14:textId="6F2882E4" w:rsidR="00D51779" w:rsidRPr="00102B07" w:rsidRDefault="00D51779" w:rsidP="00102B07">
      <w:pPr>
        <w:tabs>
          <w:tab w:val="left" w:pos="948"/>
        </w:tabs>
        <w:spacing w:after="100"/>
        <w:rPr>
          <w:rFonts w:ascii="Open Sans" w:eastAsia="Open Sans" w:hAnsi="Open Sans" w:cs="Open Sans"/>
          <w:color w:val="434343"/>
          <w:sz w:val="22"/>
          <w:szCs w:val="22"/>
          <w:lang w:eastAsia="en-GB"/>
        </w:rPr>
      </w:pPr>
      <w:r w:rsidRPr="00102B07">
        <w:rPr>
          <w:rFonts w:ascii="Open Sans" w:eastAsia="Open Sans" w:hAnsi="Open Sans" w:cs="Open Sans"/>
          <w:color w:val="434343"/>
          <w:sz w:val="22"/>
          <w:szCs w:val="22"/>
          <w:lang w:eastAsia="en-GB"/>
        </w:rPr>
        <w:t xml:space="preserve">The core API is defined following open API version 3 for the setup of a RestFul </w:t>
      </w:r>
      <w:r w:rsidR="005C1434" w:rsidRPr="00102B07">
        <w:rPr>
          <w:rFonts w:ascii="Open Sans" w:eastAsia="Open Sans" w:hAnsi="Open Sans" w:cs="Open Sans"/>
          <w:color w:val="434343"/>
          <w:sz w:val="22"/>
          <w:szCs w:val="22"/>
          <w:lang w:eastAsia="en-GB"/>
        </w:rPr>
        <w:t>http-based</w:t>
      </w:r>
      <w:r w:rsidRPr="00102B07">
        <w:rPr>
          <w:rFonts w:ascii="Open Sans" w:eastAsia="Open Sans" w:hAnsi="Open Sans" w:cs="Open Sans"/>
          <w:color w:val="434343"/>
          <w:sz w:val="22"/>
          <w:szCs w:val="22"/>
          <w:lang w:eastAsia="en-GB"/>
        </w:rPr>
        <w:t xml:space="preserve"> API. The main concept is to have openEO as middleware between clients and back-end implementations. It exposes virtual views on data independent of the actual organisation of it. It implements the concept of virtual data cubes that can represent gridded or vector data. </w:t>
      </w:r>
      <w:r w:rsidR="005C1434" w:rsidRPr="00102B07">
        <w:rPr>
          <w:rFonts w:ascii="Open Sans" w:eastAsia="Open Sans" w:hAnsi="Open Sans" w:cs="Open Sans"/>
          <w:color w:val="434343"/>
          <w:sz w:val="22"/>
          <w:szCs w:val="22"/>
          <w:lang w:eastAsia="en-GB"/>
        </w:rPr>
        <w:t>Also,</w:t>
      </w:r>
      <w:r w:rsidRPr="00102B07">
        <w:rPr>
          <w:rFonts w:ascii="Open Sans" w:eastAsia="Open Sans" w:hAnsi="Open Sans" w:cs="Open Sans"/>
          <w:color w:val="434343"/>
          <w:sz w:val="22"/>
          <w:szCs w:val="22"/>
          <w:lang w:eastAsia="en-GB"/>
        </w:rPr>
        <w:t xml:space="preserve"> the definition of processing is defined on an implementation agnostic process graph, allowing for very different implementations of processing frameworks in any kind of compute environment.</w:t>
      </w:r>
    </w:p>
    <w:p w14:paraId="2139389B" w14:textId="77777777" w:rsidR="00D51779" w:rsidRPr="00102B07" w:rsidRDefault="00D51779" w:rsidP="00102B07">
      <w:pPr>
        <w:tabs>
          <w:tab w:val="left" w:pos="948"/>
        </w:tabs>
        <w:spacing w:after="100"/>
        <w:rPr>
          <w:rFonts w:ascii="Open Sans" w:eastAsia="Open Sans" w:hAnsi="Open Sans" w:cs="Open Sans"/>
          <w:color w:val="434343"/>
          <w:sz w:val="22"/>
          <w:szCs w:val="22"/>
          <w:lang w:eastAsia="en-GB"/>
        </w:rPr>
      </w:pPr>
      <w:r w:rsidRPr="00102B07">
        <w:rPr>
          <w:rFonts w:ascii="Open Sans" w:eastAsia="Open Sans" w:hAnsi="Open Sans" w:cs="Open Sans"/>
          <w:color w:val="434343"/>
          <w:sz w:val="22"/>
          <w:szCs w:val="22"/>
          <w:lang w:eastAsia="en-GB"/>
        </w:rPr>
        <w:t>The main features of openEO are:</w:t>
      </w:r>
    </w:p>
    <w:p w14:paraId="2B3D43D6" w14:textId="77777777" w:rsidR="00D51779" w:rsidRPr="00102B07" w:rsidRDefault="00D51779" w:rsidP="00DB4CEF">
      <w:pPr>
        <w:numPr>
          <w:ilvl w:val="0"/>
          <w:numId w:val="31"/>
        </w:numPr>
        <w:tabs>
          <w:tab w:val="left" w:pos="948"/>
        </w:tabs>
        <w:rPr>
          <w:rFonts w:ascii="Open Sans" w:hAnsi="Open Sans" w:cs="Open Sans"/>
          <w:color w:val="434343"/>
          <w:sz w:val="22"/>
          <w:szCs w:val="22"/>
        </w:rPr>
      </w:pPr>
      <w:r w:rsidRPr="00102B07">
        <w:rPr>
          <w:rFonts w:ascii="Open Sans" w:hAnsi="Open Sans" w:cs="Open Sans"/>
          <w:color w:val="434343"/>
          <w:sz w:val="22"/>
          <w:szCs w:val="22"/>
        </w:rPr>
        <w:t>Decoupling of data model and physical storage through virtual data cubes;</w:t>
      </w:r>
    </w:p>
    <w:p w14:paraId="6860450D" w14:textId="23D449B3" w:rsidR="00D51779" w:rsidRPr="00102B07" w:rsidRDefault="00D51779" w:rsidP="00DB4CEF">
      <w:pPr>
        <w:numPr>
          <w:ilvl w:val="0"/>
          <w:numId w:val="31"/>
        </w:numPr>
        <w:tabs>
          <w:tab w:val="left" w:pos="948"/>
        </w:tabs>
        <w:rPr>
          <w:rFonts w:ascii="Open Sans" w:hAnsi="Open Sans" w:cs="Open Sans"/>
          <w:color w:val="434343"/>
          <w:sz w:val="22"/>
          <w:szCs w:val="22"/>
        </w:rPr>
      </w:pPr>
      <w:r w:rsidRPr="00102B07">
        <w:rPr>
          <w:rFonts w:ascii="Open Sans" w:hAnsi="Open Sans" w:cs="Open Sans"/>
          <w:color w:val="434343"/>
          <w:sz w:val="22"/>
          <w:szCs w:val="22"/>
        </w:rPr>
        <w:t xml:space="preserve">Decoupling of process model and processing infrastructure through </w:t>
      </w:r>
      <w:r w:rsidR="005C1434" w:rsidRPr="00102B07">
        <w:rPr>
          <w:rFonts w:ascii="Open Sans" w:hAnsi="Open Sans" w:cs="Open Sans"/>
          <w:color w:val="434343"/>
          <w:sz w:val="22"/>
          <w:szCs w:val="22"/>
        </w:rPr>
        <w:t>graph-based</w:t>
      </w:r>
      <w:r w:rsidRPr="00102B07">
        <w:rPr>
          <w:rFonts w:ascii="Open Sans" w:hAnsi="Open Sans" w:cs="Open Sans"/>
          <w:color w:val="434343"/>
          <w:sz w:val="22"/>
          <w:szCs w:val="22"/>
        </w:rPr>
        <w:t xml:space="preserve"> workflow descriptors;</w:t>
      </w:r>
    </w:p>
    <w:p w14:paraId="5045FB88" w14:textId="2A8D416E" w:rsidR="00D51779" w:rsidRPr="00102B07" w:rsidRDefault="005C1434" w:rsidP="00DB4CEF">
      <w:pPr>
        <w:numPr>
          <w:ilvl w:val="0"/>
          <w:numId w:val="31"/>
        </w:numPr>
        <w:tabs>
          <w:tab w:val="left" w:pos="948"/>
        </w:tabs>
        <w:rPr>
          <w:rFonts w:ascii="Open Sans" w:hAnsi="Open Sans" w:cs="Open Sans"/>
          <w:color w:val="434343"/>
          <w:sz w:val="22"/>
          <w:szCs w:val="22"/>
        </w:rPr>
      </w:pPr>
      <w:r w:rsidRPr="00102B07">
        <w:rPr>
          <w:rFonts w:ascii="Open Sans" w:hAnsi="Open Sans" w:cs="Open Sans"/>
          <w:color w:val="434343"/>
          <w:sz w:val="22"/>
          <w:szCs w:val="22"/>
        </w:rPr>
        <w:t>Workflows</w:t>
      </w:r>
      <w:r w:rsidR="00D51779" w:rsidRPr="00102B07">
        <w:rPr>
          <w:rFonts w:ascii="Open Sans" w:hAnsi="Open Sans" w:cs="Open Sans"/>
          <w:color w:val="434343"/>
          <w:sz w:val="22"/>
          <w:szCs w:val="22"/>
        </w:rPr>
        <w:t xml:space="preserve"> in openEO are described through the so called openEO process graph. The process graph follows the principles of a directed acyclic graph (DAG);</w:t>
      </w:r>
    </w:p>
    <w:p w14:paraId="27CF7B41" w14:textId="77777777" w:rsidR="00D51779" w:rsidRPr="00102B07" w:rsidRDefault="00D51779" w:rsidP="00DB4CEF">
      <w:pPr>
        <w:numPr>
          <w:ilvl w:val="0"/>
          <w:numId w:val="31"/>
        </w:numPr>
        <w:tabs>
          <w:tab w:val="left" w:pos="948"/>
        </w:tabs>
        <w:rPr>
          <w:rFonts w:ascii="Open Sans" w:hAnsi="Open Sans" w:cs="Open Sans"/>
          <w:color w:val="434343"/>
          <w:sz w:val="22"/>
          <w:szCs w:val="22"/>
        </w:rPr>
      </w:pPr>
      <w:r w:rsidRPr="00102B07">
        <w:rPr>
          <w:rFonts w:ascii="Open Sans" w:hAnsi="Open Sans" w:cs="Open Sans"/>
          <w:color w:val="434343"/>
          <w:sz w:val="22"/>
          <w:szCs w:val="22"/>
        </w:rPr>
        <w:t>Processes make the nodes in this graph and are pre-defined</w:t>
      </w:r>
      <w:r w:rsidRPr="00102B07">
        <w:rPr>
          <w:rFonts w:ascii="Open Sans" w:hAnsi="Open Sans" w:cs="Open Sans"/>
          <w:color w:val="434343"/>
          <w:sz w:val="22"/>
          <w:szCs w:val="22"/>
          <w:vertAlign w:val="superscript"/>
        </w:rPr>
        <w:footnoteReference w:id="15"/>
      </w:r>
      <w:r w:rsidRPr="00102B07">
        <w:rPr>
          <w:rFonts w:ascii="Open Sans" w:hAnsi="Open Sans" w:cs="Open Sans"/>
          <w:color w:val="434343"/>
          <w:sz w:val="22"/>
          <w:szCs w:val="22"/>
        </w:rPr>
        <w:t>. Custom processes can be added however to extend the functionality;</w:t>
      </w:r>
    </w:p>
    <w:p w14:paraId="5DB84733" w14:textId="77777777" w:rsidR="00D51779" w:rsidRPr="00102B07" w:rsidRDefault="00D51779" w:rsidP="00DB4CEF">
      <w:pPr>
        <w:numPr>
          <w:ilvl w:val="0"/>
          <w:numId w:val="31"/>
        </w:numPr>
        <w:tabs>
          <w:tab w:val="left" w:pos="948"/>
        </w:tabs>
        <w:rPr>
          <w:rFonts w:ascii="Open Sans" w:hAnsi="Open Sans" w:cs="Open Sans"/>
          <w:color w:val="434343"/>
          <w:sz w:val="22"/>
          <w:szCs w:val="22"/>
        </w:rPr>
      </w:pPr>
      <w:r w:rsidRPr="00102B07">
        <w:rPr>
          <w:rFonts w:ascii="Open Sans" w:hAnsi="Open Sans" w:cs="Open Sans"/>
          <w:color w:val="434343"/>
          <w:sz w:val="22"/>
          <w:szCs w:val="22"/>
        </w:rPr>
        <w:t>Metadata catalogues functionality for data discovery and querying;</w:t>
      </w:r>
    </w:p>
    <w:p w14:paraId="01906086" w14:textId="7D79751F" w:rsidR="00D51779" w:rsidRPr="00102B07" w:rsidRDefault="00D51779" w:rsidP="00DB4CEF">
      <w:pPr>
        <w:numPr>
          <w:ilvl w:val="0"/>
          <w:numId w:val="31"/>
        </w:numPr>
        <w:tabs>
          <w:tab w:val="left" w:pos="948"/>
        </w:tabs>
        <w:rPr>
          <w:rFonts w:ascii="Open Sans" w:hAnsi="Open Sans" w:cs="Open Sans"/>
          <w:color w:val="434343"/>
          <w:sz w:val="22"/>
          <w:szCs w:val="22"/>
        </w:rPr>
      </w:pPr>
      <w:r w:rsidRPr="00102B07">
        <w:rPr>
          <w:rFonts w:ascii="Open Sans" w:hAnsi="Open Sans" w:cs="Open Sans"/>
          <w:color w:val="434343"/>
          <w:sz w:val="22"/>
          <w:szCs w:val="22"/>
        </w:rPr>
        <w:t xml:space="preserve">Metadata functionality for description of available processes for the </w:t>
      </w:r>
      <w:r w:rsidR="005C1434" w:rsidRPr="00102B07">
        <w:rPr>
          <w:rFonts w:ascii="Open Sans" w:hAnsi="Open Sans" w:cs="Open Sans"/>
          <w:color w:val="434343"/>
          <w:sz w:val="22"/>
          <w:szCs w:val="22"/>
        </w:rPr>
        <w:t>graph-based</w:t>
      </w:r>
      <w:r w:rsidRPr="00102B07">
        <w:rPr>
          <w:rFonts w:ascii="Open Sans" w:hAnsi="Open Sans" w:cs="Open Sans"/>
          <w:color w:val="434343"/>
          <w:sz w:val="22"/>
          <w:szCs w:val="22"/>
        </w:rPr>
        <w:t xml:space="preserve"> processing;</w:t>
      </w:r>
    </w:p>
    <w:p w14:paraId="1AD3A4DC" w14:textId="77777777" w:rsidR="00D51779" w:rsidRPr="00102B07" w:rsidRDefault="00D51779" w:rsidP="00DB4CEF">
      <w:pPr>
        <w:numPr>
          <w:ilvl w:val="0"/>
          <w:numId w:val="31"/>
        </w:numPr>
        <w:tabs>
          <w:tab w:val="left" w:pos="948"/>
        </w:tabs>
        <w:rPr>
          <w:rFonts w:ascii="Open Sans" w:hAnsi="Open Sans" w:cs="Open Sans"/>
          <w:color w:val="434343"/>
          <w:sz w:val="22"/>
          <w:szCs w:val="22"/>
        </w:rPr>
      </w:pPr>
      <w:r w:rsidRPr="00102B07">
        <w:rPr>
          <w:rFonts w:ascii="Open Sans" w:hAnsi="Open Sans" w:cs="Open Sans"/>
          <w:color w:val="434343"/>
          <w:sz w:val="22"/>
          <w:szCs w:val="22"/>
        </w:rPr>
        <w:t>Synchronous processing of graphs;</w:t>
      </w:r>
    </w:p>
    <w:p w14:paraId="44685DE5" w14:textId="77777777" w:rsidR="00D51779" w:rsidRPr="00102B07" w:rsidRDefault="00D51779" w:rsidP="00DB4CEF">
      <w:pPr>
        <w:numPr>
          <w:ilvl w:val="0"/>
          <w:numId w:val="31"/>
        </w:numPr>
        <w:tabs>
          <w:tab w:val="left" w:pos="948"/>
        </w:tabs>
        <w:rPr>
          <w:rFonts w:ascii="Open Sans" w:hAnsi="Open Sans" w:cs="Open Sans"/>
          <w:color w:val="434343"/>
          <w:sz w:val="22"/>
          <w:szCs w:val="22"/>
        </w:rPr>
      </w:pPr>
      <w:r w:rsidRPr="00102B07">
        <w:rPr>
          <w:rFonts w:ascii="Open Sans" w:hAnsi="Open Sans" w:cs="Open Sans"/>
          <w:color w:val="434343"/>
          <w:sz w:val="22"/>
          <w:szCs w:val="22"/>
        </w:rPr>
        <w:t>Asynchronous processing of graphs through batch jobs and management of jobs;</w:t>
      </w:r>
    </w:p>
    <w:p w14:paraId="72E6F497" w14:textId="77777777" w:rsidR="00D51779" w:rsidRPr="00102B07" w:rsidRDefault="00D51779" w:rsidP="00DB4CEF">
      <w:pPr>
        <w:numPr>
          <w:ilvl w:val="0"/>
          <w:numId w:val="31"/>
        </w:numPr>
        <w:tabs>
          <w:tab w:val="left" w:pos="948"/>
        </w:tabs>
        <w:rPr>
          <w:rFonts w:ascii="Open Sans" w:hAnsi="Open Sans" w:cs="Open Sans"/>
          <w:color w:val="434343"/>
          <w:sz w:val="22"/>
          <w:szCs w:val="22"/>
        </w:rPr>
      </w:pPr>
      <w:r w:rsidRPr="00102B07">
        <w:rPr>
          <w:rFonts w:ascii="Open Sans" w:hAnsi="Open Sans" w:cs="Open Sans"/>
          <w:color w:val="434343"/>
          <w:sz w:val="22"/>
          <w:szCs w:val="22"/>
        </w:rPr>
        <w:t>Authentication and authorization of any exposed micro service;</w:t>
      </w:r>
    </w:p>
    <w:p w14:paraId="214237A6" w14:textId="77777777" w:rsidR="00D51779" w:rsidRPr="00102B07" w:rsidRDefault="00D51779" w:rsidP="00DB4CEF">
      <w:pPr>
        <w:numPr>
          <w:ilvl w:val="0"/>
          <w:numId w:val="31"/>
        </w:numPr>
        <w:tabs>
          <w:tab w:val="left" w:pos="948"/>
        </w:tabs>
        <w:rPr>
          <w:rFonts w:ascii="Open Sans" w:hAnsi="Open Sans" w:cs="Open Sans"/>
          <w:color w:val="434343"/>
          <w:sz w:val="22"/>
          <w:szCs w:val="22"/>
        </w:rPr>
      </w:pPr>
      <w:r w:rsidRPr="00102B07">
        <w:rPr>
          <w:rFonts w:ascii="Open Sans" w:hAnsi="Open Sans" w:cs="Open Sans"/>
          <w:color w:val="434343"/>
          <w:sz w:val="22"/>
          <w:szCs w:val="22"/>
        </w:rPr>
        <w:lastRenderedPageBreak/>
        <w:t>Integration of custom user data;</w:t>
      </w:r>
    </w:p>
    <w:p w14:paraId="045D9946" w14:textId="77777777" w:rsidR="00D51779" w:rsidRPr="00102B07" w:rsidRDefault="00D51779" w:rsidP="00DB4CEF">
      <w:pPr>
        <w:numPr>
          <w:ilvl w:val="0"/>
          <w:numId w:val="31"/>
        </w:numPr>
        <w:tabs>
          <w:tab w:val="left" w:pos="948"/>
        </w:tabs>
        <w:rPr>
          <w:rFonts w:ascii="Open Sans" w:hAnsi="Open Sans" w:cs="Open Sans"/>
          <w:color w:val="434343"/>
          <w:sz w:val="22"/>
          <w:szCs w:val="22"/>
        </w:rPr>
      </w:pPr>
      <w:r w:rsidRPr="00102B07">
        <w:rPr>
          <w:rFonts w:ascii="Open Sans" w:hAnsi="Open Sans" w:cs="Open Sans"/>
          <w:color w:val="434343"/>
          <w:sz w:val="22"/>
          <w:szCs w:val="22"/>
        </w:rPr>
        <w:t>Integration of custom user processing scripts in R or python through so called User Defined Functions;</w:t>
      </w:r>
    </w:p>
    <w:p w14:paraId="15CDCE3A" w14:textId="0B03061C" w:rsidR="00D51779" w:rsidRPr="00102B07" w:rsidRDefault="00D51779" w:rsidP="00DB4CEF">
      <w:pPr>
        <w:numPr>
          <w:ilvl w:val="0"/>
          <w:numId w:val="31"/>
        </w:numPr>
        <w:tabs>
          <w:tab w:val="left" w:pos="948"/>
        </w:tabs>
        <w:rPr>
          <w:rFonts w:ascii="Open Sans" w:hAnsi="Open Sans" w:cs="Open Sans"/>
          <w:color w:val="434343"/>
          <w:sz w:val="22"/>
          <w:szCs w:val="22"/>
        </w:rPr>
      </w:pPr>
      <w:r w:rsidRPr="00102B07">
        <w:rPr>
          <w:rFonts w:ascii="Open Sans" w:hAnsi="Open Sans" w:cs="Open Sans"/>
          <w:color w:val="434343"/>
          <w:sz w:val="22"/>
          <w:szCs w:val="22"/>
        </w:rPr>
        <w:t xml:space="preserve">Definition of </w:t>
      </w:r>
      <w:r w:rsidR="00746E83" w:rsidRPr="00102B07">
        <w:rPr>
          <w:rFonts w:ascii="Open Sans" w:hAnsi="Open Sans" w:cs="Open Sans"/>
          <w:color w:val="434343"/>
          <w:sz w:val="22"/>
          <w:szCs w:val="22"/>
        </w:rPr>
        <w:t>higher-level</w:t>
      </w:r>
      <w:r w:rsidRPr="00102B07">
        <w:rPr>
          <w:rFonts w:ascii="Open Sans" w:hAnsi="Open Sans" w:cs="Open Sans"/>
          <w:color w:val="434343"/>
          <w:sz w:val="22"/>
          <w:szCs w:val="22"/>
        </w:rPr>
        <w:t xml:space="preserve"> processes based on simple processes based on User Defined Processes;</w:t>
      </w:r>
    </w:p>
    <w:p w14:paraId="136D389A" w14:textId="77777777" w:rsidR="00D51779" w:rsidRPr="00456DC0" w:rsidRDefault="00D51779" w:rsidP="00DB4CEF">
      <w:pPr>
        <w:numPr>
          <w:ilvl w:val="0"/>
          <w:numId w:val="31"/>
        </w:numPr>
        <w:tabs>
          <w:tab w:val="left" w:pos="948"/>
        </w:tabs>
        <w:spacing w:after="100"/>
        <w:rPr>
          <w:rFonts w:ascii="Open Sans" w:hAnsi="Open Sans" w:cs="Open Sans"/>
        </w:rPr>
      </w:pPr>
      <w:r w:rsidRPr="00102B07">
        <w:rPr>
          <w:rFonts w:ascii="Open Sans" w:hAnsi="Open Sans" w:cs="Open Sans"/>
          <w:color w:val="434343"/>
          <w:sz w:val="22"/>
          <w:szCs w:val="22"/>
        </w:rPr>
        <w:t>Dynamic execution of workflows based on web service request, through secondary web services such as WM(T)S, XYZ, WCS or OGC API tiles</w:t>
      </w:r>
      <w:r w:rsidRPr="00456DC0">
        <w:rPr>
          <w:rFonts w:ascii="Open Sans" w:hAnsi="Open Sans" w:cs="Open Sans"/>
        </w:rPr>
        <w:t>.</w:t>
      </w:r>
    </w:p>
    <w:p w14:paraId="602121E4" w14:textId="4EB84618" w:rsidR="00D51779" w:rsidRPr="00F35004" w:rsidRDefault="00D51779" w:rsidP="00F35004">
      <w:pPr>
        <w:tabs>
          <w:tab w:val="left" w:pos="948"/>
        </w:tabs>
        <w:spacing w:after="100"/>
        <w:rPr>
          <w:rFonts w:ascii="Open Sans" w:eastAsia="Open Sans" w:hAnsi="Open Sans" w:cs="Open Sans"/>
          <w:color w:val="434343"/>
          <w:sz w:val="20"/>
          <w:szCs w:val="20"/>
          <w:lang w:eastAsia="en-GB"/>
        </w:rPr>
      </w:pPr>
      <w:r w:rsidRPr="00F35004">
        <w:rPr>
          <w:rFonts w:ascii="Open Sans" w:eastAsia="Open Sans" w:hAnsi="Open Sans" w:cs="Open Sans"/>
          <w:color w:val="434343"/>
          <w:sz w:val="20"/>
          <w:szCs w:val="20"/>
          <w:lang w:eastAsia="en-GB"/>
        </w:rPr>
        <w:t>Apart from the main features and capabilities of the openEO API itself, it should be mentioned that openEO has a set of open source implementations, both on the client and server side, by very active user communities. Extensive documentation for all components is available especially for the user facing resources in form of the client libraries in R</w:t>
      </w:r>
      <w:r w:rsidRPr="00CC305C">
        <w:rPr>
          <w:rFonts w:ascii="Open Sans" w:hAnsi="Open Sans" w:cs="Open Sans"/>
          <w:color w:val="434343"/>
          <w:sz w:val="22"/>
          <w:szCs w:val="22"/>
          <w:vertAlign w:val="superscript"/>
        </w:rPr>
        <w:footnoteReference w:id="16"/>
      </w:r>
      <w:r w:rsidRPr="00CC305C">
        <w:rPr>
          <w:rFonts w:ascii="Open Sans" w:hAnsi="Open Sans" w:cs="Open Sans"/>
          <w:color w:val="434343"/>
          <w:sz w:val="22"/>
          <w:szCs w:val="22"/>
          <w:vertAlign w:val="superscript"/>
        </w:rPr>
        <w:t xml:space="preserve"> </w:t>
      </w:r>
      <w:r w:rsidRPr="00F35004">
        <w:rPr>
          <w:rFonts w:ascii="Open Sans" w:eastAsia="Open Sans" w:hAnsi="Open Sans" w:cs="Open Sans"/>
          <w:color w:val="434343"/>
          <w:sz w:val="20"/>
          <w:szCs w:val="20"/>
          <w:lang w:eastAsia="en-GB"/>
        </w:rPr>
        <w:t>and Python</w:t>
      </w:r>
      <w:r w:rsidRPr="00CC305C">
        <w:rPr>
          <w:rFonts w:ascii="Open Sans" w:hAnsi="Open Sans" w:cs="Open Sans"/>
          <w:color w:val="434343"/>
          <w:sz w:val="22"/>
          <w:szCs w:val="22"/>
          <w:vertAlign w:val="superscript"/>
        </w:rPr>
        <w:footnoteReference w:id="17"/>
      </w:r>
      <w:r w:rsidRPr="00CC305C">
        <w:rPr>
          <w:rFonts w:ascii="Open Sans" w:hAnsi="Open Sans" w:cs="Open Sans"/>
          <w:color w:val="434343"/>
          <w:sz w:val="22"/>
          <w:szCs w:val="22"/>
          <w:vertAlign w:val="superscript"/>
        </w:rPr>
        <w:t>,</w:t>
      </w:r>
      <w:r w:rsidRPr="00F35004">
        <w:rPr>
          <w:rFonts w:ascii="Open Sans" w:eastAsia="Open Sans" w:hAnsi="Open Sans" w:cs="Open Sans"/>
          <w:color w:val="434343"/>
          <w:sz w:val="20"/>
          <w:szCs w:val="20"/>
          <w:lang w:eastAsia="en-GB"/>
        </w:rPr>
        <w:t xml:space="preserve"> as well as the </w:t>
      </w:r>
      <w:r w:rsidR="00746E83" w:rsidRPr="00F35004">
        <w:rPr>
          <w:rFonts w:ascii="Open Sans" w:eastAsia="Open Sans" w:hAnsi="Open Sans" w:cs="Open Sans"/>
          <w:color w:val="434343"/>
          <w:sz w:val="20"/>
          <w:szCs w:val="20"/>
          <w:lang w:eastAsia="en-GB"/>
        </w:rPr>
        <w:t>JavaScript</w:t>
      </w:r>
      <w:r w:rsidRPr="00F35004">
        <w:rPr>
          <w:rFonts w:ascii="Open Sans" w:eastAsia="Open Sans" w:hAnsi="Open Sans" w:cs="Open Sans"/>
          <w:color w:val="434343"/>
          <w:sz w:val="20"/>
          <w:szCs w:val="20"/>
          <w:lang w:eastAsia="en-GB"/>
        </w:rPr>
        <w:t xml:space="preserve"> based web-editor. </w:t>
      </w:r>
    </w:p>
    <w:p w14:paraId="721E1FA3" w14:textId="77777777" w:rsidR="00D51779" w:rsidRPr="00456DC0" w:rsidRDefault="00D51779" w:rsidP="00F35004">
      <w:pPr>
        <w:pStyle w:val="Heading4"/>
      </w:pPr>
      <w:bookmarkStart w:id="80" w:name="_heading=h.upqysadoujx3" w:colFirst="0" w:colLast="0"/>
      <w:bookmarkEnd w:id="80"/>
      <w:r w:rsidRPr="00F35004">
        <w:t>Streamflow</w:t>
      </w:r>
    </w:p>
    <w:p w14:paraId="08B09B11" w14:textId="77777777" w:rsidR="00D51779" w:rsidRPr="00675E7E" w:rsidRDefault="00D51779" w:rsidP="00675E7E">
      <w:pPr>
        <w:tabs>
          <w:tab w:val="left" w:pos="948"/>
        </w:tabs>
        <w:spacing w:after="100"/>
        <w:rPr>
          <w:rFonts w:ascii="Open Sans" w:eastAsia="Open Sans" w:hAnsi="Open Sans" w:cs="Open Sans"/>
          <w:color w:val="434343"/>
          <w:sz w:val="22"/>
          <w:szCs w:val="22"/>
          <w:lang w:eastAsia="en-GB"/>
        </w:rPr>
      </w:pPr>
      <w:r w:rsidRPr="00675E7E">
        <w:rPr>
          <w:rFonts w:ascii="Open Sans" w:eastAsia="Open Sans" w:hAnsi="Open Sans" w:cs="Open Sans"/>
          <w:color w:val="434343"/>
          <w:sz w:val="22"/>
          <w:szCs w:val="22"/>
          <w:lang w:eastAsia="en-GB"/>
        </w:rPr>
        <w:t>StreamFlow</w:t>
      </w:r>
      <w:r w:rsidRPr="00943306">
        <w:rPr>
          <w:rFonts w:ascii="Open Sans" w:hAnsi="Open Sans" w:cs="Open Sans"/>
          <w:color w:val="434343"/>
          <w:sz w:val="22"/>
          <w:szCs w:val="22"/>
          <w:vertAlign w:val="superscript"/>
        </w:rPr>
        <w:footnoteReference w:id="18"/>
      </w:r>
      <w:r w:rsidRPr="00675E7E">
        <w:rPr>
          <w:rFonts w:ascii="Open Sans" w:eastAsia="Open Sans" w:hAnsi="Open Sans" w:cs="Open Sans"/>
          <w:color w:val="434343"/>
          <w:sz w:val="22"/>
          <w:szCs w:val="22"/>
          <w:lang w:eastAsia="en-GB"/>
        </w:rPr>
        <w:t xml:space="preserve"> is a workflow management system that focuses on the parallel and distributed execution of complex scientific applications. It is designed to handle both cloud and edge computing environments and aims to provide an easy-to-use framework for developing, deploying, and managing scientific workflows. StreamFlow offers a flexible framework for developing and managing complex workflows for applications that require high levels of parallelism, distributed computing, and cross-domain interoperability. </w:t>
      </w:r>
    </w:p>
    <w:p w14:paraId="7A398F8C" w14:textId="77777777" w:rsidR="00D51779" w:rsidRPr="00675E7E" w:rsidRDefault="00D51779" w:rsidP="00675E7E">
      <w:pPr>
        <w:tabs>
          <w:tab w:val="left" w:pos="948"/>
        </w:tabs>
        <w:spacing w:after="100"/>
        <w:rPr>
          <w:rFonts w:ascii="Open Sans" w:eastAsia="Open Sans" w:hAnsi="Open Sans" w:cs="Open Sans"/>
          <w:color w:val="434343"/>
          <w:sz w:val="22"/>
          <w:szCs w:val="22"/>
          <w:lang w:eastAsia="en-GB"/>
        </w:rPr>
      </w:pPr>
      <w:r w:rsidRPr="00675E7E">
        <w:rPr>
          <w:rFonts w:ascii="Open Sans" w:eastAsia="Open Sans" w:hAnsi="Open Sans" w:cs="Open Sans"/>
          <w:color w:val="434343"/>
          <w:sz w:val="22"/>
          <w:szCs w:val="22"/>
          <w:lang w:eastAsia="en-GB"/>
        </w:rPr>
        <w:t>Some of the key features of StreamFlow include:</w:t>
      </w:r>
    </w:p>
    <w:p w14:paraId="0D44ECCB" w14:textId="77777777" w:rsidR="00D51779" w:rsidRPr="00675E7E" w:rsidRDefault="00D51779" w:rsidP="00DB4CEF">
      <w:pPr>
        <w:numPr>
          <w:ilvl w:val="0"/>
          <w:numId w:val="29"/>
        </w:numPr>
        <w:tabs>
          <w:tab w:val="left" w:pos="948"/>
        </w:tabs>
        <w:rPr>
          <w:rFonts w:ascii="Open Sans" w:hAnsi="Open Sans" w:cs="Open Sans"/>
          <w:color w:val="434343"/>
          <w:sz w:val="22"/>
          <w:szCs w:val="22"/>
        </w:rPr>
      </w:pPr>
      <w:r w:rsidRPr="00675E7E">
        <w:rPr>
          <w:rFonts w:ascii="Open Sans" w:hAnsi="Open Sans" w:cs="Open Sans"/>
          <w:b/>
          <w:color w:val="434343"/>
          <w:sz w:val="22"/>
          <w:szCs w:val="22"/>
        </w:rPr>
        <w:t>Hierarchical Workflow Composition</w:t>
      </w:r>
      <w:r w:rsidRPr="00675E7E">
        <w:rPr>
          <w:rFonts w:ascii="Open Sans" w:hAnsi="Open Sans" w:cs="Open Sans"/>
          <w:color w:val="434343"/>
          <w:sz w:val="22"/>
          <w:szCs w:val="22"/>
        </w:rPr>
        <w:t>: Enables modular and reusable workflow components by allowing sub-workflows as tasks in higher-level workflows.</w:t>
      </w:r>
    </w:p>
    <w:p w14:paraId="283CCFD6" w14:textId="77777777" w:rsidR="00D51779" w:rsidRPr="00675E7E" w:rsidRDefault="00D51779" w:rsidP="00DB4CEF">
      <w:pPr>
        <w:numPr>
          <w:ilvl w:val="0"/>
          <w:numId w:val="29"/>
        </w:numPr>
        <w:tabs>
          <w:tab w:val="left" w:pos="948"/>
        </w:tabs>
        <w:rPr>
          <w:rFonts w:ascii="Open Sans" w:hAnsi="Open Sans" w:cs="Open Sans"/>
          <w:color w:val="434343"/>
          <w:sz w:val="22"/>
          <w:szCs w:val="22"/>
        </w:rPr>
      </w:pPr>
      <w:r w:rsidRPr="00675E7E">
        <w:rPr>
          <w:rFonts w:ascii="Open Sans" w:hAnsi="Open Sans" w:cs="Open Sans"/>
          <w:b/>
          <w:color w:val="434343"/>
          <w:sz w:val="22"/>
          <w:szCs w:val="22"/>
        </w:rPr>
        <w:t>Resource Abstraction</w:t>
      </w:r>
      <w:r w:rsidRPr="00675E7E">
        <w:rPr>
          <w:rFonts w:ascii="Open Sans" w:hAnsi="Open Sans" w:cs="Open Sans"/>
          <w:color w:val="434343"/>
          <w:sz w:val="22"/>
          <w:szCs w:val="22"/>
        </w:rPr>
        <w:t>: Simplifies resource management by defining resources independently of tasks, making it easy to switch configurations.</w:t>
      </w:r>
    </w:p>
    <w:p w14:paraId="3FFDFF09" w14:textId="77777777" w:rsidR="00D51779" w:rsidRPr="00675E7E" w:rsidRDefault="00D51779" w:rsidP="00DB4CEF">
      <w:pPr>
        <w:numPr>
          <w:ilvl w:val="0"/>
          <w:numId w:val="29"/>
        </w:numPr>
        <w:tabs>
          <w:tab w:val="left" w:pos="948"/>
        </w:tabs>
        <w:rPr>
          <w:rFonts w:ascii="Open Sans" w:hAnsi="Open Sans" w:cs="Open Sans"/>
          <w:color w:val="434343"/>
          <w:sz w:val="22"/>
          <w:szCs w:val="22"/>
        </w:rPr>
      </w:pPr>
      <w:r w:rsidRPr="00675E7E">
        <w:rPr>
          <w:rFonts w:ascii="Open Sans" w:hAnsi="Open Sans" w:cs="Open Sans"/>
          <w:b/>
          <w:color w:val="434343"/>
          <w:sz w:val="22"/>
          <w:szCs w:val="22"/>
        </w:rPr>
        <w:t>Cross-Domain Interoperability</w:t>
      </w:r>
      <w:r w:rsidRPr="00675E7E">
        <w:rPr>
          <w:rFonts w:ascii="Open Sans" w:hAnsi="Open Sans" w:cs="Open Sans"/>
          <w:color w:val="434343"/>
          <w:sz w:val="22"/>
          <w:szCs w:val="22"/>
        </w:rPr>
        <w:t>: Supports various application domains and integrates with domain-specific languages (DSLs) and tools.</w:t>
      </w:r>
    </w:p>
    <w:p w14:paraId="0E2DE240" w14:textId="77777777" w:rsidR="00D51779" w:rsidRPr="00675E7E" w:rsidRDefault="00D51779" w:rsidP="00DB4CEF">
      <w:pPr>
        <w:numPr>
          <w:ilvl w:val="0"/>
          <w:numId w:val="29"/>
        </w:numPr>
        <w:tabs>
          <w:tab w:val="left" w:pos="948"/>
        </w:tabs>
        <w:rPr>
          <w:rFonts w:ascii="Open Sans" w:hAnsi="Open Sans" w:cs="Open Sans"/>
          <w:color w:val="434343"/>
          <w:sz w:val="22"/>
          <w:szCs w:val="22"/>
        </w:rPr>
      </w:pPr>
      <w:r w:rsidRPr="00675E7E">
        <w:rPr>
          <w:rFonts w:ascii="Open Sans" w:hAnsi="Open Sans" w:cs="Open Sans"/>
          <w:b/>
          <w:color w:val="434343"/>
          <w:sz w:val="22"/>
          <w:szCs w:val="22"/>
        </w:rPr>
        <w:t>Fault Tolerance and Recovery</w:t>
      </w:r>
      <w:r w:rsidRPr="00675E7E">
        <w:rPr>
          <w:rFonts w:ascii="Open Sans" w:hAnsi="Open Sans" w:cs="Open Sans"/>
          <w:color w:val="434343"/>
          <w:sz w:val="22"/>
          <w:szCs w:val="22"/>
        </w:rPr>
        <w:t>: Automatically detects and retries failed tasks, with checkpointing to resume execution from the last saved state.</w:t>
      </w:r>
    </w:p>
    <w:p w14:paraId="114D6CE5" w14:textId="77777777" w:rsidR="00D51779" w:rsidRPr="00675E7E" w:rsidRDefault="00D51779" w:rsidP="00DB4CEF">
      <w:pPr>
        <w:numPr>
          <w:ilvl w:val="0"/>
          <w:numId w:val="29"/>
        </w:numPr>
        <w:tabs>
          <w:tab w:val="left" w:pos="948"/>
        </w:tabs>
        <w:spacing w:after="100"/>
        <w:rPr>
          <w:rFonts w:ascii="Open Sans" w:hAnsi="Open Sans" w:cs="Open Sans"/>
          <w:color w:val="434343"/>
          <w:sz w:val="22"/>
          <w:szCs w:val="22"/>
        </w:rPr>
      </w:pPr>
      <w:r w:rsidRPr="00675E7E">
        <w:rPr>
          <w:rFonts w:ascii="Open Sans" w:hAnsi="Open Sans" w:cs="Open Sans"/>
          <w:b/>
          <w:color w:val="434343"/>
          <w:sz w:val="22"/>
          <w:szCs w:val="22"/>
        </w:rPr>
        <w:t>Scalability</w:t>
      </w:r>
      <w:r w:rsidRPr="00675E7E">
        <w:rPr>
          <w:rFonts w:ascii="Open Sans" w:hAnsi="Open Sans" w:cs="Open Sans"/>
          <w:color w:val="434343"/>
          <w:sz w:val="22"/>
          <w:szCs w:val="22"/>
        </w:rPr>
        <w:t>: Optimises resource utilisation with parallel and distributed computing, suitable for cloud and edge environments.</w:t>
      </w:r>
    </w:p>
    <w:p w14:paraId="62575725" w14:textId="77777777" w:rsidR="00D51779" w:rsidRPr="00456DC0" w:rsidRDefault="00D51779" w:rsidP="00675E7E">
      <w:pPr>
        <w:pStyle w:val="Heading4"/>
      </w:pPr>
      <w:bookmarkStart w:id="81" w:name="_heading=h.w73t0pe3ekwj" w:colFirst="0" w:colLast="0"/>
      <w:bookmarkEnd w:id="81"/>
      <w:r w:rsidRPr="00456DC0">
        <w:lastRenderedPageBreak/>
        <w:t>Delft-</w:t>
      </w:r>
      <w:r w:rsidRPr="00675E7E">
        <w:t>FEWS</w:t>
      </w:r>
    </w:p>
    <w:p w14:paraId="4BB70AFF" w14:textId="77250B71" w:rsidR="00D51779" w:rsidRPr="00AD0373" w:rsidRDefault="00D51779" w:rsidP="00AD0373">
      <w:pPr>
        <w:tabs>
          <w:tab w:val="left" w:pos="948"/>
        </w:tabs>
        <w:spacing w:after="100"/>
        <w:rPr>
          <w:rFonts w:ascii="Open Sans" w:eastAsia="Open Sans" w:hAnsi="Open Sans" w:cs="Open Sans"/>
          <w:color w:val="434343"/>
          <w:sz w:val="22"/>
          <w:szCs w:val="22"/>
          <w:lang w:eastAsia="en-GB"/>
        </w:rPr>
      </w:pPr>
      <w:r w:rsidRPr="00AD0373">
        <w:rPr>
          <w:rFonts w:ascii="Open Sans" w:eastAsia="Open Sans" w:hAnsi="Open Sans" w:cs="Open Sans"/>
          <w:color w:val="434343"/>
          <w:sz w:val="22"/>
          <w:szCs w:val="22"/>
          <w:lang w:eastAsia="en-GB"/>
        </w:rPr>
        <w:t>Delft-FEWS</w:t>
      </w:r>
      <w:r w:rsidRPr="00AD0373">
        <w:rPr>
          <w:rFonts w:ascii="Open Sans" w:hAnsi="Open Sans" w:cs="Open Sans"/>
          <w:color w:val="434343"/>
          <w:sz w:val="22"/>
          <w:szCs w:val="22"/>
          <w:vertAlign w:val="superscript"/>
        </w:rPr>
        <w:footnoteReference w:id="19"/>
      </w:r>
      <w:r w:rsidRPr="00AD0373">
        <w:rPr>
          <w:rFonts w:ascii="Open Sans" w:hAnsi="Open Sans" w:cs="Open Sans"/>
          <w:color w:val="434343"/>
          <w:sz w:val="22"/>
          <w:szCs w:val="22"/>
          <w:vertAlign w:val="superscript"/>
        </w:rPr>
        <w:t xml:space="preserve"> </w:t>
      </w:r>
      <w:r w:rsidRPr="00AD0373">
        <w:rPr>
          <w:rFonts w:ascii="Open Sans" w:eastAsia="Open Sans" w:hAnsi="Open Sans" w:cs="Open Sans"/>
          <w:color w:val="434343"/>
          <w:sz w:val="22"/>
          <w:szCs w:val="22"/>
          <w:lang w:eastAsia="en-GB"/>
        </w:rPr>
        <w:t xml:space="preserve">(Flood Early Warning System) is an advanced software system designed to provide early warning and forecast capabilities for hydrologic hazards such as floods, droughts, and other water-related events. It is developed and maintained by </w:t>
      </w:r>
      <w:r w:rsidR="00746E83" w:rsidRPr="00AD0373">
        <w:rPr>
          <w:rFonts w:ascii="Open Sans" w:eastAsia="Open Sans" w:hAnsi="Open Sans" w:cs="Open Sans"/>
          <w:color w:val="434343"/>
          <w:sz w:val="22"/>
          <w:szCs w:val="22"/>
          <w:lang w:eastAsia="en-GB"/>
        </w:rPr>
        <w:t>Deltares and</w:t>
      </w:r>
      <w:r w:rsidRPr="00AD0373">
        <w:rPr>
          <w:rFonts w:ascii="Open Sans" w:eastAsia="Open Sans" w:hAnsi="Open Sans" w:cs="Open Sans"/>
          <w:color w:val="434343"/>
          <w:sz w:val="22"/>
          <w:szCs w:val="22"/>
          <w:lang w:eastAsia="en-GB"/>
        </w:rPr>
        <w:t xml:space="preserve"> has been used globally in numerous countries.</w:t>
      </w:r>
    </w:p>
    <w:p w14:paraId="482DA956" w14:textId="77777777" w:rsidR="00D51779" w:rsidRPr="00AD0373" w:rsidRDefault="00D51779" w:rsidP="00AD0373">
      <w:pPr>
        <w:tabs>
          <w:tab w:val="left" w:pos="948"/>
        </w:tabs>
        <w:spacing w:after="100"/>
        <w:rPr>
          <w:rFonts w:ascii="Open Sans" w:eastAsia="Open Sans" w:hAnsi="Open Sans" w:cs="Open Sans"/>
          <w:color w:val="434343"/>
          <w:sz w:val="22"/>
          <w:szCs w:val="22"/>
          <w:lang w:eastAsia="en-GB"/>
        </w:rPr>
      </w:pPr>
      <w:r w:rsidRPr="00AD0373">
        <w:rPr>
          <w:rFonts w:ascii="Open Sans" w:eastAsia="Open Sans" w:hAnsi="Open Sans" w:cs="Open Sans"/>
          <w:color w:val="434343"/>
          <w:sz w:val="22"/>
          <w:szCs w:val="22"/>
          <w:lang w:eastAsia="en-GB"/>
        </w:rPr>
        <w:t>Delft-FEWS is highly flexible and can be tailored to specific needs of a local, regional, or national water system. It integrates a wide range of water level, flow, and rainfall data (from both real-time monitoring and forecast models) into a single, cohesive platform. This data can be used to run simulations and generate forecasts, helping decision-makers take timely action in response to developing hydrologic events.</w:t>
      </w:r>
    </w:p>
    <w:p w14:paraId="1AC613C6" w14:textId="77777777" w:rsidR="00D51779" w:rsidRPr="00AD0373" w:rsidRDefault="00D51779" w:rsidP="00AD0373">
      <w:pPr>
        <w:tabs>
          <w:tab w:val="left" w:pos="948"/>
        </w:tabs>
        <w:spacing w:after="100"/>
        <w:rPr>
          <w:rFonts w:ascii="Open Sans" w:eastAsia="Open Sans" w:hAnsi="Open Sans" w:cs="Open Sans"/>
          <w:color w:val="434343"/>
          <w:sz w:val="22"/>
          <w:szCs w:val="22"/>
          <w:lang w:eastAsia="en-GB"/>
        </w:rPr>
      </w:pPr>
      <w:r w:rsidRPr="00AD0373">
        <w:rPr>
          <w:rFonts w:ascii="Open Sans" w:eastAsia="Open Sans" w:hAnsi="Open Sans" w:cs="Open Sans"/>
          <w:color w:val="434343"/>
          <w:sz w:val="22"/>
          <w:szCs w:val="22"/>
          <w:lang w:eastAsia="en-GB"/>
        </w:rPr>
        <w:t>The system includes a sophisticated suite of data handling and visualisation tools, enabling users to interactively explore and analyse their data. Advanced warning and alerting features can automatically notify users when certain hydrologic conditions or thresholds are exceeded.</w:t>
      </w:r>
    </w:p>
    <w:p w14:paraId="3BF14A01" w14:textId="77777777" w:rsidR="00D51779" w:rsidRPr="00AD0373" w:rsidRDefault="00D51779" w:rsidP="00AD0373">
      <w:pPr>
        <w:tabs>
          <w:tab w:val="left" w:pos="948"/>
        </w:tabs>
        <w:spacing w:after="100"/>
        <w:rPr>
          <w:rFonts w:ascii="Open Sans" w:eastAsia="Open Sans" w:hAnsi="Open Sans" w:cs="Open Sans"/>
          <w:color w:val="434343"/>
          <w:sz w:val="22"/>
          <w:szCs w:val="22"/>
          <w:lang w:eastAsia="en-GB"/>
        </w:rPr>
      </w:pPr>
      <w:r w:rsidRPr="00AD0373">
        <w:rPr>
          <w:rFonts w:ascii="Open Sans" w:eastAsia="Open Sans" w:hAnsi="Open Sans" w:cs="Open Sans"/>
          <w:color w:val="434343"/>
          <w:sz w:val="22"/>
          <w:szCs w:val="22"/>
          <w:lang w:eastAsia="en-GB"/>
        </w:rPr>
        <w:t>Delft-FEWS is an open data handling platform, meaning it is not tied to any specific models. Instead, it can interface with a wide range of third-party hydrological and hydraulic models, allowing for considerable flexibility in the way it is used.</w:t>
      </w:r>
    </w:p>
    <w:p w14:paraId="32B0CF3F" w14:textId="77777777" w:rsidR="00D51779" w:rsidRPr="00AD0373" w:rsidRDefault="00D51779" w:rsidP="00AD0373">
      <w:pPr>
        <w:tabs>
          <w:tab w:val="left" w:pos="948"/>
        </w:tabs>
        <w:spacing w:after="100"/>
        <w:rPr>
          <w:rFonts w:ascii="Open Sans" w:eastAsia="Open Sans" w:hAnsi="Open Sans" w:cs="Open Sans"/>
          <w:color w:val="434343"/>
          <w:sz w:val="22"/>
          <w:szCs w:val="22"/>
          <w:lang w:eastAsia="en-GB"/>
        </w:rPr>
      </w:pPr>
      <w:r w:rsidRPr="00AD0373">
        <w:rPr>
          <w:rFonts w:ascii="Open Sans" w:eastAsia="Open Sans" w:hAnsi="Open Sans" w:cs="Open Sans"/>
          <w:color w:val="434343"/>
          <w:sz w:val="22"/>
          <w:szCs w:val="22"/>
          <w:lang w:eastAsia="en-GB"/>
        </w:rPr>
        <w:t>Delft-FEWS offers several workflow management features, designed to support its users in managing, executing, and tracking the complex tasks associated with forecasting and early warning processes, including:</w:t>
      </w:r>
    </w:p>
    <w:p w14:paraId="440B7748" w14:textId="77777777" w:rsidR="00D51779" w:rsidRPr="00AD0373" w:rsidRDefault="00D51779" w:rsidP="00DB4CEF">
      <w:pPr>
        <w:numPr>
          <w:ilvl w:val="0"/>
          <w:numId w:val="17"/>
        </w:numPr>
        <w:tabs>
          <w:tab w:val="left" w:pos="948"/>
        </w:tabs>
        <w:rPr>
          <w:rFonts w:ascii="Open Sans" w:hAnsi="Open Sans" w:cs="Open Sans"/>
          <w:color w:val="434343"/>
          <w:sz w:val="22"/>
          <w:szCs w:val="22"/>
        </w:rPr>
      </w:pPr>
      <w:r w:rsidRPr="00AD0373">
        <w:rPr>
          <w:rFonts w:ascii="Open Sans" w:hAnsi="Open Sans" w:cs="Open Sans"/>
          <w:b/>
          <w:color w:val="434343"/>
          <w:sz w:val="22"/>
          <w:szCs w:val="22"/>
        </w:rPr>
        <w:t>Automation of tasks</w:t>
      </w:r>
      <w:r w:rsidRPr="00AD0373">
        <w:rPr>
          <w:rFonts w:ascii="Open Sans" w:hAnsi="Open Sans" w:cs="Open Sans"/>
          <w:color w:val="434343"/>
          <w:sz w:val="22"/>
          <w:szCs w:val="22"/>
        </w:rPr>
        <w:t>: Delft-FEWS can be set up to automatically run data imports, model simulations, and data exports at specified intervals. This is important in operational settings where timely, regular forecasts are needed.</w:t>
      </w:r>
    </w:p>
    <w:p w14:paraId="06EBE55E" w14:textId="2A4049E1" w:rsidR="00D51779" w:rsidRPr="00AD0373" w:rsidRDefault="00D51779" w:rsidP="00DB4CEF">
      <w:pPr>
        <w:numPr>
          <w:ilvl w:val="0"/>
          <w:numId w:val="17"/>
        </w:numPr>
        <w:tabs>
          <w:tab w:val="left" w:pos="948"/>
        </w:tabs>
        <w:rPr>
          <w:rFonts w:ascii="Open Sans" w:hAnsi="Open Sans" w:cs="Open Sans"/>
          <w:color w:val="434343"/>
          <w:sz w:val="22"/>
          <w:szCs w:val="22"/>
        </w:rPr>
      </w:pPr>
      <w:r w:rsidRPr="00AD0373">
        <w:rPr>
          <w:rFonts w:ascii="Open Sans" w:hAnsi="Open Sans" w:cs="Open Sans"/>
          <w:b/>
          <w:color w:val="434343"/>
          <w:sz w:val="22"/>
          <w:szCs w:val="22"/>
        </w:rPr>
        <w:t>Workflows</w:t>
      </w:r>
      <w:r w:rsidRPr="00AD0373">
        <w:rPr>
          <w:rFonts w:ascii="Open Sans" w:hAnsi="Open Sans" w:cs="Open Sans"/>
          <w:color w:val="434343"/>
          <w:sz w:val="22"/>
          <w:szCs w:val="22"/>
        </w:rPr>
        <w:t xml:space="preserve">: Users can define a series of steps, known as a workflow, that should be executed in a specific order. These workflows may include data retrieval, model execution, post-processing, forecast visualisation, etc. Once set up, workflows can be run manually or automatically or can be triggered when certain messages are </w:t>
      </w:r>
      <w:r w:rsidR="00746E83" w:rsidRPr="00AD0373">
        <w:rPr>
          <w:rFonts w:ascii="Open Sans" w:hAnsi="Open Sans" w:cs="Open Sans"/>
          <w:color w:val="434343"/>
          <w:sz w:val="22"/>
          <w:szCs w:val="22"/>
        </w:rPr>
        <w:t>logged,</w:t>
      </w:r>
      <w:r w:rsidRPr="00AD0373">
        <w:rPr>
          <w:rFonts w:ascii="Open Sans" w:hAnsi="Open Sans" w:cs="Open Sans"/>
          <w:color w:val="434343"/>
          <w:sz w:val="22"/>
          <w:szCs w:val="22"/>
        </w:rPr>
        <w:t xml:space="preserve"> or thresholds are crossed.</w:t>
      </w:r>
    </w:p>
    <w:p w14:paraId="22CB0351" w14:textId="77777777" w:rsidR="00D51779" w:rsidRPr="00AD0373" w:rsidRDefault="00D51779" w:rsidP="00DB4CEF">
      <w:pPr>
        <w:numPr>
          <w:ilvl w:val="0"/>
          <w:numId w:val="17"/>
        </w:numPr>
        <w:tabs>
          <w:tab w:val="left" w:pos="948"/>
        </w:tabs>
        <w:rPr>
          <w:rFonts w:ascii="Open Sans" w:hAnsi="Open Sans" w:cs="Open Sans"/>
          <w:color w:val="434343"/>
          <w:sz w:val="22"/>
          <w:szCs w:val="22"/>
        </w:rPr>
      </w:pPr>
      <w:r w:rsidRPr="00AD0373">
        <w:rPr>
          <w:rFonts w:ascii="Open Sans" w:hAnsi="Open Sans" w:cs="Open Sans"/>
          <w:b/>
          <w:color w:val="434343"/>
          <w:sz w:val="22"/>
          <w:szCs w:val="22"/>
        </w:rPr>
        <w:t>Tracking and auditing</w:t>
      </w:r>
      <w:r w:rsidRPr="00AD0373">
        <w:rPr>
          <w:rFonts w:ascii="Open Sans" w:hAnsi="Open Sans" w:cs="Open Sans"/>
          <w:color w:val="434343"/>
          <w:sz w:val="22"/>
          <w:szCs w:val="22"/>
        </w:rPr>
        <w:t>: Delft-FEWS records the execution of all tasks, allowing users to track when certain tasks were completed, who completed them (in case of manual intervention), and whether there were any errors or issues.</w:t>
      </w:r>
    </w:p>
    <w:p w14:paraId="614B0ECB" w14:textId="77777777" w:rsidR="00D51779" w:rsidRPr="00AD0373" w:rsidRDefault="00D51779" w:rsidP="00DB4CEF">
      <w:pPr>
        <w:numPr>
          <w:ilvl w:val="0"/>
          <w:numId w:val="17"/>
        </w:numPr>
        <w:tabs>
          <w:tab w:val="left" w:pos="948"/>
        </w:tabs>
        <w:rPr>
          <w:rFonts w:ascii="Open Sans" w:hAnsi="Open Sans" w:cs="Open Sans"/>
          <w:color w:val="434343"/>
          <w:sz w:val="22"/>
          <w:szCs w:val="22"/>
        </w:rPr>
      </w:pPr>
      <w:r w:rsidRPr="00AD0373">
        <w:rPr>
          <w:rFonts w:ascii="Open Sans" w:hAnsi="Open Sans" w:cs="Open Sans"/>
          <w:b/>
          <w:color w:val="434343"/>
          <w:sz w:val="22"/>
          <w:szCs w:val="22"/>
        </w:rPr>
        <w:t>Manual intervention</w:t>
      </w:r>
      <w:r w:rsidRPr="00AD0373">
        <w:rPr>
          <w:rFonts w:ascii="Open Sans" w:hAnsi="Open Sans" w:cs="Open Sans"/>
          <w:color w:val="434343"/>
          <w:sz w:val="22"/>
          <w:szCs w:val="22"/>
        </w:rPr>
        <w:t>: While Delft-FEWS can automate a lot of tasks, it also provides capabilities for users to manually intervene in workflows. For example, users might want to manually adjust forecast parameters or inspect and modify model inputs/outputs before they are used in further steps of the workflow.</w:t>
      </w:r>
    </w:p>
    <w:p w14:paraId="17836FD2" w14:textId="77777777" w:rsidR="00D51779" w:rsidRPr="00AD0373" w:rsidRDefault="00D51779" w:rsidP="00DB4CEF">
      <w:pPr>
        <w:numPr>
          <w:ilvl w:val="0"/>
          <w:numId w:val="17"/>
        </w:numPr>
        <w:tabs>
          <w:tab w:val="left" w:pos="948"/>
        </w:tabs>
        <w:rPr>
          <w:rFonts w:ascii="Open Sans" w:hAnsi="Open Sans" w:cs="Open Sans"/>
          <w:color w:val="434343"/>
          <w:sz w:val="22"/>
          <w:szCs w:val="22"/>
        </w:rPr>
      </w:pPr>
      <w:r w:rsidRPr="00AD0373">
        <w:rPr>
          <w:rFonts w:ascii="Open Sans" w:hAnsi="Open Sans" w:cs="Open Sans"/>
          <w:b/>
          <w:color w:val="434343"/>
          <w:sz w:val="22"/>
          <w:szCs w:val="22"/>
        </w:rPr>
        <w:t>Alerts and notifications</w:t>
      </w:r>
      <w:r w:rsidRPr="00AD0373">
        <w:rPr>
          <w:rFonts w:ascii="Open Sans" w:hAnsi="Open Sans" w:cs="Open Sans"/>
          <w:color w:val="434343"/>
          <w:sz w:val="22"/>
          <w:szCs w:val="22"/>
        </w:rPr>
        <w:t>: Delft-FEWS can be set up to notify users when certain conditions are met, such as a forecasted water level exceeding a certain threshold. This is an integral part of the early warning functionality of the system.</w:t>
      </w:r>
    </w:p>
    <w:p w14:paraId="2865783F" w14:textId="77777777" w:rsidR="00D51779" w:rsidRPr="00AD0373" w:rsidRDefault="00D51779" w:rsidP="00DB4CEF">
      <w:pPr>
        <w:numPr>
          <w:ilvl w:val="0"/>
          <w:numId w:val="17"/>
        </w:numPr>
        <w:tabs>
          <w:tab w:val="left" w:pos="948"/>
        </w:tabs>
        <w:spacing w:after="100"/>
        <w:rPr>
          <w:rFonts w:ascii="Open Sans" w:hAnsi="Open Sans" w:cs="Open Sans"/>
          <w:color w:val="434343"/>
          <w:sz w:val="22"/>
          <w:szCs w:val="22"/>
        </w:rPr>
      </w:pPr>
      <w:r w:rsidRPr="00AD0373">
        <w:rPr>
          <w:rFonts w:ascii="Open Sans" w:hAnsi="Open Sans" w:cs="Open Sans"/>
          <w:b/>
          <w:color w:val="434343"/>
          <w:sz w:val="22"/>
          <w:szCs w:val="22"/>
        </w:rPr>
        <w:lastRenderedPageBreak/>
        <w:t>Distributed forecasting</w:t>
      </w:r>
      <w:r w:rsidRPr="00AD0373">
        <w:rPr>
          <w:rFonts w:ascii="Open Sans" w:hAnsi="Open Sans" w:cs="Open Sans"/>
          <w:color w:val="434343"/>
          <w:sz w:val="22"/>
          <w:szCs w:val="22"/>
        </w:rPr>
        <w:t>: Delft-FEWS supports distributed forecasting, where different parts of a workflow are run on different machines. This can be used to distribute computational load or to ensure that certain tasks are executed on machines that have the necessary software or hardware requirements.</w:t>
      </w:r>
    </w:p>
    <w:p w14:paraId="6F7A79A8" w14:textId="6EB869E1" w:rsidR="00AD0373" w:rsidRDefault="00D51779" w:rsidP="00D51779">
      <w:pPr>
        <w:rPr>
          <w:rFonts w:ascii="Open Sans" w:hAnsi="Open Sans" w:cs="Open Sans"/>
          <w:color w:val="434343"/>
          <w:sz w:val="22"/>
          <w:szCs w:val="22"/>
        </w:rPr>
      </w:pPr>
      <w:r w:rsidRPr="00AD0373">
        <w:rPr>
          <w:rFonts w:ascii="Open Sans" w:hAnsi="Open Sans" w:cs="Open Sans"/>
          <w:color w:val="434343"/>
          <w:sz w:val="22"/>
          <w:szCs w:val="22"/>
        </w:rPr>
        <w:t xml:space="preserve">The capabilities of Delft-FEWS can be extended and customised to meet the specific needs of individual users or organisations, allowing for a wide range of workflow management applications within the context of hydrologic forecasting and early warning. </w:t>
      </w:r>
    </w:p>
    <w:p w14:paraId="5369B4E7" w14:textId="77777777" w:rsidR="00746E83" w:rsidRPr="00AD0373" w:rsidRDefault="00746E83" w:rsidP="00D51779">
      <w:pPr>
        <w:rPr>
          <w:rFonts w:ascii="Open Sans" w:hAnsi="Open Sans" w:cs="Open Sans"/>
          <w:color w:val="434343"/>
          <w:sz w:val="22"/>
          <w:szCs w:val="22"/>
        </w:rPr>
      </w:pPr>
    </w:p>
    <w:p w14:paraId="6A69CC46" w14:textId="77777777" w:rsidR="00D51779" w:rsidRPr="00456DC0" w:rsidRDefault="00D51779" w:rsidP="00AD0373">
      <w:pPr>
        <w:pStyle w:val="Heading4"/>
      </w:pPr>
      <w:bookmarkStart w:id="82" w:name="_heading=h.9w8nkogqogf8" w:colFirst="0" w:colLast="0"/>
      <w:bookmarkEnd w:id="82"/>
      <w:r w:rsidRPr="00AD0373">
        <w:t>Ophidia</w:t>
      </w:r>
    </w:p>
    <w:p w14:paraId="77CE93C9" w14:textId="58020104" w:rsidR="00D51779" w:rsidRPr="00F5766B" w:rsidRDefault="00D51779" w:rsidP="00F5766B">
      <w:pPr>
        <w:tabs>
          <w:tab w:val="left" w:pos="948"/>
        </w:tabs>
        <w:spacing w:after="100"/>
        <w:rPr>
          <w:rFonts w:ascii="Open Sans" w:eastAsia="Open Sans" w:hAnsi="Open Sans" w:cs="Open Sans"/>
          <w:color w:val="434343"/>
          <w:sz w:val="22"/>
          <w:szCs w:val="22"/>
          <w:lang w:eastAsia="en-GB"/>
        </w:rPr>
      </w:pPr>
      <w:r w:rsidRPr="00F5766B">
        <w:rPr>
          <w:rFonts w:ascii="Open Sans" w:eastAsia="Open Sans" w:hAnsi="Open Sans" w:cs="Open Sans"/>
          <w:color w:val="434343"/>
          <w:sz w:val="22"/>
          <w:szCs w:val="22"/>
          <w:lang w:eastAsia="en-GB"/>
        </w:rPr>
        <w:t>Ophidia</w:t>
      </w:r>
      <w:r w:rsidRPr="00F5766B">
        <w:rPr>
          <w:rFonts w:ascii="Open Sans" w:hAnsi="Open Sans" w:cs="Open Sans"/>
          <w:color w:val="434343"/>
          <w:sz w:val="22"/>
          <w:szCs w:val="22"/>
          <w:vertAlign w:val="superscript"/>
        </w:rPr>
        <w:footnoteReference w:id="20"/>
      </w:r>
      <w:r w:rsidRPr="00F5766B">
        <w:rPr>
          <w:rFonts w:ascii="Open Sans" w:hAnsi="Open Sans" w:cs="Open Sans"/>
          <w:color w:val="434343"/>
          <w:sz w:val="22"/>
          <w:szCs w:val="22"/>
          <w:vertAlign w:val="superscript"/>
        </w:rPr>
        <w:t xml:space="preserve"> </w:t>
      </w:r>
      <w:r w:rsidRPr="00F5766B">
        <w:rPr>
          <w:rFonts w:ascii="Open Sans" w:eastAsia="Open Sans" w:hAnsi="Open Sans" w:cs="Open Sans"/>
          <w:color w:val="434343"/>
          <w:sz w:val="22"/>
          <w:szCs w:val="22"/>
          <w:lang w:eastAsia="en-GB"/>
        </w:rPr>
        <w:t xml:space="preserve">is a CMCC research effort addressing scientific big data challenges. It provides a </w:t>
      </w:r>
      <w:r w:rsidR="00746E83" w:rsidRPr="00F5766B">
        <w:rPr>
          <w:rFonts w:ascii="Open Sans" w:eastAsia="Open Sans" w:hAnsi="Open Sans" w:cs="Open Sans"/>
          <w:color w:val="434343"/>
          <w:sz w:val="22"/>
          <w:szCs w:val="22"/>
          <w:lang w:eastAsia="en-GB"/>
        </w:rPr>
        <w:t>High-Performance</w:t>
      </w:r>
      <w:r w:rsidRPr="00F5766B">
        <w:rPr>
          <w:rFonts w:ascii="Open Sans" w:eastAsia="Open Sans" w:hAnsi="Open Sans" w:cs="Open Sans"/>
          <w:color w:val="434343"/>
          <w:sz w:val="22"/>
          <w:szCs w:val="22"/>
          <w:lang w:eastAsia="en-GB"/>
        </w:rPr>
        <w:t xml:space="preserve"> Data Analytics (HPDA) framework for the analysis of scientific multi-dimensional data, targeting primarily the climate change domain, although it has been effectively used also with biodiversity, solid </w:t>
      </w:r>
      <w:r w:rsidR="00746E83" w:rsidRPr="00F5766B">
        <w:rPr>
          <w:rFonts w:ascii="Open Sans" w:eastAsia="Open Sans" w:hAnsi="Open Sans" w:cs="Open Sans"/>
          <w:color w:val="434343"/>
          <w:sz w:val="22"/>
          <w:szCs w:val="22"/>
          <w:lang w:eastAsia="en-GB"/>
        </w:rPr>
        <w:t>Earth,</w:t>
      </w:r>
      <w:r w:rsidRPr="00F5766B">
        <w:rPr>
          <w:rFonts w:ascii="Open Sans" w:eastAsia="Open Sans" w:hAnsi="Open Sans" w:cs="Open Sans"/>
          <w:color w:val="434343"/>
          <w:sz w:val="22"/>
          <w:szCs w:val="22"/>
          <w:lang w:eastAsia="en-GB"/>
        </w:rPr>
        <w:t xml:space="preserve"> and environmental data. </w:t>
      </w:r>
    </w:p>
    <w:p w14:paraId="4B08779C" w14:textId="475A9403" w:rsidR="00D51779" w:rsidRPr="00F5766B" w:rsidRDefault="00D51779" w:rsidP="00F5766B">
      <w:pPr>
        <w:tabs>
          <w:tab w:val="left" w:pos="948"/>
        </w:tabs>
        <w:spacing w:after="100"/>
        <w:rPr>
          <w:rFonts w:ascii="Open Sans" w:eastAsia="Open Sans" w:hAnsi="Open Sans" w:cs="Open Sans"/>
          <w:color w:val="434343"/>
          <w:sz w:val="22"/>
          <w:szCs w:val="22"/>
          <w:lang w:eastAsia="en-GB"/>
        </w:rPr>
      </w:pPr>
      <w:r w:rsidRPr="00F5766B">
        <w:rPr>
          <w:rFonts w:ascii="Open Sans" w:eastAsia="Open Sans" w:hAnsi="Open Sans" w:cs="Open Sans"/>
          <w:color w:val="434343"/>
          <w:sz w:val="22"/>
          <w:szCs w:val="22"/>
          <w:lang w:eastAsia="en-GB"/>
        </w:rPr>
        <w:t xml:space="preserve">The framework exploits an array-based storage model, leveraging the datacube abstraction from OLAP systems, and a hierarchical storage organisation to partition and distribute large multi-dimensional scientific datasets over multiple nodes. It provides a platform for server-side in-memory computation through a large set of parallel operators (more than 50 currently available). Among the others </w:t>
      </w:r>
      <w:r w:rsidR="00746E83" w:rsidRPr="00F5766B">
        <w:rPr>
          <w:rFonts w:ascii="Open Sans" w:eastAsia="Open Sans" w:hAnsi="Open Sans" w:cs="Open Sans"/>
          <w:color w:val="434343"/>
          <w:sz w:val="22"/>
          <w:szCs w:val="22"/>
          <w:lang w:eastAsia="en-GB"/>
        </w:rPr>
        <w:t>it supports</w:t>
      </w:r>
      <w:r w:rsidRPr="00F5766B">
        <w:rPr>
          <w:rFonts w:ascii="Open Sans" w:eastAsia="Open Sans" w:hAnsi="Open Sans" w:cs="Open Sans"/>
          <w:color w:val="434343"/>
          <w:sz w:val="22"/>
          <w:szCs w:val="22"/>
          <w:lang w:eastAsia="en-GB"/>
        </w:rPr>
        <w:t xml:space="preserve"> statistical analysis, time series processing, data intercomparison, subsetting, multi-model analysis, etc. </w:t>
      </w:r>
    </w:p>
    <w:p w14:paraId="1EE1839A" w14:textId="77777777" w:rsidR="00D51779" w:rsidRPr="00F5766B" w:rsidRDefault="00D51779" w:rsidP="00F5766B">
      <w:pPr>
        <w:tabs>
          <w:tab w:val="left" w:pos="948"/>
        </w:tabs>
        <w:spacing w:after="100"/>
        <w:rPr>
          <w:rFonts w:ascii="Open Sans" w:eastAsia="Open Sans" w:hAnsi="Open Sans" w:cs="Open Sans"/>
          <w:color w:val="434343"/>
          <w:sz w:val="22"/>
          <w:szCs w:val="22"/>
          <w:lang w:eastAsia="en-GB"/>
        </w:rPr>
      </w:pPr>
      <w:r w:rsidRPr="00F5766B">
        <w:rPr>
          <w:rFonts w:ascii="Open Sans" w:eastAsia="Open Sans" w:hAnsi="Open Sans" w:cs="Open Sans"/>
          <w:color w:val="434343"/>
          <w:sz w:val="22"/>
          <w:szCs w:val="22"/>
          <w:lang w:eastAsia="en-GB"/>
        </w:rPr>
        <w:t xml:space="preserve">The framework was enhanced a few years ago to target very large-scale applications through a new runtime environment based on the MPI+X paradigm and tighter integration with HPC systems. Besides running single parallel operators, Ophidia provides a workflow management system for running complex scientific analysis composed of hundreds of tasks; this engine is integrated with the Ophidia server front-end. Different interfaces are provided to interact with the server for the submission of the workflow execution plan, such as OGC/WPS or WS-I. </w:t>
      </w:r>
    </w:p>
    <w:p w14:paraId="4C825BF3" w14:textId="45CC0BD6" w:rsidR="00D51779" w:rsidRPr="00F5766B" w:rsidRDefault="00D51779" w:rsidP="00F5766B">
      <w:pPr>
        <w:tabs>
          <w:tab w:val="left" w:pos="948"/>
        </w:tabs>
        <w:spacing w:after="100"/>
        <w:rPr>
          <w:rFonts w:ascii="Open Sans" w:eastAsia="Open Sans" w:hAnsi="Open Sans" w:cs="Open Sans"/>
          <w:color w:val="434343"/>
          <w:sz w:val="22"/>
          <w:szCs w:val="22"/>
          <w:lang w:eastAsia="en-GB"/>
        </w:rPr>
      </w:pPr>
      <w:r w:rsidRPr="00F5766B">
        <w:rPr>
          <w:rFonts w:ascii="Open Sans" w:eastAsia="Open Sans" w:hAnsi="Open Sans" w:cs="Open Sans"/>
          <w:color w:val="434343"/>
          <w:sz w:val="22"/>
          <w:szCs w:val="22"/>
          <w:lang w:eastAsia="en-GB"/>
        </w:rPr>
        <w:t>The workflow description request is written in JSON format according to a set of keywords defined in the workflow schema definition</w:t>
      </w:r>
      <w:r w:rsidRPr="00F5766B">
        <w:rPr>
          <w:rFonts w:ascii="Open Sans" w:eastAsia="Open Sans" w:hAnsi="Open Sans" w:cs="Open Sans"/>
          <w:color w:val="434343"/>
          <w:sz w:val="22"/>
          <w:szCs w:val="22"/>
          <w:lang w:eastAsia="en-GB"/>
        </w:rPr>
        <w:footnoteReference w:id="21"/>
      </w:r>
      <w:r w:rsidRPr="00F5766B">
        <w:rPr>
          <w:rFonts w:ascii="Open Sans" w:eastAsia="Open Sans" w:hAnsi="Open Sans" w:cs="Open Sans"/>
          <w:color w:val="434343"/>
          <w:sz w:val="22"/>
          <w:szCs w:val="22"/>
          <w:lang w:eastAsia="en-GB"/>
        </w:rPr>
        <w:t xml:space="preserve">. The workflow engine is able to handle complex workflow in the form </w:t>
      </w:r>
      <w:r w:rsidR="00746E83" w:rsidRPr="00F5766B">
        <w:rPr>
          <w:rFonts w:ascii="Open Sans" w:eastAsia="Open Sans" w:hAnsi="Open Sans" w:cs="Open Sans"/>
          <w:color w:val="434343"/>
          <w:sz w:val="22"/>
          <w:szCs w:val="22"/>
          <w:lang w:eastAsia="en-GB"/>
        </w:rPr>
        <w:t>of Directed</w:t>
      </w:r>
      <w:r w:rsidRPr="00F5766B">
        <w:rPr>
          <w:rFonts w:ascii="Open Sans" w:eastAsia="Open Sans" w:hAnsi="Open Sans" w:cs="Open Sans"/>
          <w:color w:val="434343"/>
          <w:sz w:val="22"/>
          <w:szCs w:val="22"/>
          <w:lang w:eastAsia="en-GB"/>
        </w:rPr>
        <w:t xml:space="preserve"> Acyclic Graphs of tasks. Tasks can be defined using each of the Ophidia data analytics operators, including external Python/bash scripts or binary executables. </w:t>
      </w:r>
    </w:p>
    <w:p w14:paraId="400E4B2D" w14:textId="77777777" w:rsidR="00D51779" w:rsidRPr="00F5766B" w:rsidRDefault="00D51779" w:rsidP="00F5766B">
      <w:pPr>
        <w:tabs>
          <w:tab w:val="left" w:pos="948"/>
        </w:tabs>
        <w:spacing w:after="100"/>
        <w:rPr>
          <w:rFonts w:ascii="Open Sans" w:eastAsia="Open Sans" w:hAnsi="Open Sans" w:cs="Open Sans"/>
          <w:color w:val="434343"/>
          <w:sz w:val="22"/>
          <w:szCs w:val="22"/>
          <w:lang w:eastAsia="en-GB"/>
        </w:rPr>
      </w:pPr>
      <w:r w:rsidRPr="00F5766B">
        <w:rPr>
          <w:rFonts w:ascii="Open Sans" w:eastAsia="Open Sans" w:hAnsi="Open Sans" w:cs="Open Sans"/>
          <w:color w:val="434343"/>
          <w:sz w:val="22"/>
          <w:szCs w:val="22"/>
          <w:lang w:eastAsia="en-GB"/>
        </w:rPr>
        <w:t xml:space="preserve">From the client side, the PyOphidia module (i.e., the Ophidia Python bindings) can be used to interact with the engine to send and execute workflow documents with the defined JSON format. In addition, a Python module recently developed, named esdm-pav-client, can also be used to create the workflow description in programmatic way, run it on the server and monitor its execution via a Python API. </w:t>
      </w:r>
    </w:p>
    <w:p w14:paraId="7F66C546" w14:textId="77777777" w:rsidR="00D51779" w:rsidRPr="00F5766B" w:rsidRDefault="00D51779" w:rsidP="00D51779">
      <w:pPr>
        <w:rPr>
          <w:rFonts w:ascii="Open Sans" w:hAnsi="Open Sans" w:cs="Open Sans"/>
          <w:color w:val="434343"/>
          <w:sz w:val="22"/>
          <w:szCs w:val="22"/>
        </w:rPr>
      </w:pPr>
      <w:r w:rsidRPr="00F5766B">
        <w:rPr>
          <w:rFonts w:ascii="Open Sans" w:hAnsi="Open Sans" w:cs="Open Sans"/>
          <w:color w:val="434343"/>
          <w:sz w:val="22"/>
          <w:szCs w:val="22"/>
        </w:rPr>
        <w:t>The workflow engine takes care of handling the whole execution flow:</w:t>
      </w:r>
    </w:p>
    <w:p w14:paraId="24AB1D05" w14:textId="4E90F0E4" w:rsidR="00D51779" w:rsidRPr="00F5766B" w:rsidRDefault="00D51779" w:rsidP="00DB4CEF">
      <w:pPr>
        <w:numPr>
          <w:ilvl w:val="0"/>
          <w:numId w:val="15"/>
        </w:numPr>
        <w:tabs>
          <w:tab w:val="left" w:pos="948"/>
        </w:tabs>
        <w:rPr>
          <w:rFonts w:ascii="Open Sans" w:hAnsi="Open Sans" w:cs="Open Sans"/>
          <w:color w:val="434343"/>
          <w:sz w:val="22"/>
          <w:szCs w:val="22"/>
        </w:rPr>
      </w:pPr>
      <w:r w:rsidRPr="00F5766B">
        <w:rPr>
          <w:rFonts w:ascii="Open Sans" w:hAnsi="Open Sans" w:cs="Open Sans"/>
          <w:color w:val="434343"/>
          <w:sz w:val="22"/>
          <w:szCs w:val="22"/>
        </w:rPr>
        <w:lastRenderedPageBreak/>
        <w:t xml:space="preserve">translates the JSON document into an “execution plan”, </w:t>
      </w:r>
      <w:r w:rsidR="00910DB5" w:rsidRPr="00F5766B">
        <w:rPr>
          <w:rFonts w:ascii="Open Sans" w:hAnsi="Open Sans" w:cs="Open Sans"/>
          <w:color w:val="434343"/>
          <w:sz w:val="22"/>
          <w:szCs w:val="22"/>
        </w:rPr>
        <w:t>i.e.,</w:t>
      </w:r>
      <w:r w:rsidRPr="00F5766B">
        <w:rPr>
          <w:rFonts w:ascii="Open Sans" w:hAnsi="Open Sans" w:cs="Open Sans"/>
          <w:color w:val="434343"/>
          <w:sz w:val="22"/>
          <w:szCs w:val="22"/>
        </w:rPr>
        <w:t xml:space="preserve"> an ordered list of single tasks that are managed by the resource manager;</w:t>
      </w:r>
    </w:p>
    <w:p w14:paraId="538515C4" w14:textId="77777777" w:rsidR="00D51779" w:rsidRPr="00F5766B" w:rsidRDefault="00D51779" w:rsidP="00DB4CEF">
      <w:pPr>
        <w:numPr>
          <w:ilvl w:val="0"/>
          <w:numId w:val="15"/>
        </w:numPr>
        <w:tabs>
          <w:tab w:val="left" w:pos="948"/>
        </w:tabs>
        <w:rPr>
          <w:rFonts w:ascii="Open Sans" w:hAnsi="Open Sans" w:cs="Open Sans"/>
          <w:color w:val="434343"/>
          <w:sz w:val="22"/>
          <w:szCs w:val="22"/>
        </w:rPr>
      </w:pPr>
      <w:r w:rsidRPr="00F5766B">
        <w:rPr>
          <w:rFonts w:ascii="Open Sans" w:hAnsi="Open Sans" w:cs="Open Sans"/>
          <w:color w:val="434343"/>
          <w:sz w:val="22"/>
          <w:szCs w:val="22"/>
        </w:rPr>
        <w:t>handles the scheduling of the different tasks based on their dependencies and available resources;</w:t>
      </w:r>
    </w:p>
    <w:p w14:paraId="33A0EEF3" w14:textId="77777777" w:rsidR="00D51779" w:rsidRPr="00F5766B" w:rsidRDefault="00D51779" w:rsidP="00DB4CEF">
      <w:pPr>
        <w:numPr>
          <w:ilvl w:val="0"/>
          <w:numId w:val="15"/>
        </w:numPr>
        <w:tabs>
          <w:tab w:val="left" w:pos="948"/>
        </w:tabs>
        <w:rPr>
          <w:rFonts w:ascii="Open Sans" w:hAnsi="Open Sans" w:cs="Open Sans"/>
          <w:color w:val="434343"/>
          <w:sz w:val="22"/>
          <w:szCs w:val="22"/>
        </w:rPr>
      </w:pPr>
      <w:r w:rsidRPr="00F5766B">
        <w:rPr>
          <w:rFonts w:ascii="Open Sans" w:hAnsi="Open Sans" w:cs="Open Sans"/>
          <w:color w:val="434343"/>
          <w:sz w:val="22"/>
          <w:szCs w:val="22"/>
        </w:rPr>
        <w:t>tracks and monitors the execution status of each task;</w:t>
      </w:r>
    </w:p>
    <w:p w14:paraId="3FFBA596" w14:textId="77777777" w:rsidR="00D51779" w:rsidRPr="00F5766B" w:rsidRDefault="00D51779" w:rsidP="00DB4CEF">
      <w:pPr>
        <w:numPr>
          <w:ilvl w:val="0"/>
          <w:numId w:val="15"/>
        </w:numPr>
        <w:tabs>
          <w:tab w:val="left" w:pos="948"/>
        </w:tabs>
        <w:spacing w:after="120"/>
        <w:rPr>
          <w:rFonts w:ascii="Open Sans" w:hAnsi="Open Sans" w:cs="Open Sans"/>
          <w:color w:val="434343"/>
          <w:sz w:val="22"/>
          <w:szCs w:val="22"/>
        </w:rPr>
      </w:pPr>
      <w:r w:rsidRPr="00F5766B">
        <w:rPr>
          <w:rFonts w:ascii="Open Sans" w:hAnsi="Open Sans" w:cs="Open Sans"/>
          <w:color w:val="434343"/>
          <w:sz w:val="22"/>
          <w:szCs w:val="22"/>
        </w:rPr>
        <w:t>handles task failures, potentially resubmitting the same task for execution.</w:t>
      </w:r>
    </w:p>
    <w:p w14:paraId="340C4602" w14:textId="35230910" w:rsidR="00D51779" w:rsidRPr="00F5766B" w:rsidRDefault="00D51779" w:rsidP="00D51779">
      <w:pPr>
        <w:rPr>
          <w:rFonts w:ascii="Open Sans" w:hAnsi="Open Sans" w:cs="Open Sans"/>
          <w:color w:val="434343"/>
          <w:sz w:val="22"/>
          <w:szCs w:val="22"/>
        </w:rPr>
      </w:pPr>
      <w:r w:rsidRPr="00F5766B">
        <w:rPr>
          <w:rFonts w:ascii="Open Sans" w:hAnsi="Open Sans" w:cs="Open Sans"/>
          <w:color w:val="434343"/>
          <w:sz w:val="22"/>
          <w:szCs w:val="22"/>
        </w:rPr>
        <w:t xml:space="preserve">The Ophidia workflow system supports different types of </w:t>
      </w:r>
      <w:r w:rsidR="00910DB5" w:rsidRPr="00F5766B">
        <w:rPr>
          <w:rFonts w:ascii="Open Sans" w:hAnsi="Open Sans" w:cs="Open Sans"/>
          <w:color w:val="434343"/>
          <w:sz w:val="22"/>
          <w:szCs w:val="22"/>
        </w:rPr>
        <w:t>abstractions;</w:t>
      </w:r>
      <w:r w:rsidRPr="00F5766B">
        <w:rPr>
          <w:rFonts w:ascii="Open Sans" w:hAnsi="Open Sans" w:cs="Open Sans"/>
          <w:color w:val="434343"/>
          <w:sz w:val="22"/>
          <w:szCs w:val="22"/>
        </w:rPr>
        <w:t xml:space="preserve"> besides data and flow dependencies and simple task definition, it provides flow control constructs to handle: </w:t>
      </w:r>
    </w:p>
    <w:p w14:paraId="55E67E63" w14:textId="2048C153" w:rsidR="00D51779" w:rsidRPr="00F5766B" w:rsidRDefault="00D51779" w:rsidP="00DB4CEF">
      <w:pPr>
        <w:numPr>
          <w:ilvl w:val="0"/>
          <w:numId w:val="10"/>
        </w:numPr>
        <w:tabs>
          <w:tab w:val="left" w:pos="948"/>
        </w:tabs>
        <w:rPr>
          <w:rFonts w:ascii="Open Sans" w:hAnsi="Open Sans" w:cs="Open Sans"/>
          <w:color w:val="434343"/>
          <w:sz w:val="22"/>
          <w:szCs w:val="22"/>
        </w:rPr>
      </w:pPr>
      <w:r w:rsidRPr="00F5766B">
        <w:rPr>
          <w:rFonts w:ascii="Open Sans" w:hAnsi="Open Sans" w:cs="Open Sans"/>
          <w:i/>
          <w:color w:val="434343"/>
          <w:sz w:val="22"/>
          <w:szCs w:val="22"/>
        </w:rPr>
        <w:t xml:space="preserve">conditional execution:  </w:t>
      </w:r>
      <w:r w:rsidRPr="00F5766B">
        <w:rPr>
          <w:rFonts w:ascii="Open Sans" w:hAnsi="Open Sans" w:cs="Open Sans"/>
          <w:color w:val="434343"/>
          <w:sz w:val="22"/>
          <w:szCs w:val="22"/>
        </w:rPr>
        <w:t xml:space="preserve">one between to sub-workflows is executed according to a condition to be checked at run-time, similarly to </w:t>
      </w:r>
      <w:r w:rsidR="00910DB5" w:rsidRPr="00F5766B">
        <w:rPr>
          <w:rFonts w:ascii="Open Sans" w:hAnsi="Open Sans" w:cs="Open Sans"/>
          <w:color w:val="434343"/>
          <w:sz w:val="22"/>
          <w:szCs w:val="22"/>
        </w:rPr>
        <w:t>an</w:t>
      </w:r>
      <w:r w:rsidRPr="00F5766B">
        <w:rPr>
          <w:rFonts w:ascii="Open Sans" w:hAnsi="Open Sans" w:cs="Open Sans"/>
          <w:color w:val="434343"/>
          <w:sz w:val="22"/>
          <w:szCs w:val="22"/>
        </w:rPr>
        <w:t xml:space="preserve"> if-else statement;</w:t>
      </w:r>
    </w:p>
    <w:p w14:paraId="068B76A2" w14:textId="77777777" w:rsidR="00D51779" w:rsidRPr="00F5766B" w:rsidRDefault="00D51779" w:rsidP="00DB4CEF">
      <w:pPr>
        <w:numPr>
          <w:ilvl w:val="0"/>
          <w:numId w:val="10"/>
        </w:numPr>
        <w:tabs>
          <w:tab w:val="left" w:pos="948"/>
        </w:tabs>
        <w:rPr>
          <w:rFonts w:ascii="Open Sans" w:hAnsi="Open Sans" w:cs="Open Sans"/>
          <w:color w:val="434343"/>
          <w:sz w:val="22"/>
          <w:szCs w:val="22"/>
        </w:rPr>
      </w:pPr>
      <w:r w:rsidRPr="00F5766B">
        <w:rPr>
          <w:rFonts w:ascii="Open Sans" w:hAnsi="Open Sans" w:cs="Open Sans"/>
          <w:i/>
          <w:color w:val="434343"/>
          <w:sz w:val="22"/>
          <w:szCs w:val="22"/>
        </w:rPr>
        <w:t>iterative execution</w:t>
      </w:r>
      <w:r w:rsidRPr="00F5766B">
        <w:rPr>
          <w:rFonts w:ascii="Open Sans" w:hAnsi="Open Sans" w:cs="Open Sans"/>
          <w:color w:val="434343"/>
          <w:sz w:val="22"/>
          <w:szCs w:val="22"/>
        </w:rPr>
        <w:t>: a sub-workflow can be executed multiple times, similarly to a loop statement;</w:t>
      </w:r>
    </w:p>
    <w:p w14:paraId="2F52D016" w14:textId="77777777" w:rsidR="00D51779" w:rsidRPr="00F5766B" w:rsidRDefault="00D51779" w:rsidP="00DB4CEF">
      <w:pPr>
        <w:numPr>
          <w:ilvl w:val="0"/>
          <w:numId w:val="10"/>
        </w:numPr>
        <w:tabs>
          <w:tab w:val="left" w:pos="948"/>
        </w:tabs>
        <w:rPr>
          <w:rFonts w:ascii="Open Sans" w:hAnsi="Open Sans" w:cs="Open Sans"/>
          <w:color w:val="434343"/>
          <w:sz w:val="22"/>
          <w:szCs w:val="22"/>
        </w:rPr>
      </w:pPr>
      <w:r w:rsidRPr="00F5766B">
        <w:rPr>
          <w:rFonts w:ascii="Open Sans" w:hAnsi="Open Sans" w:cs="Open Sans"/>
          <w:i/>
          <w:color w:val="434343"/>
          <w:sz w:val="22"/>
          <w:szCs w:val="22"/>
        </w:rPr>
        <w:t>parallel execution</w:t>
      </w:r>
      <w:r w:rsidRPr="00F5766B">
        <w:rPr>
          <w:rFonts w:ascii="Open Sans" w:hAnsi="Open Sans" w:cs="Open Sans"/>
          <w:color w:val="434343"/>
          <w:sz w:val="22"/>
          <w:szCs w:val="22"/>
        </w:rPr>
        <w:t xml:space="preserve">: of sub-workflows: a sub-workflow can be executed in parallel multiple times on different input data or with different operations on the same dataset; </w:t>
      </w:r>
    </w:p>
    <w:p w14:paraId="1705AE6B" w14:textId="456B860F" w:rsidR="00D51779" w:rsidRPr="00F5766B" w:rsidRDefault="00D51779" w:rsidP="00DB4CEF">
      <w:pPr>
        <w:numPr>
          <w:ilvl w:val="0"/>
          <w:numId w:val="10"/>
        </w:numPr>
        <w:tabs>
          <w:tab w:val="left" w:pos="948"/>
        </w:tabs>
        <w:rPr>
          <w:rFonts w:ascii="Open Sans" w:hAnsi="Open Sans" w:cs="Open Sans"/>
          <w:color w:val="434343"/>
          <w:sz w:val="22"/>
          <w:szCs w:val="22"/>
        </w:rPr>
      </w:pPr>
      <w:r w:rsidRPr="00F5766B">
        <w:rPr>
          <w:rFonts w:ascii="Open Sans" w:hAnsi="Open Sans" w:cs="Open Sans"/>
          <w:i/>
          <w:color w:val="434343"/>
          <w:sz w:val="22"/>
          <w:szCs w:val="22"/>
        </w:rPr>
        <w:t>interactive execution</w:t>
      </w:r>
      <w:r w:rsidRPr="00F5766B">
        <w:rPr>
          <w:rFonts w:ascii="Open Sans" w:hAnsi="Open Sans" w:cs="Open Sans"/>
          <w:color w:val="434343"/>
          <w:sz w:val="22"/>
          <w:szCs w:val="22"/>
        </w:rPr>
        <w:t>:  the execution of a task is triggered by an event (</w:t>
      </w:r>
      <w:r w:rsidR="00910DB5" w:rsidRPr="00F5766B">
        <w:rPr>
          <w:rFonts w:ascii="Open Sans" w:hAnsi="Open Sans" w:cs="Open Sans"/>
          <w:color w:val="434343"/>
          <w:sz w:val="22"/>
          <w:szCs w:val="22"/>
        </w:rPr>
        <w:t>e.g.</w:t>
      </w:r>
      <w:r w:rsidRPr="00F5766B">
        <w:rPr>
          <w:rFonts w:ascii="Open Sans" w:hAnsi="Open Sans" w:cs="Open Sans"/>
          <w:color w:val="434343"/>
          <w:sz w:val="22"/>
          <w:szCs w:val="22"/>
        </w:rPr>
        <w:t>, the availability of a file/data);</w:t>
      </w:r>
    </w:p>
    <w:p w14:paraId="5000EADA" w14:textId="77777777" w:rsidR="00D51779" w:rsidRPr="00F5766B" w:rsidRDefault="00D51779" w:rsidP="00DB4CEF">
      <w:pPr>
        <w:numPr>
          <w:ilvl w:val="0"/>
          <w:numId w:val="10"/>
        </w:numPr>
        <w:tabs>
          <w:tab w:val="left" w:pos="948"/>
        </w:tabs>
        <w:spacing w:after="120"/>
        <w:rPr>
          <w:rFonts w:ascii="Open Sans" w:hAnsi="Open Sans" w:cs="Open Sans"/>
          <w:color w:val="434343"/>
          <w:sz w:val="22"/>
          <w:szCs w:val="22"/>
        </w:rPr>
      </w:pPr>
      <w:r w:rsidRPr="00F5766B">
        <w:rPr>
          <w:rFonts w:ascii="Open Sans" w:hAnsi="Open Sans" w:cs="Open Sans"/>
          <w:i/>
          <w:color w:val="434343"/>
          <w:sz w:val="22"/>
          <w:szCs w:val="22"/>
        </w:rPr>
        <w:t>interleaving execution</w:t>
      </w:r>
      <w:r w:rsidRPr="00F5766B">
        <w:rPr>
          <w:rFonts w:ascii="Open Sans" w:hAnsi="Open Sans" w:cs="Open Sans"/>
          <w:color w:val="434343"/>
          <w:sz w:val="22"/>
          <w:szCs w:val="22"/>
        </w:rPr>
        <w:t>: the execution of a task is triggered by another workflow.</w:t>
      </w:r>
    </w:p>
    <w:p w14:paraId="4E3E9EF0" w14:textId="77777777" w:rsidR="00D51779" w:rsidRPr="00F5766B" w:rsidRDefault="00D51779" w:rsidP="00D51779">
      <w:pPr>
        <w:rPr>
          <w:rFonts w:ascii="Open Sans" w:hAnsi="Open Sans" w:cs="Open Sans"/>
          <w:color w:val="434343"/>
          <w:sz w:val="22"/>
          <w:szCs w:val="22"/>
        </w:rPr>
      </w:pPr>
      <w:r w:rsidRPr="00F5766B">
        <w:rPr>
          <w:rFonts w:ascii="Open Sans" w:hAnsi="Open Sans" w:cs="Open Sans"/>
          <w:color w:val="434343"/>
          <w:sz w:val="22"/>
          <w:szCs w:val="22"/>
        </w:rPr>
        <w:t xml:space="preserve">These constructs can also be nested to support execution of very complex and dynamic workflows. </w:t>
      </w:r>
    </w:p>
    <w:p w14:paraId="53642CB0" w14:textId="77777777" w:rsidR="00D51779" w:rsidRPr="00F5766B" w:rsidRDefault="00D51779" w:rsidP="00F5766B">
      <w:pPr>
        <w:pStyle w:val="Heading3"/>
      </w:pPr>
      <w:bookmarkStart w:id="83" w:name="_heading=h.ywq3scemvkdd" w:colFirst="0" w:colLast="0"/>
      <w:bookmarkStart w:id="84" w:name="_Toc137611867"/>
      <w:bookmarkEnd w:id="83"/>
      <w:r w:rsidRPr="00F5766B">
        <w:t>Interaction with other components</w:t>
      </w:r>
      <w:bookmarkEnd w:id="84"/>
    </w:p>
    <w:p w14:paraId="45132B10" w14:textId="3C63EEE8" w:rsidR="00D51779" w:rsidRPr="00F5766B" w:rsidRDefault="00D51779" w:rsidP="00D51779">
      <w:pPr>
        <w:rPr>
          <w:rFonts w:ascii="Open Sans" w:hAnsi="Open Sans" w:cs="Open Sans"/>
          <w:color w:val="434343"/>
          <w:sz w:val="22"/>
          <w:szCs w:val="22"/>
        </w:rPr>
      </w:pPr>
      <w:r w:rsidRPr="00F5766B">
        <w:rPr>
          <w:rFonts w:ascii="Open Sans" w:hAnsi="Open Sans" w:cs="Open Sans"/>
          <w:color w:val="434343"/>
          <w:sz w:val="22"/>
          <w:szCs w:val="22"/>
        </w:rPr>
        <w:t xml:space="preserve">The workflow composition and workflow execution will interact with the real time acquisition component, as it will trigger the execution of workflows upon data arrival. The component will also trigger SQaaS service pipelines as part of the workflow execution to enable Model validation and Data FAIRness. </w:t>
      </w:r>
      <w:r w:rsidR="00910DB5" w:rsidRPr="00F5766B">
        <w:rPr>
          <w:rFonts w:ascii="Open Sans" w:hAnsi="Open Sans" w:cs="Open Sans"/>
          <w:color w:val="434343"/>
          <w:sz w:val="22"/>
          <w:szCs w:val="22"/>
        </w:rPr>
        <w:t>Finally,</w:t>
      </w:r>
      <w:r w:rsidRPr="00F5766B">
        <w:rPr>
          <w:rFonts w:ascii="Open Sans" w:hAnsi="Open Sans" w:cs="Open Sans"/>
          <w:color w:val="434343"/>
          <w:sz w:val="22"/>
          <w:szCs w:val="22"/>
        </w:rPr>
        <w:t xml:space="preserve"> the provenance component described in the next section will also be integrated to support lineage metadata tracking of the interTwin workflows. </w:t>
      </w:r>
    </w:p>
    <w:p w14:paraId="0B67D776" w14:textId="77777777" w:rsidR="00D51779" w:rsidRPr="00456DC0" w:rsidRDefault="00D51779" w:rsidP="00F5766B">
      <w:pPr>
        <w:pStyle w:val="Heading2"/>
      </w:pPr>
      <w:bookmarkStart w:id="85" w:name="_heading=h.a7pkxknjtpeb" w:colFirst="0" w:colLast="0"/>
      <w:bookmarkStart w:id="86" w:name="_Toc137611868"/>
      <w:bookmarkEnd w:id="85"/>
      <w:r w:rsidRPr="00456DC0">
        <w:t xml:space="preserve">Provenance in </w:t>
      </w:r>
      <w:r w:rsidRPr="00F5766B">
        <w:t>Workflows</w:t>
      </w:r>
      <w:bookmarkEnd w:id="86"/>
    </w:p>
    <w:p w14:paraId="29C18AC2" w14:textId="77777777" w:rsidR="00D51779" w:rsidRPr="00D439F6" w:rsidRDefault="00D51779" w:rsidP="00F73077">
      <w:pPr>
        <w:tabs>
          <w:tab w:val="left" w:pos="948"/>
        </w:tabs>
        <w:spacing w:after="100"/>
        <w:rPr>
          <w:rFonts w:ascii="Open Sans" w:eastAsia="Open Sans" w:hAnsi="Open Sans" w:cs="Open Sans"/>
          <w:color w:val="434343"/>
          <w:sz w:val="22"/>
          <w:szCs w:val="22"/>
          <w:lang w:eastAsia="en-GB"/>
        </w:rPr>
      </w:pPr>
      <w:r w:rsidRPr="00D439F6">
        <w:rPr>
          <w:rFonts w:ascii="Open Sans" w:eastAsia="Open Sans" w:hAnsi="Open Sans" w:cs="Open Sans"/>
          <w:color w:val="434343"/>
          <w:sz w:val="22"/>
          <w:szCs w:val="22"/>
          <w:lang w:eastAsia="en-GB"/>
        </w:rPr>
        <w:t>Workflow and provenance are two faces of the same medal. While the former addresses the execution of multiple computational and data tasks over a set of machines, the latter relates to the tracking and management of the lineage information.</w:t>
      </w:r>
    </w:p>
    <w:p w14:paraId="00F4F37F" w14:textId="77777777" w:rsidR="00D51779" w:rsidRPr="0072295A" w:rsidRDefault="00D51779" w:rsidP="00F73077">
      <w:pPr>
        <w:tabs>
          <w:tab w:val="left" w:pos="948"/>
        </w:tabs>
        <w:spacing w:after="100"/>
        <w:rPr>
          <w:rFonts w:ascii="Open Sans" w:eastAsia="Open Sans" w:hAnsi="Open Sans" w:cs="Open Sans"/>
          <w:i/>
          <w:iCs/>
          <w:color w:val="434343"/>
          <w:sz w:val="22"/>
          <w:szCs w:val="22"/>
          <w:lang w:eastAsia="en-GB"/>
        </w:rPr>
      </w:pPr>
      <w:r w:rsidRPr="00D439F6">
        <w:rPr>
          <w:rFonts w:ascii="Open Sans" w:eastAsia="Open Sans" w:hAnsi="Open Sans" w:cs="Open Sans"/>
          <w:color w:val="434343"/>
          <w:sz w:val="22"/>
          <w:szCs w:val="22"/>
          <w:lang w:eastAsia="en-GB"/>
        </w:rPr>
        <w:t>According to the National Institute of Standards and Technology (NIST)</w:t>
      </w:r>
      <w:r w:rsidRPr="00D439F6">
        <w:rPr>
          <w:rFonts w:ascii="Open Sans" w:eastAsia="Open Sans" w:hAnsi="Open Sans" w:cs="Open Sans"/>
          <w:color w:val="434343"/>
          <w:sz w:val="22"/>
          <w:szCs w:val="22"/>
          <w:lang w:eastAsia="en-GB"/>
        </w:rPr>
        <w:footnoteReference w:id="22"/>
      </w:r>
      <w:r w:rsidRPr="00D439F6">
        <w:rPr>
          <w:rFonts w:ascii="Open Sans" w:eastAsia="Open Sans" w:hAnsi="Open Sans" w:cs="Open Sans"/>
          <w:color w:val="434343"/>
          <w:sz w:val="22"/>
          <w:szCs w:val="22"/>
          <w:lang w:eastAsia="en-GB"/>
        </w:rPr>
        <w:t xml:space="preserve"> data provenance is defined as follows: </w:t>
      </w:r>
      <w:r w:rsidRPr="0072295A">
        <w:rPr>
          <w:rFonts w:ascii="Open Sans" w:eastAsia="Open Sans" w:hAnsi="Open Sans" w:cs="Open Sans"/>
          <w:i/>
          <w:iCs/>
          <w:color w:val="434343"/>
          <w:sz w:val="22"/>
          <w:szCs w:val="22"/>
          <w:lang w:eastAsia="en-GB"/>
        </w:rPr>
        <w:t xml:space="preserve">“It is an equivalent term to chain of custody. It involves the </w:t>
      </w:r>
      <w:r w:rsidRPr="0072295A">
        <w:rPr>
          <w:rFonts w:ascii="Open Sans" w:eastAsia="Open Sans" w:hAnsi="Open Sans" w:cs="Open Sans"/>
          <w:i/>
          <w:iCs/>
          <w:color w:val="434343"/>
          <w:sz w:val="22"/>
          <w:szCs w:val="22"/>
          <w:lang w:eastAsia="en-GB"/>
        </w:rPr>
        <w:lastRenderedPageBreak/>
        <w:t>method of generation, transmission and storage of information that may be used to trace the origin of a piece of information processed by community resources.”</w:t>
      </w:r>
    </w:p>
    <w:p w14:paraId="502DF965" w14:textId="77777777" w:rsidR="00D51779" w:rsidRPr="00D439F6" w:rsidRDefault="00D51779" w:rsidP="00F73077">
      <w:pPr>
        <w:tabs>
          <w:tab w:val="left" w:pos="948"/>
        </w:tabs>
        <w:spacing w:after="100"/>
        <w:rPr>
          <w:rFonts w:ascii="Open Sans" w:eastAsia="Open Sans" w:hAnsi="Open Sans" w:cs="Open Sans"/>
          <w:color w:val="434343"/>
          <w:sz w:val="22"/>
          <w:szCs w:val="22"/>
          <w:lang w:eastAsia="en-GB"/>
        </w:rPr>
      </w:pPr>
      <w:r w:rsidRPr="00D439F6">
        <w:rPr>
          <w:rFonts w:ascii="Open Sans" w:eastAsia="Open Sans" w:hAnsi="Open Sans" w:cs="Open Sans"/>
          <w:color w:val="434343"/>
          <w:sz w:val="22"/>
          <w:szCs w:val="22"/>
          <w:lang w:eastAsia="en-GB"/>
        </w:rPr>
        <w:t>Storing information about the origin and history of a data fosters trust and re-usability. It represents a best practice too, as metadata in its essence contributes to data documentation.</w:t>
      </w:r>
    </w:p>
    <w:p w14:paraId="0EC5829E" w14:textId="69DDF1C5" w:rsidR="00D51779" w:rsidRPr="00D439F6" w:rsidRDefault="00D51779" w:rsidP="00F73077">
      <w:pPr>
        <w:tabs>
          <w:tab w:val="left" w:pos="948"/>
        </w:tabs>
        <w:spacing w:after="100"/>
        <w:rPr>
          <w:rFonts w:ascii="Open Sans" w:eastAsia="Open Sans" w:hAnsi="Open Sans" w:cs="Open Sans"/>
          <w:color w:val="434343"/>
          <w:sz w:val="22"/>
          <w:szCs w:val="22"/>
          <w:lang w:eastAsia="en-GB"/>
        </w:rPr>
      </w:pPr>
      <w:r w:rsidRPr="00D439F6">
        <w:rPr>
          <w:rFonts w:ascii="Open Sans" w:eastAsia="Open Sans" w:hAnsi="Open Sans" w:cs="Open Sans"/>
          <w:color w:val="434343"/>
          <w:sz w:val="22"/>
          <w:szCs w:val="22"/>
          <w:lang w:eastAsia="en-GB"/>
        </w:rPr>
        <w:t xml:space="preserve">Making provenance FAIR means that such metadata information must be findable, accessible, </w:t>
      </w:r>
      <w:r w:rsidR="00910DB5" w:rsidRPr="00D439F6">
        <w:rPr>
          <w:rFonts w:ascii="Open Sans" w:eastAsia="Open Sans" w:hAnsi="Open Sans" w:cs="Open Sans"/>
          <w:color w:val="434343"/>
          <w:sz w:val="22"/>
          <w:szCs w:val="22"/>
          <w:lang w:eastAsia="en-GB"/>
        </w:rPr>
        <w:t>interoperable,</w:t>
      </w:r>
      <w:r w:rsidRPr="00D439F6">
        <w:rPr>
          <w:rFonts w:ascii="Open Sans" w:eastAsia="Open Sans" w:hAnsi="Open Sans" w:cs="Open Sans"/>
          <w:color w:val="434343"/>
          <w:sz w:val="22"/>
          <w:szCs w:val="22"/>
          <w:lang w:eastAsia="en-GB"/>
        </w:rPr>
        <w:t xml:space="preserve"> and re-usable. Interoperability is key, both in terms of service interfaces and data model. To this end a provenance data model (PROV-DM) has been provided by the W3C consortium in 2013 to represent provenance information in a standardised way.</w:t>
      </w:r>
    </w:p>
    <w:p w14:paraId="4A30AE0E" w14:textId="5518DB8B" w:rsidR="00D51779" w:rsidRPr="00D439F6" w:rsidRDefault="00D51779" w:rsidP="00F73077">
      <w:pPr>
        <w:tabs>
          <w:tab w:val="left" w:pos="948"/>
        </w:tabs>
        <w:spacing w:after="100"/>
        <w:rPr>
          <w:rFonts w:ascii="Open Sans" w:eastAsia="Open Sans" w:hAnsi="Open Sans" w:cs="Open Sans"/>
          <w:color w:val="434343"/>
          <w:sz w:val="22"/>
          <w:szCs w:val="22"/>
          <w:lang w:eastAsia="en-GB"/>
        </w:rPr>
      </w:pPr>
      <w:r w:rsidRPr="00D439F6">
        <w:rPr>
          <w:rFonts w:ascii="Open Sans" w:eastAsia="Open Sans" w:hAnsi="Open Sans" w:cs="Open Sans"/>
          <w:color w:val="434343"/>
          <w:sz w:val="22"/>
          <w:szCs w:val="22"/>
          <w:lang w:eastAsia="en-GB"/>
        </w:rPr>
        <w:t xml:space="preserve">Such a formal data model describes any physical, </w:t>
      </w:r>
      <w:r w:rsidR="00910DB5" w:rsidRPr="00D439F6">
        <w:rPr>
          <w:rFonts w:ascii="Open Sans" w:eastAsia="Open Sans" w:hAnsi="Open Sans" w:cs="Open Sans"/>
          <w:color w:val="434343"/>
          <w:sz w:val="22"/>
          <w:szCs w:val="22"/>
          <w:lang w:eastAsia="en-GB"/>
        </w:rPr>
        <w:t>conceptual,</w:t>
      </w:r>
      <w:r w:rsidRPr="00D439F6">
        <w:rPr>
          <w:rFonts w:ascii="Open Sans" w:eastAsia="Open Sans" w:hAnsi="Open Sans" w:cs="Open Sans"/>
          <w:color w:val="434343"/>
          <w:sz w:val="22"/>
          <w:szCs w:val="22"/>
          <w:lang w:eastAsia="en-GB"/>
        </w:rPr>
        <w:t xml:space="preserve"> and virtual object. Specifically, at its core the PROV data model [</w:t>
      </w:r>
      <w:hyperlink w:anchor="_References" w:history="1">
        <w:r w:rsidRPr="00261565">
          <w:rPr>
            <w:rStyle w:val="Hyperlink"/>
            <w:rFonts w:ascii="Open Sans" w:eastAsia="Open Sans" w:hAnsi="Open Sans" w:cs="Open Sans"/>
            <w:b/>
            <w:bCs/>
            <w:color w:val="EF8200"/>
            <w:sz w:val="22"/>
            <w:szCs w:val="22"/>
            <w:lang w:eastAsia="en-GB"/>
          </w:rPr>
          <w:t>R1</w:t>
        </w:r>
      </w:hyperlink>
      <w:r w:rsidRPr="00D439F6">
        <w:rPr>
          <w:rFonts w:ascii="Open Sans" w:eastAsia="Open Sans" w:hAnsi="Open Sans" w:cs="Open Sans"/>
          <w:color w:val="434343"/>
          <w:sz w:val="22"/>
          <w:szCs w:val="22"/>
          <w:lang w:eastAsia="en-GB"/>
        </w:rPr>
        <w:t xml:space="preserve">] defines the use and production of entities by activities, which may be influenced in various ways by agents. </w:t>
      </w:r>
      <w:hyperlink w:anchor="bookmark=id.rhsr4w9stlcv">
        <w:r w:rsidRPr="004969DB">
          <w:rPr>
            <w:rFonts w:ascii="Open Sans" w:eastAsia="Open Sans" w:hAnsi="Open Sans" w:cs="Open Sans"/>
            <w:b/>
            <w:bCs/>
            <w:color w:val="EF8200"/>
            <w:sz w:val="22"/>
            <w:szCs w:val="22"/>
            <w:lang w:eastAsia="en-GB"/>
          </w:rPr>
          <w:t>Figure 3</w:t>
        </w:r>
      </w:hyperlink>
      <w:r w:rsidRPr="00D439F6">
        <w:rPr>
          <w:rFonts w:ascii="Open Sans" w:eastAsia="Open Sans" w:hAnsi="Open Sans" w:cs="Open Sans"/>
          <w:color w:val="434343"/>
          <w:sz w:val="22"/>
          <w:szCs w:val="22"/>
          <w:lang w:eastAsia="en-GB"/>
        </w:rPr>
        <w:t xml:space="preserve"> shows the relationship between these three elements. </w:t>
      </w:r>
    </w:p>
    <w:p w14:paraId="489233F0" w14:textId="77777777" w:rsidR="00D51779" w:rsidRPr="00456DC0" w:rsidRDefault="00D51779" w:rsidP="00D51779">
      <w:pPr>
        <w:keepNext/>
        <w:jc w:val="center"/>
        <w:rPr>
          <w:rFonts w:ascii="Open Sans" w:hAnsi="Open Sans" w:cs="Open Sans"/>
          <w:sz w:val="22"/>
          <w:szCs w:val="22"/>
        </w:rPr>
      </w:pPr>
      <w:r w:rsidRPr="00456DC0">
        <w:rPr>
          <w:rFonts w:ascii="Open Sans" w:hAnsi="Open Sans" w:cs="Open Sans"/>
          <w:noProof/>
          <w:sz w:val="22"/>
          <w:szCs w:val="22"/>
        </w:rPr>
        <w:drawing>
          <wp:inline distT="114300" distB="114300" distL="114300" distR="114300" wp14:anchorId="4FCD1C46" wp14:editId="7C5CA56A">
            <wp:extent cx="3698078" cy="2815694"/>
            <wp:effectExtent l="0" t="0" r="0" b="0"/>
            <wp:docPr id="18" name="Picture 18" descr="PROV Data Model"/>
            <wp:cNvGraphicFramePr/>
            <a:graphic xmlns:a="http://schemas.openxmlformats.org/drawingml/2006/main">
              <a:graphicData uri="http://schemas.openxmlformats.org/drawingml/2006/picture">
                <pic:pic xmlns:pic="http://schemas.openxmlformats.org/drawingml/2006/picture">
                  <pic:nvPicPr>
                    <pic:cNvPr id="18" name="Picture 18" descr="PROV Data Model"/>
                    <pic:cNvPicPr preferRelativeResize="0"/>
                  </pic:nvPicPr>
                  <pic:blipFill>
                    <a:blip r:embed="rId15"/>
                    <a:srcRect/>
                    <a:stretch>
                      <a:fillRect/>
                    </a:stretch>
                  </pic:blipFill>
                  <pic:spPr>
                    <a:xfrm>
                      <a:off x="0" y="0"/>
                      <a:ext cx="3698078" cy="2815694"/>
                    </a:xfrm>
                    <a:prstGeom prst="rect">
                      <a:avLst/>
                    </a:prstGeom>
                    <a:ln/>
                  </pic:spPr>
                </pic:pic>
              </a:graphicData>
            </a:graphic>
          </wp:inline>
        </w:drawing>
      </w:r>
    </w:p>
    <w:p w14:paraId="2BDF6AC3" w14:textId="0D59B8EB" w:rsidR="00D51779" w:rsidRPr="00DF048A" w:rsidRDefault="00DF048A" w:rsidP="00DF048A">
      <w:pPr>
        <w:pStyle w:val="Caption"/>
        <w:jc w:val="center"/>
        <w:rPr>
          <w:rFonts w:ascii="Open Sans" w:hAnsi="Open Sans" w:cs="Open Sans"/>
          <w:color w:val="434343"/>
          <w:sz w:val="22"/>
          <w:szCs w:val="22"/>
        </w:rPr>
      </w:pPr>
      <w:bookmarkStart w:id="87" w:name="bookmark=id.rhsr4w9stlcv" w:colFirst="0" w:colLast="0"/>
      <w:bookmarkStart w:id="88" w:name="_Toc137611938"/>
      <w:bookmarkEnd w:id="87"/>
      <w:r w:rsidRPr="00DF048A">
        <w:rPr>
          <w:rFonts w:ascii="Open Sans" w:hAnsi="Open Sans" w:cs="Open Sans"/>
          <w:color w:val="434343"/>
        </w:rPr>
        <w:t xml:space="preserve">Figure </w:t>
      </w:r>
      <w:r w:rsidRPr="00DF048A">
        <w:rPr>
          <w:rFonts w:ascii="Open Sans" w:hAnsi="Open Sans" w:cs="Open Sans"/>
          <w:color w:val="434343"/>
        </w:rPr>
        <w:fldChar w:fldCharType="begin"/>
      </w:r>
      <w:r w:rsidRPr="00DF048A">
        <w:rPr>
          <w:rFonts w:ascii="Open Sans" w:hAnsi="Open Sans" w:cs="Open Sans"/>
          <w:color w:val="434343"/>
        </w:rPr>
        <w:instrText xml:space="preserve"> SEQ Figure \* ARABIC </w:instrText>
      </w:r>
      <w:r w:rsidRPr="00DF048A">
        <w:rPr>
          <w:rFonts w:ascii="Open Sans" w:hAnsi="Open Sans" w:cs="Open Sans"/>
          <w:color w:val="434343"/>
        </w:rPr>
        <w:fldChar w:fldCharType="separate"/>
      </w:r>
      <w:r w:rsidR="00055EB3">
        <w:rPr>
          <w:rFonts w:ascii="Open Sans" w:hAnsi="Open Sans" w:cs="Open Sans"/>
          <w:noProof/>
          <w:color w:val="434343"/>
        </w:rPr>
        <w:t>3</w:t>
      </w:r>
      <w:r w:rsidRPr="00DF048A">
        <w:rPr>
          <w:rFonts w:ascii="Open Sans" w:hAnsi="Open Sans" w:cs="Open Sans"/>
          <w:color w:val="434343"/>
        </w:rPr>
        <w:fldChar w:fldCharType="end"/>
      </w:r>
      <w:r w:rsidRPr="00DF048A">
        <w:rPr>
          <w:rFonts w:ascii="Open Sans" w:hAnsi="Open Sans" w:cs="Open Sans"/>
          <w:color w:val="434343"/>
        </w:rPr>
        <w:t xml:space="preserve"> - PROV Data Model</w:t>
      </w:r>
      <w:bookmarkEnd w:id="88"/>
    </w:p>
    <w:p w14:paraId="350F75E2" w14:textId="77777777" w:rsidR="00D51779" w:rsidRPr="0072295A" w:rsidRDefault="00D51779" w:rsidP="00D51779">
      <w:pPr>
        <w:rPr>
          <w:rFonts w:ascii="Open Sans" w:hAnsi="Open Sans" w:cs="Open Sans"/>
          <w:color w:val="434343"/>
          <w:sz w:val="22"/>
          <w:szCs w:val="22"/>
        </w:rPr>
      </w:pPr>
      <w:r w:rsidRPr="0072295A">
        <w:rPr>
          <w:rFonts w:ascii="Open Sans" w:hAnsi="Open Sans" w:cs="Open Sans"/>
          <w:color w:val="434343"/>
          <w:sz w:val="22"/>
          <w:szCs w:val="22"/>
        </w:rPr>
        <w:t>Such a data model is adopted by the yProv service, which represents a cross-domain service able to track, manage, query, and mine provenance information.</w:t>
      </w:r>
    </w:p>
    <w:p w14:paraId="2D2A3E0A" w14:textId="77777777" w:rsidR="00D51779" w:rsidRPr="0072295A" w:rsidRDefault="00D51779" w:rsidP="00D51779">
      <w:pPr>
        <w:rPr>
          <w:rFonts w:ascii="Open Sans" w:hAnsi="Open Sans" w:cs="Open Sans"/>
          <w:color w:val="434343"/>
          <w:sz w:val="22"/>
          <w:szCs w:val="22"/>
        </w:rPr>
      </w:pPr>
      <w:r w:rsidRPr="0072295A">
        <w:rPr>
          <w:rFonts w:ascii="Open Sans" w:hAnsi="Open Sans" w:cs="Open Sans"/>
          <w:color w:val="434343"/>
          <w:sz w:val="22"/>
          <w:szCs w:val="22"/>
        </w:rPr>
        <w:t xml:space="preserve">Such service consists of a RESTful interface with a persistent database in its back-end. </w:t>
      </w:r>
    </w:p>
    <w:p w14:paraId="489ABE6E" w14:textId="77777777" w:rsidR="00D51779" w:rsidRPr="0072295A" w:rsidRDefault="00D51779" w:rsidP="00D51779">
      <w:pPr>
        <w:rPr>
          <w:rFonts w:ascii="Open Sans" w:hAnsi="Open Sans" w:cs="Open Sans"/>
          <w:color w:val="434343"/>
          <w:sz w:val="22"/>
          <w:szCs w:val="22"/>
        </w:rPr>
      </w:pPr>
      <w:r w:rsidRPr="0072295A">
        <w:rPr>
          <w:rFonts w:ascii="Open Sans" w:hAnsi="Open Sans" w:cs="Open Sans"/>
          <w:color w:val="434343"/>
          <w:sz w:val="22"/>
          <w:szCs w:val="22"/>
        </w:rPr>
        <w:t>The RESTful API allows the implementation of two different scenarios:</w:t>
      </w:r>
    </w:p>
    <w:p w14:paraId="73884FA9" w14:textId="77777777" w:rsidR="00D51779" w:rsidRPr="0072295A" w:rsidRDefault="00D51779" w:rsidP="00DB4CEF">
      <w:pPr>
        <w:numPr>
          <w:ilvl w:val="0"/>
          <w:numId w:val="8"/>
        </w:numPr>
        <w:tabs>
          <w:tab w:val="left" w:pos="948"/>
        </w:tabs>
        <w:spacing w:before="200" w:after="100"/>
        <w:rPr>
          <w:rFonts w:ascii="Open Sans" w:hAnsi="Open Sans" w:cs="Open Sans"/>
          <w:color w:val="434343"/>
          <w:sz w:val="22"/>
          <w:szCs w:val="22"/>
        </w:rPr>
      </w:pPr>
      <w:r w:rsidRPr="0072295A">
        <w:rPr>
          <w:rFonts w:ascii="Open Sans" w:hAnsi="Open Sans" w:cs="Open Sans"/>
          <w:i/>
          <w:color w:val="434343"/>
          <w:sz w:val="22"/>
          <w:szCs w:val="22"/>
        </w:rPr>
        <w:t>batch</w:t>
      </w:r>
      <w:r w:rsidRPr="0072295A">
        <w:rPr>
          <w:rFonts w:ascii="Open Sans" w:hAnsi="Open Sans" w:cs="Open Sans"/>
          <w:color w:val="434343"/>
          <w:sz w:val="22"/>
          <w:szCs w:val="22"/>
        </w:rPr>
        <w:t>: through a document-based API to manage provenance offline, after the end of the workflow;</w:t>
      </w:r>
    </w:p>
    <w:p w14:paraId="4F64EE18" w14:textId="77777777" w:rsidR="00D51779" w:rsidRPr="0072295A" w:rsidRDefault="00D51779" w:rsidP="00DB4CEF">
      <w:pPr>
        <w:numPr>
          <w:ilvl w:val="0"/>
          <w:numId w:val="8"/>
        </w:numPr>
        <w:tabs>
          <w:tab w:val="left" w:pos="948"/>
        </w:tabs>
        <w:spacing w:after="200"/>
        <w:rPr>
          <w:rFonts w:ascii="Open Sans" w:hAnsi="Open Sans" w:cs="Open Sans"/>
          <w:color w:val="434343"/>
          <w:sz w:val="22"/>
          <w:szCs w:val="22"/>
        </w:rPr>
      </w:pPr>
      <w:r w:rsidRPr="0072295A">
        <w:rPr>
          <w:rFonts w:ascii="Open Sans" w:hAnsi="Open Sans" w:cs="Open Sans"/>
          <w:i/>
          <w:color w:val="434343"/>
          <w:sz w:val="22"/>
          <w:szCs w:val="22"/>
        </w:rPr>
        <w:t>online</w:t>
      </w:r>
      <w:r w:rsidRPr="0072295A">
        <w:rPr>
          <w:rFonts w:ascii="Open Sans" w:hAnsi="Open Sans" w:cs="Open Sans"/>
          <w:color w:val="434343"/>
          <w:sz w:val="22"/>
          <w:szCs w:val="22"/>
        </w:rPr>
        <w:t>: through a set of methods to manage provenance tracking at runtime.</w:t>
      </w:r>
    </w:p>
    <w:p w14:paraId="4F3B6DC1" w14:textId="3362A44D" w:rsidR="00D51779" w:rsidRPr="00FE2072" w:rsidRDefault="00D51779" w:rsidP="00D51779">
      <w:pPr>
        <w:rPr>
          <w:rFonts w:ascii="Open Sans" w:hAnsi="Open Sans" w:cs="Open Sans"/>
          <w:color w:val="434343"/>
          <w:sz w:val="22"/>
          <w:szCs w:val="22"/>
        </w:rPr>
      </w:pPr>
      <w:r w:rsidRPr="0072295A">
        <w:rPr>
          <w:rFonts w:ascii="Open Sans" w:hAnsi="Open Sans" w:cs="Open Sans"/>
          <w:color w:val="434343"/>
          <w:sz w:val="22"/>
          <w:szCs w:val="22"/>
        </w:rPr>
        <w:t xml:space="preserve">In the interTwin project, such a service will help tracking provenance information associated to climate analytics workflows both in batch and real-time workflows. Though its primary application domain is climate, its cross-domain and standard API definition enables its re-use over multiple different domains.  The service is also intended to </w:t>
      </w:r>
      <w:r w:rsidRPr="0072295A">
        <w:rPr>
          <w:rFonts w:ascii="Open Sans" w:hAnsi="Open Sans" w:cs="Open Sans"/>
          <w:color w:val="434343"/>
          <w:sz w:val="22"/>
          <w:szCs w:val="22"/>
        </w:rPr>
        <w:lastRenderedPageBreak/>
        <w:t>manage scenarios with multi-level provenance information. In this respect a relevant use case in interTwin is the climate analytics experiments based on the Ophidia, which represents an example of a second-level provenance workflow engine.</w:t>
      </w:r>
    </w:p>
    <w:p w14:paraId="35EE726F" w14:textId="493F45DE" w:rsidR="00D51779" w:rsidRPr="00456DC0" w:rsidRDefault="00D51779" w:rsidP="0072295A">
      <w:pPr>
        <w:pStyle w:val="Heading2"/>
      </w:pPr>
      <w:bookmarkStart w:id="89" w:name="_heading=h.ow75mrdr5vu3" w:colFirst="0" w:colLast="0"/>
      <w:bookmarkStart w:id="90" w:name="_Toc137611869"/>
      <w:bookmarkEnd w:id="89"/>
      <w:r w:rsidRPr="00456DC0">
        <w:t>Data Fusion in Workflows</w:t>
      </w:r>
      <w:bookmarkEnd w:id="90"/>
    </w:p>
    <w:p w14:paraId="17A8E6B1" w14:textId="18D93CE5" w:rsidR="00D51779" w:rsidRPr="00B820D2" w:rsidRDefault="00D51779" w:rsidP="00B820D2">
      <w:pPr>
        <w:tabs>
          <w:tab w:val="left" w:pos="948"/>
        </w:tabs>
        <w:spacing w:after="100"/>
        <w:rPr>
          <w:rFonts w:ascii="Open Sans" w:eastAsia="Open Sans" w:hAnsi="Open Sans" w:cs="Open Sans"/>
          <w:color w:val="434343"/>
          <w:sz w:val="22"/>
          <w:szCs w:val="22"/>
          <w:lang w:eastAsia="en-GB"/>
        </w:rPr>
      </w:pPr>
      <w:r w:rsidRPr="00B820D2">
        <w:rPr>
          <w:rFonts w:ascii="Open Sans" w:eastAsia="Open Sans" w:hAnsi="Open Sans" w:cs="Open Sans"/>
          <w:color w:val="434343"/>
          <w:sz w:val="22"/>
          <w:szCs w:val="22"/>
          <w:lang w:eastAsia="en-GB"/>
        </w:rPr>
        <w:t xml:space="preserve">Data fusion is an important component in the implementation of workflows consisting of multiple heterogeneous data </w:t>
      </w:r>
      <w:r w:rsidR="00FE2072" w:rsidRPr="00B820D2">
        <w:rPr>
          <w:rFonts w:ascii="Open Sans" w:eastAsia="Open Sans" w:hAnsi="Open Sans" w:cs="Open Sans"/>
          <w:color w:val="434343"/>
          <w:sz w:val="22"/>
          <w:szCs w:val="22"/>
          <w:lang w:eastAsia="en-GB"/>
        </w:rPr>
        <w:t>sources and</w:t>
      </w:r>
      <w:r w:rsidRPr="00B820D2">
        <w:rPr>
          <w:rFonts w:ascii="Open Sans" w:eastAsia="Open Sans" w:hAnsi="Open Sans" w:cs="Open Sans"/>
          <w:color w:val="434343"/>
          <w:sz w:val="22"/>
          <w:szCs w:val="22"/>
          <w:lang w:eastAsia="en-GB"/>
        </w:rPr>
        <w:t xml:space="preserve"> is the output of Task 6.3.</w:t>
      </w:r>
    </w:p>
    <w:p w14:paraId="45A6CA06" w14:textId="77777777" w:rsidR="00D51779" w:rsidRPr="00B820D2" w:rsidRDefault="00D51779" w:rsidP="00B820D2">
      <w:pPr>
        <w:tabs>
          <w:tab w:val="left" w:pos="948"/>
        </w:tabs>
        <w:spacing w:after="100"/>
        <w:rPr>
          <w:rFonts w:ascii="Open Sans" w:eastAsia="Open Sans" w:hAnsi="Open Sans" w:cs="Open Sans"/>
          <w:color w:val="434343"/>
          <w:sz w:val="22"/>
          <w:szCs w:val="22"/>
          <w:lang w:eastAsia="en-GB"/>
        </w:rPr>
      </w:pPr>
      <w:r w:rsidRPr="00B820D2">
        <w:rPr>
          <w:rFonts w:ascii="Open Sans" w:eastAsia="Open Sans" w:hAnsi="Open Sans" w:cs="Open Sans"/>
          <w:color w:val="434343"/>
          <w:sz w:val="22"/>
          <w:szCs w:val="22"/>
          <w:lang w:eastAsia="en-GB"/>
        </w:rPr>
        <w:t>The main challenge in this task is the combination of domain specific datasets and tools in the general workflow of interTwin. Datasets need to be prepared to be used in generic components taking care of the analytics framework and artificial intelligence. By the end of processing, results from multiple model runs need to be re-integrated for visualisation purposes.</w:t>
      </w:r>
    </w:p>
    <w:p w14:paraId="2AA12B16" w14:textId="77777777" w:rsidR="00D51779" w:rsidRPr="00B820D2" w:rsidRDefault="00D51779" w:rsidP="00B820D2">
      <w:pPr>
        <w:tabs>
          <w:tab w:val="left" w:pos="948"/>
        </w:tabs>
        <w:spacing w:after="100"/>
        <w:rPr>
          <w:rFonts w:ascii="Open Sans" w:eastAsia="Open Sans" w:hAnsi="Open Sans" w:cs="Open Sans"/>
          <w:color w:val="434343"/>
          <w:sz w:val="22"/>
          <w:szCs w:val="22"/>
          <w:lang w:eastAsia="en-GB"/>
        </w:rPr>
      </w:pPr>
      <w:r w:rsidRPr="00B820D2">
        <w:rPr>
          <w:rFonts w:ascii="Open Sans" w:eastAsia="Open Sans" w:hAnsi="Open Sans" w:cs="Open Sans"/>
          <w:color w:val="434343"/>
          <w:sz w:val="22"/>
          <w:szCs w:val="22"/>
          <w:lang w:eastAsia="en-GB"/>
        </w:rPr>
        <w:t>In the context of the environmental use cases data from various sources need to be integrated covering climate model output with satellite imagery as well as various sources of vector data.</w:t>
      </w:r>
    </w:p>
    <w:p w14:paraId="03FEBBD8" w14:textId="77777777" w:rsidR="00D51779" w:rsidRPr="00B820D2" w:rsidRDefault="00D51779" w:rsidP="00B820D2">
      <w:pPr>
        <w:tabs>
          <w:tab w:val="left" w:pos="948"/>
        </w:tabs>
        <w:spacing w:after="100"/>
        <w:rPr>
          <w:rFonts w:ascii="Open Sans" w:eastAsia="Open Sans" w:hAnsi="Open Sans" w:cs="Open Sans"/>
          <w:color w:val="434343"/>
          <w:sz w:val="22"/>
          <w:szCs w:val="22"/>
          <w:lang w:eastAsia="en-GB"/>
        </w:rPr>
      </w:pPr>
      <w:r w:rsidRPr="00B820D2">
        <w:rPr>
          <w:rFonts w:ascii="Open Sans" w:eastAsia="Open Sans" w:hAnsi="Open Sans" w:cs="Open Sans"/>
          <w:color w:val="434343"/>
          <w:sz w:val="22"/>
          <w:szCs w:val="22"/>
          <w:lang w:eastAsia="en-GB"/>
        </w:rPr>
        <w:t>In total four tasks are hence covered by this activity:</w:t>
      </w:r>
    </w:p>
    <w:p w14:paraId="5E790091" w14:textId="77777777" w:rsidR="00D51779" w:rsidRPr="002C624D" w:rsidRDefault="00D51779" w:rsidP="00DB4CEF">
      <w:pPr>
        <w:numPr>
          <w:ilvl w:val="0"/>
          <w:numId w:val="18"/>
        </w:numPr>
        <w:tabs>
          <w:tab w:val="left" w:pos="948"/>
        </w:tabs>
        <w:spacing w:before="200"/>
        <w:rPr>
          <w:rFonts w:ascii="Open Sans" w:hAnsi="Open Sans" w:cs="Open Sans"/>
          <w:color w:val="434343"/>
          <w:sz w:val="16"/>
          <w:szCs w:val="16"/>
        </w:rPr>
      </w:pPr>
      <w:r w:rsidRPr="002C624D">
        <w:rPr>
          <w:rFonts w:ascii="Open Sans" w:hAnsi="Open Sans" w:cs="Open Sans"/>
          <w:color w:val="434343"/>
          <w:sz w:val="22"/>
          <w:szCs w:val="22"/>
        </w:rPr>
        <w:t>Definition of guidelines for the implementation of thematic modules in order to be interoperable with the general workflow in terms of data exchange.</w:t>
      </w:r>
    </w:p>
    <w:p w14:paraId="6317B63B" w14:textId="77777777" w:rsidR="00D51779" w:rsidRPr="002C624D" w:rsidRDefault="00D51779" w:rsidP="00DB4CEF">
      <w:pPr>
        <w:numPr>
          <w:ilvl w:val="0"/>
          <w:numId w:val="18"/>
        </w:numPr>
        <w:tabs>
          <w:tab w:val="left" w:pos="948"/>
        </w:tabs>
        <w:rPr>
          <w:rFonts w:ascii="Open Sans" w:hAnsi="Open Sans" w:cs="Open Sans"/>
          <w:color w:val="434343"/>
          <w:sz w:val="16"/>
          <w:szCs w:val="16"/>
        </w:rPr>
      </w:pPr>
      <w:r w:rsidRPr="002C624D">
        <w:rPr>
          <w:rFonts w:ascii="Open Sans" w:hAnsi="Open Sans" w:cs="Open Sans"/>
          <w:color w:val="434343"/>
          <w:sz w:val="22"/>
          <w:szCs w:val="22"/>
        </w:rPr>
        <w:t>Implementation of processes for merging datasets from different sources in collaboration with developers of thematic modules, including gridded and vector data.</w:t>
      </w:r>
    </w:p>
    <w:p w14:paraId="1FB6E36E" w14:textId="77777777" w:rsidR="00D51779" w:rsidRPr="002C624D" w:rsidRDefault="00D51779" w:rsidP="00DB4CEF">
      <w:pPr>
        <w:numPr>
          <w:ilvl w:val="0"/>
          <w:numId w:val="18"/>
        </w:numPr>
        <w:tabs>
          <w:tab w:val="left" w:pos="948"/>
        </w:tabs>
        <w:rPr>
          <w:rFonts w:ascii="Open Sans" w:hAnsi="Open Sans" w:cs="Open Sans"/>
          <w:color w:val="434343"/>
          <w:sz w:val="16"/>
          <w:szCs w:val="16"/>
        </w:rPr>
      </w:pPr>
      <w:r w:rsidRPr="002C624D">
        <w:rPr>
          <w:rFonts w:ascii="Open Sans" w:hAnsi="Open Sans" w:cs="Open Sans"/>
          <w:color w:val="434343"/>
          <w:sz w:val="22"/>
          <w:szCs w:val="22"/>
        </w:rPr>
        <w:t>Implementation of processes for preparing data for ingestion into AI workflows.</w:t>
      </w:r>
    </w:p>
    <w:p w14:paraId="463FBF50" w14:textId="77777777" w:rsidR="00D51779" w:rsidRPr="002C624D" w:rsidRDefault="00D51779" w:rsidP="00DB4CEF">
      <w:pPr>
        <w:numPr>
          <w:ilvl w:val="0"/>
          <w:numId w:val="18"/>
        </w:numPr>
        <w:tabs>
          <w:tab w:val="left" w:pos="948"/>
        </w:tabs>
        <w:spacing w:after="100"/>
        <w:rPr>
          <w:rFonts w:ascii="Open Sans" w:hAnsi="Open Sans" w:cs="Open Sans"/>
          <w:color w:val="434343"/>
          <w:sz w:val="16"/>
          <w:szCs w:val="16"/>
        </w:rPr>
      </w:pPr>
      <w:r w:rsidRPr="002C624D">
        <w:rPr>
          <w:rFonts w:ascii="Open Sans" w:hAnsi="Open Sans" w:cs="Open Sans"/>
          <w:color w:val="434343"/>
          <w:sz w:val="22"/>
          <w:szCs w:val="22"/>
        </w:rPr>
        <w:t>Implementation of processes preparing results for visualisation in collaboration with specific thematic modules for visualisation.</w:t>
      </w:r>
    </w:p>
    <w:p w14:paraId="169B3D6D" w14:textId="77777777" w:rsidR="00D51779" w:rsidRPr="002C624D" w:rsidRDefault="00D51779" w:rsidP="00D51779">
      <w:pPr>
        <w:rPr>
          <w:rFonts w:ascii="Open Sans" w:hAnsi="Open Sans" w:cs="Open Sans"/>
          <w:color w:val="434343"/>
          <w:sz w:val="22"/>
          <w:szCs w:val="22"/>
        </w:rPr>
      </w:pPr>
      <w:r w:rsidRPr="002C624D">
        <w:rPr>
          <w:rFonts w:ascii="Open Sans" w:hAnsi="Open Sans" w:cs="Open Sans"/>
          <w:color w:val="434343"/>
          <w:sz w:val="22"/>
          <w:szCs w:val="22"/>
        </w:rPr>
        <w:t xml:space="preserve">The data fusion components are strongly dependent on the exact data sources used and will have a more detailed description in the second release of this document (Deliverable 6.3). </w:t>
      </w:r>
    </w:p>
    <w:p w14:paraId="5C903E83" w14:textId="77777777" w:rsidR="00D51779" w:rsidRPr="00456DC0" w:rsidRDefault="00D51779" w:rsidP="00D51779">
      <w:pPr>
        <w:rPr>
          <w:rFonts w:ascii="Open Sans" w:hAnsi="Open Sans" w:cs="Open Sans"/>
        </w:rPr>
      </w:pPr>
      <w:r w:rsidRPr="00456DC0">
        <w:rPr>
          <w:rFonts w:ascii="Open Sans" w:hAnsi="Open Sans" w:cs="Open Sans"/>
        </w:rPr>
        <w:br w:type="page"/>
      </w:r>
    </w:p>
    <w:p w14:paraId="24BAFF1C" w14:textId="77777777" w:rsidR="00D51779" w:rsidRPr="00456DC0" w:rsidRDefault="00D51779" w:rsidP="002C624D">
      <w:pPr>
        <w:pStyle w:val="Heading1"/>
      </w:pPr>
      <w:bookmarkStart w:id="91" w:name="_heading=h.a8f1ea31jtn9" w:colFirst="0" w:colLast="0"/>
      <w:bookmarkStart w:id="92" w:name="_Toc137611870"/>
      <w:bookmarkEnd w:id="91"/>
      <w:r w:rsidRPr="002C624D">
        <w:lastRenderedPageBreak/>
        <w:t>Components</w:t>
      </w:r>
      <w:r w:rsidRPr="00456DC0">
        <w:t xml:space="preserve"> for AI workflows</w:t>
      </w:r>
      <w:bookmarkEnd w:id="92"/>
    </w:p>
    <w:p w14:paraId="34D98EA5" w14:textId="13EFA14D" w:rsidR="00D51779" w:rsidRPr="0049118E" w:rsidRDefault="00D51779" w:rsidP="0049118E">
      <w:pPr>
        <w:tabs>
          <w:tab w:val="left" w:pos="948"/>
        </w:tabs>
        <w:spacing w:after="100"/>
        <w:rPr>
          <w:rFonts w:ascii="Open Sans" w:eastAsia="Open Sans" w:hAnsi="Open Sans" w:cs="Open Sans"/>
          <w:color w:val="434343"/>
          <w:sz w:val="22"/>
          <w:szCs w:val="22"/>
          <w:lang w:eastAsia="en-GB"/>
        </w:rPr>
      </w:pPr>
      <w:r w:rsidRPr="0049118E">
        <w:rPr>
          <w:rFonts w:ascii="Open Sans" w:eastAsia="Open Sans" w:hAnsi="Open Sans" w:cs="Open Sans"/>
          <w:color w:val="434343"/>
          <w:sz w:val="22"/>
          <w:szCs w:val="22"/>
          <w:lang w:eastAsia="en-GB"/>
        </w:rPr>
        <w:t xml:space="preserve">The Artificial Intelligence (AI) subsystem in the proposed Digital Twin Engine (DTE) is intended for data-driven Digital Twin (DT) </w:t>
      </w:r>
      <w:r w:rsidR="00FE2072" w:rsidRPr="0049118E">
        <w:rPr>
          <w:rFonts w:ascii="Open Sans" w:eastAsia="Open Sans" w:hAnsi="Open Sans" w:cs="Open Sans"/>
          <w:color w:val="434343"/>
          <w:sz w:val="22"/>
          <w:szCs w:val="22"/>
          <w:lang w:eastAsia="en-GB"/>
        </w:rPr>
        <w:t>models and</w:t>
      </w:r>
      <w:r w:rsidRPr="0049118E">
        <w:rPr>
          <w:rFonts w:ascii="Open Sans" w:eastAsia="Open Sans" w:hAnsi="Open Sans" w:cs="Open Sans"/>
          <w:color w:val="434343"/>
          <w:sz w:val="22"/>
          <w:szCs w:val="22"/>
          <w:lang w:eastAsia="en-GB"/>
        </w:rPr>
        <w:t xml:space="preserve"> is the output of Task 6.5. This subsystem is mainly devoted to two </w:t>
      </w:r>
      <w:r w:rsidR="00FE2072" w:rsidRPr="0049118E">
        <w:rPr>
          <w:rFonts w:ascii="Open Sans" w:eastAsia="Open Sans" w:hAnsi="Open Sans" w:cs="Open Sans"/>
          <w:color w:val="434343"/>
          <w:sz w:val="22"/>
          <w:szCs w:val="22"/>
          <w:lang w:eastAsia="en-GB"/>
        </w:rPr>
        <w:t>macro-operations</w:t>
      </w:r>
      <w:r w:rsidRPr="0049118E">
        <w:rPr>
          <w:rFonts w:ascii="Open Sans" w:eastAsia="Open Sans" w:hAnsi="Open Sans" w:cs="Open Sans"/>
          <w:color w:val="434343"/>
          <w:sz w:val="22"/>
          <w:szCs w:val="22"/>
          <w:lang w:eastAsia="en-GB"/>
        </w:rPr>
        <w:t>: training and deployment of machine learning (ML) models. In this context, the DT developer is mostly focusing on ML training workflows, which also include tuning and validation of ML models. The DT application user is generally more interested in the deployment of pre-trained ML models on its preferred infrastructure (</w:t>
      </w:r>
      <w:r w:rsidR="00FE2072" w:rsidRPr="0049118E">
        <w:rPr>
          <w:rFonts w:ascii="Open Sans" w:eastAsia="Open Sans" w:hAnsi="Open Sans" w:cs="Open Sans"/>
          <w:color w:val="434343"/>
          <w:sz w:val="22"/>
          <w:szCs w:val="22"/>
          <w:lang w:eastAsia="en-GB"/>
        </w:rPr>
        <w:t>e.g.,</w:t>
      </w:r>
      <w:r w:rsidRPr="0049118E">
        <w:rPr>
          <w:rFonts w:ascii="Open Sans" w:eastAsia="Open Sans" w:hAnsi="Open Sans" w:cs="Open Sans"/>
          <w:color w:val="434343"/>
          <w:sz w:val="22"/>
          <w:szCs w:val="22"/>
          <w:lang w:eastAsia="en-GB"/>
        </w:rPr>
        <w:t xml:space="preserve"> Cloud services, on-premises servers), but the models could also be re-trained on new data, if desired. </w:t>
      </w:r>
      <w:hyperlink w:anchor="bookmark=id.20p954ydf6kk">
        <w:r w:rsidRPr="0049118E">
          <w:rPr>
            <w:rFonts w:ascii="Open Sans" w:eastAsia="Open Sans" w:hAnsi="Open Sans" w:cs="Open Sans"/>
            <w:color w:val="434343"/>
            <w:sz w:val="22"/>
            <w:szCs w:val="22"/>
            <w:lang w:eastAsia="en-GB"/>
          </w:rPr>
          <w:t>Figure</w:t>
        </w:r>
      </w:hyperlink>
      <w:hyperlink w:anchor="bookmark=id.20p954ydf6kk">
        <w:r w:rsidRPr="0049118E">
          <w:rPr>
            <w:rFonts w:ascii="Open Sans" w:eastAsia="Open Sans" w:hAnsi="Open Sans" w:cs="Open Sans"/>
            <w:color w:val="434343"/>
            <w:sz w:val="22"/>
            <w:szCs w:val="22"/>
            <w:lang w:eastAsia="en-GB"/>
          </w:rPr>
          <w:t xml:space="preserve"> </w:t>
        </w:r>
      </w:hyperlink>
      <w:hyperlink w:anchor="bookmark=id.20p954ydf6kk">
        <w:r w:rsidRPr="0049118E">
          <w:rPr>
            <w:rFonts w:ascii="Open Sans" w:eastAsia="Open Sans" w:hAnsi="Open Sans" w:cs="Open Sans"/>
            <w:color w:val="434343"/>
            <w:sz w:val="22"/>
            <w:szCs w:val="22"/>
            <w:lang w:eastAsia="en-GB"/>
          </w:rPr>
          <w:t>4</w:t>
        </w:r>
      </w:hyperlink>
      <w:r w:rsidRPr="0049118E">
        <w:rPr>
          <w:rFonts w:ascii="Open Sans" w:eastAsia="Open Sans" w:hAnsi="Open Sans" w:cs="Open Sans"/>
          <w:color w:val="434343"/>
          <w:sz w:val="22"/>
          <w:szCs w:val="22"/>
          <w:lang w:eastAsia="en-GB"/>
        </w:rPr>
        <w:t xml:space="preserve"> depicts the internals of the AI subsystem, showing how the ML training and deployment modules interact with other components, such as distributed training, metrics logger, models registry, and hyper-parameter optimization. The component for AI workflows in digital twins does not exist at the moment, and it is part of the set of the innovations introduced by interTwin. Therefore, the proposed architecture is likely to change throughout the lifespan of the project, to accommodate use cases’ needs. </w:t>
      </w:r>
    </w:p>
    <w:p w14:paraId="19420FA2" w14:textId="3B1989AB" w:rsidR="00D51779" w:rsidRPr="0049118E" w:rsidRDefault="00D51779" w:rsidP="0049118E">
      <w:pPr>
        <w:tabs>
          <w:tab w:val="left" w:pos="948"/>
        </w:tabs>
        <w:spacing w:after="100"/>
        <w:rPr>
          <w:rFonts w:ascii="Open Sans" w:eastAsia="Open Sans" w:hAnsi="Open Sans" w:cs="Open Sans"/>
          <w:color w:val="434343"/>
          <w:sz w:val="22"/>
          <w:szCs w:val="22"/>
          <w:lang w:eastAsia="en-GB"/>
        </w:rPr>
      </w:pPr>
      <w:r w:rsidRPr="0049118E">
        <w:rPr>
          <w:rFonts w:ascii="Open Sans" w:eastAsia="Open Sans" w:hAnsi="Open Sans" w:cs="Open Sans"/>
          <w:color w:val="434343"/>
          <w:sz w:val="22"/>
          <w:szCs w:val="22"/>
          <w:lang w:eastAsia="en-GB"/>
        </w:rPr>
        <w:t xml:space="preserve">Training an ML model involves loading some (pre-processed) dataset from the </w:t>
      </w:r>
      <w:r w:rsidR="00FE2072" w:rsidRPr="0049118E">
        <w:rPr>
          <w:rFonts w:ascii="Open Sans" w:eastAsia="Open Sans" w:hAnsi="Open Sans" w:cs="Open Sans"/>
          <w:color w:val="434343"/>
          <w:sz w:val="22"/>
          <w:szCs w:val="22"/>
          <w:lang w:eastAsia="en-GB"/>
        </w:rPr>
        <w:t>storage and</w:t>
      </w:r>
      <w:r w:rsidRPr="0049118E">
        <w:rPr>
          <w:rFonts w:ascii="Open Sans" w:eastAsia="Open Sans" w:hAnsi="Open Sans" w:cs="Open Sans"/>
          <w:color w:val="434343"/>
          <w:sz w:val="22"/>
          <w:szCs w:val="22"/>
          <w:lang w:eastAsia="en-GB"/>
        </w:rPr>
        <w:t xml:space="preserve"> splitting it into training and validation. In the case of online learning, the training dataset is a stream. The DT developer inputs the details of the ML model from the Platform-as-a-Service user interface (PaaS UI), like a thematic module, including the loss function, evaluation metrics, neural network architecture, optimizer type, etc. The user can choose among a collection of tools for both distributed training (e.g., Horovod</w:t>
      </w:r>
      <w:r w:rsidRPr="0049118E">
        <w:rPr>
          <w:rFonts w:ascii="Open Sans" w:eastAsia="Open Sans" w:hAnsi="Open Sans" w:cs="Open Sans"/>
          <w:color w:val="434343"/>
          <w:sz w:val="22"/>
          <w:szCs w:val="22"/>
          <w:lang w:eastAsia="en-GB"/>
        </w:rPr>
        <w:footnoteReference w:id="23"/>
      </w:r>
      <w:r w:rsidRPr="0049118E">
        <w:rPr>
          <w:rFonts w:ascii="Open Sans" w:eastAsia="Open Sans" w:hAnsi="Open Sans" w:cs="Open Sans"/>
          <w:color w:val="434343"/>
          <w:sz w:val="22"/>
          <w:szCs w:val="22"/>
          <w:lang w:eastAsia="en-GB"/>
        </w:rPr>
        <w:t>, RaySGD</w:t>
      </w:r>
      <w:r w:rsidRPr="0049118E">
        <w:rPr>
          <w:rFonts w:ascii="Open Sans" w:eastAsia="Open Sans" w:hAnsi="Open Sans" w:cs="Open Sans"/>
          <w:color w:val="434343"/>
          <w:sz w:val="22"/>
          <w:szCs w:val="22"/>
          <w:lang w:eastAsia="en-GB"/>
        </w:rPr>
        <w:footnoteReference w:id="24"/>
      </w:r>
      <w:r w:rsidRPr="0049118E">
        <w:rPr>
          <w:rFonts w:ascii="Open Sans" w:eastAsia="Open Sans" w:hAnsi="Open Sans" w:cs="Open Sans"/>
          <w:color w:val="434343"/>
          <w:sz w:val="22"/>
          <w:szCs w:val="22"/>
          <w:lang w:eastAsia="en-GB"/>
        </w:rPr>
        <w:t>), and hyper parameter optimization (HPO). Once a model is trained, its performances are assessed on the validation dataset (ML-level validation). ML logs, like metrics, are saved on disk and made available to the user for future inspection by means of the "metrics logger", whereas the best models are saved in the "models registry".</w:t>
      </w:r>
    </w:p>
    <w:p w14:paraId="165E7C77" w14:textId="77777777" w:rsidR="00D51779" w:rsidRPr="0049118E" w:rsidRDefault="00D51779" w:rsidP="0049118E">
      <w:pPr>
        <w:tabs>
          <w:tab w:val="left" w:pos="948"/>
        </w:tabs>
        <w:spacing w:after="100"/>
        <w:rPr>
          <w:rFonts w:ascii="Open Sans" w:eastAsia="Open Sans" w:hAnsi="Open Sans" w:cs="Open Sans"/>
          <w:color w:val="434343"/>
          <w:sz w:val="22"/>
          <w:szCs w:val="22"/>
          <w:lang w:eastAsia="en-GB"/>
        </w:rPr>
      </w:pPr>
      <w:r w:rsidRPr="0049118E">
        <w:rPr>
          <w:rFonts w:ascii="Open Sans" w:eastAsia="Open Sans" w:hAnsi="Open Sans" w:cs="Open Sans"/>
          <w:color w:val="434343"/>
          <w:sz w:val="22"/>
          <w:szCs w:val="22"/>
          <w:lang w:eastAsia="en-GB"/>
        </w:rPr>
        <w:t>Once an ML model passes domain-specific validation, performed by the "Quality and uncertainty tracing" DTE's module, it can be deployed. The user chooses a pre-trained ML model from the model registry, which is going to be served as a step in the overall DT inference workflow. There may be multiple versions available for the same ML model, and the user can choose which version to deploy as the "living" DT model. Once the full DT is deployed as a workflow, it can process real-time streams of data from the real world, and the experimenter can interact with it, like performing experiments and computing predictions.</w:t>
      </w:r>
    </w:p>
    <w:p w14:paraId="41D9A710" w14:textId="6F6FBF52" w:rsidR="00D51779" w:rsidRPr="0049118E" w:rsidRDefault="00D51779" w:rsidP="0049118E">
      <w:pPr>
        <w:tabs>
          <w:tab w:val="left" w:pos="948"/>
        </w:tabs>
        <w:spacing w:after="100"/>
        <w:rPr>
          <w:rFonts w:ascii="Open Sans" w:eastAsia="Open Sans" w:hAnsi="Open Sans" w:cs="Open Sans"/>
          <w:color w:val="434343"/>
          <w:sz w:val="22"/>
          <w:szCs w:val="22"/>
          <w:lang w:eastAsia="en-GB"/>
        </w:rPr>
      </w:pPr>
      <w:r w:rsidRPr="0049118E">
        <w:rPr>
          <w:rFonts w:ascii="Open Sans" w:eastAsia="Open Sans" w:hAnsi="Open Sans" w:cs="Open Sans"/>
          <w:color w:val="434343"/>
          <w:sz w:val="22"/>
          <w:szCs w:val="22"/>
          <w:lang w:eastAsia="en-GB"/>
        </w:rPr>
        <w:t xml:space="preserve">One of the main challenges of this task is to provide support for a large spectrum of users with different degrees of expertise with ML workflows and MLOps best practices. This entails a tradeoff because base users would like to have a simple interface that is easy to understand, whereas experienced users would like to have finer control of the underlying </w:t>
      </w:r>
      <w:r w:rsidRPr="0049118E">
        <w:rPr>
          <w:rFonts w:ascii="Open Sans" w:eastAsia="Open Sans" w:hAnsi="Open Sans" w:cs="Open Sans"/>
          <w:color w:val="434343"/>
          <w:sz w:val="22"/>
          <w:szCs w:val="22"/>
          <w:lang w:eastAsia="en-GB"/>
        </w:rPr>
        <w:lastRenderedPageBreak/>
        <w:t xml:space="preserve">ML technicalities. This can be solved by developing two different user interfaces, </w:t>
      </w:r>
      <w:r w:rsidR="00FE2072" w:rsidRPr="0049118E">
        <w:rPr>
          <w:rFonts w:ascii="Open Sans" w:eastAsia="Open Sans" w:hAnsi="Open Sans" w:cs="Open Sans"/>
          <w:color w:val="434343"/>
          <w:sz w:val="22"/>
          <w:szCs w:val="22"/>
          <w:lang w:eastAsia="en-GB"/>
        </w:rPr>
        <w:t>considering</w:t>
      </w:r>
      <w:r w:rsidRPr="0049118E">
        <w:rPr>
          <w:rFonts w:ascii="Open Sans" w:eastAsia="Open Sans" w:hAnsi="Open Sans" w:cs="Open Sans"/>
          <w:color w:val="434343"/>
          <w:sz w:val="22"/>
          <w:szCs w:val="22"/>
          <w:lang w:eastAsia="en-GB"/>
        </w:rPr>
        <w:t xml:space="preserve"> two levels of user profiles:</w:t>
      </w:r>
    </w:p>
    <w:p w14:paraId="55EAF5BD" w14:textId="77777777" w:rsidR="00D51779" w:rsidRPr="0049118E" w:rsidRDefault="00D51779" w:rsidP="00DB4CEF">
      <w:pPr>
        <w:numPr>
          <w:ilvl w:val="0"/>
          <w:numId w:val="11"/>
        </w:numPr>
        <w:tabs>
          <w:tab w:val="left" w:pos="948"/>
        </w:tabs>
        <w:rPr>
          <w:rFonts w:ascii="Open Sans" w:hAnsi="Open Sans" w:cs="Open Sans"/>
          <w:b/>
          <w:color w:val="434343"/>
          <w:sz w:val="22"/>
          <w:szCs w:val="22"/>
        </w:rPr>
      </w:pPr>
      <w:r w:rsidRPr="0049118E">
        <w:rPr>
          <w:rFonts w:ascii="Open Sans" w:hAnsi="Open Sans" w:cs="Open Sans"/>
          <w:b/>
          <w:color w:val="434343"/>
          <w:sz w:val="22"/>
          <w:szCs w:val="22"/>
        </w:rPr>
        <w:t>The DT Developer</w:t>
      </w:r>
      <w:r w:rsidRPr="0049118E">
        <w:rPr>
          <w:rFonts w:ascii="Open Sans" w:hAnsi="Open Sans" w:cs="Open Sans"/>
          <w:color w:val="434343"/>
          <w:sz w:val="22"/>
          <w:szCs w:val="22"/>
        </w:rPr>
        <w:t xml:space="preserve"> (Experienced user / ML researcher) has full control of the ML workflow. Custom losses and metrics, NN architectures, ensemble methods, etc. The user provides custom training/validation scripts, interfacing directly with PyTorch, TensorFlow and MLflow. Also provides the logic for loading non-standard data formats.</w:t>
      </w:r>
    </w:p>
    <w:p w14:paraId="31E24733" w14:textId="77777777" w:rsidR="00D51779" w:rsidRPr="0049118E" w:rsidRDefault="00D51779" w:rsidP="00DB4CEF">
      <w:pPr>
        <w:numPr>
          <w:ilvl w:val="0"/>
          <w:numId w:val="11"/>
        </w:numPr>
        <w:tabs>
          <w:tab w:val="left" w:pos="948"/>
        </w:tabs>
        <w:spacing w:after="100"/>
        <w:rPr>
          <w:rFonts w:ascii="Open Sans" w:hAnsi="Open Sans" w:cs="Open Sans"/>
          <w:b/>
          <w:color w:val="434343"/>
          <w:sz w:val="22"/>
          <w:szCs w:val="22"/>
        </w:rPr>
      </w:pPr>
      <w:r w:rsidRPr="0049118E">
        <w:rPr>
          <w:rFonts w:ascii="Open Sans" w:hAnsi="Open Sans" w:cs="Open Sans"/>
          <w:b/>
          <w:color w:val="434343"/>
          <w:sz w:val="22"/>
          <w:szCs w:val="22"/>
        </w:rPr>
        <w:t>The Scientist</w:t>
      </w:r>
      <w:r w:rsidRPr="0049118E">
        <w:rPr>
          <w:rFonts w:ascii="Open Sans" w:hAnsi="Open Sans" w:cs="Open Sans"/>
          <w:color w:val="434343"/>
          <w:sz w:val="22"/>
          <w:szCs w:val="22"/>
        </w:rPr>
        <w:t xml:space="preserve"> (Base user) has little experience with ML workflows and provides only high-level definitions of ML tasks. Almost everything is automated under the hood, reducing the engineering effort required of the scientist. If the scientist has some special needs, they can outsource changes to a DT developer.</w:t>
      </w:r>
    </w:p>
    <w:p w14:paraId="50D24CD0" w14:textId="77777777" w:rsidR="00D51779" w:rsidRPr="00456DC0" w:rsidRDefault="00D51779" w:rsidP="00D51779">
      <w:pPr>
        <w:keepNext/>
        <w:spacing w:before="60" w:after="60" w:line="276" w:lineRule="auto"/>
        <w:jc w:val="center"/>
        <w:rPr>
          <w:rFonts w:ascii="Open Sans" w:hAnsi="Open Sans" w:cs="Open Sans"/>
          <w:b/>
        </w:rPr>
      </w:pPr>
      <w:r w:rsidRPr="00456DC0">
        <w:rPr>
          <w:rFonts w:ascii="Open Sans" w:hAnsi="Open Sans" w:cs="Open Sans"/>
          <w:b/>
          <w:noProof/>
        </w:rPr>
        <w:lastRenderedPageBreak/>
        <w:drawing>
          <wp:inline distT="114300" distB="114300" distL="114300" distR="114300" wp14:anchorId="61F0CE39" wp14:editId="302FB3C7">
            <wp:extent cx="5902697" cy="6860927"/>
            <wp:effectExtent l="0" t="0" r="0" b="0"/>
            <wp:docPr id="21" name="Picture 21" descr="Detailed view on the architecture of the ML component"/>
            <wp:cNvGraphicFramePr/>
            <a:graphic xmlns:a="http://schemas.openxmlformats.org/drawingml/2006/main">
              <a:graphicData uri="http://schemas.openxmlformats.org/drawingml/2006/picture">
                <pic:pic xmlns:pic="http://schemas.openxmlformats.org/drawingml/2006/picture">
                  <pic:nvPicPr>
                    <pic:cNvPr id="21" name="image15.png" descr="Detailed view on the architecture of the ML component"/>
                    <pic:cNvPicPr preferRelativeResize="0"/>
                  </pic:nvPicPr>
                  <pic:blipFill>
                    <a:blip r:embed="rId16"/>
                    <a:srcRect/>
                    <a:stretch>
                      <a:fillRect/>
                    </a:stretch>
                  </pic:blipFill>
                  <pic:spPr>
                    <a:xfrm>
                      <a:off x="0" y="0"/>
                      <a:ext cx="5902697" cy="6860927"/>
                    </a:xfrm>
                    <a:prstGeom prst="rect">
                      <a:avLst/>
                    </a:prstGeom>
                    <a:ln/>
                  </pic:spPr>
                </pic:pic>
              </a:graphicData>
            </a:graphic>
          </wp:inline>
        </w:drawing>
      </w:r>
    </w:p>
    <w:p w14:paraId="2ED9A6DF" w14:textId="07ACB175" w:rsidR="00D51779" w:rsidRPr="004969DB" w:rsidRDefault="004969DB" w:rsidP="004969DB">
      <w:pPr>
        <w:pStyle w:val="Caption"/>
        <w:jc w:val="center"/>
        <w:rPr>
          <w:rFonts w:ascii="Open Sans" w:hAnsi="Open Sans" w:cs="Open Sans"/>
          <w:i w:val="0"/>
          <w:color w:val="434343"/>
        </w:rPr>
      </w:pPr>
      <w:bookmarkStart w:id="93" w:name="bookmark=id.20p954ydf6kk" w:colFirst="0" w:colLast="0"/>
      <w:bookmarkStart w:id="94" w:name="_Toc137611939"/>
      <w:bookmarkEnd w:id="93"/>
      <w:r w:rsidRPr="004969DB">
        <w:rPr>
          <w:rFonts w:ascii="Open Sans" w:hAnsi="Open Sans" w:cs="Open Sans"/>
          <w:color w:val="434343"/>
        </w:rPr>
        <w:t xml:space="preserve">Figure </w:t>
      </w:r>
      <w:r w:rsidRPr="004969DB">
        <w:rPr>
          <w:rFonts w:ascii="Open Sans" w:hAnsi="Open Sans" w:cs="Open Sans"/>
          <w:color w:val="434343"/>
        </w:rPr>
        <w:fldChar w:fldCharType="begin"/>
      </w:r>
      <w:r w:rsidRPr="004969DB">
        <w:rPr>
          <w:rFonts w:ascii="Open Sans" w:hAnsi="Open Sans" w:cs="Open Sans"/>
          <w:color w:val="434343"/>
        </w:rPr>
        <w:instrText xml:space="preserve"> SEQ Figure \* ARABIC </w:instrText>
      </w:r>
      <w:r w:rsidRPr="004969DB">
        <w:rPr>
          <w:rFonts w:ascii="Open Sans" w:hAnsi="Open Sans" w:cs="Open Sans"/>
          <w:color w:val="434343"/>
        </w:rPr>
        <w:fldChar w:fldCharType="separate"/>
      </w:r>
      <w:r w:rsidR="00055EB3">
        <w:rPr>
          <w:rFonts w:ascii="Open Sans" w:hAnsi="Open Sans" w:cs="Open Sans"/>
          <w:noProof/>
          <w:color w:val="434343"/>
        </w:rPr>
        <w:t>4</w:t>
      </w:r>
      <w:r w:rsidRPr="004969DB">
        <w:rPr>
          <w:rFonts w:ascii="Open Sans" w:hAnsi="Open Sans" w:cs="Open Sans"/>
          <w:color w:val="434343"/>
        </w:rPr>
        <w:fldChar w:fldCharType="end"/>
      </w:r>
      <w:r w:rsidRPr="004969DB">
        <w:rPr>
          <w:rFonts w:ascii="Open Sans" w:hAnsi="Open Sans" w:cs="Open Sans"/>
          <w:color w:val="434343"/>
        </w:rPr>
        <w:t xml:space="preserve"> - Detailed view on the architecture of the ML component</w:t>
      </w:r>
      <w:bookmarkEnd w:id="94"/>
    </w:p>
    <w:p w14:paraId="6EE394A5" w14:textId="77777777" w:rsidR="00D51779" w:rsidRPr="0049118E" w:rsidRDefault="00D51779" w:rsidP="00D51779">
      <w:pPr>
        <w:rPr>
          <w:rFonts w:ascii="Open Sans" w:hAnsi="Open Sans" w:cs="Open Sans"/>
          <w:color w:val="434343"/>
          <w:sz w:val="22"/>
          <w:szCs w:val="22"/>
        </w:rPr>
      </w:pPr>
      <w:r w:rsidRPr="0049118E">
        <w:rPr>
          <w:rFonts w:ascii="Open Sans" w:hAnsi="Open Sans" w:cs="Open Sans"/>
          <w:color w:val="434343"/>
          <w:sz w:val="22"/>
          <w:szCs w:val="22"/>
        </w:rPr>
        <w:t>An overview of the ML training component and its functionalities is described in</w:t>
      </w:r>
      <w:r w:rsidRPr="00FA283C">
        <w:rPr>
          <w:rFonts w:ascii="Open Sans" w:hAnsi="Open Sans" w:cs="Open Sans"/>
          <w:b/>
          <w:bCs/>
          <w:color w:val="EF8200"/>
          <w:sz w:val="22"/>
          <w:szCs w:val="22"/>
        </w:rPr>
        <w:t xml:space="preserve"> </w:t>
      </w:r>
      <w:hyperlink w:anchor="_heading=h.vkc78gwcu61z">
        <w:r w:rsidRPr="00FA283C">
          <w:rPr>
            <w:rFonts w:ascii="Open Sans" w:hAnsi="Open Sans" w:cs="Open Sans"/>
            <w:b/>
            <w:bCs/>
            <w:color w:val="EF8200"/>
            <w:sz w:val="22"/>
            <w:szCs w:val="22"/>
            <w:u w:val="single"/>
          </w:rPr>
          <w:t>Section 4.1</w:t>
        </w:r>
      </w:hyperlink>
      <w:r w:rsidRPr="0049118E">
        <w:rPr>
          <w:rFonts w:ascii="Open Sans" w:hAnsi="Open Sans" w:cs="Open Sans"/>
          <w:color w:val="434343"/>
          <w:sz w:val="22"/>
          <w:szCs w:val="22"/>
        </w:rPr>
        <w:t xml:space="preserve">. The description of the Models Registry, where pre-trained ML models are stored, is provided in </w:t>
      </w:r>
      <w:hyperlink w:anchor="_heading=h.hmwxb8pznv9d">
        <w:r w:rsidRPr="00FA283C">
          <w:rPr>
            <w:rFonts w:ascii="Open Sans" w:hAnsi="Open Sans" w:cs="Open Sans"/>
            <w:b/>
            <w:bCs/>
            <w:color w:val="EF8200"/>
            <w:sz w:val="22"/>
            <w:szCs w:val="22"/>
            <w:u w:val="single"/>
          </w:rPr>
          <w:t>Section 4.2</w:t>
        </w:r>
      </w:hyperlink>
      <w:r w:rsidRPr="0049118E">
        <w:rPr>
          <w:rFonts w:ascii="Open Sans" w:hAnsi="Open Sans" w:cs="Open Sans"/>
          <w:color w:val="434343"/>
          <w:sz w:val="22"/>
          <w:szCs w:val="22"/>
        </w:rPr>
        <w:t xml:space="preserve">, while </w:t>
      </w:r>
      <w:hyperlink w:anchor="_heading=h.3v5o9tq8b73m">
        <w:r w:rsidRPr="00FA283C">
          <w:rPr>
            <w:rFonts w:ascii="Open Sans" w:hAnsi="Open Sans" w:cs="Open Sans"/>
            <w:b/>
            <w:bCs/>
            <w:color w:val="EF8200"/>
            <w:sz w:val="22"/>
            <w:szCs w:val="22"/>
            <w:u w:val="single"/>
          </w:rPr>
          <w:t>Section 4.3</w:t>
        </w:r>
      </w:hyperlink>
      <w:r w:rsidRPr="00FA283C">
        <w:rPr>
          <w:rFonts w:ascii="Open Sans" w:hAnsi="Open Sans" w:cs="Open Sans"/>
          <w:color w:val="EF8200"/>
          <w:sz w:val="22"/>
          <w:szCs w:val="22"/>
        </w:rPr>
        <w:t xml:space="preserve"> </w:t>
      </w:r>
      <w:r w:rsidRPr="0049118E">
        <w:rPr>
          <w:rFonts w:ascii="Open Sans" w:hAnsi="Open Sans" w:cs="Open Sans"/>
          <w:color w:val="434343"/>
          <w:sz w:val="22"/>
          <w:szCs w:val="22"/>
        </w:rPr>
        <w:t xml:space="preserve">describes the metrics logger component, used to log ML metrics and metadata. Finally, a description of the ML model deployment component and its sub-components is provided in </w:t>
      </w:r>
      <w:hyperlink w:anchor="_heading=h.rlsko0cqdzkf">
        <w:r w:rsidRPr="00FA283C">
          <w:rPr>
            <w:rFonts w:ascii="Open Sans" w:hAnsi="Open Sans" w:cs="Open Sans"/>
            <w:b/>
            <w:bCs/>
            <w:color w:val="EF8200"/>
            <w:sz w:val="22"/>
            <w:szCs w:val="22"/>
            <w:u w:val="single"/>
          </w:rPr>
          <w:t>Section 4.4</w:t>
        </w:r>
      </w:hyperlink>
      <w:r w:rsidRPr="0049118E">
        <w:rPr>
          <w:rFonts w:ascii="Open Sans" w:hAnsi="Open Sans" w:cs="Open Sans"/>
          <w:color w:val="434343"/>
          <w:sz w:val="22"/>
          <w:szCs w:val="22"/>
        </w:rPr>
        <w:t>. For each of these AI/ML components an overview of the component and its functionalities, interactions with other AI/ML components, the required technology stack, and even the interactions with other tasks will be provided.</w:t>
      </w:r>
    </w:p>
    <w:p w14:paraId="2BCA83C4" w14:textId="77777777" w:rsidR="00D51779" w:rsidRPr="00456DC0" w:rsidRDefault="00D51779" w:rsidP="00FA283C">
      <w:pPr>
        <w:pStyle w:val="Heading2"/>
      </w:pPr>
      <w:bookmarkStart w:id="95" w:name="_heading=h.vkc78gwcu61z" w:colFirst="0" w:colLast="0"/>
      <w:bookmarkStart w:id="96" w:name="_Toc137611871"/>
      <w:bookmarkEnd w:id="95"/>
      <w:r w:rsidRPr="00FA283C">
        <w:lastRenderedPageBreak/>
        <w:t>Training</w:t>
      </w:r>
      <w:r w:rsidRPr="00456DC0">
        <w:t xml:space="preserve"> module</w:t>
      </w:r>
      <w:bookmarkEnd w:id="96"/>
    </w:p>
    <w:p w14:paraId="132DB991" w14:textId="77777777" w:rsidR="00D51779" w:rsidRPr="00FA283C" w:rsidRDefault="00D51779" w:rsidP="00D51779">
      <w:pPr>
        <w:rPr>
          <w:rFonts w:ascii="Open Sans" w:hAnsi="Open Sans" w:cs="Open Sans"/>
          <w:color w:val="434343"/>
          <w:sz w:val="22"/>
          <w:szCs w:val="22"/>
        </w:rPr>
      </w:pPr>
      <w:r w:rsidRPr="00FA283C">
        <w:rPr>
          <w:rFonts w:ascii="Open Sans" w:hAnsi="Open Sans" w:cs="Open Sans"/>
          <w:color w:val="434343"/>
          <w:sz w:val="22"/>
          <w:szCs w:val="22"/>
        </w:rPr>
        <w:t xml:space="preserve">This section contains a description of the different components of the training module in the AI workflow engine. The architecture of this module and its interaction with the other modules of the AI workflow component is shown in </w:t>
      </w:r>
      <w:hyperlink w:anchor="bookmark=id.x9m5t8h0tko1">
        <w:r w:rsidRPr="00FA283C">
          <w:rPr>
            <w:rFonts w:ascii="Open Sans" w:hAnsi="Open Sans" w:cs="Open Sans"/>
            <w:b/>
            <w:bCs/>
            <w:color w:val="EF8200"/>
            <w:sz w:val="22"/>
            <w:szCs w:val="22"/>
            <w:u w:val="single"/>
          </w:rPr>
          <w:t>Figure 5</w:t>
        </w:r>
      </w:hyperlink>
      <w:r w:rsidRPr="00FA283C">
        <w:rPr>
          <w:rFonts w:ascii="Open Sans" w:hAnsi="Open Sans" w:cs="Open Sans"/>
          <w:b/>
          <w:bCs/>
          <w:color w:val="EF8200"/>
          <w:sz w:val="22"/>
          <w:szCs w:val="22"/>
        </w:rPr>
        <w:t>.</w:t>
      </w:r>
    </w:p>
    <w:p w14:paraId="5C34AE77" w14:textId="77777777" w:rsidR="00D51779" w:rsidRPr="00456DC0" w:rsidRDefault="00D51779" w:rsidP="00FA283C">
      <w:pPr>
        <w:pStyle w:val="Heading3"/>
      </w:pPr>
      <w:bookmarkStart w:id="97" w:name="_heading=h.jjlw9of77x6c" w:colFirst="0" w:colLast="0"/>
      <w:bookmarkStart w:id="98" w:name="_Toc137611872"/>
      <w:bookmarkEnd w:id="97"/>
      <w:r w:rsidRPr="00456DC0">
        <w:t xml:space="preserve">General Description and </w:t>
      </w:r>
      <w:r w:rsidRPr="00FA283C">
        <w:t>functionalities</w:t>
      </w:r>
      <w:bookmarkEnd w:id="98"/>
    </w:p>
    <w:p w14:paraId="6C15ED4F" w14:textId="06AD127F" w:rsidR="00D51779" w:rsidRPr="003B28FB" w:rsidRDefault="00D51779" w:rsidP="003B28FB">
      <w:pPr>
        <w:tabs>
          <w:tab w:val="left" w:pos="948"/>
        </w:tabs>
        <w:spacing w:after="100"/>
        <w:rPr>
          <w:rFonts w:ascii="Open Sans" w:eastAsia="Open Sans" w:hAnsi="Open Sans" w:cs="Open Sans"/>
          <w:color w:val="434343"/>
          <w:sz w:val="21"/>
          <w:szCs w:val="21"/>
          <w:lang w:eastAsia="en-GB"/>
        </w:rPr>
      </w:pPr>
      <w:r w:rsidRPr="003B28FB">
        <w:rPr>
          <w:rFonts w:ascii="Open Sans" w:eastAsia="Open Sans" w:hAnsi="Open Sans" w:cs="Open Sans"/>
          <w:color w:val="434343"/>
          <w:sz w:val="21"/>
          <w:szCs w:val="21"/>
          <w:lang w:eastAsia="en-GB"/>
        </w:rPr>
        <w:t xml:space="preserve">This module provides various functionalities to the DTE for training their AI models. The module will allow access points to local, cloud, and/or </w:t>
      </w:r>
      <w:r w:rsidR="007E6FFF" w:rsidRPr="003B28FB">
        <w:rPr>
          <w:rFonts w:ascii="Open Sans" w:eastAsia="Open Sans" w:hAnsi="Open Sans" w:cs="Open Sans"/>
          <w:color w:val="434343"/>
          <w:sz w:val="21"/>
          <w:szCs w:val="21"/>
          <w:lang w:eastAsia="en-GB"/>
        </w:rPr>
        <w:t>High-Performance</w:t>
      </w:r>
      <w:r w:rsidRPr="003B28FB">
        <w:rPr>
          <w:rFonts w:ascii="Open Sans" w:eastAsia="Open Sans" w:hAnsi="Open Sans" w:cs="Open Sans"/>
          <w:color w:val="434343"/>
          <w:sz w:val="21"/>
          <w:szCs w:val="21"/>
          <w:lang w:eastAsia="en-GB"/>
        </w:rPr>
        <w:t xml:space="preserve"> Computing (HPC) resources for training the networks. The cloud and HPC resource provisioning have to be arranged on a use-case basis, in this regard, interaction with WP5 will be required. In collaboration with WP5, support will be provided for job scheduling, for example with Slurm, Cron, etc. JupyterLab</w:t>
      </w:r>
      <w:r w:rsidRPr="003B28FB">
        <w:rPr>
          <w:rFonts w:ascii="Open Sans" w:eastAsia="Open Sans" w:hAnsi="Open Sans" w:cs="Open Sans"/>
          <w:color w:val="434343"/>
          <w:sz w:val="21"/>
          <w:szCs w:val="21"/>
          <w:lang w:eastAsia="en-GB"/>
        </w:rPr>
        <w:footnoteReference w:id="25"/>
      </w:r>
      <w:r w:rsidRPr="003B28FB">
        <w:rPr>
          <w:rFonts w:ascii="Open Sans" w:eastAsia="Open Sans" w:hAnsi="Open Sans" w:cs="Open Sans"/>
          <w:color w:val="434343"/>
          <w:sz w:val="21"/>
          <w:szCs w:val="21"/>
          <w:lang w:eastAsia="en-GB"/>
        </w:rPr>
        <w:t xml:space="preserve"> is currently being investigated as a programming interface for this module. Furthermore, some use-cases could potentially require online training functionality, which means training the AI models on-the-fly with new data, perhaps from real time sensor outputs. In this regard, besides </w:t>
      </w:r>
      <w:r w:rsidR="007E6FFF" w:rsidRPr="003B28FB">
        <w:rPr>
          <w:rFonts w:ascii="Open Sans" w:eastAsia="Open Sans" w:hAnsi="Open Sans" w:cs="Open Sans"/>
          <w:color w:val="434343"/>
          <w:sz w:val="21"/>
          <w:szCs w:val="21"/>
          <w:lang w:eastAsia="en-GB"/>
        </w:rPr>
        <w:t>normally used</w:t>
      </w:r>
      <w:r w:rsidRPr="003B28FB">
        <w:rPr>
          <w:rFonts w:ascii="Open Sans" w:eastAsia="Open Sans" w:hAnsi="Open Sans" w:cs="Open Sans"/>
          <w:color w:val="434343"/>
          <w:sz w:val="21"/>
          <w:szCs w:val="21"/>
          <w:lang w:eastAsia="en-GB"/>
        </w:rPr>
        <w:t xml:space="preserve"> offline training, the module will also permit online training. The primary components of this module are summarised here. </w:t>
      </w:r>
    </w:p>
    <w:p w14:paraId="203DE6FD" w14:textId="77777777" w:rsidR="00D51779" w:rsidRPr="00456DC0" w:rsidRDefault="00D51779" w:rsidP="003B28FB">
      <w:pPr>
        <w:pStyle w:val="Heading4"/>
      </w:pPr>
      <w:bookmarkStart w:id="99" w:name="_heading=h.us4632t7eyjz" w:colFirst="0" w:colLast="0"/>
      <w:bookmarkEnd w:id="99"/>
      <w:r w:rsidRPr="00456DC0">
        <w:t xml:space="preserve">Custom interTwin </w:t>
      </w:r>
      <w:r w:rsidRPr="003B28FB">
        <w:t>environment</w:t>
      </w:r>
      <w:r w:rsidRPr="00456DC0">
        <w:t xml:space="preserve"> </w:t>
      </w:r>
    </w:p>
    <w:p w14:paraId="01D331FC" w14:textId="77777777" w:rsidR="00D51779" w:rsidRPr="003B28FB" w:rsidRDefault="00D51779" w:rsidP="00D51779">
      <w:pPr>
        <w:rPr>
          <w:rFonts w:ascii="Open Sans" w:hAnsi="Open Sans" w:cs="Open Sans"/>
          <w:color w:val="434343"/>
          <w:sz w:val="22"/>
          <w:szCs w:val="22"/>
        </w:rPr>
      </w:pPr>
      <w:r w:rsidRPr="003B28FB">
        <w:rPr>
          <w:rFonts w:ascii="Open Sans" w:hAnsi="Open Sans" w:cs="Open Sans"/>
          <w:color w:val="434343"/>
          <w:sz w:val="22"/>
          <w:szCs w:val="22"/>
        </w:rPr>
        <w:t>Requirements have been gathered in the initial phase of the project. This will be continued through consultation with individual use-cases from WP4 and WP7 to gather further elaborate requirements in terms of modules necessary to train the AI models. Based on the survey, a custom interTwin Python-based environment is currently being developed for the use-cases to allow training on HPC resources. For instance, at the moment, it is observed that the open-source Python packages, PyTorch</w:t>
      </w:r>
      <w:r w:rsidRPr="003B28FB">
        <w:rPr>
          <w:rFonts w:ascii="Open Sans" w:hAnsi="Open Sans" w:cs="Open Sans"/>
          <w:color w:val="434343"/>
          <w:sz w:val="22"/>
          <w:szCs w:val="22"/>
          <w:vertAlign w:val="superscript"/>
        </w:rPr>
        <w:footnoteReference w:id="26"/>
      </w:r>
      <w:r w:rsidRPr="003B28FB">
        <w:rPr>
          <w:rFonts w:ascii="Open Sans" w:hAnsi="Open Sans" w:cs="Open Sans"/>
          <w:color w:val="434343"/>
          <w:sz w:val="22"/>
          <w:szCs w:val="22"/>
        </w:rPr>
        <w:t xml:space="preserve"> and TensorFlow</w:t>
      </w:r>
      <w:r w:rsidRPr="003B28FB">
        <w:rPr>
          <w:rFonts w:ascii="Open Sans" w:hAnsi="Open Sans" w:cs="Open Sans"/>
          <w:color w:val="434343"/>
          <w:sz w:val="22"/>
          <w:szCs w:val="22"/>
          <w:vertAlign w:val="superscript"/>
        </w:rPr>
        <w:footnoteReference w:id="27"/>
      </w:r>
      <w:r w:rsidRPr="003B28FB">
        <w:rPr>
          <w:rFonts w:ascii="Open Sans" w:hAnsi="Open Sans" w:cs="Open Sans"/>
          <w:color w:val="434343"/>
          <w:sz w:val="22"/>
          <w:szCs w:val="22"/>
        </w:rPr>
        <w:t xml:space="preserve"> are widely used across multiple use-cases. Other packages will continuously be updated in the environment over the course of the project. Furthermore, if required by individual use-cases, it will also be possible to load their own custom environment and requisite support will be provided in this regard.</w:t>
      </w:r>
    </w:p>
    <w:p w14:paraId="1E313B42" w14:textId="77777777" w:rsidR="00D51779" w:rsidRPr="00456DC0" w:rsidRDefault="00D51779" w:rsidP="00D51779">
      <w:pPr>
        <w:keepNext/>
        <w:rPr>
          <w:rFonts w:ascii="Open Sans" w:hAnsi="Open Sans" w:cs="Open Sans"/>
        </w:rPr>
      </w:pPr>
      <w:r w:rsidRPr="00456DC0">
        <w:rPr>
          <w:rFonts w:ascii="Open Sans" w:hAnsi="Open Sans" w:cs="Open Sans"/>
          <w:noProof/>
        </w:rPr>
        <w:lastRenderedPageBreak/>
        <w:drawing>
          <wp:inline distT="114300" distB="114300" distL="114300" distR="114300" wp14:anchorId="7F039D3C" wp14:editId="43418EDD">
            <wp:extent cx="5731200" cy="6045200"/>
            <wp:effectExtent l="0" t="0" r="0" b="0"/>
            <wp:docPr id="20" name="Picture 20" descr="Detailed view on the architecture of ML training module"/>
            <wp:cNvGraphicFramePr/>
            <a:graphic xmlns:a="http://schemas.openxmlformats.org/drawingml/2006/main">
              <a:graphicData uri="http://schemas.openxmlformats.org/drawingml/2006/picture">
                <pic:pic xmlns:pic="http://schemas.openxmlformats.org/drawingml/2006/picture">
                  <pic:nvPicPr>
                    <pic:cNvPr id="20" name="image11.png" descr="Detailed view on the architecture of ML training module"/>
                    <pic:cNvPicPr preferRelativeResize="0"/>
                  </pic:nvPicPr>
                  <pic:blipFill>
                    <a:blip r:embed="rId17"/>
                    <a:srcRect/>
                    <a:stretch>
                      <a:fillRect/>
                    </a:stretch>
                  </pic:blipFill>
                  <pic:spPr>
                    <a:xfrm>
                      <a:off x="0" y="0"/>
                      <a:ext cx="5731200" cy="6045200"/>
                    </a:xfrm>
                    <a:prstGeom prst="rect">
                      <a:avLst/>
                    </a:prstGeom>
                    <a:ln/>
                  </pic:spPr>
                </pic:pic>
              </a:graphicData>
            </a:graphic>
          </wp:inline>
        </w:drawing>
      </w:r>
    </w:p>
    <w:p w14:paraId="61BB1AFC" w14:textId="303B2349" w:rsidR="00D51779" w:rsidRPr="004969DB" w:rsidRDefault="004969DB" w:rsidP="004969DB">
      <w:pPr>
        <w:pStyle w:val="Caption"/>
        <w:jc w:val="center"/>
        <w:rPr>
          <w:rFonts w:ascii="Open Sans" w:hAnsi="Open Sans" w:cs="Open Sans"/>
          <w:b/>
          <w:color w:val="434343"/>
        </w:rPr>
      </w:pPr>
      <w:bookmarkStart w:id="100" w:name="bookmark=id.x9m5t8h0tko1" w:colFirst="0" w:colLast="0"/>
      <w:bookmarkStart w:id="101" w:name="_Toc137611940"/>
      <w:bookmarkEnd w:id="100"/>
      <w:r w:rsidRPr="004969DB">
        <w:rPr>
          <w:rFonts w:ascii="Open Sans" w:hAnsi="Open Sans" w:cs="Open Sans"/>
          <w:color w:val="434343"/>
        </w:rPr>
        <w:t xml:space="preserve">Figure </w:t>
      </w:r>
      <w:r w:rsidRPr="004969DB">
        <w:rPr>
          <w:rFonts w:ascii="Open Sans" w:hAnsi="Open Sans" w:cs="Open Sans"/>
          <w:color w:val="434343"/>
        </w:rPr>
        <w:fldChar w:fldCharType="begin"/>
      </w:r>
      <w:r w:rsidRPr="004969DB">
        <w:rPr>
          <w:rFonts w:ascii="Open Sans" w:hAnsi="Open Sans" w:cs="Open Sans"/>
          <w:color w:val="434343"/>
        </w:rPr>
        <w:instrText xml:space="preserve"> SEQ Figure \* ARABIC </w:instrText>
      </w:r>
      <w:r w:rsidRPr="004969DB">
        <w:rPr>
          <w:rFonts w:ascii="Open Sans" w:hAnsi="Open Sans" w:cs="Open Sans"/>
          <w:color w:val="434343"/>
        </w:rPr>
        <w:fldChar w:fldCharType="separate"/>
      </w:r>
      <w:r w:rsidR="00055EB3">
        <w:rPr>
          <w:rFonts w:ascii="Open Sans" w:hAnsi="Open Sans" w:cs="Open Sans"/>
          <w:noProof/>
          <w:color w:val="434343"/>
        </w:rPr>
        <w:t>5</w:t>
      </w:r>
      <w:r w:rsidRPr="004969DB">
        <w:rPr>
          <w:rFonts w:ascii="Open Sans" w:hAnsi="Open Sans" w:cs="Open Sans"/>
          <w:color w:val="434343"/>
        </w:rPr>
        <w:fldChar w:fldCharType="end"/>
      </w:r>
      <w:r w:rsidRPr="004969DB">
        <w:rPr>
          <w:rFonts w:ascii="Open Sans" w:hAnsi="Open Sans" w:cs="Open Sans"/>
          <w:color w:val="434343"/>
        </w:rPr>
        <w:t xml:space="preserve"> - Detailed view on the architecture of ML training module</w:t>
      </w:r>
      <w:bookmarkEnd w:id="101"/>
    </w:p>
    <w:p w14:paraId="62071561" w14:textId="77777777" w:rsidR="00D51779" w:rsidRPr="00456DC0" w:rsidRDefault="00D51779" w:rsidP="003B28FB">
      <w:pPr>
        <w:pStyle w:val="Heading4"/>
      </w:pPr>
      <w:bookmarkStart w:id="102" w:name="_heading=h.pxz2vb4np148" w:colFirst="0" w:colLast="0"/>
      <w:bookmarkEnd w:id="102"/>
      <w:r w:rsidRPr="003B28FB">
        <w:t>Distributed</w:t>
      </w:r>
      <w:r w:rsidRPr="00456DC0">
        <w:t xml:space="preserve"> training </w:t>
      </w:r>
    </w:p>
    <w:p w14:paraId="44CC104A" w14:textId="698E875B" w:rsidR="00D51779" w:rsidRPr="00456DC0" w:rsidRDefault="00D51779" w:rsidP="00D51779">
      <w:pPr>
        <w:rPr>
          <w:rFonts w:ascii="Open Sans" w:hAnsi="Open Sans" w:cs="Open Sans"/>
          <w:sz w:val="22"/>
          <w:szCs w:val="22"/>
        </w:rPr>
      </w:pPr>
      <w:r w:rsidRPr="003B28FB">
        <w:rPr>
          <w:rFonts w:ascii="Open Sans" w:hAnsi="Open Sans" w:cs="Open Sans"/>
          <w:color w:val="434343"/>
          <w:sz w:val="22"/>
          <w:szCs w:val="22"/>
        </w:rPr>
        <w:t>The training module will provide functionality for distributed training of the AI models, which is essential to maximise utilisation of HPC resources. Typically, training AI models in a distributed or parallel manner uses either data parallelism or model parallelism techniques. In the case of the former, batches of the dataset are distributed across the workers, while each worker receives a replica of the model. Subsequently, each worker trains the copy of the model in each training cycle (optimization step over a mini-batch), and after a certain number of cycles (dependent on the framework), the gradients are exchanged across the workers to synchronise the training. In case the AI models are too large to fit into one worker (</w:t>
      </w:r>
      <w:r w:rsidR="007E6FFF" w:rsidRPr="003B28FB">
        <w:rPr>
          <w:rFonts w:ascii="Open Sans" w:hAnsi="Open Sans" w:cs="Open Sans"/>
          <w:color w:val="434343"/>
          <w:sz w:val="22"/>
          <w:szCs w:val="22"/>
        </w:rPr>
        <w:t>e.g.,</w:t>
      </w:r>
      <w:r w:rsidRPr="003B28FB">
        <w:rPr>
          <w:rFonts w:ascii="Open Sans" w:hAnsi="Open Sans" w:cs="Open Sans"/>
          <w:color w:val="434343"/>
          <w:sz w:val="22"/>
          <w:szCs w:val="22"/>
        </w:rPr>
        <w:t xml:space="preserve"> GPU), a model parallelism feature will be provided, which distributes a single model to several workers, such that each worker only executes a fraction of the full model.</w:t>
      </w:r>
    </w:p>
    <w:p w14:paraId="6399CFDB" w14:textId="77777777" w:rsidR="00D51779" w:rsidRPr="00580F66" w:rsidRDefault="00D51779" w:rsidP="00580F66">
      <w:pPr>
        <w:tabs>
          <w:tab w:val="left" w:pos="948"/>
        </w:tabs>
        <w:spacing w:after="100"/>
        <w:rPr>
          <w:rFonts w:ascii="Open Sans" w:eastAsia="Open Sans" w:hAnsi="Open Sans" w:cs="Open Sans"/>
          <w:color w:val="434343"/>
          <w:sz w:val="22"/>
          <w:szCs w:val="22"/>
          <w:lang w:eastAsia="en-GB"/>
        </w:rPr>
      </w:pPr>
      <w:r w:rsidRPr="00580F66">
        <w:rPr>
          <w:rFonts w:ascii="Open Sans" w:eastAsia="Open Sans" w:hAnsi="Open Sans" w:cs="Open Sans"/>
          <w:color w:val="434343"/>
          <w:sz w:val="22"/>
          <w:szCs w:val="22"/>
          <w:lang w:eastAsia="en-GB"/>
        </w:rPr>
        <w:lastRenderedPageBreak/>
        <w:t>There are multiple open-source frameworks that provide distributed training functionality. PyTorch Distributed Data Parallel (DDP) module</w:t>
      </w:r>
      <w:r w:rsidRPr="009F1DF1">
        <w:rPr>
          <w:rFonts w:ascii="Open Sans" w:hAnsi="Open Sans" w:cs="Open Sans"/>
          <w:color w:val="434343"/>
          <w:sz w:val="22"/>
          <w:szCs w:val="22"/>
          <w:vertAlign w:val="superscript"/>
        </w:rPr>
        <w:footnoteReference w:id="28"/>
      </w:r>
      <w:r w:rsidRPr="00580F66">
        <w:rPr>
          <w:rFonts w:ascii="Open Sans" w:eastAsia="Open Sans" w:hAnsi="Open Sans" w:cs="Open Sans"/>
          <w:color w:val="434343"/>
          <w:sz w:val="22"/>
          <w:szCs w:val="22"/>
          <w:lang w:eastAsia="en-GB"/>
        </w:rPr>
        <w:t>, Horovod developed by Uber, Helmholtz Analytics Toolkit (HeAT)</w:t>
      </w:r>
      <w:r w:rsidRPr="009F1DF1">
        <w:rPr>
          <w:rFonts w:ascii="Open Sans" w:hAnsi="Open Sans" w:cs="Open Sans"/>
          <w:color w:val="434343"/>
          <w:sz w:val="22"/>
          <w:szCs w:val="22"/>
          <w:vertAlign w:val="superscript"/>
        </w:rPr>
        <w:footnoteReference w:id="29"/>
      </w:r>
      <w:r w:rsidRPr="00580F66">
        <w:rPr>
          <w:rFonts w:ascii="Open Sans" w:eastAsia="Open Sans" w:hAnsi="Open Sans" w:cs="Open Sans"/>
          <w:color w:val="434343"/>
          <w:sz w:val="22"/>
          <w:szCs w:val="22"/>
          <w:lang w:eastAsia="en-GB"/>
        </w:rPr>
        <w:t xml:space="preserve"> from the Helmholtz Association and DeepSpeed</w:t>
      </w:r>
      <w:r w:rsidRPr="009F1DF1">
        <w:rPr>
          <w:rFonts w:ascii="Open Sans" w:hAnsi="Open Sans" w:cs="Open Sans"/>
          <w:color w:val="434343"/>
          <w:sz w:val="22"/>
          <w:szCs w:val="22"/>
          <w:vertAlign w:val="superscript"/>
        </w:rPr>
        <w:footnoteReference w:id="30"/>
      </w:r>
      <w:r w:rsidRPr="00580F66">
        <w:rPr>
          <w:rFonts w:ascii="Open Sans" w:eastAsia="Open Sans" w:hAnsi="Open Sans" w:cs="Open Sans"/>
          <w:color w:val="434343"/>
          <w:sz w:val="22"/>
          <w:szCs w:val="22"/>
          <w:lang w:eastAsia="en-GB"/>
        </w:rPr>
        <w:t xml:space="preserve"> from Microsoft are a few of the available frameworks. In the course of the project and depending on the requirements, these and other possible distributed training frameworks will be continuously added and updated to the training module.</w:t>
      </w:r>
    </w:p>
    <w:p w14:paraId="1EC7F0C2" w14:textId="77777777" w:rsidR="00D51779" w:rsidRPr="003B28FB" w:rsidRDefault="00D51779" w:rsidP="003B28FB">
      <w:pPr>
        <w:pStyle w:val="Heading4"/>
      </w:pPr>
      <w:bookmarkStart w:id="103" w:name="_heading=h.sntqbj22gqxz" w:colFirst="0" w:colLast="0"/>
      <w:bookmarkEnd w:id="103"/>
      <w:r w:rsidRPr="003B28FB">
        <w:t xml:space="preserve">Hyperparameter Optimization (HPO) </w:t>
      </w:r>
    </w:p>
    <w:p w14:paraId="776C010A" w14:textId="1EF07A52" w:rsidR="00D51779" w:rsidRPr="00EC1C8C" w:rsidRDefault="00D51779" w:rsidP="00EC1C8C">
      <w:pPr>
        <w:tabs>
          <w:tab w:val="left" w:pos="948"/>
        </w:tabs>
        <w:spacing w:after="100"/>
        <w:rPr>
          <w:rFonts w:ascii="Open Sans" w:eastAsia="Open Sans" w:hAnsi="Open Sans" w:cs="Open Sans"/>
          <w:color w:val="434343"/>
          <w:sz w:val="22"/>
          <w:szCs w:val="22"/>
          <w:lang w:eastAsia="en-GB"/>
        </w:rPr>
      </w:pPr>
      <w:r w:rsidRPr="00EC1C8C">
        <w:rPr>
          <w:rFonts w:ascii="Open Sans" w:eastAsia="Open Sans" w:hAnsi="Open Sans" w:cs="Open Sans"/>
          <w:color w:val="434343"/>
          <w:sz w:val="22"/>
          <w:szCs w:val="22"/>
          <w:lang w:eastAsia="en-GB"/>
        </w:rPr>
        <w:t xml:space="preserve">HPO is the process of fine-tuning machine learning and deep learning models in order to improve their accuracy. This is increasingly being employed in training of AI </w:t>
      </w:r>
      <w:r w:rsidR="007E6FFF" w:rsidRPr="00EC1C8C">
        <w:rPr>
          <w:rFonts w:ascii="Open Sans" w:eastAsia="Open Sans" w:hAnsi="Open Sans" w:cs="Open Sans"/>
          <w:color w:val="434343"/>
          <w:sz w:val="22"/>
          <w:szCs w:val="22"/>
          <w:lang w:eastAsia="en-GB"/>
        </w:rPr>
        <w:t>models and</w:t>
      </w:r>
      <w:r w:rsidRPr="00EC1C8C">
        <w:rPr>
          <w:rFonts w:ascii="Open Sans" w:eastAsia="Open Sans" w:hAnsi="Open Sans" w:cs="Open Sans"/>
          <w:color w:val="434343"/>
          <w:sz w:val="22"/>
          <w:szCs w:val="22"/>
          <w:lang w:eastAsia="en-GB"/>
        </w:rPr>
        <w:t xml:space="preserve"> is expected to be necessary for the use-cases in the interTwin project. The HPO process involves optimising the allocation of computational resources to various configurations (such as learning rate, batch size, number of filters, etc.) of the AI models. The objective is to minimise the total computational budget to find the optimal configuration with the highest accuracy. Various algorithms such as HyperBand</w:t>
      </w:r>
      <w:r w:rsidRPr="009F1DF1">
        <w:rPr>
          <w:rFonts w:ascii="Open Sans" w:hAnsi="Open Sans" w:cs="Open Sans"/>
          <w:color w:val="434343"/>
          <w:sz w:val="22"/>
          <w:szCs w:val="22"/>
          <w:vertAlign w:val="superscript"/>
        </w:rPr>
        <w:footnoteReference w:id="31"/>
      </w:r>
      <w:r w:rsidRPr="00EC1C8C">
        <w:rPr>
          <w:rFonts w:ascii="Open Sans" w:eastAsia="Open Sans" w:hAnsi="Open Sans" w:cs="Open Sans"/>
          <w:color w:val="434343"/>
          <w:sz w:val="22"/>
          <w:szCs w:val="22"/>
          <w:lang w:eastAsia="en-GB"/>
        </w:rPr>
        <w:t xml:space="preserve"> and BOHB</w:t>
      </w:r>
      <w:r w:rsidRPr="009F1DF1">
        <w:rPr>
          <w:rFonts w:ascii="Open Sans" w:hAnsi="Open Sans" w:cs="Open Sans"/>
          <w:color w:val="434343"/>
          <w:sz w:val="22"/>
          <w:szCs w:val="22"/>
          <w:vertAlign w:val="superscript"/>
        </w:rPr>
        <w:footnoteReference w:id="32"/>
      </w:r>
      <w:r w:rsidRPr="00EC1C8C">
        <w:rPr>
          <w:rFonts w:ascii="Open Sans" w:eastAsia="Open Sans" w:hAnsi="Open Sans" w:cs="Open Sans"/>
          <w:color w:val="434343"/>
          <w:sz w:val="22"/>
          <w:szCs w:val="22"/>
          <w:lang w:eastAsia="en-GB"/>
        </w:rPr>
        <w:t xml:space="preserve"> provide solutions for HPO. These will be implemented through open-source HPO frameworks such as RayTune</w:t>
      </w:r>
      <w:r w:rsidRPr="009F1DF1">
        <w:rPr>
          <w:rFonts w:ascii="Open Sans" w:hAnsi="Open Sans" w:cs="Open Sans"/>
          <w:color w:val="434343"/>
          <w:sz w:val="22"/>
          <w:szCs w:val="22"/>
          <w:vertAlign w:val="superscript"/>
        </w:rPr>
        <w:footnoteReference w:id="33"/>
      </w:r>
      <w:r w:rsidRPr="009F1DF1">
        <w:rPr>
          <w:rFonts w:ascii="Open Sans" w:hAnsi="Open Sans" w:cs="Open Sans"/>
          <w:color w:val="434343"/>
          <w:sz w:val="22"/>
          <w:szCs w:val="22"/>
          <w:vertAlign w:val="superscript"/>
        </w:rPr>
        <w:t xml:space="preserve"> </w:t>
      </w:r>
      <w:r w:rsidRPr="00EC1C8C">
        <w:rPr>
          <w:rFonts w:ascii="Open Sans" w:eastAsia="Open Sans" w:hAnsi="Open Sans" w:cs="Open Sans"/>
          <w:color w:val="434343"/>
          <w:sz w:val="22"/>
          <w:szCs w:val="22"/>
          <w:lang w:eastAsia="en-GB"/>
        </w:rPr>
        <w:t>and DeepHyper</w:t>
      </w:r>
      <w:r w:rsidRPr="009F1DF1">
        <w:rPr>
          <w:rFonts w:ascii="Open Sans" w:hAnsi="Open Sans" w:cs="Open Sans"/>
          <w:color w:val="434343"/>
          <w:sz w:val="22"/>
          <w:szCs w:val="22"/>
          <w:vertAlign w:val="superscript"/>
        </w:rPr>
        <w:footnoteReference w:id="34"/>
      </w:r>
      <w:r w:rsidRPr="009F1DF1">
        <w:rPr>
          <w:rFonts w:ascii="Open Sans" w:hAnsi="Open Sans" w:cs="Open Sans"/>
          <w:color w:val="434343"/>
          <w:sz w:val="22"/>
          <w:szCs w:val="22"/>
          <w:vertAlign w:val="superscript"/>
        </w:rPr>
        <w:t xml:space="preserve"> </w:t>
      </w:r>
      <w:r w:rsidRPr="00EC1C8C">
        <w:rPr>
          <w:rFonts w:ascii="Open Sans" w:eastAsia="Open Sans" w:hAnsi="Open Sans" w:cs="Open Sans"/>
          <w:color w:val="434343"/>
          <w:sz w:val="22"/>
          <w:szCs w:val="22"/>
          <w:lang w:eastAsia="en-GB"/>
        </w:rPr>
        <w:t xml:space="preserve">to provide the functionality. </w:t>
      </w:r>
    </w:p>
    <w:p w14:paraId="0570D02D" w14:textId="77777777" w:rsidR="00D51779" w:rsidRPr="00456DC0" w:rsidRDefault="00D51779" w:rsidP="00EC1C8C">
      <w:pPr>
        <w:pStyle w:val="Heading4"/>
      </w:pPr>
      <w:bookmarkStart w:id="104" w:name="_heading=h.3uou44wizaqi" w:colFirst="0" w:colLast="0"/>
      <w:bookmarkEnd w:id="104"/>
      <w:r w:rsidRPr="00456DC0">
        <w:t xml:space="preserve">Workflow Pipeline Editor </w:t>
      </w:r>
    </w:p>
    <w:p w14:paraId="53EF056B" w14:textId="77777777" w:rsidR="00D51779" w:rsidRPr="00EC1C8C" w:rsidRDefault="00D51779" w:rsidP="00EC1C8C">
      <w:pPr>
        <w:tabs>
          <w:tab w:val="left" w:pos="948"/>
        </w:tabs>
        <w:spacing w:after="100"/>
        <w:rPr>
          <w:rFonts w:ascii="Open Sans" w:eastAsia="Open Sans" w:hAnsi="Open Sans" w:cs="Open Sans"/>
          <w:color w:val="434343"/>
          <w:sz w:val="22"/>
          <w:szCs w:val="22"/>
          <w:lang w:eastAsia="en-GB"/>
        </w:rPr>
      </w:pPr>
      <w:r w:rsidRPr="00EC1C8C">
        <w:rPr>
          <w:rFonts w:ascii="Open Sans" w:eastAsia="Open Sans" w:hAnsi="Open Sans" w:cs="Open Sans"/>
          <w:color w:val="434343"/>
          <w:sz w:val="22"/>
          <w:szCs w:val="22"/>
          <w:lang w:eastAsia="en-GB"/>
        </w:rPr>
        <w:t xml:space="preserve">The AI workflow consists of multiple components which can broadly be categorised into three parts, namely preprocessing, training, and data processing. An AI pipeline example with the basic components is shown in </w:t>
      </w:r>
      <w:hyperlink w:anchor="bookmark=id.3z9wq8jqqchk">
        <w:r w:rsidRPr="009F1DF1">
          <w:rPr>
            <w:rFonts w:ascii="Open Sans" w:eastAsia="Open Sans" w:hAnsi="Open Sans" w:cs="Open Sans"/>
            <w:b/>
            <w:bCs/>
            <w:color w:val="EF8200"/>
            <w:sz w:val="22"/>
            <w:szCs w:val="22"/>
            <w:lang w:eastAsia="en-GB"/>
          </w:rPr>
          <w:t xml:space="preserve">Figure </w:t>
        </w:r>
      </w:hyperlink>
      <w:hyperlink w:anchor="bookmark=id.3z9wq8jqqchk">
        <w:r w:rsidRPr="009F1DF1">
          <w:rPr>
            <w:rFonts w:ascii="Open Sans" w:eastAsia="Open Sans" w:hAnsi="Open Sans" w:cs="Open Sans"/>
            <w:b/>
            <w:bCs/>
            <w:color w:val="EF8200"/>
            <w:sz w:val="22"/>
            <w:szCs w:val="22"/>
            <w:lang w:eastAsia="en-GB"/>
          </w:rPr>
          <w:t>6</w:t>
        </w:r>
      </w:hyperlink>
      <w:r w:rsidRPr="00EC1C8C">
        <w:rPr>
          <w:rFonts w:ascii="Open Sans" w:eastAsia="Open Sans" w:hAnsi="Open Sans" w:cs="Open Sans"/>
          <w:color w:val="434343"/>
          <w:sz w:val="22"/>
          <w:szCs w:val="22"/>
          <w:lang w:eastAsia="en-GB"/>
        </w:rPr>
        <w:t>, which is based on the Elyra pipeline editor</w:t>
      </w:r>
      <w:r w:rsidRPr="009F1DF1">
        <w:rPr>
          <w:rFonts w:ascii="Open Sans" w:hAnsi="Open Sans" w:cs="Open Sans"/>
          <w:color w:val="434343"/>
          <w:sz w:val="22"/>
          <w:szCs w:val="22"/>
          <w:vertAlign w:val="superscript"/>
        </w:rPr>
        <w:footnoteReference w:id="35"/>
      </w:r>
      <w:r w:rsidRPr="00EC1C8C">
        <w:rPr>
          <w:rFonts w:ascii="Open Sans" w:eastAsia="Open Sans" w:hAnsi="Open Sans" w:cs="Open Sans"/>
          <w:color w:val="434343"/>
          <w:sz w:val="22"/>
          <w:szCs w:val="22"/>
          <w:lang w:eastAsia="en-GB"/>
        </w:rPr>
        <w:t xml:space="preserve">. In the initial phase of the project, Elyra has been identified as one of the solutions for constructing the workflow pipeline. Elyra is available as an extension to the JupyterLab environment. In the requirements gathering phase, it is seen that the JupyterLab or notebook platform is used across multiple use-cases. </w:t>
      </w:r>
    </w:p>
    <w:p w14:paraId="13AFC71F" w14:textId="77777777" w:rsidR="00D51779" w:rsidRPr="00456DC0" w:rsidRDefault="00D51779" w:rsidP="00D51779">
      <w:pPr>
        <w:keepNext/>
        <w:ind w:left="-141"/>
        <w:rPr>
          <w:rFonts w:ascii="Open Sans" w:hAnsi="Open Sans" w:cs="Open Sans"/>
        </w:rPr>
      </w:pPr>
      <w:r w:rsidRPr="00456DC0">
        <w:rPr>
          <w:rFonts w:ascii="Open Sans" w:hAnsi="Open Sans" w:cs="Open Sans"/>
          <w:noProof/>
        </w:rPr>
        <w:lastRenderedPageBreak/>
        <w:drawing>
          <wp:inline distT="114300" distB="114300" distL="114300" distR="114300" wp14:anchorId="3CFEE270" wp14:editId="00313A9C">
            <wp:extent cx="6213147" cy="2461439"/>
            <wp:effectExtent l="0" t="0" r="0" b="0"/>
            <wp:docPr id="23" name="Picture 23" descr="Elyra-based example of an illustrative AI pipeline"/>
            <wp:cNvGraphicFramePr/>
            <a:graphic xmlns:a="http://schemas.openxmlformats.org/drawingml/2006/main">
              <a:graphicData uri="http://schemas.openxmlformats.org/drawingml/2006/picture">
                <pic:pic xmlns:pic="http://schemas.openxmlformats.org/drawingml/2006/picture">
                  <pic:nvPicPr>
                    <pic:cNvPr id="23" name="image12.png" descr="Elyra-based example of an illustrative AI pipeline"/>
                    <pic:cNvPicPr preferRelativeResize="0"/>
                  </pic:nvPicPr>
                  <pic:blipFill>
                    <a:blip r:embed="rId18"/>
                    <a:srcRect/>
                    <a:stretch>
                      <a:fillRect/>
                    </a:stretch>
                  </pic:blipFill>
                  <pic:spPr>
                    <a:xfrm>
                      <a:off x="0" y="0"/>
                      <a:ext cx="6213147" cy="2461439"/>
                    </a:xfrm>
                    <a:prstGeom prst="rect">
                      <a:avLst/>
                    </a:prstGeom>
                    <a:ln/>
                  </pic:spPr>
                </pic:pic>
              </a:graphicData>
            </a:graphic>
          </wp:inline>
        </w:drawing>
      </w:r>
    </w:p>
    <w:p w14:paraId="59769D4B" w14:textId="4B058D59" w:rsidR="00D51779" w:rsidRPr="004969DB" w:rsidRDefault="004969DB" w:rsidP="004969DB">
      <w:pPr>
        <w:pStyle w:val="Caption"/>
        <w:jc w:val="center"/>
        <w:rPr>
          <w:rFonts w:ascii="Open Sans" w:hAnsi="Open Sans" w:cs="Open Sans"/>
          <w:color w:val="434343"/>
        </w:rPr>
      </w:pPr>
      <w:bookmarkStart w:id="105" w:name="bookmark=id.3z9wq8jqqchk" w:colFirst="0" w:colLast="0"/>
      <w:bookmarkStart w:id="106" w:name="_Toc137611941"/>
      <w:bookmarkEnd w:id="105"/>
      <w:r w:rsidRPr="004969DB">
        <w:rPr>
          <w:rFonts w:ascii="Open Sans" w:hAnsi="Open Sans" w:cs="Open Sans"/>
          <w:color w:val="434343"/>
        </w:rPr>
        <w:t xml:space="preserve">Figure </w:t>
      </w:r>
      <w:r w:rsidRPr="004969DB">
        <w:rPr>
          <w:rFonts w:ascii="Open Sans" w:hAnsi="Open Sans" w:cs="Open Sans"/>
          <w:color w:val="434343"/>
        </w:rPr>
        <w:fldChar w:fldCharType="begin"/>
      </w:r>
      <w:r w:rsidRPr="004969DB">
        <w:rPr>
          <w:rFonts w:ascii="Open Sans" w:hAnsi="Open Sans" w:cs="Open Sans"/>
          <w:color w:val="434343"/>
        </w:rPr>
        <w:instrText xml:space="preserve"> SEQ Figure \* ARABIC </w:instrText>
      </w:r>
      <w:r w:rsidRPr="004969DB">
        <w:rPr>
          <w:rFonts w:ascii="Open Sans" w:hAnsi="Open Sans" w:cs="Open Sans"/>
          <w:color w:val="434343"/>
        </w:rPr>
        <w:fldChar w:fldCharType="separate"/>
      </w:r>
      <w:r w:rsidR="00055EB3">
        <w:rPr>
          <w:rFonts w:ascii="Open Sans" w:hAnsi="Open Sans" w:cs="Open Sans"/>
          <w:noProof/>
          <w:color w:val="434343"/>
        </w:rPr>
        <w:t>6</w:t>
      </w:r>
      <w:r w:rsidRPr="004969DB">
        <w:rPr>
          <w:rFonts w:ascii="Open Sans" w:hAnsi="Open Sans" w:cs="Open Sans"/>
          <w:color w:val="434343"/>
        </w:rPr>
        <w:fldChar w:fldCharType="end"/>
      </w:r>
      <w:r w:rsidRPr="004969DB">
        <w:rPr>
          <w:rFonts w:ascii="Open Sans" w:hAnsi="Open Sans" w:cs="Open Sans"/>
          <w:color w:val="434343"/>
        </w:rPr>
        <w:t xml:space="preserve"> - Elyra-based example of an illustrative AI pipeline</w:t>
      </w:r>
      <w:bookmarkEnd w:id="106"/>
    </w:p>
    <w:p w14:paraId="367D2674" w14:textId="77777777" w:rsidR="00D51779" w:rsidRPr="00E908CA" w:rsidRDefault="00D51779" w:rsidP="00E908CA">
      <w:pPr>
        <w:tabs>
          <w:tab w:val="left" w:pos="948"/>
        </w:tabs>
        <w:spacing w:after="100"/>
        <w:rPr>
          <w:rFonts w:ascii="Open Sans" w:eastAsia="Open Sans" w:hAnsi="Open Sans" w:cs="Open Sans"/>
          <w:color w:val="434343"/>
          <w:sz w:val="22"/>
          <w:szCs w:val="22"/>
          <w:lang w:eastAsia="en-GB"/>
        </w:rPr>
      </w:pPr>
      <w:r w:rsidRPr="00E908CA">
        <w:rPr>
          <w:rFonts w:ascii="Open Sans" w:eastAsia="Open Sans" w:hAnsi="Open Sans" w:cs="Open Sans"/>
          <w:color w:val="434343"/>
          <w:sz w:val="22"/>
          <w:szCs w:val="22"/>
          <w:lang w:eastAsia="en-GB"/>
        </w:rPr>
        <w:t xml:space="preserve">The preprocessing step involves operations such as data cleaning, data transformation, data fusion, etc. Many of these operations will be part of Data Fusion, described in </w:t>
      </w:r>
      <w:hyperlink w:anchor="_heading=h.ow75mrdr5vu3">
        <w:r w:rsidRPr="00E908CA">
          <w:rPr>
            <w:rFonts w:ascii="Open Sans" w:eastAsia="Open Sans" w:hAnsi="Open Sans" w:cs="Open Sans"/>
            <w:b/>
            <w:bCs/>
            <w:color w:val="EF8200"/>
            <w:sz w:val="22"/>
            <w:szCs w:val="22"/>
            <w:lang w:eastAsia="en-GB"/>
          </w:rPr>
          <w:t>Section 3.4</w:t>
        </w:r>
      </w:hyperlink>
      <w:r w:rsidRPr="00E908CA">
        <w:rPr>
          <w:rFonts w:ascii="Open Sans" w:eastAsia="Open Sans" w:hAnsi="Open Sans" w:cs="Open Sans"/>
          <w:color w:val="434343"/>
          <w:sz w:val="22"/>
          <w:szCs w:val="22"/>
          <w:lang w:eastAsia="en-GB"/>
        </w:rPr>
        <w:t xml:space="preserve"> and the details on the functionalities of the preprocessor in the AI module will be decided over the course of the project. The training component consists of various modules defined concretely in </w:t>
      </w:r>
      <w:hyperlink w:anchor="_heading=h.vkc78gwcu61z">
        <w:r w:rsidRPr="00E908CA">
          <w:rPr>
            <w:rFonts w:ascii="Open Sans" w:eastAsia="Open Sans" w:hAnsi="Open Sans" w:cs="Open Sans"/>
            <w:b/>
            <w:bCs/>
            <w:color w:val="EF8200"/>
            <w:sz w:val="22"/>
            <w:szCs w:val="22"/>
            <w:lang w:eastAsia="en-GB"/>
          </w:rPr>
          <w:t>Section 4.1</w:t>
        </w:r>
      </w:hyperlink>
      <w:r w:rsidRPr="00E908CA">
        <w:rPr>
          <w:rFonts w:ascii="Open Sans" w:eastAsia="Open Sans" w:hAnsi="Open Sans" w:cs="Open Sans"/>
          <w:color w:val="434343"/>
          <w:sz w:val="22"/>
          <w:szCs w:val="22"/>
          <w:lang w:eastAsia="en-GB"/>
        </w:rPr>
        <w:t xml:space="preserve">. Finally, the post-processing component involves performing elementary tests on the performance of the models and updating the model registry. This module requires close interaction with the Quality Assurance components dedicated to validation and verification of the trained models, described in </w:t>
      </w:r>
      <w:hyperlink w:anchor="_heading=h.pnw1lep1x3m4">
        <w:r w:rsidRPr="00E908CA">
          <w:rPr>
            <w:rFonts w:ascii="Open Sans" w:eastAsia="Open Sans" w:hAnsi="Open Sans" w:cs="Open Sans"/>
            <w:b/>
            <w:bCs/>
            <w:color w:val="EF8200"/>
            <w:sz w:val="22"/>
            <w:szCs w:val="22"/>
            <w:lang w:eastAsia="en-GB"/>
          </w:rPr>
          <w:t>Section 5</w:t>
        </w:r>
      </w:hyperlink>
      <w:r w:rsidRPr="00E908CA">
        <w:rPr>
          <w:rFonts w:ascii="Open Sans" w:eastAsia="Open Sans" w:hAnsi="Open Sans" w:cs="Open Sans"/>
          <w:color w:val="434343"/>
          <w:sz w:val="22"/>
          <w:szCs w:val="22"/>
          <w:lang w:eastAsia="en-GB"/>
        </w:rPr>
        <w:t>.</w:t>
      </w:r>
    </w:p>
    <w:p w14:paraId="7A3912AB" w14:textId="77777777" w:rsidR="00D51779" w:rsidRPr="00456DC0" w:rsidRDefault="00D51779" w:rsidP="00E908CA">
      <w:pPr>
        <w:pStyle w:val="Heading4"/>
      </w:pPr>
      <w:bookmarkStart w:id="107" w:name="_heading=h.hivia5ir1l1" w:colFirst="0" w:colLast="0"/>
      <w:bookmarkEnd w:id="107"/>
      <w:r w:rsidRPr="00456DC0">
        <w:t xml:space="preserve">Workflow </w:t>
      </w:r>
      <w:r w:rsidRPr="00E908CA">
        <w:t>Management</w:t>
      </w:r>
      <w:r w:rsidRPr="00456DC0">
        <w:t xml:space="preserve"> Tool</w:t>
      </w:r>
    </w:p>
    <w:p w14:paraId="7A8E24DA" w14:textId="7994C008" w:rsidR="00D51779" w:rsidRPr="00124CFE" w:rsidRDefault="00D51779" w:rsidP="00124CFE">
      <w:pPr>
        <w:tabs>
          <w:tab w:val="left" w:pos="948"/>
        </w:tabs>
        <w:spacing w:after="100"/>
        <w:rPr>
          <w:rFonts w:ascii="Open Sans" w:eastAsia="Open Sans" w:hAnsi="Open Sans" w:cs="Open Sans"/>
          <w:color w:val="434343"/>
          <w:sz w:val="22"/>
          <w:szCs w:val="22"/>
          <w:lang w:eastAsia="en-GB"/>
        </w:rPr>
      </w:pPr>
      <w:r w:rsidRPr="00124CFE">
        <w:rPr>
          <w:rFonts w:ascii="Open Sans" w:eastAsia="Open Sans" w:hAnsi="Open Sans" w:cs="Open Sans"/>
          <w:color w:val="434343"/>
          <w:sz w:val="22"/>
          <w:szCs w:val="22"/>
          <w:lang w:eastAsia="en-GB"/>
        </w:rPr>
        <w:t>The solutions to launch the AI pipeline in cloud/HPC infrastructure are currently being investigated and in the initial phase, multiple frameworks have been identified. Apache Airflow</w:t>
      </w:r>
      <w:r w:rsidRPr="006671AB">
        <w:rPr>
          <w:rFonts w:ascii="Open Sans" w:hAnsi="Open Sans" w:cs="Open Sans"/>
          <w:color w:val="434343"/>
          <w:sz w:val="22"/>
          <w:szCs w:val="22"/>
          <w:vertAlign w:val="superscript"/>
        </w:rPr>
        <w:footnoteReference w:id="36"/>
      </w:r>
      <w:r w:rsidRPr="00124CFE">
        <w:rPr>
          <w:rFonts w:ascii="Open Sans" w:eastAsia="Open Sans" w:hAnsi="Open Sans" w:cs="Open Sans"/>
          <w:color w:val="434343"/>
          <w:sz w:val="22"/>
          <w:szCs w:val="22"/>
          <w:lang w:eastAsia="en-GB"/>
        </w:rPr>
        <w:t>, an open-source Python-based platform, is one of the workflow management tools that is being considered. Airflow offers many functionalities to define and schedule workflows and then monitor these with a built-in User Interface (UI) platform. Airflow uses Directed Acyclic Graphs (DAGs) to orchestrate the workflows and executes them according to the specified dependencies in the pipeline. It manages the scheduling and execution of the workflows, which could be scheduled or triggered by external events</w:t>
      </w:r>
      <w:r w:rsidRPr="006671AB">
        <w:rPr>
          <w:rFonts w:ascii="Open Sans" w:hAnsi="Open Sans" w:cs="Open Sans"/>
          <w:color w:val="434343"/>
          <w:sz w:val="22"/>
          <w:szCs w:val="22"/>
          <w:vertAlign w:val="superscript"/>
        </w:rPr>
        <w:footnoteReference w:id="37"/>
      </w:r>
      <w:r w:rsidRPr="00124CFE">
        <w:rPr>
          <w:rFonts w:ascii="Open Sans" w:eastAsia="Open Sans" w:hAnsi="Open Sans" w:cs="Open Sans"/>
          <w:color w:val="434343"/>
          <w:sz w:val="22"/>
          <w:szCs w:val="22"/>
          <w:lang w:eastAsia="en-GB"/>
        </w:rPr>
        <w:t>. Airflow provides a high-level interface to external platforms with Hooks</w:t>
      </w:r>
      <w:r w:rsidRPr="006671AB">
        <w:rPr>
          <w:rFonts w:ascii="Open Sans" w:hAnsi="Open Sans" w:cs="Open Sans"/>
          <w:color w:val="434343"/>
          <w:sz w:val="22"/>
          <w:szCs w:val="22"/>
          <w:vertAlign w:val="superscript"/>
        </w:rPr>
        <w:footnoteReference w:id="38"/>
      </w:r>
      <w:r w:rsidRPr="00124CFE">
        <w:rPr>
          <w:rFonts w:ascii="Open Sans" w:eastAsia="Open Sans" w:hAnsi="Open Sans" w:cs="Open Sans"/>
          <w:color w:val="434343"/>
          <w:sz w:val="22"/>
          <w:szCs w:val="22"/>
          <w:lang w:eastAsia="en-GB"/>
        </w:rPr>
        <w:t xml:space="preserve">, which for instance will facilitate communication with external databases. Furthermore, due to the modular setup, Airflow should have good scalability. The Airflow deployment across the HPC infrastructure is also under active development at Jülich Supercomputing </w:t>
      </w:r>
      <w:r w:rsidR="006671AB" w:rsidRPr="00124CFE">
        <w:rPr>
          <w:rFonts w:ascii="Open Sans" w:eastAsia="Open Sans" w:hAnsi="Open Sans" w:cs="Open Sans"/>
          <w:color w:val="434343"/>
          <w:sz w:val="22"/>
          <w:szCs w:val="22"/>
          <w:lang w:eastAsia="en-GB"/>
        </w:rPr>
        <w:t>Centre</w:t>
      </w:r>
      <w:r w:rsidRPr="00124CFE">
        <w:rPr>
          <w:rFonts w:ascii="Open Sans" w:eastAsia="Open Sans" w:hAnsi="Open Sans" w:cs="Open Sans"/>
          <w:color w:val="434343"/>
          <w:sz w:val="22"/>
          <w:szCs w:val="22"/>
          <w:lang w:eastAsia="en-GB"/>
        </w:rPr>
        <w:t xml:space="preserve"> (JSC), one of the partner HPC centres, which will further benefit the project in the long term. </w:t>
      </w:r>
    </w:p>
    <w:p w14:paraId="3A28AD6A" w14:textId="77777777" w:rsidR="00D51779" w:rsidRPr="00124CFE" w:rsidRDefault="00D51779" w:rsidP="00124CFE">
      <w:pPr>
        <w:tabs>
          <w:tab w:val="left" w:pos="948"/>
        </w:tabs>
        <w:spacing w:after="100"/>
        <w:rPr>
          <w:rFonts w:ascii="Open Sans" w:eastAsia="Open Sans" w:hAnsi="Open Sans" w:cs="Open Sans"/>
          <w:color w:val="434343"/>
          <w:sz w:val="22"/>
          <w:szCs w:val="22"/>
          <w:lang w:eastAsia="en-GB"/>
        </w:rPr>
      </w:pPr>
      <w:r w:rsidRPr="00124CFE">
        <w:rPr>
          <w:rFonts w:ascii="Open Sans" w:eastAsia="Open Sans" w:hAnsi="Open Sans" w:cs="Open Sans"/>
          <w:color w:val="434343"/>
          <w:sz w:val="22"/>
          <w:szCs w:val="22"/>
          <w:lang w:eastAsia="en-GB"/>
        </w:rPr>
        <w:lastRenderedPageBreak/>
        <w:t>Another workflow management tool that is being investigated is Kubeflow</w:t>
      </w:r>
      <w:r w:rsidRPr="00892333">
        <w:rPr>
          <w:rFonts w:ascii="Open Sans" w:hAnsi="Open Sans" w:cs="Open Sans"/>
          <w:color w:val="434343"/>
          <w:sz w:val="22"/>
          <w:szCs w:val="22"/>
          <w:vertAlign w:val="superscript"/>
        </w:rPr>
        <w:footnoteReference w:id="39"/>
      </w:r>
      <w:r w:rsidRPr="00124CFE">
        <w:rPr>
          <w:rFonts w:ascii="Open Sans" w:eastAsia="Open Sans" w:hAnsi="Open Sans" w:cs="Open Sans"/>
          <w:color w:val="434343"/>
          <w:sz w:val="22"/>
          <w:szCs w:val="22"/>
          <w:lang w:eastAsia="en-GB"/>
        </w:rPr>
        <w:t>, which is also an open-source platform. The advantage of Kubeflow is that it is an ML-oriented workflow manager, which makes it suitable for most interTwin use cases. In one single package, it provides a UI for workflow composition (similar to Elyra), Tensorboards for metrics logging, models registry and models versioning, and allows to serve pre-trained ML models as standalone services, in line with MLOps best practices. These features are required by interTwin use cases. On the infrastructure side, Kubeflow depends on Argo Workflows and Kubernetes. When a Kubeflow workflow is deployed on the infrastructure, its steps are deployed as separate containers and orchestrated by the Argo Workflows manager.</w:t>
      </w:r>
    </w:p>
    <w:p w14:paraId="45919CD7" w14:textId="77777777" w:rsidR="00D51779" w:rsidRPr="00456DC0" w:rsidRDefault="00D51779" w:rsidP="00124CFE">
      <w:pPr>
        <w:pStyle w:val="Heading3"/>
      </w:pPr>
      <w:bookmarkStart w:id="108" w:name="_heading=h.31hkk69vpfc3" w:colFirst="0" w:colLast="0"/>
      <w:bookmarkStart w:id="109" w:name="_Toc137611873"/>
      <w:bookmarkEnd w:id="108"/>
      <w:r w:rsidRPr="00124CFE">
        <w:t>Interfaces</w:t>
      </w:r>
      <w:bookmarkEnd w:id="109"/>
    </w:p>
    <w:p w14:paraId="7E3ABC11" w14:textId="77777777" w:rsidR="00D51779" w:rsidRPr="00124CFE" w:rsidRDefault="00D51779" w:rsidP="00D51779">
      <w:pPr>
        <w:rPr>
          <w:rFonts w:ascii="Open Sans" w:hAnsi="Open Sans" w:cs="Open Sans"/>
          <w:color w:val="434343"/>
          <w:sz w:val="22"/>
          <w:szCs w:val="22"/>
        </w:rPr>
      </w:pPr>
      <w:r w:rsidRPr="00124CFE">
        <w:rPr>
          <w:rFonts w:ascii="Open Sans" w:hAnsi="Open Sans" w:cs="Open Sans"/>
          <w:color w:val="434343"/>
          <w:sz w:val="22"/>
          <w:szCs w:val="22"/>
        </w:rPr>
        <w:t xml:space="preserve">The user will be provided with a web-based portal or API to select training hyperparameters and ML models. A selection of pre-trained models will also be available in this portal for base users. The training module can be triggered by the advanced workflow composition tool with Kubernetes-like OpenStack APIs or Apache Airflow-like APIs. The trained models will be available for access in </w:t>
      </w:r>
      <w:hyperlink w:anchor="_heading=h.hmwxb8pznv9d">
        <w:r w:rsidRPr="00124CFE">
          <w:rPr>
            <w:rFonts w:ascii="Open Sans" w:hAnsi="Open Sans" w:cs="Open Sans"/>
            <w:b/>
            <w:bCs/>
            <w:color w:val="EF8200"/>
            <w:sz w:val="22"/>
            <w:szCs w:val="22"/>
            <w:u w:val="single"/>
          </w:rPr>
          <w:t>Model registry</w:t>
        </w:r>
      </w:hyperlink>
      <w:r w:rsidRPr="00124CFE">
        <w:rPr>
          <w:rFonts w:ascii="Open Sans" w:hAnsi="Open Sans" w:cs="Open Sans"/>
          <w:color w:val="434343"/>
          <w:sz w:val="22"/>
          <w:szCs w:val="22"/>
        </w:rPr>
        <w:t xml:space="preserve"> for other components such as the </w:t>
      </w:r>
      <w:hyperlink w:anchor="_heading=h.pnw1lep1x3m4">
        <w:r w:rsidRPr="00124CFE">
          <w:rPr>
            <w:rFonts w:ascii="Open Sans" w:hAnsi="Open Sans" w:cs="Open Sans"/>
            <w:b/>
            <w:bCs/>
            <w:color w:val="EF8200"/>
            <w:sz w:val="22"/>
            <w:szCs w:val="22"/>
            <w:u w:val="single"/>
          </w:rPr>
          <w:t>Quality and uncertainty tracing</w:t>
        </w:r>
      </w:hyperlink>
      <w:r w:rsidRPr="00124CFE">
        <w:rPr>
          <w:rFonts w:ascii="Open Sans" w:hAnsi="Open Sans" w:cs="Open Sans"/>
          <w:color w:val="434343"/>
          <w:sz w:val="22"/>
          <w:szCs w:val="22"/>
        </w:rPr>
        <w:t xml:space="preserve">. </w:t>
      </w:r>
    </w:p>
    <w:p w14:paraId="2E4DE1D2" w14:textId="77777777" w:rsidR="00D51779" w:rsidRPr="00456DC0" w:rsidRDefault="00D51779" w:rsidP="002845A2">
      <w:pPr>
        <w:pStyle w:val="Heading3"/>
      </w:pPr>
      <w:bookmarkStart w:id="110" w:name="_heading=h.ofoaww98iycp" w:colFirst="0" w:colLast="0"/>
      <w:bookmarkStart w:id="111" w:name="_Toc137611874"/>
      <w:bookmarkEnd w:id="110"/>
      <w:r w:rsidRPr="00456DC0">
        <w:t>Technology stack</w:t>
      </w:r>
      <w:bookmarkEnd w:id="111"/>
    </w:p>
    <w:p w14:paraId="7CDD02B0" w14:textId="77777777" w:rsidR="00D51779" w:rsidRPr="002845A2" w:rsidRDefault="00D51779" w:rsidP="00D51779">
      <w:pPr>
        <w:rPr>
          <w:rFonts w:ascii="Open Sans" w:hAnsi="Open Sans" w:cs="Open Sans"/>
          <w:color w:val="434343"/>
          <w:sz w:val="22"/>
          <w:szCs w:val="22"/>
        </w:rPr>
      </w:pPr>
      <w:r w:rsidRPr="002845A2">
        <w:rPr>
          <w:rFonts w:ascii="Open Sans" w:hAnsi="Open Sans" w:cs="Open Sans"/>
          <w:color w:val="434343"/>
          <w:sz w:val="22"/>
          <w:szCs w:val="22"/>
        </w:rPr>
        <w:t>The AI model is trained in a Python environment. The required software stack is listed below, corresponding to the operations:</w:t>
      </w:r>
    </w:p>
    <w:p w14:paraId="45BD0C21" w14:textId="67806F0E" w:rsidR="00D51779" w:rsidRPr="002845A2" w:rsidRDefault="00D51779" w:rsidP="00DB4CEF">
      <w:pPr>
        <w:numPr>
          <w:ilvl w:val="0"/>
          <w:numId w:val="12"/>
        </w:numPr>
        <w:tabs>
          <w:tab w:val="left" w:pos="948"/>
        </w:tabs>
        <w:rPr>
          <w:rFonts w:ascii="Open Sans" w:hAnsi="Open Sans" w:cs="Open Sans"/>
          <w:color w:val="434343"/>
          <w:sz w:val="22"/>
          <w:szCs w:val="22"/>
        </w:rPr>
      </w:pPr>
      <w:r w:rsidRPr="002845A2">
        <w:rPr>
          <w:rFonts w:ascii="Open Sans" w:hAnsi="Open Sans" w:cs="Open Sans"/>
          <w:color w:val="434343"/>
          <w:sz w:val="22"/>
          <w:szCs w:val="22"/>
        </w:rPr>
        <w:t>Train the AI model (</w:t>
      </w:r>
      <w:r w:rsidR="006671AB" w:rsidRPr="002845A2">
        <w:rPr>
          <w:rFonts w:ascii="Open Sans" w:hAnsi="Open Sans" w:cs="Open Sans"/>
          <w:color w:val="434343"/>
          <w:sz w:val="22"/>
          <w:szCs w:val="22"/>
        </w:rPr>
        <w:t>e.g.,</w:t>
      </w:r>
      <w:r w:rsidRPr="002845A2">
        <w:rPr>
          <w:rFonts w:ascii="Open Sans" w:hAnsi="Open Sans" w:cs="Open Sans"/>
          <w:color w:val="434343"/>
          <w:sz w:val="22"/>
          <w:szCs w:val="22"/>
        </w:rPr>
        <w:t xml:space="preserve"> PyTorch, TensorFlow, etc.) </w:t>
      </w:r>
    </w:p>
    <w:p w14:paraId="008720F0" w14:textId="48CD64C3" w:rsidR="00D51779" w:rsidRPr="002845A2" w:rsidRDefault="00D51779" w:rsidP="00DB4CEF">
      <w:pPr>
        <w:numPr>
          <w:ilvl w:val="0"/>
          <w:numId w:val="12"/>
        </w:numPr>
        <w:tabs>
          <w:tab w:val="left" w:pos="948"/>
        </w:tabs>
        <w:rPr>
          <w:rFonts w:ascii="Open Sans" w:hAnsi="Open Sans" w:cs="Open Sans"/>
          <w:color w:val="434343"/>
          <w:sz w:val="22"/>
          <w:szCs w:val="22"/>
        </w:rPr>
      </w:pPr>
      <w:r w:rsidRPr="002845A2">
        <w:rPr>
          <w:rFonts w:ascii="Open Sans" w:hAnsi="Open Sans" w:cs="Open Sans"/>
          <w:color w:val="434343"/>
          <w:sz w:val="22"/>
          <w:szCs w:val="22"/>
        </w:rPr>
        <w:t>Interface to metrics logger (</w:t>
      </w:r>
      <w:r w:rsidR="006671AB" w:rsidRPr="002845A2">
        <w:rPr>
          <w:rFonts w:ascii="Open Sans" w:hAnsi="Open Sans" w:cs="Open Sans"/>
          <w:color w:val="434343"/>
          <w:sz w:val="22"/>
          <w:szCs w:val="22"/>
        </w:rPr>
        <w:t>e.g.,</w:t>
      </w:r>
      <w:r w:rsidRPr="002845A2">
        <w:rPr>
          <w:rFonts w:ascii="Open Sans" w:hAnsi="Open Sans" w:cs="Open Sans"/>
          <w:color w:val="434343"/>
          <w:sz w:val="22"/>
          <w:szCs w:val="22"/>
        </w:rPr>
        <w:t xml:space="preserve"> MLflow)</w:t>
      </w:r>
    </w:p>
    <w:p w14:paraId="5B074D96" w14:textId="3880CB6C" w:rsidR="00D51779" w:rsidRPr="002845A2" w:rsidRDefault="00D51779" w:rsidP="00DB4CEF">
      <w:pPr>
        <w:numPr>
          <w:ilvl w:val="0"/>
          <w:numId w:val="12"/>
        </w:numPr>
        <w:tabs>
          <w:tab w:val="left" w:pos="948"/>
        </w:tabs>
        <w:rPr>
          <w:rFonts w:ascii="Open Sans" w:hAnsi="Open Sans" w:cs="Open Sans"/>
          <w:color w:val="434343"/>
          <w:sz w:val="22"/>
          <w:szCs w:val="22"/>
        </w:rPr>
      </w:pPr>
      <w:r w:rsidRPr="002845A2">
        <w:rPr>
          <w:rFonts w:ascii="Open Sans" w:hAnsi="Open Sans" w:cs="Open Sans"/>
          <w:color w:val="434343"/>
          <w:sz w:val="22"/>
          <w:szCs w:val="22"/>
        </w:rPr>
        <w:t>Communicate with external environment (</w:t>
      </w:r>
      <w:r w:rsidR="006671AB" w:rsidRPr="002845A2">
        <w:rPr>
          <w:rFonts w:ascii="Open Sans" w:hAnsi="Open Sans" w:cs="Open Sans"/>
          <w:color w:val="434343"/>
          <w:sz w:val="22"/>
          <w:szCs w:val="22"/>
        </w:rPr>
        <w:t>e.g.,</w:t>
      </w:r>
      <w:r w:rsidRPr="002845A2">
        <w:rPr>
          <w:rFonts w:ascii="Open Sans" w:hAnsi="Open Sans" w:cs="Open Sans"/>
          <w:color w:val="434343"/>
          <w:sz w:val="22"/>
          <w:szCs w:val="22"/>
        </w:rPr>
        <w:t xml:space="preserve"> CLI, REST APIs)</w:t>
      </w:r>
    </w:p>
    <w:p w14:paraId="42384863" w14:textId="5916EF6F" w:rsidR="00D51779" w:rsidRPr="002845A2" w:rsidRDefault="00D51779" w:rsidP="00DB4CEF">
      <w:pPr>
        <w:numPr>
          <w:ilvl w:val="0"/>
          <w:numId w:val="12"/>
        </w:numPr>
        <w:tabs>
          <w:tab w:val="left" w:pos="948"/>
        </w:tabs>
        <w:rPr>
          <w:rFonts w:ascii="Open Sans" w:hAnsi="Open Sans" w:cs="Open Sans"/>
          <w:color w:val="434343"/>
          <w:sz w:val="22"/>
          <w:szCs w:val="22"/>
        </w:rPr>
      </w:pPr>
      <w:r w:rsidRPr="002845A2">
        <w:rPr>
          <w:rFonts w:ascii="Open Sans" w:hAnsi="Open Sans" w:cs="Open Sans"/>
          <w:color w:val="434343"/>
          <w:sz w:val="22"/>
          <w:szCs w:val="22"/>
        </w:rPr>
        <w:t>Distributed AI framework (</w:t>
      </w:r>
      <w:r w:rsidR="006671AB" w:rsidRPr="002845A2">
        <w:rPr>
          <w:rFonts w:ascii="Open Sans" w:hAnsi="Open Sans" w:cs="Open Sans"/>
          <w:color w:val="434343"/>
          <w:sz w:val="22"/>
          <w:szCs w:val="22"/>
        </w:rPr>
        <w:t>e.g.,</w:t>
      </w:r>
      <w:r w:rsidRPr="002845A2">
        <w:rPr>
          <w:rFonts w:ascii="Open Sans" w:hAnsi="Open Sans" w:cs="Open Sans"/>
          <w:color w:val="434343"/>
          <w:sz w:val="22"/>
          <w:szCs w:val="22"/>
        </w:rPr>
        <w:t xml:space="preserve"> DeepSpeed, Horovod, PyTorch DDP, etc.)</w:t>
      </w:r>
    </w:p>
    <w:p w14:paraId="043DDB8E" w14:textId="43E7F103" w:rsidR="00D51779" w:rsidRPr="002845A2" w:rsidRDefault="00D51779" w:rsidP="00DB4CEF">
      <w:pPr>
        <w:numPr>
          <w:ilvl w:val="0"/>
          <w:numId w:val="12"/>
        </w:numPr>
        <w:tabs>
          <w:tab w:val="left" w:pos="948"/>
        </w:tabs>
        <w:rPr>
          <w:rFonts w:ascii="Open Sans" w:hAnsi="Open Sans" w:cs="Open Sans"/>
          <w:color w:val="434343"/>
          <w:sz w:val="22"/>
          <w:szCs w:val="22"/>
        </w:rPr>
      </w:pPr>
      <w:r w:rsidRPr="002845A2">
        <w:rPr>
          <w:rFonts w:ascii="Open Sans" w:hAnsi="Open Sans" w:cs="Open Sans"/>
          <w:color w:val="434343"/>
          <w:sz w:val="22"/>
          <w:szCs w:val="22"/>
        </w:rPr>
        <w:t>Drivers to access (parallel) computing infrastructure (</w:t>
      </w:r>
      <w:r w:rsidR="006671AB" w:rsidRPr="002845A2">
        <w:rPr>
          <w:rFonts w:ascii="Open Sans" w:hAnsi="Open Sans" w:cs="Open Sans"/>
          <w:color w:val="434343"/>
          <w:sz w:val="22"/>
          <w:szCs w:val="22"/>
        </w:rPr>
        <w:t>e.g.,</w:t>
      </w:r>
      <w:r w:rsidRPr="002845A2">
        <w:rPr>
          <w:rFonts w:ascii="Open Sans" w:hAnsi="Open Sans" w:cs="Open Sans"/>
          <w:color w:val="434343"/>
          <w:sz w:val="22"/>
          <w:szCs w:val="22"/>
        </w:rPr>
        <w:t xml:space="preserve"> CUDA drivers)</w:t>
      </w:r>
    </w:p>
    <w:p w14:paraId="541C850A" w14:textId="21C39C78" w:rsidR="00D51779" w:rsidRPr="002845A2" w:rsidRDefault="00D51779" w:rsidP="00DB4CEF">
      <w:pPr>
        <w:numPr>
          <w:ilvl w:val="0"/>
          <w:numId w:val="12"/>
        </w:numPr>
        <w:tabs>
          <w:tab w:val="left" w:pos="948"/>
        </w:tabs>
        <w:rPr>
          <w:rFonts w:ascii="Open Sans" w:hAnsi="Open Sans" w:cs="Open Sans"/>
          <w:color w:val="434343"/>
          <w:sz w:val="22"/>
          <w:szCs w:val="22"/>
        </w:rPr>
      </w:pPr>
      <w:r w:rsidRPr="002845A2">
        <w:rPr>
          <w:rFonts w:ascii="Open Sans" w:hAnsi="Open Sans" w:cs="Open Sans"/>
          <w:color w:val="434343"/>
          <w:sz w:val="22"/>
          <w:szCs w:val="22"/>
        </w:rPr>
        <w:t>Job scheduling support (</w:t>
      </w:r>
      <w:r w:rsidR="006671AB" w:rsidRPr="002845A2">
        <w:rPr>
          <w:rFonts w:ascii="Open Sans" w:hAnsi="Open Sans" w:cs="Open Sans"/>
          <w:color w:val="434343"/>
          <w:sz w:val="22"/>
          <w:szCs w:val="22"/>
        </w:rPr>
        <w:t>e.g.,</w:t>
      </w:r>
      <w:r w:rsidRPr="002845A2">
        <w:rPr>
          <w:rFonts w:ascii="Open Sans" w:hAnsi="Open Sans" w:cs="Open Sans"/>
          <w:color w:val="434343"/>
          <w:sz w:val="22"/>
          <w:szCs w:val="22"/>
        </w:rPr>
        <w:t xml:space="preserve"> SLURM)</w:t>
      </w:r>
    </w:p>
    <w:p w14:paraId="6528C226" w14:textId="50B6C7A4" w:rsidR="00D51779" w:rsidRPr="002845A2" w:rsidRDefault="00D51779" w:rsidP="00DB4CEF">
      <w:pPr>
        <w:numPr>
          <w:ilvl w:val="0"/>
          <w:numId w:val="12"/>
        </w:numPr>
        <w:tabs>
          <w:tab w:val="left" w:pos="948"/>
        </w:tabs>
        <w:rPr>
          <w:rFonts w:ascii="Open Sans" w:hAnsi="Open Sans" w:cs="Open Sans"/>
          <w:color w:val="434343"/>
          <w:sz w:val="22"/>
          <w:szCs w:val="22"/>
        </w:rPr>
      </w:pPr>
      <w:r w:rsidRPr="002845A2">
        <w:rPr>
          <w:rFonts w:ascii="Open Sans" w:hAnsi="Open Sans" w:cs="Open Sans"/>
          <w:color w:val="434343"/>
          <w:sz w:val="22"/>
          <w:szCs w:val="22"/>
        </w:rPr>
        <w:t>Container (</w:t>
      </w:r>
      <w:r w:rsidR="006671AB" w:rsidRPr="002845A2">
        <w:rPr>
          <w:rFonts w:ascii="Open Sans" w:hAnsi="Open Sans" w:cs="Open Sans"/>
          <w:color w:val="434343"/>
          <w:sz w:val="22"/>
          <w:szCs w:val="22"/>
        </w:rPr>
        <w:t>e.g.,</w:t>
      </w:r>
      <w:r w:rsidRPr="002845A2">
        <w:rPr>
          <w:rFonts w:ascii="Open Sans" w:hAnsi="Open Sans" w:cs="Open Sans"/>
          <w:color w:val="434343"/>
          <w:sz w:val="22"/>
          <w:szCs w:val="22"/>
        </w:rPr>
        <w:t xml:space="preserve"> Docker) engine support to deploy models in infrastructure</w:t>
      </w:r>
    </w:p>
    <w:p w14:paraId="67AD0CC3" w14:textId="0EA8D8FA" w:rsidR="00D51779" w:rsidRPr="002845A2" w:rsidRDefault="00D51779" w:rsidP="00DB4CEF">
      <w:pPr>
        <w:numPr>
          <w:ilvl w:val="0"/>
          <w:numId w:val="12"/>
        </w:numPr>
        <w:tabs>
          <w:tab w:val="left" w:pos="948"/>
        </w:tabs>
        <w:spacing w:after="100"/>
        <w:rPr>
          <w:rFonts w:ascii="Open Sans" w:hAnsi="Open Sans" w:cs="Open Sans"/>
          <w:color w:val="434343"/>
          <w:sz w:val="22"/>
          <w:szCs w:val="22"/>
        </w:rPr>
      </w:pPr>
      <w:r w:rsidRPr="002845A2">
        <w:rPr>
          <w:rFonts w:ascii="Open Sans" w:hAnsi="Open Sans" w:cs="Open Sans"/>
          <w:color w:val="434343"/>
          <w:sz w:val="22"/>
          <w:szCs w:val="22"/>
        </w:rPr>
        <w:t>Workflow orchestrator to launch training of AI models in infrastructure (</w:t>
      </w:r>
      <w:r w:rsidR="006671AB" w:rsidRPr="002845A2">
        <w:rPr>
          <w:rFonts w:ascii="Open Sans" w:hAnsi="Open Sans" w:cs="Open Sans"/>
          <w:color w:val="434343"/>
          <w:sz w:val="22"/>
          <w:szCs w:val="22"/>
        </w:rPr>
        <w:t>e.g.,</w:t>
      </w:r>
      <w:r w:rsidRPr="002845A2">
        <w:rPr>
          <w:rFonts w:ascii="Open Sans" w:hAnsi="Open Sans" w:cs="Open Sans"/>
          <w:color w:val="434343"/>
          <w:sz w:val="22"/>
          <w:szCs w:val="22"/>
        </w:rPr>
        <w:t xml:space="preserve"> Airflow, Kubeflow)</w:t>
      </w:r>
    </w:p>
    <w:p w14:paraId="74CF7053" w14:textId="77777777" w:rsidR="00D51779" w:rsidRPr="00456DC0" w:rsidRDefault="00D51779" w:rsidP="009D64DD">
      <w:pPr>
        <w:pStyle w:val="Heading3"/>
      </w:pPr>
      <w:bookmarkStart w:id="112" w:name="_heading=h.nzfpw3tw9s1" w:colFirst="0" w:colLast="0"/>
      <w:bookmarkStart w:id="113" w:name="_Toc137611875"/>
      <w:bookmarkEnd w:id="112"/>
      <w:r w:rsidRPr="00456DC0">
        <w:t xml:space="preserve">Interaction with other </w:t>
      </w:r>
      <w:r w:rsidRPr="009D64DD">
        <w:t>components</w:t>
      </w:r>
      <w:bookmarkEnd w:id="113"/>
    </w:p>
    <w:p w14:paraId="55151809" w14:textId="75C0F89A" w:rsidR="00D51779" w:rsidRPr="00957426" w:rsidRDefault="00E471FF" w:rsidP="00D51779">
      <w:pPr>
        <w:rPr>
          <w:rFonts w:ascii="Open Sans" w:hAnsi="Open Sans" w:cs="Open Sans"/>
          <w:color w:val="434343"/>
          <w:sz w:val="22"/>
          <w:szCs w:val="22"/>
        </w:rPr>
      </w:pPr>
      <w:hyperlink w:anchor="_heading=h.hmwxb8pznv9d">
        <w:r w:rsidR="00D51779" w:rsidRPr="00957426">
          <w:rPr>
            <w:rFonts w:ascii="Open Sans" w:hAnsi="Open Sans" w:cs="Open Sans"/>
            <w:b/>
            <w:bCs/>
            <w:color w:val="EF8200"/>
            <w:sz w:val="22"/>
            <w:szCs w:val="22"/>
            <w:u w:val="single"/>
          </w:rPr>
          <w:t>Model registry</w:t>
        </w:r>
      </w:hyperlink>
      <w:r w:rsidR="00D51779" w:rsidRPr="00957426">
        <w:rPr>
          <w:rFonts w:ascii="Open Sans" w:hAnsi="Open Sans" w:cs="Open Sans"/>
          <w:color w:val="434343"/>
          <w:sz w:val="22"/>
          <w:szCs w:val="22"/>
        </w:rPr>
        <w:t>: During the training process, the model will be periodically stored at certain time intervals (</w:t>
      </w:r>
      <w:r w:rsidR="006671AB" w:rsidRPr="00957426">
        <w:rPr>
          <w:rFonts w:ascii="Open Sans" w:hAnsi="Open Sans" w:cs="Open Sans"/>
          <w:color w:val="434343"/>
          <w:sz w:val="22"/>
          <w:szCs w:val="22"/>
        </w:rPr>
        <w:t>e.g.,</w:t>
      </w:r>
      <w:r w:rsidR="00D51779" w:rsidRPr="00957426">
        <w:rPr>
          <w:rFonts w:ascii="Open Sans" w:hAnsi="Open Sans" w:cs="Open Sans"/>
          <w:color w:val="434343"/>
          <w:sz w:val="22"/>
          <w:szCs w:val="22"/>
        </w:rPr>
        <w:t xml:space="preserve"> stored after every 10 epochs) through checkpoints and written to the model registry. Firstly, this acts as a safeguard mechanism. In case the model training is not proceeding well, the model can be reset to a certain checkpoint to resume with new configurations (</w:t>
      </w:r>
      <w:r w:rsidR="006671AB" w:rsidRPr="00957426">
        <w:rPr>
          <w:rFonts w:ascii="Open Sans" w:hAnsi="Open Sans" w:cs="Open Sans"/>
          <w:color w:val="434343"/>
          <w:sz w:val="22"/>
          <w:szCs w:val="22"/>
        </w:rPr>
        <w:t>e.g.,</w:t>
      </w:r>
      <w:r w:rsidR="00D51779" w:rsidRPr="00957426">
        <w:rPr>
          <w:rFonts w:ascii="Open Sans" w:hAnsi="Open Sans" w:cs="Open Sans"/>
          <w:color w:val="434343"/>
          <w:sz w:val="22"/>
          <w:szCs w:val="22"/>
        </w:rPr>
        <w:t xml:space="preserve"> learning rate) without the need to completely discard the </w:t>
      </w:r>
      <w:r w:rsidR="00D51779" w:rsidRPr="00957426">
        <w:rPr>
          <w:rFonts w:ascii="Open Sans" w:hAnsi="Open Sans" w:cs="Open Sans"/>
          <w:color w:val="434343"/>
          <w:sz w:val="22"/>
          <w:szCs w:val="22"/>
        </w:rPr>
        <w:lastRenderedPageBreak/>
        <w:t>model and retrain from the beginning. Secondly, this allows the convergence analysis of the models at different training stages.</w:t>
      </w:r>
    </w:p>
    <w:p w14:paraId="25480316" w14:textId="77777777" w:rsidR="00D51779" w:rsidRPr="00957426" w:rsidRDefault="00E471FF" w:rsidP="00F3139C">
      <w:pPr>
        <w:tabs>
          <w:tab w:val="left" w:pos="948"/>
        </w:tabs>
        <w:spacing w:after="100"/>
        <w:rPr>
          <w:rFonts w:ascii="Open Sans" w:hAnsi="Open Sans" w:cs="Open Sans"/>
          <w:color w:val="434343"/>
          <w:sz w:val="22"/>
          <w:szCs w:val="22"/>
        </w:rPr>
      </w:pPr>
      <w:hyperlink w:anchor="_heading=h.3v5o9tq8b73m">
        <w:r w:rsidR="00D51779" w:rsidRPr="00957426">
          <w:rPr>
            <w:rFonts w:ascii="Open Sans" w:hAnsi="Open Sans" w:cs="Open Sans"/>
            <w:b/>
            <w:bCs/>
            <w:color w:val="EF8200"/>
            <w:sz w:val="22"/>
            <w:szCs w:val="22"/>
            <w:u w:val="single"/>
          </w:rPr>
          <w:t>Metric logger</w:t>
        </w:r>
      </w:hyperlink>
      <w:r w:rsidR="00D51779" w:rsidRPr="00957426">
        <w:rPr>
          <w:rFonts w:ascii="Open Sans" w:hAnsi="Open Sans" w:cs="Open Sans"/>
          <w:color w:val="434343"/>
          <w:sz w:val="22"/>
          <w:szCs w:val="22"/>
        </w:rPr>
        <w:t xml:space="preserve">: Training and validation loss, as well as visualisation during the training process will be fed to the metric logger. </w:t>
      </w:r>
    </w:p>
    <w:p w14:paraId="56AB3975" w14:textId="77777777" w:rsidR="00D51779" w:rsidRPr="00957426" w:rsidRDefault="00E471FF" w:rsidP="00F3139C">
      <w:pPr>
        <w:tabs>
          <w:tab w:val="left" w:pos="948"/>
        </w:tabs>
        <w:spacing w:after="100"/>
        <w:rPr>
          <w:rFonts w:ascii="Open Sans" w:hAnsi="Open Sans" w:cs="Open Sans"/>
          <w:color w:val="434343"/>
          <w:sz w:val="22"/>
          <w:szCs w:val="22"/>
        </w:rPr>
      </w:pPr>
      <w:hyperlink w:anchor="_heading=h.1ksv4uv">
        <w:r w:rsidR="00D51779" w:rsidRPr="00957426">
          <w:rPr>
            <w:rFonts w:ascii="Open Sans" w:hAnsi="Open Sans" w:cs="Open Sans"/>
            <w:b/>
            <w:bCs/>
            <w:color w:val="EF8200"/>
            <w:sz w:val="22"/>
            <w:szCs w:val="22"/>
            <w:u w:val="single"/>
          </w:rPr>
          <w:t>Workflow composition</w:t>
        </w:r>
      </w:hyperlink>
      <w:r w:rsidR="00D51779" w:rsidRPr="00957426">
        <w:rPr>
          <w:rFonts w:ascii="Open Sans" w:hAnsi="Open Sans" w:cs="Open Sans"/>
          <w:b/>
          <w:bCs/>
          <w:color w:val="EF8200"/>
          <w:sz w:val="22"/>
          <w:szCs w:val="22"/>
        </w:rPr>
        <w:t>:</w:t>
      </w:r>
      <w:r w:rsidR="00D51779" w:rsidRPr="00957426">
        <w:rPr>
          <w:rFonts w:ascii="Open Sans" w:hAnsi="Open Sans" w:cs="Open Sans"/>
          <w:color w:val="EF8200"/>
          <w:sz w:val="22"/>
          <w:szCs w:val="22"/>
        </w:rPr>
        <w:t xml:space="preserve"> </w:t>
      </w:r>
      <w:r w:rsidR="00D51779" w:rsidRPr="00957426">
        <w:rPr>
          <w:rFonts w:ascii="Open Sans" w:hAnsi="Open Sans" w:cs="Open Sans"/>
          <w:color w:val="434343"/>
          <w:sz w:val="22"/>
          <w:szCs w:val="22"/>
        </w:rPr>
        <w:t>The training component will be deployed in a container via Docker or Singularity. Workflow Composition will embed the container and call it once the previous steps have been completed. This tool will also provide a GUI or a file-based ML configuration (containing the model type, hyperparameters, dataset URI, etc.) setup that will write to a markup language file. The AI workflow component will then load the YAML file and set up the training module accordingly. For the DT developer, there will be the possibility of accessing an exposed Jupyter notebook directly, without going through the Workflow Composition components.</w:t>
      </w:r>
    </w:p>
    <w:p w14:paraId="01C82EE0" w14:textId="77777777" w:rsidR="00D51779" w:rsidRPr="0084394D" w:rsidRDefault="00E471FF" w:rsidP="00D51779">
      <w:pPr>
        <w:rPr>
          <w:rFonts w:ascii="Courier New" w:eastAsia="Courier New" w:hAnsi="Courier New" w:cs="Courier New"/>
          <w:color w:val="434343"/>
          <w:sz w:val="20"/>
          <w:szCs w:val="20"/>
          <w:lang w:eastAsia="en-GB"/>
        </w:rPr>
      </w:pPr>
      <w:hyperlink w:anchor="_heading=h.ow75mrdr5vu3">
        <w:r w:rsidR="00D51779" w:rsidRPr="00957426">
          <w:rPr>
            <w:rFonts w:ascii="Open Sans" w:hAnsi="Open Sans" w:cs="Open Sans"/>
            <w:b/>
            <w:bCs/>
            <w:color w:val="EF8200"/>
            <w:sz w:val="22"/>
            <w:szCs w:val="22"/>
            <w:u w:val="single"/>
          </w:rPr>
          <w:t>Data fusion</w:t>
        </w:r>
      </w:hyperlink>
      <w:r w:rsidR="00D51779" w:rsidRPr="00957426">
        <w:rPr>
          <w:rFonts w:ascii="Open Sans" w:hAnsi="Open Sans" w:cs="Open Sans"/>
          <w:color w:val="434343"/>
          <w:sz w:val="22"/>
          <w:szCs w:val="22"/>
        </w:rPr>
        <w:t xml:space="preserve"> will provide a (preprocessed) dataset URI on disk or as object storage. The DT developer needs to implement the loading of the preprocessed data into </w:t>
      </w:r>
      <w:r w:rsidR="00D51779" w:rsidRPr="0084394D">
        <w:rPr>
          <w:rFonts w:ascii="Open Sans" w:eastAsia="Courier New" w:hAnsi="Open Sans" w:cs="Open Sans"/>
          <w:color w:val="434343"/>
          <w:sz w:val="21"/>
          <w:szCs w:val="21"/>
        </w:rPr>
        <w:t>_</w:t>
      </w:r>
      <w:r w:rsidR="00D51779" w:rsidRPr="0084394D">
        <w:rPr>
          <w:rFonts w:ascii="Courier New" w:eastAsia="Courier New" w:hAnsi="Courier New" w:cs="Courier New"/>
          <w:color w:val="434343"/>
          <w:sz w:val="21"/>
          <w:szCs w:val="21"/>
          <w:lang w:eastAsia="en-GB"/>
        </w:rPr>
        <w:t>getitem_() for torch.utils.data.DataLoader or map() for tensorflow.data.dataset.</w:t>
      </w:r>
    </w:p>
    <w:p w14:paraId="77BAF407" w14:textId="680B916C" w:rsidR="00D51779" w:rsidRPr="00957426" w:rsidRDefault="00E471FF" w:rsidP="00D51779">
      <w:pPr>
        <w:rPr>
          <w:rFonts w:ascii="Open Sans" w:hAnsi="Open Sans" w:cs="Open Sans"/>
          <w:color w:val="434343"/>
          <w:sz w:val="22"/>
          <w:szCs w:val="22"/>
        </w:rPr>
      </w:pPr>
      <w:hyperlink w:anchor="_heading=h.pnw1lep1x3m4">
        <w:r w:rsidR="00D51779" w:rsidRPr="00957426">
          <w:rPr>
            <w:rFonts w:ascii="Open Sans" w:hAnsi="Open Sans" w:cs="Open Sans"/>
            <w:b/>
            <w:bCs/>
            <w:color w:val="EF8200"/>
            <w:sz w:val="22"/>
            <w:szCs w:val="22"/>
            <w:u w:val="single"/>
          </w:rPr>
          <w:t>Quality and uncertainty tracing</w:t>
        </w:r>
      </w:hyperlink>
      <w:r w:rsidR="00D51779" w:rsidRPr="00957426">
        <w:rPr>
          <w:rFonts w:ascii="Open Sans" w:hAnsi="Open Sans" w:cs="Open Sans"/>
          <w:color w:val="434343"/>
          <w:sz w:val="22"/>
          <w:szCs w:val="22"/>
        </w:rPr>
        <w:t xml:space="preserve">: During the training procedure, the model will be validated with a training and a validation loss. If the loss envelope is considered bad according to predefined metrics (threshold, sliding window average of loss, etc.) the training will be </w:t>
      </w:r>
      <w:r w:rsidR="00762203" w:rsidRPr="00957426">
        <w:rPr>
          <w:rFonts w:ascii="Open Sans" w:hAnsi="Open Sans" w:cs="Open Sans"/>
          <w:color w:val="434343"/>
          <w:sz w:val="22"/>
          <w:szCs w:val="22"/>
        </w:rPr>
        <w:t>stopped,</w:t>
      </w:r>
      <w:r w:rsidR="00D51779" w:rsidRPr="00957426">
        <w:rPr>
          <w:rFonts w:ascii="Open Sans" w:hAnsi="Open Sans" w:cs="Open Sans"/>
          <w:color w:val="434343"/>
          <w:sz w:val="22"/>
          <w:szCs w:val="22"/>
        </w:rPr>
        <w:t xml:space="preserve"> and a warning message will be raised. The training module will monitor and visualise the training and additionally propagate this information to the Quality Assurance component to complement the quality assessment for a certain model. If a custom loss is needed, the DT developer has to define the desired loss function using Pytorch/Tensorflow logic exclusively in order to preserve differentiability. We envision a sample loss function that the DT developer can use as a guideline.</w:t>
      </w:r>
    </w:p>
    <w:p w14:paraId="5A30BAA3" w14:textId="77777777" w:rsidR="00D51779" w:rsidRPr="00456DC0" w:rsidRDefault="00D51779" w:rsidP="0084394D">
      <w:pPr>
        <w:pStyle w:val="Heading2"/>
      </w:pPr>
      <w:bookmarkStart w:id="114" w:name="_heading=h.hmwxb8pznv9d" w:colFirst="0" w:colLast="0"/>
      <w:bookmarkStart w:id="115" w:name="_Toc137611876"/>
      <w:bookmarkEnd w:id="114"/>
      <w:r w:rsidRPr="00456DC0">
        <w:t xml:space="preserve">Model </w:t>
      </w:r>
      <w:r w:rsidRPr="0084394D">
        <w:t>Registry</w:t>
      </w:r>
      <w:bookmarkEnd w:id="115"/>
    </w:p>
    <w:p w14:paraId="1A74E6FE" w14:textId="77777777" w:rsidR="00D51779" w:rsidRPr="00762203" w:rsidRDefault="00D51779" w:rsidP="00D51779">
      <w:pPr>
        <w:rPr>
          <w:rFonts w:ascii="Open Sans" w:hAnsi="Open Sans" w:cs="Open Sans"/>
          <w:color w:val="434343"/>
          <w:sz w:val="22"/>
          <w:szCs w:val="22"/>
        </w:rPr>
      </w:pPr>
      <w:r w:rsidRPr="00762203">
        <w:rPr>
          <w:rFonts w:ascii="Open Sans" w:hAnsi="Open Sans" w:cs="Open Sans"/>
          <w:color w:val="434343"/>
          <w:sz w:val="22"/>
          <w:szCs w:val="22"/>
        </w:rPr>
        <w:t>This section describes the Model Registry module of the AI workflow engine.</w:t>
      </w:r>
    </w:p>
    <w:p w14:paraId="11CE67B5" w14:textId="77777777" w:rsidR="00D51779" w:rsidRPr="00456DC0" w:rsidRDefault="00D51779" w:rsidP="0084394D">
      <w:pPr>
        <w:pStyle w:val="Heading3"/>
      </w:pPr>
      <w:bookmarkStart w:id="116" w:name="_heading=h.mgndhtaswdd" w:colFirst="0" w:colLast="0"/>
      <w:bookmarkStart w:id="117" w:name="_Toc137611877"/>
      <w:bookmarkEnd w:id="116"/>
      <w:r w:rsidRPr="00456DC0">
        <w:t xml:space="preserve">General </w:t>
      </w:r>
      <w:r w:rsidRPr="0084394D">
        <w:t>description</w:t>
      </w:r>
      <w:r w:rsidRPr="00456DC0">
        <w:t xml:space="preserve"> and functionalities</w:t>
      </w:r>
      <w:bookmarkEnd w:id="117"/>
    </w:p>
    <w:p w14:paraId="366D3E88" w14:textId="77777777" w:rsidR="00D51779" w:rsidRPr="00762203" w:rsidRDefault="00D51779" w:rsidP="004F375F">
      <w:pPr>
        <w:tabs>
          <w:tab w:val="left" w:pos="948"/>
        </w:tabs>
        <w:spacing w:after="100"/>
        <w:rPr>
          <w:rFonts w:ascii="Open Sans" w:hAnsi="Open Sans" w:cs="Open Sans"/>
          <w:color w:val="434343"/>
          <w:sz w:val="22"/>
          <w:szCs w:val="22"/>
        </w:rPr>
      </w:pPr>
      <w:r w:rsidRPr="00762203">
        <w:rPr>
          <w:rFonts w:ascii="Open Sans" w:hAnsi="Open Sans" w:cs="Open Sans"/>
          <w:color w:val="434343"/>
          <w:sz w:val="22"/>
          <w:szCs w:val="22"/>
        </w:rPr>
        <w:t>The Model Registry provides a central hub for storing and sharing ML models, along with their associated metadata, such as performance metrics, hyperparameters, and deployment history.</w:t>
      </w:r>
    </w:p>
    <w:p w14:paraId="1804AE97" w14:textId="77777777" w:rsidR="00D51779" w:rsidRPr="00762203" w:rsidRDefault="00D51779" w:rsidP="004F375F">
      <w:pPr>
        <w:tabs>
          <w:tab w:val="left" w:pos="948"/>
        </w:tabs>
        <w:spacing w:after="100"/>
        <w:rPr>
          <w:rFonts w:ascii="Open Sans" w:hAnsi="Open Sans" w:cs="Open Sans"/>
          <w:color w:val="434343"/>
          <w:sz w:val="22"/>
          <w:szCs w:val="22"/>
        </w:rPr>
      </w:pPr>
      <w:r w:rsidRPr="00762203">
        <w:rPr>
          <w:rFonts w:ascii="Open Sans" w:hAnsi="Open Sans" w:cs="Open Sans"/>
          <w:color w:val="434343"/>
          <w:sz w:val="22"/>
          <w:szCs w:val="22"/>
        </w:rPr>
        <w:t>The Model Registry allows users to register models as "production-ready" or "experimental", depending on their stage in the development process. Users can create and manage multiple versions of a model, each with its own set of metadata and artefacts, such as serialised model files, data preprocessing scripts, and model training logs.</w:t>
      </w:r>
    </w:p>
    <w:p w14:paraId="06AA9FC4" w14:textId="77777777" w:rsidR="00D51779" w:rsidRPr="00762203" w:rsidRDefault="00D51779" w:rsidP="00D51779">
      <w:pPr>
        <w:rPr>
          <w:rFonts w:ascii="Open Sans" w:hAnsi="Open Sans" w:cs="Open Sans"/>
          <w:color w:val="434343"/>
          <w:sz w:val="22"/>
          <w:szCs w:val="22"/>
        </w:rPr>
      </w:pPr>
      <w:r w:rsidRPr="00762203">
        <w:rPr>
          <w:rFonts w:ascii="Open Sans" w:hAnsi="Open Sans" w:cs="Open Sans"/>
          <w:color w:val="434343"/>
          <w:sz w:val="22"/>
          <w:szCs w:val="22"/>
        </w:rPr>
        <w:t>The Model Registry also offers collaboration features such as access control, version history, and model review workflows. Teams can work together to review and approve model changes before they are promoted to the production environment. Model serving and deployment can be automated using integrations with cloud platforms such as (AWS and Azure, or custom deployment scripts).</w:t>
      </w:r>
    </w:p>
    <w:p w14:paraId="5ABFCB90" w14:textId="77777777" w:rsidR="00D51779" w:rsidRPr="00456DC0" w:rsidRDefault="00D51779" w:rsidP="0084394D">
      <w:pPr>
        <w:pStyle w:val="Heading3"/>
      </w:pPr>
      <w:bookmarkStart w:id="118" w:name="_heading=h.9bj9wjdme1lk" w:colFirst="0" w:colLast="0"/>
      <w:bookmarkStart w:id="119" w:name="_Toc137611878"/>
      <w:bookmarkEnd w:id="118"/>
      <w:r w:rsidRPr="0084394D">
        <w:lastRenderedPageBreak/>
        <w:t>Interfaces</w:t>
      </w:r>
      <w:bookmarkEnd w:id="119"/>
    </w:p>
    <w:p w14:paraId="0AF13758" w14:textId="77777777" w:rsidR="00D51779" w:rsidRPr="004F375F" w:rsidRDefault="00D51779" w:rsidP="00D51779">
      <w:pPr>
        <w:rPr>
          <w:rFonts w:ascii="Open Sans" w:hAnsi="Open Sans" w:cs="Open Sans"/>
          <w:color w:val="434343"/>
          <w:sz w:val="22"/>
          <w:szCs w:val="22"/>
        </w:rPr>
      </w:pPr>
      <w:r w:rsidRPr="004F375F">
        <w:rPr>
          <w:rFonts w:ascii="Open Sans" w:hAnsi="Open Sans" w:cs="Open Sans"/>
          <w:color w:val="434343"/>
          <w:sz w:val="22"/>
          <w:szCs w:val="22"/>
        </w:rPr>
        <w:t xml:space="preserve">The Model Registry offers a web-based user interface for browsing and searching models, as well as APIs for programmatic access and integration with other tools in the ML ecosystem described in </w:t>
      </w:r>
      <w:hyperlink w:anchor="_heading=h.n9ldl0mj3jm7">
        <w:r w:rsidRPr="004F375F">
          <w:rPr>
            <w:rFonts w:ascii="Open Sans" w:hAnsi="Open Sans" w:cs="Open Sans"/>
            <w:b/>
            <w:bCs/>
            <w:color w:val="EF8200"/>
            <w:sz w:val="22"/>
            <w:szCs w:val="22"/>
            <w:u w:val="single"/>
          </w:rPr>
          <w:t>Interaction with other components</w:t>
        </w:r>
      </w:hyperlink>
      <w:r w:rsidRPr="004F375F">
        <w:rPr>
          <w:rFonts w:ascii="Open Sans" w:hAnsi="Open Sans" w:cs="Open Sans"/>
          <w:b/>
          <w:bCs/>
          <w:color w:val="EF8200"/>
          <w:sz w:val="22"/>
          <w:szCs w:val="22"/>
        </w:rPr>
        <w:t>.</w:t>
      </w:r>
    </w:p>
    <w:p w14:paraId="62E4F140" w14:textId="77777777" w:rsidR="00D51779" w:rsidRPr="00456DC0" w:rsidRDefault="00D51779" w:rsidP="0084394D">
      <w:pPr>
        <w:pStyle w:val="Heading3"/>
      </w:pPr>
      <w:bookmarkStart w:id="120" w:name="_heading=h.l0ne6pxej63y" w:colFirst="0" w:colLast="0"/>
      <w:bookmarkStart w:id="121" w:name="_Toc137611879"/>
      <w:bookmarkEnd w:id="120"/>
      <w:r w:rsidRPr="0084394D">
        <w:t>Technology</w:t>
      </w:r>
      <w:r w:rsidRPr="00456DC0">
        <w:t xml:space="preserve"> stack</w:t>
      </w:r>
      <w:bookmarkEnd w:id="121"/>
    </w:p>
    <w:p w14:paraId="04080CA1" w14:textId="77777777" w:rsidR="00D51779" w:rsidRPr="004F375F" w:rsidRDefault="00D51779" w:rsidP="00D51779">
      <w:pPr>
        <w:rPr>
          <w:rFonts w:ascii="Open Sans" w:hAnsi="Open Sans" w:cs="Open Sans"/>
          <w:color w:val="434343"/>
          <w:sz w:val="22"/>
          <w:szCs w:val="22"/>
        </w:rPr>
      </w:pPr>
      <w:r w:rsidRPr="004F375F">
        <w:rPr>
          <w:rFonts w:ascii="Open Sans" w:hAnsi="Open Sans" w:cs="Open Sans"/>
          <w:color w:val="434343"/>
          <w:sz w:val="22"/>
          <w:szCs w:val="22"/>
        </w:rPr>
        <w:t>One of the tools that is investigated for the Model Registry is MLFlow. MLFlow is an open source platform for the complete ML lifecycle management, including experimentation, reproducibility, deployment, and monitoring. One of its core features is the MLFlow Model Registry, which is designed to enable teams to collaboratively manage and version ML models.</w:t>
      </w:r>
    </w:p>
    <w:p w14:paraId="43D930F0" w14:textId="77777777" w:rsidR="00D51779" w:rsidRPr="00456DC0" w:rsidRDefault="00D51779" w:rsidP="004F375F">
      <w:pPr>
        <w:pStyle w:val="Heading3"/>
      </w:pPr>
      <w:bookmarkStart w:id="122" w:name="_heading=h.n9ldl0mj3jm7" w:colFirst="0" w:colLast="0"/>
      <w:bookmarkStart w:id="123" w:name="_Toc137611880"/>
      <w:bookmarkEnd w:id="122"/>
      <w:r w:rsidRPr="004F375F">
        <w:t>Interaction</w:t>
      </w:r>
      <w:r w:rsidRPr="00456DC0">
        <w:t xml:space="preserve"> with other components</w:t>
      </w:r>
      <w:bookmarkEnd w:id="123"/>
    </w:p>
    <w:p w14:paraId="7E3746B8" w14:textId="77777777" w:rsidR="00D51779" w:rsidRPr="004F375F" w:rsidRDefault="00E471FF" w:rsidP="004F375F">
      <w:pPr>
        <w:tabs>
          <w:tab w:val="left" w:pos="948"/>
        </w:tabs>
        <w:spacing w:after="100"/>
        <w:rPr>
          <w:rFonts w:ascii="Open Sans" w:hAnsi="Open Sans" w:cs="Open Sans"/>
          <w:color w:val="434343"/>
          <w:sz w:val="22"/>
          <w:szCs w:val="22"/>
        </w:rPr>
      </w:pPr>
      <w:hyperlink w:anchor="_heading=h.vkc78gwcu61z">
        <w:r w:rsidR="00D51779" w:rsidRPr="004F375F">
          <w:rPr>
            <w:rFonts w:ascii="Open Sans" w:hAnsi="Open Sans" w:cs="Open Sans"/>
            <w:b/>
            <w:bCs/>
            <w:color w:val="EF8200"/>
            <w:sz w:val="22"/>
            <w:szCs w:val="22"/>
            <w:u w:val="single"/>
          </w:rPr>
          <w:t>Training module</w:t>
        </w:r>
      </w:hyperlink>
      <w:r w:rsidR="00D51779" w:rsidRPr="004F375F">
        <w:rPr>
          <w:rFonts w:ascii="Open Sans" w:hAnsi="Open Sans" w:cs="Open Sans"/>
          <w:b/>
          <w:bCs/>
          <w:color w:val="EF8200"/>
          <w:sz w:val="22"/>
          <w:szCs w:val="22"/>
        </w:rPr>
        <w:t>:</w:t>
      </w:r>
      <w:r w:rsidR="00D51779" w:rsidRPr="004F375F">
        <w:rPr>
          <w:rFonts w:ascii="Open Sans" w:hAnsi="Open Sans" w:cs="Open Sans"/>
          <w:color w:val="EF8200"/>
          <w:sz w:val="22"/>
          <w:szCs w:val="22"/>
        </w:rPr>
        <w:t xml:space="preserve"> </w:t>
      </w:r>
      <w:r w:rsidR="00D51779" w:rsidRPr="004F375F">
        <w:rPr>
          <w:rFonts w:ascii="Open Sans" w:hAnsi="Open Sans" w:cs="Open Sans"/>
          <w:color w:val="434343"/>
          <w:sz w:val="22"/>
          <w:szCs w:val="22"/>
        </w:rPr>
        <w:t>The Model Registry will store trained models with a certain frequency from the Training module. This will happen at two different frequencies each with a specific purpose:</w:t>
      </w:r>
    </w:p>
    <w:p w14:paraId="29A0F163" w14:textId="4D59DDAA" w:rsidR="00D51779" w:rsidRPr="004F375F" w:rsidRDefault="00D51779" w:rsidP="00DB4CEF">
      <w:pPr>
        <w:numPr>
          <w:ilvl w:val="0"/>
          <w:numId w:val="20"/>
        </w:numPr>
        <w:tabs>
          <w:tab w:val="left" w:pos="948"/>
        </w:tabs>
        <w:rPr>
          <w:rFonts w:ascii="Open Sans" w:hAnsi="Open Sans" w:cs="Open Sans"/>
          <w:color w:val="434343"/>
          <w:sz w:val="22"/>
          <w:szCs w:val="22"/>
        </w:rPr>
      </w:pPr>
      <w:r w:rsidRPr="004F375F">
        <w:rPr>
          <w:rFonts w:ascii="Open Sans" w:hAnsi="Open Sans" w:cs="Open Sans"/>
          <w:color w:val="434343"/>
          <w:sz w:val="22"/>
          <w:szCs w:val="22"/>
        </w:rPr>
        <w:t xml:space="preserve">While training is still ongoing, intermediate models will be stored regularly in order to have backup models in case the training is </w:t>
      </w:r>
      <w:r w:rsidR="00762203" w:rsidRPr="004F375F">
        <w:rPr>
          <w:rFonts w:ascii="Open Sans" w:hAnsi="Open Sans" w:cs="Open Sans"/>
          <w:color w:val="434343"/>
          <w:sz w:val="22"/>
          <w:szCs w:val="22"/>
        </w:rPr>
        <w:t>diverging,</w:t>
      </w:r>
      <w:r w:rsidRPr="004F375F">
        <w:rPr>
          <w:rFonts w:ascii="Open Sans" w:hAnsi="Open Sans" w:cs="Open Sans"/>
          <w:color w:val="434343"/>
          <w:sz w:val="22"/>
          <w:szCs w:val="22"/>
        </w:rPr>
        <w:t xml:space="preserve"> and the model behaviour is different than expected. This ensures than not all the training is lost and allows to fall back to models at previous training epochs</w:t>
      </w:r>
    </w:p>
    <w:p w14:paraId="1E593636" w14:textId="0C28AEE8" w:rsidR="00D51779" w:rsidRPr="004F375F" w:rsidRDefault="00D51779" w:rsidP="00DB4CEF">
      <w:pPr>
        <w:numPr>
          <w:ilvl w:val="0"/>
          <w:numId w:val="20"/>
        </w:numPr>
        <w:tabs>
          <w:tab w:val="left" w:pos="948"/>
        </w:tabs>
        <w:spacing w:after="100"/>
        <w:rPr>
          <w:rFonts w:ascii="Open Sans" w:hAnsi="Open Sans" w:cs="Open Sans"/>
          <w:color w:val="434343"/>
          <w:sz w:val="22"/>
          <w:szCs w:val="22"/>
        </w:rPr>
      </w:pPr>
      <w:r w:rsidRPr="004F375F">
        <w:rPr>
          <w:rFonts w:ascii="Open Sans" w:hAnsi="Open Sans" w:cs="Open Sans"/>
          <w:color w:val="434343"/>
          <w:sz w:val="22"/>
          <w:szCs w:val="22"/>
        </w:rPr>
        <w:t xml:space="preserve">After the training has been completed models will be stored in the Model Registry for the purpose of evaluation from a use case perspective, </w:t>
      </w:r>
      <w:r w:rsidR="00762203" w:rsidRPr="004F375F">
        <w:rPr>
          <w:rFonts w:ascii="Open Sans" w:hAnsi="Open Sans" w:cs="Open Sans"/>
          <w:color w:val="434343"/>
          <w:sz w:val="22"/>
          <w:szCs w:val="22"/>
        </w:rPr>
        <w:t>i.e.,</w:t>
      </w:r>
      <w:r w:rsidRPr="004F375F">
        <w:rPr>
          <w:rFonts w:ascii="Open Sans" w:hAnsi="Open Sans" w:cs="Open Sans"/>
          <w:color w:val="434343"/>
          <w:sz w:val="22"/>
          <w:szCs w:val="22"/>
        </w:rPr>
        <w:t xml:space="preserve"> the Scientist will compare different model types regarding e.g.</w:t>
      </w:r>
      <w:r w:rsidR="00762203">
        <w:rPr>
          <w:rFonts w:ascii="Open Sans" w:hAnsi="Open Sans" w:cs="Open Sans"/>
          <w:color w:val="434343"/>
          <w:sz w:val="22"/>
          <w:szCs w:val="22"/>
        </w:rPr>
        <w:t>,</w:t>
      </w:r>
      <w:r w:rsidRPr="004F375F">
        <w:rPr>
          <w:rFonts w:ascii="Open Sans" w:hAnsi="Open Sans" w:cs="Open Sans"/>
          <w:color w:val="434343"/>
          <w:sz w:val="22"/>
          <w:szCs w:val="22"/>
        </w:rPr>
        <w:t xml:space="preserve"> architecture, number of parameters, datasets used with other ML and non ML model and assesses which model are fit to be post-processed and deployed.</w:t>
      </w:r>
    </w:p>
    <w:p w14:paraId="5F8187E3" w14:textId="77777777" w:rsidR="00D51779" w:rsidRPr="004F375F" w:rsidRDefault="00D51779" w:rsidP="004F375F">
      <w:pPr>
        <w:tabs>
          <w:tab w:val="left" w:pos="948"/>
        </w:tabs>
        <w:spacing w:after="100"/>
        <w:rPr>
          <w:rFonts w:ascii="Open Sans" w:hAnsi="Open Sans" w:cs="Open Sans"/>
          <w:color w:val="434343"/>
          <w:sz w:val="22"/>
          <w:szCs w:val="22"/>
        </w:rPr>
      </w:pPr>
      <w:r w:rsidRPr="004F375F">
        <w:rPr>
          <w:rFonts w:ascii="Open Sans" w:hAnsi="Open Sans" w:cs="Open Sans"/>
          <w:color w:val="434343"/>
          <w:sz w:val="22"/>
          <w:szCs w:val="22"/>
        </w:rPr>
        <w:t>The frequencies are use case specific and will be determined either by the DT developer or the Scientist.</w:t>
      </w:r>
    </w:p>
    <w:p w14:paraId="0746FA3E" w14:textId="77777777" w:rsidR="00D51779" w:rsidRPr="00456DC0" w:rsidRDefault="00E471FF" w:rsidP="004F375F">
      <w:pPr>
        <w:tabs>
          <w:tab w:val="left" w:pos="948"/>
        </w:tabs>
        <w:spacing w:after="100"/>
        <w:rPr>
          <w:rFonts w:ascii="Open Sans" w:hAnsi="Open Sans" w:cs="Open Sans"/>
        </w:rPr>
      </w:pPr>
      <w:hyperlink w:anchor="_heading=h.rlsko0cqdzkf">
        <w:r w:rsidR="00D51779" w:rsidRPr="004F375F">
          <w:rPr>
            <w:rFonts w:ascii="Open Sans" w:hAnsi="Open Sans" w:cs="Open Sans"/>
            <w:b/>
            <w:bCs/>
            <w:color w:val="EF8200"/>
            <w:sz w:val="22"/>
            <w:szCs w:val="22"/>
            <w:u w:val="single"/>
          </w:rPr>
          <w:t>ML model deployment</w:t>
        </w:r>
      </w:hyperlink>
      <w:r w:rsidR="00D51779" w:rsidRPr="00456DC0">
        <w:rPr>
          <w:rFonts w:ascii="Open Sans" w:hAnsi="Open Sans" w:cs="Open Sans"/>
        </w:rPr>
        <w:t xml:space="preserve">: </w:t>
      </w:r>
      <w:r w:rsidR="00D51779" w:rsidRPr="004F375F">
        <w:rPr>
          <w:rFonts w:ascii="Open Sans" w:hAnsi="Open Sans" w:cs="Open Sans"/>
          <w:color w:val="434343"/>
          <w:sz w:val="22"/>
          <w:szCs w:val="22"/>
        </w:rPr>
        <w:t>The Model Registry will provide a catalogue of post-processed models that can be accessed via the MLflow client. Model will be made available in the ML specific framework and in the Open Neural Network Exchange (ONNX) format. The models in the registry will be deployed in a container via the ML deployment component either as Tensorflow or PyTorch models according to use case preference and hosted as a server</w:t>
      </w:r>
      <w:r w:rsidR="00D51779" w:rsidRPr="00456DC0">
        <w:rPr>
          <w:rFonts w:ascii="Open Sans" w:hAnsi="Open Sans" w:cs="Open Sans"/>
        </w:rPr>
        <w:t>.</w:t>
      </w:r>
    </w:p>
    <w:p w14:paraId="48FAC9C8" w14:textId="77777777" w:rsidR="00D51779" w:rsidRPr="00456DC0" w:rsidRDefault="00E471FF" w:rsidP="00D51779">
      <w:pPr>
        <w:rPr>
          <w:rFonts w:ascii="Open Sans" w:hAnsi="Open Sans" w:cs="Open Sans"/>
        </w:rPr>
      </w:pPr>
      <w:hyperlink w:anchor="_heading=h.pnw1lep1x3m4">
        <w:r w:rsidR="00D51779" w:rsidRPr="004F375F">
          <w:rPr>
            <w:rFonts w:ascii="Open Sans" w:hAnsi="Open Sans" w:cs="Open Sans"/>
            <w:b/>
            <w:bCs/>
            <w:color w:val="EF8200"/>
            <w:sz w:val="22"/>
            <w:szCs w:val="22"/>
            <w:u w:val="single"/>
          </w:rPr>
          <w:t>Quality Assurance</w:t>
        </w:r>
      </w:hyperlink>
      <w:r w:rsidR="00D51779" w:rsidRPr="00456DC0">
        <w:rPr>
          <w:rFonts w:ascii="Open Sans" w:hAnsi="Open Sans" w:cs="Open Sans"/>
        </w:rPr>
        <w:t xml:space="preserve">: </w:t>
      </w:r>
      <w:r w:rsidR="00D51779" w:rsidRPr="004F375F">
        <w:rPr>
          <w:rFonts w:ascii="Open Sans" w:hAnsi="Open Sans" w:cs="Open Sans"/>
          <w:color w:val="434343"/>
          <w:sz w:val="22"/>
          <w:szCs w:val="22"/>
        </w:rPr>
        <w:t>The component can query the ML deployment server. Its Software Quality Assurance as a Service (SQAaaS) module will be called on models in the Model Registry and conduct unit tests with given corner cases provided by the use cases. It will certify the quality of each model in the registry according to the FAIR (Findable, Accessible, Interoperable and Reusable) quality assessment. The quality certification will be stored alongside the model itself and made visible to the DT user to enable it to easily choose among (pre)trained models.</w:t>
      </w:r>
    </w:p>
    <w:p w14:paraId="581BCC68" w14:textId="77777777" w:rsidR="00D51779" w:rsidRPr="00456DC0" w:rsidRDefault="00D51779" w:rsidP="004F3A8D">
      <w:pPr>
        <w:pStyle w:val="Heading2"/>
      </w:pPr>
      <w:bookmarkStart w:id="124" w:name="_heading=h.3v5o9tq8b73m" w:colFirst="0" w:colLast="0"/>
      <w:bookmarkEnd w:id="124"/>
      <w:r w:rsidRPr="00456DC0">
        <w:lastRenderedPageBreak/>
        <w:t xml:space="preserve"> </w:t>
      </w:r>
      <w:bookmarkStart w:id="125" w:name="_Toc137611881"/>
      <w:r w:rsidRPr="00456DC0">
        <w:t xml:space="preserve">Metric </w:t>
      </w:r>
      <w:r w:rsidRPr="004F3A8D">
        <w:t>Logger</w:t>
      </w:r>
      <w:bookmarkEnd w:id="125"/>
    </w:p>
    <w:p w14:paraId="3D7D87F3" w14:textId="77777777" w:rsidR="00D51779" w:rsidRPr="004F3A8D" w:rsidRDefault="00D51779" w:rsidP="00D51779">
      <w:pPr>
        <w:rPr>
          <w:rFonts w:ascii="Open Sans" w:hAnsi="Open Sans" w:cs="Open Sans"/>
          <w:color w:val="434343"/>
          <w:sz w:val="22"/>
          <w:szCs w:val="22"/>
        </w:rPr>
      </w:pPr>
      <w:r w:rsidRPr="004F3A8D">
        <w:rPr>
          <w:rFonts w:ascii="Open Sans" w:hAnsi="Open Sans" w:cs="Open Sans"/>
          <w:color w:val="434343"/>
          <w:sz w:val="22"/>
          <w:szCs w:val="22"/>
        </w:rPr>
        <w:t>This section describes the Metric Logger module of the AI workflow engine.</w:t>
      </w:r>
    </w:p>
    <w:p w14:paraId="13D54AC6" w14:textId="77777777" w:rsidR="00D51779" w:rsidRPr="00456DC0" w:rsidRDefault="00D51779" w:rsidP="004F3A8D">
      <w:pPr>
        <w:pStyle w:val="Heading3"/>
      </w:pPr>
      <w:bookmarkStart w:id="126" w:name="_heading=h.ivqnwboj2qjw" w:colFirst="0" w:colLast="0"/>
      <w:bookmarkStart w:id="127" w:name="_Toc137611882"/>
      <w:bookmarkEnd w:id="126"/>
      <w:r w:rsidRPr="00456DC0">
        <w:t xml:space="preserve">General </w:t>
      </w:r>
      <w:r w:rsidRPr="004F3A8D">
        <w:t>Description</w:t>
      </w:r>
      <w:r w:rsidRPr="00456DC0">
        <w:t xml:space="preserve"> and functionalities</w:t>
      </w:r>
      <w:bookmarkEnd w:id="127"/>
    </w:p>
    <w:p w14:paraId="78A24B11" w14:textId="77777777" w:rsidR="00D51779" w:rsidRPr="004F3A8D" w:rsidRDefault="00D51779" w:rsidP="00D51779">
      <w:pPr>
        <w:rPr>
          <w:rFonts w:ascii="Open Sans" w:hAnsi="Open Sans" w:cs="Open Sans"/>
          <w:color w:val="434343"/>
          <w:sz w:val="22"/>
          <w:szCs w:val="22"/>
        </w:rPr>
      </w:pPr>
      <w:r w:rsidRPr="004F3A8D">
        <w:rPr>
          <w:rFonts w:ascii="Open Sans" w:hAnsi="Open Sans" w:cs="Open Sans"/>
          <w:color w:val="434343"/>
          <w:sz w:val="22"/>
          <w:szCs w:val="22"/>
        </w:rPr>
        <w:t>The metric logger allows users to define and track either predefined metrics, such as accuracy, precision, recall, mean squared error or allow the DT developer to define custom use case specific metrics. It also supports the creation of experiments, which can group together related runs of a model training or evaluation task. DT Users can compare metrics across different runs and experiments, and track how metrics change as the model is updated or new data is added.</w:t>
      </w:r>
    </w:p>
    <w:p w14:paraId="0526D3C6" w14:textId="77777777" w:rsidR="00D51779" w:rsidRPr="00456DC0" w:rsidRDefault="00D51779" w:rsidP="004F3A8D">
      <w:pPr>
        <w:pStyle w:val="Heading3"/>
      </w:pPr>
      <w:bookmarkStart w:id="128" w:name="_heading=h.n4mqcq511t8w" w:colFirst="0" w:colLast="0"/>
      <w:bookmarkStart w:id="129" w:name="_Toc137611883"/>
      <w:bookmarkEnd w:id="128"/>
      <w:r w:rsidRPr="004F3A8D">
        <w:t>Interfaces</w:t>
      </w:r>
      <w:bookmarkEnd w:id="129"/>
    </w:p>
    <w:p w14:paraId="3D970B80" w14:textId="77777777" w:rsidR="00D51779" w:rsidRPr="004F3A8D" w:rsidRDefault="00D51779" w:rsidP="00D51779">
      <w:pPr>
        <w:rPr>
          <w:rFonts w:ascii="Open Sans" w:hAnsi="Open Sans" w:cs="Open Sans"/>
          <w:sz w:val="22"/>
          <w:szCs w:val="22"/>
        </w:rPr>
      </w:pPr>
      <w:r w:rsidRPr="004F3A8D">
        <w:rPr>
          <w:rFonts w:ascii="Open Sans" w:hAnsi="Open Sans" w:cs="Open Sans"/>
          <w:color w:val="434343"/>
          <w:sz w:val="22"/>
          <w:szCs w:val="22"/>
        </w:rPr>
        <w:t xml:space="preserve">The Metric Logger provides a user-friendly web-based interface for exploring and visualising metric trends over time, as well as APIs for programmatic access and integration with other components described in </w:t>
      </w:r>
      <w:hyperlink w:anchor="_heading=h.lnsq83r0xbol">
        <w:r w:rsidRPr="004F3A8D">
          <w:rPr>
            <w:rFonts w:ascii="Open Sans" w:hAnsi="Open Sans" w:cs="Open Sans"/>
            <w:b/>
            <w:bCs/>
            <w:color w:val="EF8200"/>
            <w:sz w:val="22"/>
            <w:szCs w:val="22"/>
            <w:u w:val="single"/>
          </w:rPr>
          <w:t>Interaction with other components</w:t>
        </w:r>
      </w:hyperlink>
      <w:r w:rsidRPr="004F3A8D">
        <w:rPr>
          <w:rFonts w:ascii="Open Sans" w:hAnsi="Open Sans" w:cs="Open Sans"/>
          <w:b/>
          <w:bCs/>
          <w:color w:val="EF8200"/>
          <w:sz w:val="22"/>
          <w:szCs w:val="22"/>
        </w:rPr>
        <w:t>.</w:t>
      </w:r>
    </w:p>
    <w:p w14:paraId="66A10CA8" w14:textId="77777777" w:rsidR="00D51779" w:rsidRPr="00456DC0" w:rsidRDefault="00D51779" w:rsidP="004F3A8D">
      <w:pPr>
        <w:pStyle w:val="Heading3"/>
      </w:pPr>
      <w:bookmarkStart w:id="130" w:name="_heading=h.3wlshet2fha0" w:colFirst="0" w:colLast="0"/>
      <w:bookmarkStart w:id="131" w:name="_Toc137611884"/>
      <w:bookmarkEnd w:id="130"/>
      <w:r w:rsidRPr="004F3A8D">
        <w:t>Technology</w:t>
      </w:r>
      <w:r w:rsidRPr="00456DC0">
        <w:t xml:space="preserve"> stack</w:t>
      </w:r>
      <w:bookmarkEnd w:id="131"/>
    </w:p>
    <w:p w14:paraId="4B6F7D18" w14:textId="77777777" w:rsidR="00D51779" w:rsidRPr="004F3A8D" w:rsidRDefault="00D51779" w:rsidP="00D51779">
      <w:pPr>
        <w:rPr>
          <w:rFonts w:ascii="Open Sans" w:hAnsi="Open Sans" w:cs="Open Sans"/>
          <w:color w:val="434343"/>
          <w:sz w:val="22"/>
          <w:szCs w:val="22"/>
        </w:rPr>
      </w:pPr>
      <w:r w:rsidRPr="004F3A8D">
        <w:rPr>
          <w:rFonts w:ascii="Open Sans" w:hAnsi="Open Sans" w:cs="Open Sans"/>
          <w:color w:val="434343"/>
          <w:sz w:val="22"/>
          <w:szCs w:val="22"/>
        </w:rPr>
        <w:t>Under the MLFlow framework mentioned above there is the feature MLFlow Metric Logger. It is a flexible and scalable tool that enables users to record, visualise, and compare ML metrics during model training and evaluation. It integrates with popular ML libraries such as TensorFlow, PyTorch, and Scikit-learn, and can be used with programming languages like Python, Java, R or accessed via a REST API.</w:t>
      </w:r>
    </w:p>
    <w:p w14:paraId="0F1EE96C" w14:textId="77777777" w:rsidR="00D51779" w:rsidRPr="004F3A8D" w:rsidRDefault="00D51779" w:rsidP="004F3A8D">
      <w:pPr>
        <w:pStyle w:val="Heading3"/>
      </w:pPr>
      <w:bookmarkStart w:id="132" w:name="_heading=h.lnsq83r0xbol" w:colFirst="0" w:colLast="0"/>
      <w:bookmarkStart w:id="133" w:name="_Toc137611885"/>
      <w:bookmarkEnd w:id="132"/>
      <w:r w:rsidRPr="004F3A8D">
        <w:t>Interaction with other components</w:t>
      </w:r>
      <w:bookmarkEnd w:id="133"/>
    </w:p>
    <w:p w14:paraId="2FED96B2" w14:textId="46488801" w:rsidR="00D51779" w:rsidRPr="00456DC0" w:rsidRDefault="00E471FF" w:rsidP="00D51779">
      <w:pPr>
        <w:rPr>
          <w:rFonts w:ascii="Open Sans" w:hAnsi="Open Sans" w:cs="Open Sans"/>
        </w:rPr>
      </w:pPr>
      <w:hyperlink w:anchor="_heading=h.vkc78gwcu61z">
        <w:r w:rsidR="00D51779" w:rsidRPr="00E30AA4">
          <w:rPr>
            <w:rFonts w:ascii="Open Sans" w:hAnsi="Open Sans" w:cs="Open Sans"/>
            <w:b/>
            <w:bCs/>
            <w:color w:val="EF8200"/>
            <w:sz w:val="22"/>
            <w:szCs w:val="22"/>
            <w:u w:val="single"/>
          </w:rPr>
          <w:t>Training module</w:t>
        </w:r>
      </w:hyperlink>
      <w:r w:rsidR="00D51779" w:rsidRPr="00E30AA4">
        <w:rPr>
          <w:rFonts w:ascii="Open Sans" w:hAnsi="Open Sans" w:cs="Open Sans"/>
          <w:b/>
          <w:bCs/>
          <w:color w:val="EF8200"/>
          <w:sz w:val="22"/>
          <w:szCs w:val="22"/>
        </w:rPr>
        <w:t>:</w:t>
      </w:r>
      <w:r w:rsidR="00D51779" w:rsidRPr="00E30AA4">
        <w:rPr>
          <w:rFonts w:ascii="Open Sans" w:hAnsi="Open Sans" w:cs="Open Sans"/>
          <w:color w:val="EF8200"/>
          <w:sz w:val="22"/>
          <w:szCs w:val="22"/>
        </w:rPr>
        <w:t xml:space="preserve"> </w:t>
      </w:r>
      <w:r w:rsidR="00D51779" w:rsidRPr="00E30AA4">
        <w:rPr>
          <w:rFonts w:ascii="Open Sans" w:hAnsi="Open Sans" w:cs="Open Sans"/>
          <w:color w:val="434343"/>
          <w:sz w:val="22"/>
          <w:szCs w:val="22"/>
        </w:rPr>
        <w:t xml:space="preserve">While training the MLFlow Metric Logger will store and visualise </w:t>
      </w:r>
      <w:r w:rsidR="00762203" w:rsidRPr="00E30AA4">
        <w:rPr>
          <w:rFonts w:ascii="Open Sans" w:hAnsi="Open Sans" w:cs="Open Sans"/>
          <w:color w:val="434343"/>
          <w:sz w:val="22"/>
          <w:szCs w:val="22"/>
        </w:rPr>
        <w:t>pre-,</w:t>
      </w:r>
      <w:r w:rsidR="00D51779" w:rsidRPr="00E30AA4">
        <w:rPr>
          <w:rFonts w:ascii="Open Sans" w:hAnsi="Open Sans" w:cs="Open Sans"/>
          <w:color w:val="434343"/>
          <w:sz w:val="22"/>
          <w:szCs w:val="22"/>
        </w:rPr>
        <w:t xml:space="preserve"> or user defined metrics described above. This will allow the DT developer to assess the training progress and to intervene accordingly. </w:t>
      </w:r>
    </w:p>
    <w:p w14:paraId="48BB08EC" w14:textId="77777777" w:rsidR="00D51779" w:rsidRPr="00456DC0" w:rsidRDefault="00E471FF" w:rsidP="00D51779">
      <w:pPr>
        <w:rPr>
          <w:rFonts w:ascii="Open Sans" w:hAnsi="Open Sans" w:cs="Open Sans"/>
        </w:rPr>
      </w:pPr>
      <w:hyperlink w:anchor="_heading=h.hmwxb8pznv9d">
        <w:r w:rsidR="00D51779" w:rsidRPr="00E30AA4">
          <w:rPr>
            <w:rFonts w:ascii="Open Sans" w:hAnsi="Open Sans" w:cs="Open Sans"/>
            <w:b/>
            <w:bCs/>
            <w:color w:val="EF8200"/>
            <w:sz w:val="22"/>
            <w:szCs w:val="22"/>
            <w:u w:val="single"/>
          </w:rPr>
          <w:t>Model registry</w:t>
        </w:r>
      </w:hyperlink>
      <w:r w:rsidR="00D51779" w:rsidRPr="00E30AA4">
        <w:rPr>
          <w:rFonts w:ascii="Open Sans" w:hAnsi="Open Sans" w:cs="Open Sans"/>
          <w:b/>
          <w:bCs/>
          <w:color w:val="EF8200"/>
          <w:sz w:val="22"/>
          <w:szCs w:val="22"/>
        </w:rPr>
        <w:t>:</w:t>
      </w:r>
      <w:r w:rsidR="00D51779" w:rsidRPr="00E30AA4">
        <w:rPr>
          <w:rFonts w:ascii="Open Sans" w:hAnsi="Open Sans" w:cs="Open Sans"/>
          <w:color w:val="EF8200"/>
          <w:sz w:val="22"/>
          <w:szCs w:val="22"/>
        </w:rPr>
        <w:t xml:space="preserve"> </w:t>
      </w:r>
      <w:r w:rsidR="00D51779" w:rsidRPr="00E30AA4">
        <w:rPr>
          <w:rFonts w:ascii="Open Sans" w:hAnsi="Open Sans" w:cs="Open Sans"/>
          <w:color w:val="434343"/>
          <w:sz w:val="22"/>
          <w:szCs w:val="22"/>
        </w:rPr>
        <w:t>The metrics will be stored alongside the trained models in the Model Registry. This preserves the whole training history and simplifies later comparisons and analyses of stored models.</w:t>
      </w:r>
    </w:p>
    <w:p w14:paraId="4A5232E8" w14:textId="77777777" w:rsidR="00D51779" w:rsidRPr="00E30AA4" w:rsidRDefault="00E471FF" w:rsidP="00D51779">
      <w:pPr>
        <w:rPr>
          <w:rFonts w:ascii="Open Sans" w:hAnsi="Open Sans" w:cs="Open Sans"/>
          <w:color w:val="434343"/>
          <w:sz w:val="22"/>
          <w:szCs w:val="22"/>
        </w:rPr>
      </w:pPr>
      <w:hyperlink w:anchor="_heading=h.rlsko0cqdzkf">
        <w:r w:rsidR="00D51779" w:rsidRPr="002C0491">
          <w:rPr>
            <w:rFonts w:ascii="Open Sans" w:hAnsi="Open Sans" w:cs="Open Sans"/>
            <w:b/>
            <w:bCs/>
            <w:color w:val="EF8200"/>
            <w:sz w:val="22"/>
            <w:szCs w:val="22"/>
            <w:u w:val="single"/>
          </w:rPr>
          <w:t>ML model deployment</w:t>
        </w:r>
      </w:hyperlink>
      <w:r w:rsidR="00D51779" w:rsidRPr="00456DC0">
        <w:rPr>
          <w:rFonts w:ascii="Open Sans" w:hAnsi="Open Sans" w:cs="Open Sans"/>
        </w:rPr>
        <w:t xml:space="preserve">: </w:t>
      </w:r>
      <w:r w:rsidR="00D51779" w:rsidRPr="00E30AA4">
        <w:rPr>
          <w:rFonts w:ascii="Open Sans" w:hAnsi="Open Sans" w:cs="Open Sans"/>
          <w:color w:val="434343"/>
          <w:sz w:val="22"/>
          <w:szCs w:val="22"/>
        </w:rPr>
        <w:t>During deployment the pre- or user defined metrics will be visualised in order to monitor if the deployed model is working correctly. The DT developer can define thresholds for the metrics and should the model above or below the threshold, warning messages and automatic exception handler can be triggered.</w:t>
      </w:r>
    </w:p>
    <w:p w14:paraId="4E77BAB5" w14:textId="77777777" w:rsidR="00D51779" w:rsidRPr="00456DC0" w:rsidRDefault="00D51779" w:rsidP="002C0491">
      <w:pPr>
        <w:pStyle w:val="Heading2"/>
      </w:pPr>
      <w:bookmarkStart w:id="134" w:name="_heading=h.rlsko0cqdzkf" w:colFirst="0" w:colLast="0"/>
      <w:bookmarkStart w:id="135" w:name="_Toc137611886"/>
      <w:bookmarkEnd w:id="134"/>
      <w:r w:rsidRPr="00456DC0">
        <w:t>Machine Learning model deployment</w:t>
      </w:r>
      <w:bookmarkEnd w:id="135"/>
    </w:p>
    <w:p w14:paraId="62429615" w14:textId="77777777" w:rsidR="00D51779" w:rsidRPr="002C0491" w:rsidRDefault="00D51779" w:rsidP="00D51779">
      <w:pPr>
        <w:rPr>
          <w:rFonts w:ascii="Open Sans" w:hAnsi="Open Sans" w:cs="Open Sans"/>
          <w:b/>
          <w:bCs/>
          <w:color w:val="EF8200"/>
          <w:sz w:val="22"/>
          <w:szCs w:val="22"/>
        </w:rPr>
      </w:pPr>
      <w:r w:rsidRPr="002C0491">
        <w:rPr>
          <w:rFonts w:ascii="Open Sans" w:hAnsi="Open Sans" w:cs="Open Sans"/>
          <w:color w:val="434343"/>
          <w:sz w:val="22"/>
          <w:szCs w:val="22"/>
        </w:rPr>
        <w:t xml:space="preserve">This section contains a description of the different components of the machine learning deployment module in the AI workflow engine. The architecture of the module and its interaction with the other modules of the AI workflow component is depicted in </w:t>
      </w:r>
      <w:hyperlink w:anchor="bookmark=id.14u5capclsqi">
        <w:r w:rsidRPr="002C0491">
          <w:rPr>
            <w:rFonts w:ascii="Open Sans" w:hAnsi="Open Sans" w:cs="Open Sans"/>
            <w:b/>
            <w:bCs/>
            <w:color w:val="EF8200"/>
            <w:sz w:val="22"/>
            <w:szCs w:val="22"/>
            <w:u w:val="single"/>
          </w:rPr>
          <w:t>Figure 7</w:t>
        </w:r>
      </w:hyperlink>
      <w:r w:rsidRPr="002C0491">
        <w:rPr>
          <w:rFonts w:ascii="Open Sans" w:hAnsi="Open Sans" w:cs="Open Sans"/>
          <w:b/>
          <w:bCs/>
          <w:color w:val="EF8200"/>
          <w:sz w:val="22"/>
          <w:szCs w:val="22"/>
        </w:rPr>
        <w:t>.</w:t>
      </w:r>
    </w:p>
    <w:p w14:paraId="2F8485C9" w14:textId="77777777" w:rsidR="00D51779" w:rsidRPr="00456DC0" w:rsidRDefault="00D51779" w:rsidP="002C0491">
      <w:pPr>
        <w:pStyle w:val="Heading3"/>
      </w:pPr>
      <w:bookmarkStart w:id="136" w:name="_heading=h.nduhsmkm5q61" w:colFirst="0" w:colLast="0"/>
      <w:bookmarkStart w:id="137" w:name="_Toc137611887"/>
      <w:bookmarkEnd w:id="136"/>
      <w:r w:rsidRPr="00456DC0">
        <w:lastRenderedPageBreak/>
        <w:t>General description and functionalities</w:t>
      </w:r>
      <w:bookmarkEnd w:id="137"/>
    </w:p>
    <w:p w14:paraId="0A0D47EA" w14:textId="77777777" w:rsidR="00D51779" w:rsidRPr="002C0491" w:rsidRDefault="00D51779" w:rsidP="002C0491">
      <w:pPr>
        <w:tabs>
          <w:tab w:val="left" w:pos="948"/>
        </w:tabs>
        <w:spacing w:after="100"/>
        <w:rPr>
          <w:rFonts w:ascii="Open Sans" w:hAnsi="Open Sans" w:cs="Open Sans"/>
          <w:color w:val="434343"/>
          <w:sz w:val="21"/>
          <w:szCs w:val="21"/>
        </w:rPr>
      </w:pPr>
      <w:r w:rsidRPr="002C0491">
        <w:rPr>
          <w:rFonts w:ascii="Open Sans" w:hAnsi="Open Sans" w:cs="Open Sans"/>
          <w:color w:val="434343"/>
          <w:sz w:val="22"/>
          <w:szCs w:val="22"/>
        </w:rPr>
        <w:t>Once an ML model, like a neural network, is trained, it is served on the infrastructure as a standalone application, which receives unseen pre-processed data as input and produces the respective predictions as outputs.</w:t>
      </w:r>
    </w:p>
    <w:p w14:paraId="3A8C91F5" w14:textId="1297799B" w:rsidR="00D51779" w:rsidRPr="002C0491" w:rsidRDefault="00D51779" w:rsidP="00D51779">
      <w:pPr>
        <w:rPr>
          <w:rFonts w:ascii="Open Sans" w:hAnsi="Open Sans" w:cs="Open Sans"/>
          <w:color w:val="434343"/>
          <w:sz w:val="22"/>
          <w:szCs w:val="22"/>
        </w:rPr>
      </w:pPr>
      <w:r w:rsidRPr="002C0491">
        <w:rPr>
          <w:rFonts w:ascii="Open Sans" w:hAnsi="Open Sans" w:cs="Open Sans"/>
          <w:color w:val="434343"/>
          <w:sz w:val="22"/>
          <w:szCs w:val="22"/>
        </w:rPr>
        <w:t>This component is responsible for providing the “living” ML model of a DT, allowing anyone to query it at any time, by either requesting on-line predictions (</w:t>
      </w:r>
      <w:r w:rsidR="00762203" w:rsidRPr="002C0491">
        <w:rPr>
          <w:rFonts w:ascii="Open Sans" w:hAnsi="Open Sans" w:cs="Open Sans"/>
          <w:color w:val="434343"/>
          <w:sz w:val="22"/>
          <w:szCs w:val="22"/>
        </w:rPr>
        <w:t>i.e.,</w:t>
      </w:r>
      <w:r w:rsidRPr="002C0491">
        <w:rPr>
          <w:rFonts w:ascii="Open Sans" w:hAnsi="Open Sans" w:cs="Open Sans"/>
          <w:color w:val="434343"/>
          <w:sz w:val="22"/>
          <w:szCs w:val="22"/>
        </w:rPr>
        <w:t xml:space="preserve"> prediction on small data, usually encapsulated in an HTTP request, in real time), or submitting batch jobs (i.e. the ML model is seen as a transformation, which is applied to a large dataset, producing another dataset of predictions as output). A DT developer or a scientist chooses a pre-trained ML model from the Models Registry and the “ML deployment component” deploys it in a container, encapsulating the minimal Python environment needed by the ML model to properly function. </w:t>
      </w:r>
    </w:p>
    <w:p w14:paraId="3DC83574" w14:textId="77777777" w:rsidR="00D51779" w:rsidRPr="00456DC0" w:rsidRDefault="00D51779" w:rsidP="00D51779">
      <w:pPr>
        <w:keepNext/>
        <w:rPr>
          <w:rFonts w:ascii="Open Sans" w:hAnsi="Open Sans" w:cs="Open Sans"/>
        </w:rPr>
      </w:pPr>
      <w:r w:rsidRPr="00456DC0">
        <w:rPr>
          <w:rFonts w:ascii="Open Sans" w:hAnsi="Open Sans" w:cs="Open Sans"/>
          <w:noProof/>
        </w:rPr>
        <w:drawing>
          <wp:inline distT="114300" distB="114300" distL="114300" distR="114300" wp14:anchorId="0951FF93" wp14:editId="0F778ED0">
            <wp:extent cx="5853113" cy="5610043"/>
            <wp:effectExtent l="0" t="0" r="0" b="0"/>
            <wp:docPr id="14" name="Picture 14" descr="Detailed view on the architecture of the ML deployment module"/>
            <wp:cNvGraphicFramePr/>
            <a:graphic xmlns:a="http://schemas.openxmlformats.org/drawingml/2006/main">
              <a:graphicData uri="http://schemas.openxmlformats.org/drawingml/2006/picture">
                <pic:pic xmlns:pic="http://schemas.openxmlformats.org/drawingml/2006/picture">
                  <pic:nvPicPr>
                    <pic:cNvPr id="14" name="image3.png" descr="Detailed view on the architecture of the ML deployment module"/>
                    <pic:cNvPicPr preferRelativeResize="0"/>
                  </pic:nvPicPr>
                  <pic:blipFill>
                    <a:blip r:embed="rId19"/>
                    <a:srcRect/>
                    <a:stretch>
                      <a:fillRect/>
                    </a:stretch>
                  </pic:blipFill>
                  <pic:spPr>
                    <a:xfrm>
                      <a:off x="0" y="0"/>
                      <a:ext cx="5853113" cy="5610043"/>
                    </a:xfrm>
                    <a:prstGeom prst="rect">
                      <a:avLst/>
                    </a:prstGeom>
                    <a:ln/>
                  </pic:spPr>
                </pic:pic>
              </a:graphicData>
            </a:graphic>
          </wp:inline>
        </w:drawing>
      </w:r>
    </w:p>
    <w:p w14:paraId="44B767A0" w14:textId="0F5DA7CE" w:rsidR="00D51779" w:rsidRPr="004969DB" w:rsidRDefault="004969DB" w:rsidP="004969DB">
      <w:pPr>
        <w:pStyle w:val="Caption"/>
        <w:jc w:val="center"/>
        <w:rPr>
          <w:rFonts w:ascii="Open Sans" w:hAnsi="Open Sans" w:cs="Open Sans"/>
          <w:color w:val="434343"/>
        </w:rPr>
      </w:pPr>
      <w:bookmarkStart w:id="138" w:name="bookmark=id.14u5capclsqi" w:colFirst="0" w:colLast="0"/>
      <w:bookmarkStart w:id="139" w:name="_Toc137611942"/>
      <w:bookmarkEnd w:id="138"/>
      <w:r w:rsidRPr="004969DB">
        <w:rPr>
          <w:rFonts w:ascii="Open Sans" w:hAnsi="Open Sans" w:cs="Open Sans"/>
          <w:color w:val="434343"/>
        </w:rPr>
        <w:t xml:space="preserve">Figure </w:t>
      </w:r>
      <w:r w:rsidRPr="004969DB">
        <w:rPr>
          <w:rFonts w:ascii="Open Sans" w:hAnsi="Open Sans" w:cs="Open Sans"/>
          <w:color w:val="434343"/>
        </w:rPr>
        <w:fldChar w:fldCharType="begin"/>
      </w:r>
      <w:r w:rsidRPr="004969DB">
        <w:rPr>
          <w:rFonts w:ascii="Open Sans" w:hAnsi="Open Sans" w:cs="Open Sans"/>
          <w:color w:val="434343"/>
        </w:rPr>
        <w:instrText xml:space="preserve"> SEQ Figure \* ARABIC </w:instrText>
      </w:r>
      <w:r w:rsidRPr="004969DB">
        <w:rPr>
          <w:rFonts w:ascii="Open Sans" w:hAnsi="Open Sans" w:cs="Open Sans"/>
          <w:color w:val="434343"/>
        </w:rPr>
        <w:fldChar w:fldCharType="separate"/>
      </w:r>
      <w:r w:rsidR="00055EB3">
        <w:rPr>
          <w:rFonts w:ascii="Open Sans" w:hAnsi="Open Sans" w:cs="Open Sans"/>
          <w:noProof/>
          <w:color w:val="434343"/>
        </w:rPr>
        <w:t>7</w:t>
      </w:r>
      <w:r w:rsidRPr="004969DB">
        <w:rPr>
          <w:rFonts w:ascii="Open Sans" w:hAnsi="Open Sans" w:cs="Open Sans"/>
          <w:color w:val="434343"/>
        </w:rPr>
        <w:fldChar w:fldCharType="end"/>
      </w:r>
      <w:r w:rsidRPr="004969DB">
        <w:rPr>
          <w:rFonts w:ascii="Open Sans" w:hAnsi="Open Sans" w:cs="Open Sans"/>
          <w:color w:val="434343"/>
        </w:rPr>
        <w:t xml:space="preserve"> - - Detailed view on the architecture of the ML deployment module</w:t>
      </w:r>
      <w:bookmarkEnd w:id="139"/>
    </w:p>
    <w:p w14:paraId="4B0F3FB7" w14:textId="2C9EA5BD" w:rsidR="00D51779" w:rsidRPr="002C0491" w:rsidRDefault="00D51779" w:rsidP="002C0491">
      <w:pPr>
        <w:tabs>
          <w:tab w:val="left" w:pos="948"/>
        </w:tabs>
        <w:spacing w:after="100"/>
        <w:rPr>
          <w:rFonts w:ascii="Open Sans" w:hAnsi="Open Sans" w:cs="Open Sans"/>
          <w:color w:val="434343"/>
          <w:sz w:val="21"/>
          <w:szCs w:val="21"/>
        </w:rPr>
      </w:pPr>
      <w:r w:rsidRPr="002C0491">
        <w:rPr>
          <w:rFonts w:ascii="Open Sans" w:hAnsi="Open Sans" w:cs="Open Sans"/>
          <w:color w:val="434343"/>
          <w:sz w:val="22"/>
          <w:szCs w:val="22"/>
        </w:rPr>
        <w:lastRenderedPageBreak/>
        <w:t xml:space="preserve">This component is different from ML training in that the training component has generally a different Python environment, which, for instance, includes libraries that are needed only at training time (e.g., HPO libraries). Moreover, the Python environment used with the deployed ML model may contain deployment-specific libraries, for instance, to allow users and other modules to query the ML model for predictions, like via REST APIs. Furthermore, differently from the ML training module, the deployment of an ML model can be replicated to improve its availability when multiple queries, such as HTTP requests, are made to the same ML model. </w:t>
      </w:r>
      <w:r w:rsidR="00762203" w:rsidRPr="002C0491">
        <w:rPr>
          <w:rFonts w:ascii="Open Sans" w:hAnsi="Open Sans" w:cs="Open Sans"/>
          <w:color w:val="434343"/>
          <w:sz w:val="22"/>
          <w:szCs w:val="22"/>
        </w:rPr>
        <w:t>Similarly,</w:t>
      </w:r>
      <w:r w:rsidRPr="002C0491">
        <w:rPr>
          <w:rFonts w:ascii="Open Sans" w:hAnsi="Open Sans" w:cs="Open Sans"/>
          <w:color w:val="434343"/>
          <w:sz w:val="22"/>
          <w:szCs w:val="22"/>
        </w:rPr>
        <w:t xml:space="preserve"> to ML training, the deployed ML model can access resources and frameworks for distributed ML (e.g. Horovod).</w:t>
      </w:r>
    </w:p>
    <w:p w14:paraId="230C1A1C" w14:textId="77777777" w:rsidR="00D51779" w:rsidRPr="00456DC0" w:rsidRDefault="00D51779" w:rsidP="00D51779">
      <w:pPr>
        <w:rPr>
          <w:rFonts w:ascii="Open Sans" w:hAnsi="Open Sans" w:cs="Open Sans"/>
        </w:rPr>
      </w:pPr>
      <w:r w:rsidRPr="002C0491">
        <w:rPr>
          <w:rFonts w:ascii="Open Sans" w:hAnsi="Open Sans" w:cs="Open Sans"/>
          <w:color w:val="434343"/>
          <w:sz w:val="22"/>
          <w:szCs w:val="22"/>
        </w:rPr>
        <w:t xml:space="preserve">A DT developer or a scientist can deploy a pre-trained ML model as a step of a broader DT workflow, which is orchestrated by the workflow composition tools and engine described in </w:t>
      </w:r>
      <w:hyperlink w:anchor="_heading=h.44sinio">
        <w:r w:rsidRPr="002C0491">
          <w:rPr>
            <w:rFonts w:ascii="Open Sans" w:hAnsi="Open Sans" w:cs="Open Sans"/>
            <w:b/>
            <w:bCs/>
            <w:color w:val="EF8200"/>
            <w:sz w:val="22"/>
            <w:szCs w:val="22"/>
            <w:u w:val="single"/>
          </w:rPr>
          <w:t>Section 3.2</w:t>
        </w:r>
      </w:hyperlink>
      <w:r w:rsidRPr="002C0491">
        <w:rPr>
          <w:rFonts w:ascii="Open Sans" w:hAnsi="Open Sans" w:cs="Open Sans"/>
          <w:b/>
          <w:bCs/>
          <w:color w:val="EF8200"/>
          <w:sz w:val="22"/>
          <w:szCs w:val="22"/>
        </w:rPr>
        <w:t>.</w:t>
      </w:r>
      <w:r w:rsidRPr="002C0491">
        <w:rPr>
          <w:rFonts w:ascii="Open Sans" w:hAnsi="Open Sans" w:cs="Open Sans"/>
          <w:color w:val="EF8200"/>
          <w:sz w:val="22"/>
          <w:szCs w:val="22"/>
        </w:rPr>
        <w:t xml:space="preserve"> </w:t>
      </w:r>
      <w:r w:rsidRPr="002C0491">
        <w:rPr>
          <w:rFonts w:ascii="Open Sans" w:hAnsi="Open Sans" w:cs="Open Sans"/>
          <w:color w:val="434343"/>
          <w:sz w:val="22"/>
          <w:szCs w:val="22"/>
        </w:rPr>
        <w:t xml:space="preserve">For instance, a minimal DT workflow including a pre-trained ML model could consist of: preprocessing of satellite images with openEO, prediction of fire risk maps with a pre-trained generative adversarial neural network (GAN), and visualisation of the predictions. In this example, the pre-trained GAN can be queried by </w:t>
      </w:r>
      <w:r w:rsidRPr="004A2DEA">
        <w:rPr>
          <w:rFonts w:ascii="Open Sans" w:hAnsi="Open Sans" w:cs="Open Sans"/>
          <w:color w:val="434343"/>
          <w:sz w:val="22"/>
          <w:szCs w:val="22"/>
        </w:rPr>
        <w:t>the visualisation tool to perform on-line predictions, or it could be applied to a dataset of preprocessed satellite images, in a batch processing fashion, to produce a large set of predictions all at once. In both situations, deploying the pre-trained ML model as a container allows it to be scaled up or down, according to the needs of availability for online queries or parallelization for batch processing.</w:t>
      </w:r>
    </w:p>
    <w:p w14:paraId="22527AB7" w14:textId="77777777" w:rsidR="00D51779" w:rsidRPr="00456DC0" w:rsidRDefault="00D51779" w:rsidP="004A2DEA">
      <w:pPr>
        <w:pStyle w:val="Heading3"/>
      </w:pPr>
      <w:bookmarkStart w:id="140" w:name="_heading=h.48knltzbwasq" w:colFirst="0" w:colLast="0"/>
      <w:bookmarkStart w:id="141" w:name="_Toc137611888"/>
      <w:bookmarkEnd w:id="140"/>
      <w:r w:rsidRPr="004A2DEA">
        <w:t>Interfaces</w:t>
      </w:r>
      <w:bookmarkEnd w:id="141"/>
    </w:p>
    <w:p w14:paraId="513A9074" w14:textId="58F4E98F" w:rsidR="00D51779" w:rsidRPr="004A2DEA" w:rsidRDefault="00D51779" w:rsidP="0034763E">
      <w:pPr>
        <w:tabs>
          <w:tab w:val="left" w:pos="948"/>
        </w:tabs>
        <w:spacing w:after="100"/>
        <w:rPr>
          <w:rFonts w:ascii="Open Sans" w:hAnsi="Open Sans" w:cs="Open Sans"/>
          <w:color w:val="434343"/>
          <w:sz w:val="22"/>
          <w:szCs w:val="22"/>
        </w:rPr>
      </w:pPr>
      <w:r w:rsidRPr="004A2DEA">
        <w:rPr>
          <w:rFonts w:ascii="Open Sans" w:hAnsi="Open Sans" w:cs="Open Sans"/>
          <w:color w:val="434343"/>
          <w:sz w:val="22"/>
          <w:szCs w:val="22"/>
        </w:rPr>
        <w:t xml:space="preserve">The module for ML model deployment provides an API that allows the user to select and deploy a pre-trained model based on some goodness metrics. In the specific case of the selection of the pre-trained model to deploy, the DT developer can access </w:t>
      </w:r>
      <w:r w:rsidR="00762203" w:rsidRPr="004A2DEA">
        <w:rPr>
          <w:rFonts w:ascii="Open Sans" w:hAnsi="Open Sans" w:cs="Open Sans"/>
          <w:color w:val="434343"/>
          <w:sz w:val="22"/>
          <w:szCs w:val="22"/>
        </w:rPr>
        <w:t>the ML</w:t>
      </w:r>
      <w:r w:rsidRPr="004A2DEA">
        <w:rPr>
          <w:rFonts w:ascii="Open Sans" w:hAnsi="Open Sans" w:cs="Open Sans"/>
          <w:color w:val="434343"/>
          <w:sz w:val="22"/>
          <w:szCs w:val="22"/>
        </w:rPr>
        <w:t xml:space="preserve"> model deployment module via some web-based portal.</w:t>
      </w:r>
    </w:p>
    <w:p w14:paraId="4EC4810A" w14:textId="77777777" w:rsidR="00D51779" w:rsidRPr="004A2DEA" w:rsidRDefault="00D51779" w:rsidP="00D51779">
      <w:pPr>
        <w:rPr>
          <w:rFonts w:ascii="Open Sans" w:hAnsi="Open Sans" w:cs="Open Sans"/>
          <w:color w:val="434343"/>
          <w:sz w:val="22"/>
          <w:szCs w:val="22"/>
        </w:rPr>
      </w:pPr>
      <w:r w:rsidRPr="004A2DEA">
        <w:rPr>
          <w:rFonts w:ascii="Open Sans" w:hAnsi="Open Sans" w:cs="Open Sans"/>
          <w:color w:val="434343"/>
          <w:sz w:val="22"/>
          <w:szCs w:val="22"/>
        </w:rPr>
        <w:t xml:space="preserve">The ML deployment can be triggered by the advanced workflow composition through Kubernetes-like, OpenStack APIs, or Apache Airflow-like APIs. </w:t>
      </w:r>
    </w:p>
    <w:p w14:paraId="639740BC" w14:textId="77777777" w:rsidR="00D51779" w:rsidRPr="00456DC0" w:rsidRDefault="00D51779" w:rsidP="004A2DEA">
      <w:pPr>
        <w:pStyle w:val="Heading3"/>
      </w:pPr>
      <w:bookmarkStart w:id="142" w:name="_heading=h.75d6y8dob71t" w:colFirst="0" w:colLast="0"/>
      <w:bookmarkStart w:id="143" w:name="_Toc137611889"/>
      <w:bookmarkEnd w:id="142"/>
      <w:r w:rsidRPr="004A2DEA">
        <w:t>Technology</w:t>
      </w:r>
      <w:r w:rsidRPr="00456DC0">
        <w:t xml:space="preserve"> stack</w:t>
      </w:r>
      <w:bookmarkEnd w:id="143"/>
    </w:p>
    <w:p w14:paraId="3C9B5FE9" w14:textId="77777777" w:rsidR="00D51779" w:rsidRPr="0034763E" w:rsidRDefault="00D51779" w:rsidP="0034763E">
      <w:pPr>
        <w:tabs>
          <w:tab w:val="left" w:pos="948"/>
        </w:tabs>
        <w:spacing w:after="100"/>
        <w:rPr>
          <w:rFonts w:ascii="Open Sans" w:hAnsi="Open Sans" w:cs="Open Sans"/>
          <w:color w:val="434343"/>
          <w:sz w:val="22"/>
          <w:szCs w:val="22"/>
        </w:rPr>
      </w:pPr>
      <w:r w:rsidRPr="0034763E">
        <w:rPr>
          <w:rFonts w:ascii="Open Sans" w:hAnsi="Open Sans" w:cs="Open Sans"/>
          <w:color w:val="434343"/>
          <w:sz w:val="22"/>
          <w:szCs w:val="22"/>
        </w:rPr>
        <w:t>To begin with, the technology requirements for this component are the following:</w:t>
      </w:r>
    </w:p>
    <w:p w14:paraId="2FBB51E6" w14:textId="0E41DE7F" w:rsidR="00D51779" w:rsidRPr="0034763E" w:rsidRDefault="00D51779" w:rsidP="00DB4CEF">
      <w:pPr>
        <w:numPr>
          <w:ilvl w:val="0"/>
          <w:numId w:val="16"/>
        </w:numPr>
        <w:tabs>
          <w:tab w:val="left" w:pos="948"/>
        </w:tabs>
        <w:rPr>
          <w:rFonts w:ascii="Open Sans" w:hAnsi="Open Sans" w:cs="Open Sans"/>
          <w:color w:val="434343"/>
          <w:sz w:val="22"/>
          <w:szCs w:val="22"/>
        </w:rPr>
      </w:pPr>
      <w:r w:rsidRPr="0034763E">
        <w:rPr>
          <w:rFonts w:ascii="Open Sans" w:hAnsi="Open Sans" w:cs="Open Sans"/>
          <w:color w:val="434343"/>
          <w:sz w:val="22"/>
          <w:szCs w:val="22"/>
        </w:rPr>
        <w:t xml:space="preserve">Interaction with the infrastructure via </w:t>
      </w:r>
      <w:r w:rsidR="00762203" w:rsidRPr="0034763E">
        <w:rPr>
          <w:rFonts w:ascii="Open Sans" w:hAnsi="Open Sans" w:cs="Open Sans"/>
          <w:color w:val="434343"/>
          <w:sz w:val="22"/>
          <w:szCs w:val="22"/>
        </w:rPr>
        <w:t>a</w:t>
      </w:r>
      <w:r w:rsidRPr="0034763E">
        <w:rPr>
          <w:rFonts w:ascii="Open Sans" w:hAnsi="Open Sans" w:cs="Open Sans"/>
          <w:color w:val="434343"/>
          <w:sz w:val="22"/>
          <w:szCs w:val="22"/>
        </w:rPr>
        <w:t xml:space="preserve"> Kubernetes-like API abstraction layer. Infrastructure providers may use different container management platforms, but this component expects to interact with the underlying infrastructure through some abstraction layer developed by WP5. This abstraction layer is used to deploy pre-trained models in containers as standalone services.</w:t>
      </w:r>
    </w:p>
    <w:p w14:paraId="4041BFBE" w14:textId="77777777" w:rsidR="00D51779" w:rsidRPr="0034763E" w:rsidRDefault="00D51779" w:rsidP="00DB4CEF">
      <w:pPr>
        <w:numPr>
          <w:ilvl w:val="0"/>
          <w:numId w:val="16"/>
        </w:numPr>
        <w:tabs>
          <w:tab w:val="left" w:pos="948"/>
        </w:tabs>
        <w:rPr>
          <w:rFonts w:ascii="Open Sans" w:hAnsi="Open Sans" w:cs="Open Sans"/>
          <w:sz w:val="22"/>
          <w:szCs w:val="22"/>
        </w:rPr>
      </w:pPr>
      <w:r w:rsidRPr="0034763E">
        <w:rPr>
          <w:rFonts w:ascii="Open Sans" w:hAnsi="Open Sans" w:cs="Open Sans"/>
          <w:color w:val="434343"/>
          <w:sz w:val="22"/>
          <w:szCs w:val="22"/>
        </w:rPr>
        <w:t xml:space="preserve">On top of Kubernetes-like clusters, the deployed ML model can be triggered by some workflow orchestrator (such as </w:t>
      </w:r>
      <w:hyperlink r:id="rId20">
        <w:r w:rsidRPr="0034763E">
          <w:rPr>
            <w:rFonts w:ascii="Open Sans" w:hAnsi="Open Sans" w:cs="Open Sans"/>
            <w:b/>
            <w:bCs/>
            <w:color w:val="EF8200"/>
            <w:sz w:val="22"/>
            <w:szCs w:val="22"/>
            <w:u w:val="single"/>
          </w:rPr>
          <w:t>Argo workflows</w:t>
        </w:r>
      </w:hyperlink>
      <w:r w:rsidRPr="0034763E">
        <w:rPr>
          <w:rFonts w:ascii="Open Sans" w:hAnsi="Open Sans" w:cs="Open Sans"/>
          <w:sz w:val="22"/>
          <w:szCs w:val="22"/>
        </w:rPr>
        <w:t xml:space="preserve"> or </w:t>
      </w:r>
      <w:hyperlink r:id="rId21">
        <w:r w:rsidRPr="0034763E">
          <w:rPr>
            <w:rFonts w:ascii="Open Sans" w:hAnsi="Open Sans" w:cs="Open Sans"/>
            <w:b/>
            <w:bCs/>
            <w:color w:val="EF8200"/>
            <w:sz w:val="22"/>
            <w:szCs w:val="22"/>
            <w:u w:val="single"/>
          </w:rPr>
          <w:t>Apache Airflow</w:t>
        </w:r>
      </w:hyperlink>
      <w:r w:rsidRPr="0034763E">
        <w:rPr>
          <w:rFonts w:ascii="Open Sans" w:hAnsi="Open Sans" w:cs="Open Sans"/>
          <w:sz w:val="22"/>
          <w:szCs w:val="22"/>
        </w:rPr>
        <w:t>).</w:t>
      </w:r>
    </w:p>
    <w:p w14:paraId="3565B809" w14:textId="77777777" w:rsidR="00D51779" w:rsidRPr="0034763E" w:rsidRDefault="00D51779" w:rsidP="00DB4CEF">
      <w:pPr>
        <w:numPr>
          <w:ilvl w:val="0"/>
          <w:numId w:val="16"/>
        </w:numPr>
        <w:tabs>
          <w:tab w:val="left" w:pos="948"/>
        </w:tabs>
        <w:rPr>
          <w:rFonts w:ascii="Open Sans" w:hAnsi="Open Sans" w:cs="Open Sans"/>
          <w:color w:val="434343"/>
          <w:sz w:val="22"/>
          <w:szCs w:val="22"/>
        </w:rPr>
      </w:pPr>
      <w:r w:rsidRPr="0034763E">
        <w:rPr>
          <w:rFonts w:ascii="Open Sans" w:hAnsi="Open Sans" w:cs="Open Sans"/>
          <w:color w:val="434343"/>
          <w:sz w:val="22"/>
          <w:szCs w:val="22"/>
        </w:rPr>
        <w:t>The ML model is deployed in a container (e.g., Docker) with an ad-hoc Python environment. This requires the availability of container engines.</w:t>
      </w:r>
    </w:p>
    <w:p w14:paraId="1A520D36" w14:textId="77777777" w:rsidR="00D51779" w:rsidRPr="0034763E" w:rsidRDefault="00D51779" w:rsidP="00DB4CEF">
      <w:pPr>
        <w:numPr>
          <w:ilvl w:val="0"/>
          <w:numId w:val="16"/>
        </w:numPr>
        <w:tabs>
          <w:tab w:val="left" w:pos="948"/>
        </w:tabs>
        <w:spacing w:after="100"/>
        <w:rPr>
          <w:rFonts w:ascii="Open Sans" w:hAnsi="Open Sans" w:cs="Open Sans"/>
          <w:color w:val="434343"/>
          <w:sz w:val="22"/>
          <w:szCs w:val="22"/>
        </w:rPr>
      </w:pPr>
      <w:r w:rsidRPr="0034763E">
        <w:rPr>
          <w:rFonts w:ascii="Open Sans" w:hAnsi="Open Sans" w:cs="Open Sans"/>
          <w:color w:val="434343"/>
          <w:sz w:val="22"/>
          <w:szCs w:val="22"/>
        </w:rPr>
        <w:t xml:space="preserve">The pre-trained ML model is retrieved from the models registry, which shall be available on the infrastructure as part of the MLflow server (i.e. the standalone </w:t>
      </w:r>
      <w:hyperlink r:id="rId22" w:anchor="scenario-5-mlflow-tracking-server-enabled-with-proxied-artifact-storage-access">
        <w:r w:rsidRPr="0034763E">
          <w:rPr>
            <w:rFonts w:ascii="Open Sans" w:hAnsi="Open Sans" w:cs="Open Sans"/>
            <w:b/>
            <w:bCs/>
            <w:color w:val="EF8200"/>
            <w:sz w:val="22"/>
            <w:szCs w:val="22"/>
            <w:u w:val="single"/>
          </w:rPr>
          <w:t>MLflow tracking server</w:t>
        </w:r>
      </w:hyperlink>
      <w:r w:rsidRPr="0034763E">
        <w:rPr>
          <w:rFonts w:ascii="Open Sans" w:hAnsi="Open Sans" w:cs="Open Sans"/>
          <w:sz w:val="22"/>
          <w:szCs w:val="22"/>
        </w:rPr>
        <w:t xml:space="preserve">). </w:t>
      </w:r>
      <w:r w:rsidRPr="0034763E">
        <w:rPr>
          <w:rFonts w:ascii="Open Sans" w:hAnsi="Open Sans" w:cs="Open Sans"/>
          <w:color w:val="434343"/>
          <w:sz w:val="22"/>
          <w:szCs w:val="22"/>
        </w:rPr>
        <w:t>The MLflow tracking server can be deployed on the infrastructure using its container image.</w:t>
      </w:r>
    </w:p>
    <w:p w14:paraId="58D17F39" w14:textId="77777777" w:rsidR="00D51779" w:rsidRPr="0034763E" w:rsidRDefault="00D51779" w:rsidP="0034763E">
      <w:pPr>
        <w:tabs>
          <w:tab w:val="left" w:pos="948"/>
        </w:tabs>
        <w:spacing w:after="100"/>
        <w:rPr>
          <w:rFonts w:ascii="Open Sans" w:hAnsi="Open Sans" w:cs="Open Sans"/>
          <w:color w:val="434343"/>
          <w:sz w:val="22"/>
          <w:szCs w:val="22"/>
        </w:rPr>
      </w:pPr>
      <w:r w:rsidRPr="0034763E">
        <w:rPr>
          <w:rFonts w:ascii="Open Sans" w:hAnsi="Open Sans" w:cs="Open Sans"/>
          <w:color w:val="434343"/>
          <w:sz w:val="22"/>
          <w:szCs w:val="22"/>
        </w:rPr>
        <w:t>The technology stack of the ML deployment module can be summarised as follows:</w:t>
      </w:r>
    </w:p>
    <w:p w14:paraId="780A86CB" w14:textId="77777777" w:rsidR="00D51779" w:rsidRPr="0034763E" w:rsidRDefault="00D51779" w:rsidP="00DB4CEF">
      <w:pPr>
        <w:numPr>
          <w:ilvl w:val="0"/>
          <w:numId w:val="36"/>
        </w:numPr>
        <w:tabs>
          <w:tab w:val="left" w:pos="948"/>
        </w:tabs>
        <w:rPr>
          <w:rFonts w:ascii="Open Sans" w:hAnsi="Open Sans" w:cs="Open Sans"/>
          <w:color w:val="434343"/>
          <w:sz w:val="22"/>
          <w:szCs w:val="22"/>
        </w:rPr>
      </w:pPr>
      <w:r w:rsidRPr="0034763E">
        <w:rPr>
          <w:rFonts w:ascii="Open Sans" w:hAnsi="Open Sans" w:cs="Open Sans"/>
          <w:color w:val="434343"/>
          <w:sz w:val="22"/>
          <w:szCs w:val="22"/>
        </w:rPr>
        <w:t>Interface with the PaaS UI and thematic module. This interface allows this component to receive the scripts to include in the deployment container, and the details of the deployment, such as unique ID of the pre-trained model to deploy, and hardware preferences.</w:t>
      </w:r>
    </w:p>
    <w:p w14:paraId="46E218D3" w14:textId="77777777" w:rsidR="00D51779" w:rsidRPr="0034763E" w:rsidRDefault="00D51779" w:rsidP="00DB4CEF">
      <w:pPr>
        <w:numPr>
          <w:ilvl w:val="0"/>
          <w:numId w:val="36"/>
        </w:numPr>
        <w:tabs>
          <w:tab w:val="left" w:pos="948"/>
        </w:tabs>
        <w:rPr>
          <w:rFonts w:ascii="Open Sans" w:hAnsi="Open Sans" w:cs="Open Sans"/>
          <w:color w:val="434343"/>
          <w:sz w:val="22"/>
          <w:szCs w:val="22"/>
        </w:rPr>
      </w:pPr>
      <w:r w:rsidRPr="0034763E">
        <w:rPr>
          <w:rFonts w:ascii="Open Sans" w:hAnsi="Open Sans" w:cs="Open Sans"/>
          <w:color w:val="434343"/>
          <w:sz w:val="22"/>
          <w:szCs w:val="22"/>
        </w:rPr>
        <w:t>Client to communicate with the Models Registry. Fetches the desired ML model from the models registry using its unique ID. This could be an MLflow client.</w:t>
      </w:r>
    </w:p>
    <w:p w14:paraId="6ADF32E3" w14:textId="77777777" w:rsidR="00D51779" w:rsidRPr="0034763E" w:rsidRDefault="00D51779" w:rsidP="00DB4CEF">
      <w:pPr>
        <w:numPr>
          <w:ilvl w:val="0"/>
          <w:numId w:val="36"/>
        </w:numPr>
        <w:tabs>
          <w:tab w:val="left" w:pos="948"/>
        </w:tabs>
        <w:spacing w:after="100"/>
        <w:rPr>
          <w:rFonts w:ascii="Open Sans" w:hAnsi="Open Sans" w:cs="Open Sans"/>
          <w:color w:val="434343"/>
          <w:sz w:val="22"/>
          <w:szCs w:val="22"/>
        </w:rPr>
      </w:pPr>
      <w:r w:rsidRPr="0034763E">
        <w:rPr>
          <w:rFonts w:ascii="Open Sans" w:hAnsi="Open Sans" w:cs="Open Sans"/>
          <w:color w:val="434343"/>
          <w:sz w:val="22"/>
          <w:szCs w:val="22"/>
        </w:rPr>
        <w:t>APIs to access the container engine, to build and deploy the image of the ML model to serve.</w:t>
      </w:r>
    </w:p>
    <w:p w14:paraId="0FB01F4F" w14:textId="77777777" w:rsidR="00D51779" w:rsidRPr="0034763E" w:rsidRDefault="00D51779" w:rsidP="0034763E">
      <w:pPr>
        <w:tabs>
          <w:tab w:val="left" w:pos="948"/>
        </w:tabs>
        <w:spacing w:after="100"/>
        <w:rPr>
          <w:rFonts w:ascii="Open Sans" w:hAnsi="Open Sans" w:cs="Open Sans"/>
          <w:color w:val="434343"/>
          <w:sz w:val="22"/>
          <w:szCs w:val="22"/>
        </w:rPr>
      </w:pPr>
      <w:r w:rsidRPr="0034763E">
        <w:rPr>
          <w:rFonts w:ascii="Open Sans" w:hAnsi="Open Sans" w:cs="Open Sans"/>
          <w:color w:val="434343"/>
          <w:sz w:val="22"/>
          <w:szCs w:val="22"/>
        </w:rPr>
        <w:t>Once deployed, the software stack of an ML model has the following key components</w:t>
      </w:r>
    </w:p>
    <w:p w14:paraId="72ADE274" w14:textId="77777777" w:rsidR="00D51779" w:rsidRPr="0034763E" w:rsidRDefault="00D51779" w:rsidP="00DB4CEF">
      <w:pPr>
        <w:numPr>
          <w:ilvl w:val="0"/>
          <w:numId w:val="21"/>
        </w:numPr>
        <w:tabs>
          <w:tab w:val="left" w:pos="948"/>
        </w:tabs>
        <w:spacing w:after="100"/>
        <w:rPr>
          <w:rFonts w:ascii="Open Sans" w:hAnsi="Open Sans" w:cs="Open Sans"/>
          <w:color w:val="434343"/>
          <w:sz w:val="22"/>
          <w:szCs w:val="22"/>
        </w:rPr>
      </w:pPr>
      <w:r w:rsidRPr="0034763E">
        <w:rPr>
          <w:rFonts w:ascii="Open Sans" w:hAnsi="Open Sans" w:cs="Open Sans"/>
          <w:color w:val="434343"/>
          <w:sz w:val="22"/>
          <w:szCs w:val="22"/>
        </w:rPr>
        <w:t>The model is deployed in a Python environment, including libraries to:</w:t>
      </w:r>
    </w:p>
    <w:p w14:paraId="13D5644B" w14:textId="1230A949" w:rsidR="00D51779" w:rsidRPr="0034763E" w:rsidRDefault="00D51779" w:rsidP="00DB4CEF">
      <w:pPr>
        <w:numPr>
          <w:ilvl w:val="1"/>
          <w:numId w:val="21"/>
        </w:numPr>
        <w:tabs>
          <w:tab w:val="left" w:pos="948"/>
        </w:tabs>
        <w:spacing w:before="200"/>
        <w:rPr>
          <w:rFonts w:ascii="Open Sans" w:hAnsi="Open Sans" w:cs="Open Sans"/>
          <w:color w:val="434343"/>
          <w:sz w:val="22"/>
          <w:szCs w:val="22"/>
        </w:rPr>
      </w:pPr>
      <w:r w:rsidRPr="0034763E">
        <w:rPr>
          <w:rFonts w:ascii="Open Sans" w:hAnsi="Open Sans" w:cs="Open Sans"/>
          <w:color w:val="434343"/>
          <w:sz w:val="22"/>
          <w:szCs w:val="22"/>
        </w:rPr>
        <w:t>Run the pre-trained ML model (</w:t>
      </w:r>
      <w:r w:rsidR="00762203" w:rsidRPr="0034763E">
        <w:rPr>
          <w:rFonts w:ascii="Open Sans" w:hAnsi="Open Sans" w:cs="Open Sans"/>
          <w:color w:val="434343"/>
          <w:sz w:val="22"/>
          <w:szCs w:val="22"/>
        </w:rPr>
        <w:t>e.g.,</w:t>
      </w:r>
      <w:r w:rsidRPr="0034763E">
        <w:rPr>
          <w:rFonts w:ascii="Open Sans" w:hAnsi="Open Sans" w:cs="Open Sans"/>
          <w:color w:val="434343"/>
          <w:sz w:val="22"/>
          <w:szCs w:val="22"/>
        </w:rPr>
        <w:t xml:space="preserve"> PyTorch, TensorFlow, ONNX runtime) </w:t>
      </w:r>
    </w:p>
    <w:p w14:paraId="7C75574D" w14:textId="77777777" w:rsidR="00D51779" w:rsidRPr="0034763E" w:rsidRDefault="00D51779" w:rsidP="00DB4CEF">
      <w:pPr>
        <w:numPr>
          <w:ilvl w:val="1"/>
          <w:numId w:val="21"/>
        </w:numPr>
        <w:tabs>
          <w:tab w:val="left" w:pos="948"/>
        </w:tabs>
        <w:rPr>
          <w:rFonts w:ascii="Open Sans" w:hAnsi="Open Sans" w:cs="Open Sans"/>
          <w:color w:val="434343"/>
          <w:sz w:val="22"/>
          <w:szCs w:val="22"/>
        </w:rPr>
      </w:pPr>
      <w:r w:rsidRPr="0034763E">
        <w:rPr>
          <w:rFonts w:ascii="Open Sans" w:hAnsi="Open Sans" w:cs="Open Sans"/>
          <w:color w:val="434343"/>
          <w:sz w:val="22"/>
          <w:szCs w:val="22"/>
        </w:rPr>
        <w:t>Connect to the metrics logger, like the MLflow client to contact the MLflow tracking server.</w:t>
      </w:r>
    </w:p>
    <w:p w14:paraId="3CA31ECE" w14:textId="1D4256C1" w:rsidR="00D51779" w:rsidRPr="0034763E" w:rsidRDefault="00D51779" w:rsidP="00DB4CEF">
      <w:pPr>
        <w:numPr>
          <w:ilvl w:val="1"/>
          <w:numId w:val="21"/>
        </w:numPr>
        <w:tabs>
          <w:tab w:val="left" w:pos="948"/>
        </w:tabs>
        <w:rPr>
          <w:rFonts w:ascii="Open Sans" w:hAnsi="Open Sans" w:cs="Open Sans"/>
          <w:color w:val="434343"/>
          <w:sz w:val="22"/>
          <w:szCs w:val="22"/>
        </w:rPr>
      </w:pPr>
      <w:r w:rsidRPr="0034763E">
        <w:rPr>
          <w:rFonts w:ascii="Open Sans" w:hAnsi="Open Sans" w:cs="Open Sans"/>
          <w:color w:val="434343"/>
          <w:sz w:val="22"/>
          <w:szCs w:val="22"/>
        </w:rPr>
        <w:t>Communicate with the external environment (</w:t>
      </w:r>
      <w:r w:rsidR="00762203" w:rsidRPr="0034763E">
        <w:rPr>
          <w:rFonts w:ascii="Open Sans" w:hAnsi="Open Sans" w:cs="Open Sans"/>
          <w:color w:val="434343"/>
          <w:sz w:val="22"/>
          <w:szCs w:val="22"/>
        </w:rPr>
        <w:t>e.g.,</w:t>
      </w:r>
      <w:r w:rsidRPr="0034763E">
        <w:rPr>
          <w:rFonts w:ascii="Open Sans" w:hAnsi="Open Sans" w:cs="Open Sans"/>
          <w:color w:val="434343"/>
          <w:sz w:val="22"/>
          <w:szCs w:val="22"/>
        </w:rPr>
        <w:t xml:space="preserve"> CLI, REST APIs)</w:t>
      </w:r>
    </w:p>
    <w:p w14:paraId="58E1AC29" w14:textId="77777777" w:rsidR="00D51779" w:rsidRPr="0034763E" w:rsidRDefault="00D51779" w:rsidP="00DB4CEF">
      <w:pPr>
        <w:numPr>
          <w:ilvl w:val="1"/>
          <w:numId w:val="21"/>
        </w:numPr>
        <w:tabs>
          <w:tab w:val="left" w:pos="948"/>
        </w:tabs>
        <w:spacing w:after="200"/>
        <w:rPr>
          <w:rFonts w:ascii="Open Sans" w:hAnsi="Open Sans" w:cs="Open Sans"/>
          <w:color w:val="434343"/>
          <w:sz w:val="22"/>
          <w:szCs w:val="22"/>
        </w:rPr>
      </w:pPr>
      <w:r w:rsidRPr="0034763E">
        <w:rPr>
          <w:rFonts w:ascii="Open Sans" w:hAnsi="Open Sans" w:cs="Open Sans"/>
          <w:color w:val="434343"/>
          <w:sz w:val="22"/>
          <w:szCs w:val="22"/>
        </w:rPr>
        <w:t>Distributed ML for inference, such as Horovod and PyTorch DDP</w:t>
      </w:r>
    </w:p>
    <w:p w14:paraId="64968D3D" w14:textId="22CC6FAB" w:rsidR="00D51779" w:rsidRPr="0034763E" w:rsidRDefault="00D51779" w:rsidP="00DB4CEF">
      <w:pPr>
        <w:numPr>
          <w:ilvl w:val="0"/>
          <w:numId w:val="21"/>
        </w:numPr>
        <w:tabs>
          <w:tab w:val="left" w:pos="948"/>
        </w:tabs>
        <w:rPr>
          <w:rFonts w:ascii="Open Sans" w:hAnsi="Open Sans" w:cs="Open Sans"/>
          <w:color w:val="434343"/>
          <w:sz w:val="22"/>
          <w:szCs w:val="22"/>
        </w:rPr>
      </w:pPr>
      <w:r w:rsidRPr="0034763E">
        <w:rPr>
          <w:rFonts w:ascii="Open Sans" w:hAnsi="Open Sans" w:cs="Open Sans"/>
          <w:color w:val="434343"/>
          <w:sz w:val="22"/>
          <w:szCs w:val="22"/>
        </w:rPr>
        <w:t>Drivers to access computing infrastructure (</w:t>
      </w:r>
      <w:r w:rsidR="00762203" w:rsidRPr="0034763E">
        <w:rPr>
          <w:rFonts w:ascii="Open Sans" w:hAnsi="Open Sans" w:cs="Open Sans"/>
          <w:color w:val="434343"/>
          <w:sz w:val="22"/>
          <w:szCs w:val="22"/>
        </w:rPr>
        <w:t>e.g.,</w:t>
      </w:r>
      <w:r w:rsidRPr="0034763E">
        <w:rPr>
          <w:rFonts w:ascii="Open Sans" w:hAnsi="Open Sans" w:cs="Open Sans"/>
          <w:color w:val="434343"/>
          <w:sz w:val="22"/>
          <w:szCs w:val="22"/>
        </w:rPr>
        <w:t xml:space="preserve"> CUDA drivers)</w:t>
      </w:r>
    </w:p>
    <w:p w14:paraId="7EB55006" w14:textId="77777777" w:rsidR="00D51779" w:rsidRPr="0034763E" w:rsidRDefault="00D51779" w:rsidP="00DB4CEF">
      <w:pPr>
        <w:numPr>
          <w:ilvl w:val="0"/>
          <w:numId w:val="21"/>
        </w:numPr>
        <w:tabs>
          <w:tab w:val="left" w:pos="948"/>
        </w:tabs>
        <w:spacing w:after="100"/>
        <w:rPr>
          <w:rFonts w:ascii="Open Sans" w:hAnsi="Open Sans" w:cs="Open Sans"/>
          <w:color w:val="434343"/>
          <w:sz w:val="22"/>
          <w:szCs w:val="22"/>
        </w:rPr>
      </w:pPr>
      <w:r w:rsidRPr="0034763E">
        <w:rPr>
          <w:rFonts w:ascii="Open Sans" w:hAnsi="Open Sans" w:cs="Open Sans"/>
          <w:color w:val="434343"/>
          <w:sz w:val="22"/>
          <w:szCs w:val="22"/>
        </w:rPr>
        <w:t>Connectors to data infrastructure, like Kafka and Rucio clients</w:t>
      </w:r>
    </w:p>
    <w:p w14:paraId="0CCBE17B" w14:textId="77777777" w:rsidR="00D51779" w:rsidRPr="00456DC0" w:rsidRDefault="00D51779" w:rsidP="0034763E">
      <w:pPr>
        <w:pStyle w:val="Heading3"/>
      </w:pPr>
      <w:bookmarkStart w:id="144" w:name="_heading=h.fj3ijhw78q9x" w:colFirst="0" w:colLast="0"/>
      <w:bookmarkStart w:id="145" w:name="_Toc137611890"/>
      <w:bookmarkEnd w:id="144"/>
      <w:r w:rsidRPr="00456DC0">
        <w:t xml:space="preserve">Interaction with other </w:t>
      </w:r>
      <w:r w:rsidRPr="0034763E">
        <w:t>components</w:t>
      </w:r>
      <w:bookmarkEnd w:id="145"/>
    </w:p>
    <w:p w14:paraId="0495E35C" w14:textId="77777777" w:rsidR="00D51779" w:rsidRPr="003A7A3A" w:rsidRDefault="00D51779" w:rsidP="00D51779">
      <w:pPr>
        <w:rPr>
          <w:rFonts w:ascii="Open Sans" w:hAnsi="Open Sans" w:cs="Open Sans"/>
          <w:color w:val="434343"/>
          <w:sz w:val="22"/>
          <w:szCs w:val="22"/>
        </w:rPr>
      </w:pPr>
      <w:r w:rsidRPr="003A7A3A">
        <w:rPr>
          <w:rFonts w:ascii="Open Sans" w:hAnsi="Open Sans" w:cs="Open Sans"/>
          <w:color w:val="434343"/>
          <w:sz w:val="22"/>
          <w:szCs w:val="22"/>
        </w:rPr>
        <w:t>The ML model deployment interacts with the following components:</w:t>
      </w:r>
    </w:p>
    <w:p w14:paraId="053FF254" w14:textId="77777777" w:rsidR="00D51779" w:rsidRPr="003A7A3A" w:rsidRDefault="00E471FF" w:rsidP="003A7A3A">
      <w:pPr>
        <w:tabs>
          <w:tab w:val="left" w:pos="948"/>
        </w:tabs>
        <w:spacing w:after="100"/>
        <w:rPr>
          <w:rFonts w:ascii="Open Sans" w:hAnsi="Open Sans" w:cs="Open Sans"/>
          <w:color w:val="434343"/>
          <w:sz w:val="22"/>
          <w:szCs w:val="22"/>
        </w:rPr>
      </w:pPr>
      <w:hyperlink w:anchor="_heading=h.hmwxb8pznv9d">
        <w:r w:rsidR="00D51779" w:rsidRPr="003A7A3A">
          <w:rPr>
            <w:rFonts w:ascii="Open Sans" w:hAnsi="Open Sans" w:cs="Open Sans"/>
            <w:b/>
            <w:bCs/>
            <w:color w:val="EF8200"/>
            <w:sz w:val="22"/>
            <w:szCs w:val="22"/>
            <w:u w:val="single"/>
          </w:rPr>
          <w:t>Model registry</w:t>
        </w:r>
      </w:hyperlink>
      <w:r w:rsidR="00D51779" w:rsidRPr="003A7A3A">
        <w:rPr>
          <w:rFonts w:ascii="Open Sans" w:hAnsi="Open Sans" w:cs="Open Sans"/>
          <w:b/>
          <w:bCs/>
          <w:color w:val="EF8200"/>
          <w:sz w:val="22"/>
          <w:szCs w:val="22"/>
        </w:rPr>
        <w:t>:</w:t>
      </w:r>
      <w:r w:rsidR="00D51779" w:rsidRPr="003A7A3A">
        <w:rPr>
          <w:rFonts w:ascii="Open Sans" w:hAnsi="Open Sans" w:cs="Open Sans"/>
          <w:color w:val="EF8200"/>
          <w:sz w:val="22"/>
          <w:szCs w:val="22"/>
        </w:rPr>
        <w:t xml:space="preserve"> </w:t>
      </w:r>
      <w:r w:rsidR="00D51779" w:rsidRPr="003A7A3A">
        <w:rPr>
          <w:rFonts w:ascii="Open Sans" w:hAnsi="Open Sans" w:cs="Open Sans"/>
          <w:color w:val="434343"/>
          <w:sz w:val="22"/>
          <w:szCs w:val="22"/>
        </w:rPr>
        <w:t>Retrieves a pre-trained model from the models registry using its unique ID. This interaction is mediated through a specific interface, which could be implemented via APIs or a client. Most likely, the models registry is going to be implemented using MLflow tracking server, therefore, the interaction with the models registry is likely to be mediated via the MLflow client. An alternative is the Kubeflow client/APIs in case the models registry is hosted on some Kubeflow instance.</w:t>
      </w:r>
    </w:p>
    <w:p w14:paraId="014032F2" w14:textId="77777777" w:rsidR="00D51779" w:rsidRPr="0034763E" w:rsidRDefault="00E471FF" w:rsidP="003A7A3A">
      <w:pPr>
        <w:tabs>
          <w:tab w:val="left" w:pos="948"/>
        </w:tabs>
        <w:spacing w:after="100"/>
        <w:rPr>
          <w:rFonts w:ascii="Open Sans" w:hAnsi="Open Sans" w:cs="Open Sans"/>
          <w:sz w:val="22"/>
          <w:szCs w:val="22"/>
        </w:rPr>
      </w:pPr>
      <w:hyperlink w:anchor="_heading=h.3v5o9tq8b73m">
        <w:r w:rsidR="00D51779" w:rsidRPr="003A7A3A">
          <w:rPr>
            <w:rFonts w:ascii="Open Sans" w:hAnsi="Open Sans" w:cs="Open Sans"/>
            <w:b/>
            <w:bCs/>
            <w:color w:val="EF8200"/>
            <w:sz w:val="22"/>
            <w:szCs w:val="22"/>
            <w:u w:val="single"/>
          </w:rPr>
          <w:t>Metric logger</w:t>
        </w:r>
      </w:hyperlink>
      <w:r w:rsidR="00D51779" w:rsidRPr="003A7A3A">
        <w:rPr>
          <w:rFonts w:ascii="Open Sans" w:hAnsi="Open Sans" w:cs="Open Sans"/>
          <w:b/>
          <w:bCs/>
          <w:color w:val="EF8200"/>
          <w:sz w:val="22"/>
          <w:szCs w:val="22"/>
        </w:rPr>
        <w:t>:</w:t>
      </w:r>
      <w:r w:rsidR="00D51779" w:rsidRPr="003A7A3A">
        <w:rPr>
          <w:rFonts w:ascii="Open Sans" w:hAnsi="Open Sans" w:cs="Open Sans"/>
          <w:color w:val="EF8200"/>
          <w:sz w:val="22"/>
          <w:szCs w:val="22"/>
        </w:rPr>
        <w:t xml:space="preserve"> </w:t>
      </w:r>
      <w:r w:rsidR="00D51779" w:rsidRPr="003A7A3A">
        <w:rPr>
          <w:rFonts w:ascii="Open Sans" w:hAnsi="Open Sans" w:cs="Open Sans"/>
          <w:color w:val="434343"/>
          <w:sz w:val="22"/>
          <w:szCs w:val="22"/>
        </w:rPr>
        <w:t xml:space="preserve">Saves metrics concerning the deployed ML models to the logger service, for monitoring reasons. Both the ML deployment instance and the deployed ML models can access this service to constantly update the user (e.g., the DT developer) about their </w:t>
      </w:r>
      <w:r w:rsidR="00D51779" w:rsidRPr="0034763E">
        <w:rPr>
          <w:rFonts w:ascii="Open Sans" w:hAnsi="Open Sans" w:cs="Open Sans"/>
          <w:sz w:val="22"/>
          <w:szCs w:val="22"/>
        </w:rPr>
        <w:t>status.</w:t>
      </w:r>
    </w:p>
    <w:p w14:paraId="16EF2AC2" w14:textId="77777777" w:rsidR="00D51779" w:rsidRPr="003A7A3A" w:rsidRDefault="00D51779" w:rsidP="003A7A3A">
      <w:pPr>
        <w:tabs>
          <w:tab w:val="left" w:pos="948"/>
        </w:tabs>
        <w:spacing w:after="100"/>
        <w:rPr>
          <w:rFonts w:ascii="Open Sans" w:hAnsi="Open Sans" w:cs="Open Sans"/>
          <w:color w:val="434343"/>
          <w:sz w:val="22"/>
          <w:szCs w:val="22"/>
        </w:rPr>
      </w:pPr>
      <w:r w:rsidRPr="003A7A3A">
        <w:rPr>
          <w:rFonts w:ascii="Open Sans" w:hAnsi="Open Sans" w:cs="Open Sans"/>
          <w:b/>
          <w:color w:val="434343"/>
          <w:sz w:val="22"/>
          <w:szCs w:val="22"/>
        </w:rPr>
        <w:t>Distributed ML</w:t>
      </w:r>
      <w:r w:rsidRPr="003A7A3A">
        <w:rPr>
          <w:rFonts w:ascii="Open Sans" w:hAnsi="Open Sans" w:cs="Open Sans"/>
          <w:color w:val="434343"/>
          <w:sz w:val="22"/>
          <w:szCs w:val="22"/>
        </w:rPr>
        <w:t>: Accesses distributed ML resources to scale the inference computations when the deployed ML model is large, or to provide an alternative method to scale up when the volume of requests is large. Distributed ML provides an abstraction layer to scale the computation on multiple GPUs.</w:t>
      </w:r>
    </w:p>
    <w:p w14:paraId="70481AD5" w14:textId="77777777" w:rsidR="00D51779" w:rsidRPr="003A7A3A" w:rsidRDefault="00D51779" w:rsidP="003A7A3A">
      <w:pPr>
        <w:tabs>
          <w:tab w:val="left" w:pos="948"/>
        </w:tabs>
        <w:spacing w:after="100"/>
        <w:rPr>
          <w:rFonts w:ascii="Open Sans" w:hAnsi="Open Sans" w:cs="Open Sans"/>
          <w:color w:val="434343"/>
          <w:sz w:val="22"/>
          <w:szCs w:val="22"/>
        </w:rPr>
      </w:pPr>
      <w:r w:rsidRPr="003A7A3A">
        <w:rPr>
          <w:rFonts w:ascii="Open Sans" w:hAnsi="Open Sans" w:cs="Open Sans"/>
          <w:b/>
          <w:color w:val="434343"/>
          <w:sz w:val="22"/>
          <w:szCs w:val="22"/>
        </w:rPr>
        <w:t xml:space="preserve">Computing infrastructure </w:t>
      </w:r>
      <w:r w:rsidRPr="003A7A3A">
        <w:rPr>
          <w:rFonts w:ascii="Open Sans" w:hAnsi="Open Sans" w:cs="Open Sans"/>
          <w:color w:val="434343"/>
          <w:sz w:val="22"/>
          <w:szCs w:val="22"/>
        </w:rPr>
        <w:t xml:space="preserve">(WP5): As described above, a pre-trained ML model is deployed on the infrastructure as a container, therefore, it has to interact with the </w:t>
      </w:r>
      <w:r w:rsidRPr="003A7A3A">
        <w:rPr>
          <w:rFonts w:ascii="Open Sans" w:hAnsi="Open Sans" w:cs="Open Sans"/>
          <w:color w:val="434343"/>
          <w:sz w:val="22"/>
          <w:szCs w:val="22"/>
        </w:rPr>
        <w:lastRenderedPageBreak/>
        <w:t>infrastructure provider using Kubernetes-like APIs. Furthermore, the computing infrastructure will provide computing resources such as GPUs (preferably) or CPUs, to run the deployed ML model.</w:t>
      </w:r>
    </w:p>
    <w:p w14:paraId="193A583A" w14:textId="77777777" w:rsidR="00D51779" w:rsidRPr="003A7A3A" w:rsidRDefault="00D51779" w:rsidP="003A7A3A">
      <w:pPr>
        <w:tabs>
          <w:tab w:val="left" w:pos="948"/>
        </w:tabs>
        <w:spacing w:after="100"/>
        <w:rPr>
          <w:rFonts w:ascii="Open Sans" w:hAnsi="Open Sans" w:cs="Open Sans"/>
          <w:color w:val="434343"/>
          <w:sz w:val="22"/>
          <w:szCs w:val="22"/>
        </w:rPr>
      </w:pPr>
      <w:r w:rsidRPr="003A7A3A">
        <w:rPr>
          <w:rFonts w:ascii="Open Sans" w:hAnsi="Open Sans" w:cs="Open Sans"/>
          <w:b/>
          <w:color w:val="434343"/>
          <w:sz w:val="22"/>
          <w:szCs w:val="22"/>
        </w:rPr>
        <w:t xml:space="preserve">Data infrastructure </w:t>
      </w:r>
      <w:r w:rsidRPr="003A7A3A">
        <w:rPr>
          <w:rFonts w:ascii="Open Sans" w:hAnsi="Open Sans" w:cs="Open Sans"/>
          <w:color w:val="434343"/>
          <w:sz w:val="22"/>
          <w:szCs w:val="22"/>
        </w:rPr>
        <w:t>(WP5): An ML model can be deployed to transform a large dataset, in a batch processing manner. Alternatively, the deployed ML model can take advantage of (near) real-time data acquisition to perform real-time predictions on input data streams, producing an output stream of predictions.</w:t>
      </w:r>
    </w:p>
    <w:p w14:paraId="6E576815" w14:textId="6FC988A3" w:rsidR="00D51779" w:rsidRPr="003A7A3A" w:rsidRDefault="00D51779" w:rsidP="003A7A3A">
      <w:pPr>
        <w:tabs>
          <w:tab w:val="left" w:pos="948"/>
        </w:tabs>
        <w:spacing w:after="100"/>
        <w:rPr>
          <w:rFonts w:ascii="Open Sans" w:hAnsi="Open Sans" w:cs="Open Sans"/>
          <w:color w:val="434343"/>
          <w:sz w:val="22"/>
          <w:szCs w:val="22"/>
        </w:rPr>
      </w:pPr>
      <w:r w:rsidRPr="003A7A3A">
        <w:rPr>
          <w:rFonts w:ascii="Open Sans" w:hAnsi="Open Sans" w:cs="Open Sans"/>
          <w:b/>
          <w:color w:val="434343"/>
          <w:sz w:val="22"/>
          <w:szCs w:val="22"/>
        </w:rPr>
        <w:t>Thematic module / PaaS UI</w:t>
      </w:r>
      <w:r w:rsidRPr="003A7A3A">
        <w:rPr>
          <w:rFonts w:ascii="Open Sans" w:hAnsi="Open Sans" w:cs="Open Sans"/>
          <w:color w:val="434343"/>
          <w:sz w:val="22"/>
          <w:szCs w:val="22"/>
        </w:rPr>
        <w:t xml:space="preserve"> (WP7): </w:t>
      </w:r>
      <w:r w:rsidR="00627AED" w:rsidRPr="003A7A3A">
        <w:rPr>
          <w:rFonts w:ascii="Open Sans" w:hAnsi="Open Sans" w:cs="Open Sans"/>
          <w:color w:val="434343"/>
          <w:sz w:val="22"/>
          <w:szCs w:val="22"/>
        </w:rPr>
        <w:t>Similarly,</w:t>
      </w:r>
      <w:r w:rsidRPr="003A7A3A">
        <w:rPr>
          <w:rFonts w:ascii="Open Sans" w:hAnsi="Open Sans" w:cs="Open Sans"/>
          <w:color w:val="434343"/>
          <w:sz w:val="22"/>
          <w:szCs w:val="22"/>
        </w:rPr>
        <w:t xml:space="preserve"> to the ML training component, the ML deployment module is instantiated by the user (e.g. the DT developer) through some UI provided by the DTE PaaS. The user selects the pre-trained model to deploy from the models registry, and defines other deployment configurations, such as the number of replicas, or hardware preferences. An important aspect is the definition of connectors to the pre-trained dataset: the DT developer shall provide a Python script to load the dataset items in memory, by defining the logic to parse and identify the items of the dataset stored on disk, like, the logic defined by extending Pytorch’s </w:t>
      </w:r>
      <w:r w:rsidRPr="003A7A3A">
        <w:rPr>
          <w:rFonts w:ascii="Open Sans" w:eastAsia="Courier New" w:hAnsi="Open Sans" w:cs="Open Sans"/>
          <w:color w:val="434343"/>
          <w:sz w:val="22"/>
          <w:szCs w:val="22"/>
        </w:rPr>
        <w:t>Dataset</w:t>
      </w:r>
      <w:r w:rsidRPr="003A7A3A">
        <w:rPr>
          <w:rFonts w:ascii="Open Sans" w:hAnsi="Open Sans" w:cs="Open Sans"/>
          <w:color w:val="434343"/>
          <w:sz w:val="22"/>
          <w:szCs w:val="22"/>
        </w:rPr>
        <w:t xml:space="preserve"> class. Another similarity with the ML training module is that the deployment of an ML model provides the user (</w:t>
      </w:r>
      <w:r w:rsidR="00627AED" w:rsidRPr="003A7A3A">
        <w:rPr>
          <w:rFonts w:ascii="Open Sans" w:hAnsi="Open Sans" w:cs="Open Sans"/>
          <w:color w:val="434343"/>
          <w:sz w:val="22"/>
          <w:szCs w:val="22"/>
        </w:rPr>
        <w:t>e.g.,</w:t>
      </w:r>
      <w:r w:rsidRPr="003A7A3A">
        <w:rPr>
          <w:rFonts w:ascii="Open Sans" w:hAnsi="Open Sans" w:cs="Open Sans"/>
          <w:color w:val="434343"/>
          <w:sz w:val="22"/>
          <w:szCs w:val="22"/>
        </w:rPr>
        <w:t xml:space="preserve"> the DT developer) with statistics concerning the ML model, through the metrics logger component, for real-time monitoring,</w:t>
      </w:r>
    </w:p>
    <w:p w14:paraId="2A40E49E" w14:textId="77777777" w:rsidR="00D51779" w:rsidRPr="003A7A3A" w:rsidRDefault="00E471FF" w:rsidP="003A7A3A">
      <w:pPr>
        <w:tabs>
          <w:tab w:val="left" w:pos="948"/>
        </w:tabs>
        <w:spacing w:after="100"/>
        <w:rPr>
          <w:rFonts w:ascii="Open Sans" w:hAnsi="Open Sans" w:cs="Open Sans"/>
          <w:color w:val="434343"/>
          <w:sz w:val="22"/>
          <w:szCs w:val="22"/>
        </w:rPr>
      </w:pPr>
      <w:hyperlink w:anchor="_heading=h.44sinio">
        <w:r w:rsidR="00D51779" w:rsidRPr="003A7A3A">
          <w:rPr>
            <w:rFonts w:ascii="Open Sans" w:hAnsi="Open Sans" w:cs="Open Sans"/>
            <w:b/>
            <w:bCs/>
            <w:color w:val="EF8200"/>
            <w:sz w:val="22"/>
            <w:szCs w:val="22"/>
            <w:u w:val="single"/>
          </w:rPr>
          <w:t>Advanced workflow composition</w:t>
        </w:r>
      </w:hyperlink>
      <w:r w:rsidR="00D51779" w:rsidRPr="0034763E">
        <w:rPr>
          <w:rFonts w:ascii="Open Sans" w:hAnsi="Open Sans" w:cs="Open Sans"/>
          <w:sz w:val="22"/>
          <w:szCs w:val="22"/>
        </w:rPr>
        <w:t xml:space="preserve">: </w:t>
      </w:r>
      <w:r w:rsidR="00D51779" w:rsidRPr="003A7A3A">
        <w:rPr>
          <w:rFonts w:ascii="Open Sans" w:hAnsi="Open Sans" w:cs="Open Sans"/>
          <w:color w:val="434343"/>
          <w:sz w:val="22"/>
          <w:szCs w:val="22"/>
        </w:rPr>
        <w:t>The ML deployment can be triggered by the advanced workflow composition. Both components are likely to be deployed as containers on the infrastructure, thus the trigger received from the advanced workflow composition should be in the form of Kubernetes-like or Apache Airflow-like APIs. The interaction could be via HTTP requests, message queues, or other.</w:t>
      </w:r>
    </w:p>
    <w:p w14:paraId="168F45F6" w14:textId="09989464" w:rsidR="003A7A3A" w:rsidRDefault="00E471FF" w:rsidP="00D51779">
      <w:pPr>
        <w:rPr>
          <w:rFonts w:ascii="Open Sans" w:hAnsi="Open Sans" w:cs="Open Sans"/>
          <w:color w:val="434343"/>
          <w:sz w:val="22"/>
          <w:szCs w:val="22"/>
        </w:rPr>
      </w:pPr>
      <w:hyperlink w:anchor="_heading=h.pnw1lep1x3m4">
        <w:r w:rsidR="00D51779" w:rsidRPr="003A7A3A">
          <w:rPr>
            <w:rFonts w:ascii="Open Sans" w:hAnsi="Open Sans" w:cs="Open Sans"/>
            <w:b/>
            <w:bCs/>
            <w:color w:val="EF8200"/>
            <w:sz w:val="22"/>
            <w:szCs w:val="22"/>
            <w:u w:val="single"/>
          </w:rPr>
          <w:t>Quality and uncertainty tracing</w:t>
        </w:r>
      </w:hyperlink>
      <w:r w:rsidR="00D51779" w:rsidRPr="003A7A3A">
        <w:rPr>
          <w:rFonts w:ascii="Open Sans" w:hAnsi="Open Sans" w:cs="Open Sans"/>
          <w:b/>
          <w:bCs/>
          <w:color w:val="EF8200"/>
          <w:sz w:val="22"/>
          <w:szCs w:val="22"/>
        </w:rPr>
        <w:t>.</w:t>
      </w:r>
      <w:r w:rsidR="00D51779" w:rsidRPr="003A7A3A">
        <w:rPr>
          <w:rFonts w:ascii="Open Sans" w:hAnsi="Open Sans" w:cs="Open Sans"/>
          <w:color w:val="EF8200"/>
          <w:sz w:val="22"/>
          <w:szCs w:val="22"/>
        </w:rPr>
        <w:t xml:space="preserve"> </w:t>
      </w:r>
      <w:r w:rsidR="00D51779" w:rsidRPr="003A7A3A">
        <w:rPr>
          <w:rFonts w:ascii="Open Sans" w:hAnsi="Open Sans" w:cs="Open Sans"/>
          <w:color w:val="434343"/>
          <w:sz w:val="22"/>
          <w:szCs w:val="22"/>
        </w:rPr>
        <w:t>The Software Quality Assessment as a Service logic provided by the “Quality and uncertainty tracing” module, allows testing (micro)services in a black-box manner. Once a pre-trained ML model is deployed as a container as a standalone service, it can be easily tested in a black-box manner. The DT developer can provide use case-specific test cases to validate the performance of the model.</w:t>
      </w:r>
    </w:p>
    <w:p w14:paraId="0FF5FAAE" w14:textId="1170CF90" w:rsidR="00D51779" w:rsidRPr="003A7A3A" w:rsidRDefault="003A7A3A" w:rsidP="00D51779">
      <w:pPr>
        <w:rPr>
          <w:rFonts w:ascii="Open Sans" w:hAnsi="Open Sans" w:cs="Open Sans"/>
          <w:color w:val="434343"/>
          <w:sz w:val="22"/>
          <w:szCs w:val="22"/>
        </w:rPr>
      </w:pPr>
      <w:r>
        <w:rPr>
          <w:rFonts w:ascii="Open Sans" w:hAnsi="Open Sans" w:cs="Open Sans"/>
          <w:color w:val="434343"/>
          <w:sz w:val="22"/>
          <w:szCs w:val="22"/>
        </w:rPr>
        <w:br w:type="page"/>
      </w:r>
    </w:p>
    <w:p w14:paraId="117BA990" w14:textId="77777777" w:rsidR="00D51779" w:rsidRPr="00456DC0" w:rsidRDefault="00D51779" w:rsidP="003A7A3A">
      <w:pPr>
        <w:pStyle w:val="Heading1"/>
      </w:pPr>
      <w:bookmarkStart w:id="146" w:name="_heading=h.pnw1lep1x3m4" w:colFirst="0" w:colLast="0"/>
      <w:bookmarkStart w:id="147" w:name="_Toc137611891"/>
      <w:bookmarkEnd w:id="146"/>
      <w:r w:rsidRPr="00456DC0">
        <w:lastRenderedPageBreak/>
        <w:t>Components for Quality Assurance</w:t>
      </w:r>
      <w:bookmarkEnd w:id="147"/>
    </w:p>
    <w:p w14:paraId="5024BFD2" w14:textId="5310D097" w:rsidR="00D51779" w:rsidRPr="003A7A3A" w:rsidRDefault="00D51779" w:rsidP="00D51779">
      <w:pPr>
        <w:rPr>
          <w:rFonts w:ascii="Open Sans" w:hAnsi="Open Sans" w:cs="Open Sans"/>
          <w:color w:val="434343"/>
          <w:sz w:val="22"/>
          <w:szCs w:val="22"/>
        </w:rPr>
      </w:pPr>
      <w:r w:rsidRPr="003A7A3A">
        <w:rPr>
          <w:rFonts w:ascii="Open Sans" w:hAnsi="Open Sans" w:cs="Open Sans"/>
          <w:color w:val="434343"/>
          <w:sz w:val="22"/>
          <w:szCs w:val="22"/>
        </w:rPr>
        <w:t xml:space="preserve">The main goal of the Quality Assurance (QA) component of the DTE is to perform domain-specific (functional, behavioural) validation, in a black-box manner, avoiding clashes with any complementary evaluation task, such as the validation of performance metrics done as part of the AI workflows subsystem. However, based on the collected requirements summarised in </w:t>
      </w:r>
      <w:hyperlink w:anchor="_heading=h.3rdcrjn">
        <w:r w:rsidRPr="003A7A3A">
          <w:rPr>
            <w:rFonts w:ascii="Open Sans" w:hAnsi="Open Sans" w:cs="Open Sans"/>
            <w:b/>
            <w:bCs/>
            <w:color w:val="EF8200"/>
            <w:sz w:val="22"/>
            <w:szCs w:val="22"/>
            <w:u w:val="single"/>
          </w:rPr>
          <w:t>Section 2</w:t>
        </w:r>
      </w:hyperlink>
      <w:r w:rsidRPr="003A7A3A">
        <w:rPr>
          <w:rFonts w:ascii="Open Sans" w:hAnsi="Open Sans" w:cs="Open Sans"/>
          <w:color w:val="434343"/>
          <w:sz w:val="22"/>
          <w:szCs w:val="22"/>
        </w:rPr>
        <w:t xml:space="preserve">, in addition to the compliance with FAIR principles, foreseen QA work shall also include criteria for data quality, </w:t>
      </w:r>
      <w:r w:rsidR="00627AED" w:rsidRPr="003A7A3A">
        <w:rPr>
          <w:rFonts w:ascii="Open Sans" w:hAnsi="Open Sans" w:cs="Open Sans"/>
          <w:color w:val="434343"/>
          <w:sz w:val="22"/>
          <w:szCs w:val="22"/>
        </w:rPr>
        <w:t>e.g.,</w:t>
      </w:r>
      <w:r w:rsidRPr="003A7A3A">
        <w:rPr>
          <w:rFonts w:ascii="Open Sans" w:hAnsi="Open Sans" w:cs="Open Sans"/>
          <w:color w:val="434343"/>
          <w:sz w:val="22"/>
          <w:szCs w:val="22"/>
        </w:rPr>
        <w:t xml:space="preserve"> check data and metadata integrity after data ingestion.</w:t>
      </w:r>
    </w:p>
    <w:p w14:paraId="2CDFB235" w14:textId="77777777" w:rsidR="00D51779" w:rsidRPr="00456DC0" w:rsidRDefault="00D51779" w:rsidP="003A7A3A">
      <w:pPr>
        <w:pStyle w:val="Heading2"/>
      </w:pPr>
      <w:bookmarkStart w:id="148" w:name="_heading=h.5vldtle30sdw" w:colFirst="0" w:colLast="0"/>
      <w:bookmarkEnd w:id="148"/>
      <w:r w:rsidRPr="00456DC0">
        <w:t xml:space="preserve"> </w:t>
      </w:r>
      <w:bookmarkStart w:id="149" w:name="_Toc137611892"/>
      <w:r w:rsidRPr="00456DC0">
        <w:t xml:space="preserve">Software </w:t>
      </w:r>
      <w:r w:rsidRPr="003A7A3A">
        <w:t>Quality</w:t>
      </w:r>
      <w:r w:rsidRPr="00456DC0">
        <w:t xml:space="preserve"> Assurance as a Service</w:t>
      </w:r>
      <w:bookmarkEnd w:id="149"/>
    </w:p>
    <w:p w14:paraId="1CC469B5" w14:textId="77777777" w:rsidR="00D51779" w:rsidRPr="003A7A3A" w:rsidRDefault="00D51779" w:rsidP="00D51779">
      <w:pPr>
        <w:rPr>
          <w:rFonts w:ascii="Open Sans" w:hAnsi="Open Sans" w:cs="Open Sans"/>
          <w:color w:val="434343"/>
          <w:sz w:val="22"/>
          <w:szCs w:val="22"/>
        </w:rPr>
      </w:pPr>
      <w:r w:rsidRPr="003A7A3A">
        <w:rPr>
          <w:rFonts w:ascii="Open Sans" w:hAnsi="Open Sans" w:cs="Open Sans"/>
          <w:color w:val="434343"/>
          <w:sz w:val="22"/>
          <w:szCs w:val="22"/>
        </w:rPr>
        <w:t>The DTE features a specific module for quality assurance (QA) that aims at tackling the early validation of the DTs, before being deployed as a “living DT”. The main module that provides this functionality is the Software Quality Assurance as a Service (SQAaaS).</w:t>
      </w:r>
    </w:p>
    <w:p w14:paraId="3617FF0D" w14:textId="77777777" w:rsidR="00D51779" w:rsidRPr="00456DC0" w:rsidRDefault="00D51779" w:rsidP="003A7A3A">
      <w:pPr>
        <w:pStyle w:val="Heading3"/>
      </w:pPr>
      <w:bookmarkStart w:id="150" w:name="_heading=h.acr4i36u9tm" w:colFirst="0" w:colLast="0"/>
      <w:bookmarkStart w:id="151" w:name="_Toc137611893"/>
      <w:bookmarkEnd w:id="150"/>
      <w:r w:rsidRPr="00456DC0">
        <w:t xml:space="preserve">General </w:t>
      </w:r>
      <w:r w:rsidRPr="003A7A3A">
        <w:t>Description</w:t>
      </w:r>
      <w:r w:rsidRPr="00456DC0">
        <w:t xml:space="preserve"> and functionalities</w:t>
      </w:r>
      <w:bookmarkEnd w:id="151"/>
      <w:r w:rsidRPr="00456DC0">
        <w:t xml:space="preserve"> </w:t>
      </w:r>
    </w:p>
    <w:p w14:paraId="51A05556" w14:textId="77777777" w:rsidR="00D51779" w:rsidRPr="000F06C6" w:rsidRDefault="00D51779" w:rsidP="000F06C6">
      <w:pPr>
        <w:tabs>
          <w:tab w:val="left" w:pos="948"/>
        </w:tabs>
        <w:spacing w:after="100"/>
        <w:rPr>
          <w:rFonts w:ascii="Open Sans" w:hAnsi="Open Sans" w:cs="Open Sans"/>
          <w:color w:val="434343"/>
          <w:sz w:val="21"/>
          <w:szCs w:val="21"/>
        </w:rPr>
      </w:pPr>
      <w:r w:rsidRPr="000F06C6">
        <w:rPr>
          <w:rFonts w:ascii="Open Sans" w:hAnsi="Open Sans" w:cs="Open Sans"/>
          <w:color w:val="434343"/>
          <w:sz w:val="22"/>
          <w:szCs w:val="22"/>
        </w:rPr>
        <w:t>Software Quality Assurance as a Service (SQAaaS) provides graphical and programmatic interfaces to compose continuous integration and delivery (CI/CD) pipelines. These pipelines are then used as fail-fast systems so that any indication of a failure is reported promptly during the development life cycle.</w:t>
      </w:r>
    </w:p>
    <w:p w14:paraId="0EF6A640" w14:textId="35D0FAD4" w:rsidR="00D51779" w:rsidRPr="000F06C6" w:rsidRDefault="00D51779" w:rsidP="000F06C6">
      <w:pPr>
        <w:tabs>
          <w:tab w:val="left" w:pos="948"/>
        </w:tabs>
        <w:spacing w:after="100"/>
        <w:rPr>
          <w:rFonts w:ascii="Open Sans" w:hAnsi="Open Sans" w:cs="Open Sans"/>
          <w:color w:val="434343"/>
          <w:sz w:val="21"/>
          <w:szCs w:val="21"/>
        </w:rPr>
      </w:pPr>
      <w:r w:rsidRPr="000F06C6">
        <w:rPr>
          <w:rFonts w:ascii="Open Sans" w:hAnsi="Open Sans" w:cs="Open Sans"/>
          <w:color w:val="434343"/>
          <w:sz w:val="22"/>
          <w:szCs w:val="22"/>
        </w:rPr>
        <w:t xml:space="preserve">By means of the SQAaaS platform, the DT developer can choose among a set of special-purpose, open-sourced </w:t>
      </w:r>
      <w:r w:rsidR="00627AED" w:rsidRPr="000F06C6">
        <w:rPr>
          <w:rFonts w:ascii="Open Sans" w:hAnsi="Open Sans" w:cs="Open Sans"/>
          <w:color w:val="434343"/>
          <w:sz w:val="22"/>
          <w:szCs w:val="22"/>
        </w:rPr>
        <w:t>libraries,</w:t>
      </w:r>
      <w:r w:rsidRPr="000F06C6">
        <w:rPr>
          <w:rFonts w:ascii="Open Sans" w:hAnsi="Open Sans" w:cs="Open Sans"/>
          <w:color w:val="434343"/>
          <w:sz w:val="22"/>
          <w:szCs w:val="22"/>
        </w:rPr>
        <w:t xml:space="preserve"> and tools to assess QA criteria relative to models and/or data. The list of criteria (and their means of validation) is then wrapped into CI/CD pipelines, which once executed, act as quality gates during the validation of a DT workflow. </w:t>
      </w:r>
    </w:p>
    <w:p w14:paraId="2754AF35" w14:textId="77777777" w:rsidR="00D51779" w:rsidRPr="00691003" w:rsidRDefault="00D51779" w:rsidP="000F06C6">
      <w:pPr>
        <w:tabs>
          <w:tab w:val="left" w:pos="948"/>
        </w:tabs>
        <w:spacing w:after="100"/>
        <w:rPr>
          <w:rFonts w:ascii="Open Sans" w:hAnsi="Open Sans" w:cs="Open Sans"/>
          <w:color w:val="434343"/>
          <w:sz w:val="21"/>
          <w:szCs w:val="21"/>
        </w:rPr>
      </w:pPr>
      <w:r w:rsidRPr="00691003">
        <w:rPr>
          <w:rFonts w:ascii="Open Sans" w:hAnsi="Open Sans" w:cs="Open Sans"/>
          <w:color w:val="434343"/>
          <w:sz w:val="22"/>
          <w:szCs w:val="22"/>
        </w:rPr>
        <w:t xml:space="preserve">Accordingly, the resultant CI/CD pipelines are meant to be triggered both on-demand, e.g. as the final acceptance check of a pre-trained ML model before moving it to production (see also the </w:t>
      </w:r>
      <w:hyperlink w:anchor="_heading=h.a8f1ea31jtn9">
        <w:r w:rsidRPr="00691003">
          <w:rPr>
            <w:rFonts w:ascii="Open Sans" w:hAnsi="Open Sans" w:cs="Open Sans"/>
            <w:b/>
            <w:bCs/>
            <w:color w:val="EF8200"/>
            <w:sz w:val="22"/>
            <w:szCs w:val="22"/>
            <w:u w:val="single"/>
          </w:rPr>
          <w:t>components for AI workflows</w:t>
        </w:r>
      </w:hyperlink>
      <w:r w:rsidRPr="000F06C6">
        <w:rPr>
          <w:rFonts w:ascii="Open Sans" w:hAnsi="Open Sans" w:cs="Open Sans"/>
          <w:sz w:val="22"/>
          <w:szCs w:val="22"/>
        </w:rPr>
        <w:t xml:space="preserve">), </w:t>
      </w:r>
      <w:r w:rsidRPr="00691003">
        <w:rPr>
          <w:rFonts w:ascii="Open Sans" w:hAnsi="Open Sans" w:cs="Open Sans"/>
          <w:color w:val="434343"/>
          <w:sz w:val="22"/>
          <w:szCs w:val="22"/>
        </w:rPr>
        <w:t xml:space="preserve">or as a response to events, such as those generated by data ingestion systems (integration with </w:t>
      </w:r>
      <w:hyperlink w:anchor="_heading=h.44sinio">
        <w:r w:rsidRPr="00691003">
          <w:rPr>
            <w:rFonts w:ascii="Open Sans" w:hAnsi="Open Sans" w:cs="Open Sans"/>
            <w:b/>
            <w:bCs/>
            <w:color w:val="EF8200"/>
            <w:sz w:val="22"/>
            <w:szCs w:val="22"/>
            <w:u w:val="single"/>
          </w:rPr>
          <w:t>workflow composition tools</w:t>
        </w:r>
      </w:hyperlink>
      <w:r w:rsidRPr="00691003">
        <w:rPr>
          <w:rFonts w:ascii="Open Sans" w:hAnsi="Open Sans" w:cs="Open Sans"/>
          <w:color w:val="434343"/>
          <w:sz w:val="22"/>
          <w:szCs w:val="22"/>
        </w:rPr>
        <w:t>) or by repository platforms as a result of new changes in the source code of the model.</w:t>
      </w:r>
    </w:p>
    <w:p w14:paraId="76D24271" w14:textId="77777777" w:rsidR="00D51779" w:rsidRPr="00691003" w:rsidRDefault="00D51779" w:rsidP="000F06C6">
      <w:pPr>
        <w:tabs>
          <w:tab w:val="left" w:pos="948"/>
        </w:tabs>
        <w:spacing w:after="100"/>
        <w:rPr>
          <w:rFonts w:ascii="Open Sans" w:hAnsi="Open Sans" w:cs="Open Sans"/>
          <w:color w:val="434343"/>
          <w:sz w:val="22"/>
          <w:szCs w:val="22"/>
        </w:rPr>
      </w:pPr>
      <w:r w:rsidRPr="00691003">
        <w:rPr>
          <w:rFonts w:ascii="Open Sans" w:hAnsi="Open Sans" w:cs="Open Sans"/>
          <w:color w:val="434343"/>
          <w:sz w:val="22"/>
          <w:szCs w:val="22"/>
        </w:rPr>
        <w:t xml:space="preserve">The architecture of the SQAaaS module is depicted in </w:t>
      </w:r>
      <w:hyperlink w:anchor="bookmark=id.7wblrrbbh2ht">
        <w:r w:rsidRPr="00691003">
          <w:rPr>
            <w:rFonts w:ascii="Open Sans" w:hAnsi="Open Sans" w:cs="Open Sans"/>
            <w:b/>
            <w:bCs/>
            <w:color w:val="EF8200"/>
            <w:sz w:val="22"/>
            <w:szCs w:val="22"/>
            <w:u w:val="single"/>
          </w:rPr>
          <w:t>Figure 8</w:t>
        </w:r>
      </w:hyperlink>
      <w:r w:rsidRPr="000F06C6">
        <w:rPr>
          <w:rFonts w:ascii="Open Sans" w:hAnsi="Open Sans" w:cs="Open Sans"/>
          <w:sz w:val="22"/>
          <w:szCs w:val="22"/>
        </w:rPr>
        <w:t xml:space="preserve">, </w:t>
      </w:r>
      <w:r w:rsidRPr="00691003">
        <w:rPr>
          <w:rFonts w:ascii="Open Sans" w:hAnsi="Open Sans" w:cs="Open Sans"/>
          <w:color w:val="434343"/>
          <w:sz w:val="22"/>
          <w:szCs w:val="22"/>
        </w:rPr>
        <w:t>and its primary components are summarised below.</w:t>
      </w:r>
    </w:p>
    <w:p w14:paraId="7B4BE01C" w14:textId="77777777" w:rsidR="00D51779" w:rsidRPr="00456DC0" w:rsidRDefault="00D51779" w:rsidP="00D02BA7">
      <w:pPr>
        <w:pStyle w:val="Heading4"/>
        <w:tabs>
          <w:tab w:val="left" w:pos="948"/>
        </w:tabs>
        <w:spacing w:after="100"/>
        <w:ind w:left="864" w:hanging="864"/>
      </w:pPr>
      <w:bookmarkStart w:id="152" w:name="_heading=h.369zgwpgjqye" w:colFirst="0" w:colLast="0"/>
      <w:bookmarkEnd w:id="152"/>
      <w:r w:rsidRPr="00456DC0">
        <w:t xml:space="preserve">SQAaaS API </w:t>
      </w:r>
      <w:r w:rsidRPr="000F06C6">
        <w:t>server</w:t>
      </w:r>
    </w:p>
    <w:p w14:paraId="28E18424" w14:textId="77777777" w:rsidR="00D51779" w:rsidRPr="00D02BA7" w:rsidRDefault="00D51779" w:rsidP="00621DCE">
      <w:pPr>
        <w:tabs>
          <w:tab w:val="left" w:pos="948"/>
        </w:tabs>
        <w:spacing w:after="100"/>
        <w:rPr>
          <w:rFonts w:ascii="Open Sans" w:hAnsi="Open Sans" w:cs="Open Sans"/>
          <w:color w:val="434343"/>
          <w:sz w:val="21"/>
          <w:szCs w:val="21"/>
        </w:rPr>
      </w:pPr>
      <w:r w:rsidRPr="00D02BA7">
        <w:rPr>
          <w:rFonts w:ascii="Open Sans" w:hAnsi="Open Sans" w:cs="Open Sans"/>
          <w:color w:val="434343"/>
          <w:sz w:val="22"/>
          <w:szCs w:val="22"/>
        </w:rPr>
        <w:t>This is the key component of the SQAaaS platform. It provides two main features: i) the composition of CI/CD pipelines, and ii) the quality assessment of three types of digital assets: source code, (web)services and data. Whilst the latter, known as Quality Assessment and Awarding, provides a more general and comprehensive analysis (and crediting) of a given digital object through the execution of a fixed set of criteria and tools, the former, coined as Pipeline as a Service, facilitates the task of tailoring CI/CD pipelines by selecting the required criteria and the tools to be used in each stage of the pipeline.</w:t>
      </w:r>
    </w:p>
    <w:p w14:paraId="6E971731" w14:textId="77777777" w:rsidR="00D51779" w:rsidRPr="00456DC0" w:rsidRDefault="00D51779" w:rsidP="00D02BA7">
      <w:pPr>
        <w:pStyle w:val="Heading4"/>
        <w:tabs>
          <w:tab w:val="left" w:pos="948"/>
        </w:tabs>
        <w:spacing w:after="100"/>
        <w:ind w:left="864" w:hanging="864"/>
        <w:rPr>
          <w:rFonts w:cs="Open Sans"/>
        </w:rPr>
      </w:pPr>
      <w:bookmarkStart w:id="153" w:name="_heading=h.jbl24b98quih" w:colFirst="0" w:colLast="0"/>
      <w:bookmarkEnd w:id="153"/>
      <w:r w:rsidRPr="00456DC0">
        <w:rPr>
          <w:rFonts w:cs="Open Sans"/>
        </w:rPr>
        <w:lastRenderedPageBreak/>
        <w:t>SQAaaS tooling &amp; reporting</w:t>
      </w:r>
    </w:p>
    <w:p w14:paraId="3561A2E5" w14:textId="77777777" w:rsidR="00D51779" w:rsidRPr="00D02BA7" w:rsidRDefault="00D51779" w:rsidP="00D02BA7">
      <w:pPr>
        <w:tabs>
          <w:tab w:val="left" w:pos="948"/>
        </w:tabs>
        <w:spacing w:after="100"/>
        <w:rPr>
          <w:rFonts w:ascii="Open Sans" w:hAnsi="Open Sans" w:cs="Open Sans"/>
          <w:color w:val="434343"/>
          <w:sz w:val="21"/>
          <w:szCs w:val="21"/>
        </w:rPr>
      </w:pPr>
      <w:r w:rsidRPr="00D02BA7">
        <w:rPr>
          <w:rFonts w:ascii="Open Sans" w:hAnsi="Open Sans" w:cs="Open Sans"/>
          <w:color w:val="434343"/>
          <w:sz w:val="22"/>
          <w:szCs w:val="22"/>
        </w:rPr>
        <w:t>The SQAaaS platform has built-in support for a series of open source tools that cover the validation of individual quality criteria. Tools are selected based on the popularity and adequate support within the given community. As an example, pycodestyle (Python’s PEP8 checker) is one of the supported tools to cover the “code style”-related criteria. The support for a given tool is accompanied by an associated reporting plugin that is in charge of validating its output.</w:t>
      </w:r>
    </w:p>
    <w:p w14:paraId="7DB2FAD6" w14:textId="1C1D6BF5" w:rsidR="00D51779" w:rsidRPr="00D02BA7" w:rsidRDefault="00D51779" w:rsidP="00D02BA7">
      <w:pPr>
        <w:tabs>
          <w:tab w:val="left" w:pos="948"/>
        </w:tabs>
        <w:spacing w:after="100"/>
        <w:rPr>
          <w:rFonts w:ascii="Open Sans" w:hAnsi="Open Sans" w:cs="Open Sans"/>
          <w:color w:val="434343"/>
          <w:sz w:val="21"/>
          <w:szCs w:val="21"/>
        </w:rPr>
      </w:pPr>
      <w:r w:rsidRPr="00D02BA7">
        <w:rPr>
          <w:rFonts w:ascii="Open Sans" w:hAnsi="Open Sans" w:cs="Open Sans"/>
          <w:color w:val="434343"/>
          <w:sz w:val="22"/>
          <w:szCs w:val="22"/>
        </w:rPr>
        <w:t xml:space="preserve">New libraries and tools will enrich the current catalogue in order to deal with the requirements of a DTE implementation, both in terms of data quality and model validation. These tools will assist DT developers to uncover issues in early stages with extended capabilities on data integrity, cleansing, formatting, </w:t>
      </w:r>
      <w:r w:rsidR="00627AED" w:rsidRPr="00D02BA7">
        <w:rPr>
          <w:rFonts w:ascii="Open Sans" w:hAnsi="Open Sans" w:cs="Open Sans"/>
          <w:color w:val="434343"/>
          <w:sz w:val="22"/>
          <w:szCs w:val="22"/>
        </w:rPr>
        <w:t>profiling,</w:t>
      </w:r>
      <w:r w:rsidRPr="00D02BA7">
        <w:rPr>
          <w:rFonts w:ascii="Open Sans" w:hAnsi="Open Sans" w:cs="Open Sans"/>
          <w:color w:val="434343"/>
          <w:sz w:val="22"/>
          <w:szCs w:val="22"/>
        </w:rPr>
        <w:t xml:space="preserve"> and FAIR compliance, as well as model performance. Examples of tools already identified are FAIR-EVA,</w:t>
      </w:r>
      <w:r w:rsidRPr="00D02BA7">
        <w:rPr>
          <w:rFonts w:ascii="Open Sans" w:hAnsi="Open Sans" w:cs="Open Sans"/>
          <w:color w:val="434343"/>
          <w:sz w:val="22"/>
          <w:szCs w:val="22"/>
          <w:vertAlign w:val="superscript"/>
        </w:rPr>
        <w:footnoteReference w:id="40"/>
      </w:r>
      <w:r w:rsidRPr="00D02BA7">
        <w:rPr>
          <w:rFonts w:ascii="Open Sans" w:hAnsi="Open Sans" w:cs="Open Sans"/>
          <w:color w:val="434343"/>
          <w:sz w:val="22"/>
          <w:szCs w:val="22"/>
        </w:rPr>
        <w:t xml:space="preserve"> DeepChecks,</w:t>
      </w:r>
      <w:r w:rsidRPr="00D02BA7">
        <w:rPr>
          <w:rFonts w:ascii="Open Sans" w:hAnsi="Open Sans" w:cs="Open Sans"/>
          <w:color w:val="434343"/>
          <w:sz w:val="22"/>
          <w:szCs w:val="22"/>
          <w:vertAlign w:val="superscript"/>
        </w:rPr>
        <w:footnoteReference w:id="41"/>
      </w:r>
      <w:r w:rsidRPr="00D02BA7">
        <w:rPr>
          <w:rFonts w:ascii="Open Sans" w:hAnsi="Open Sans" w:cs="Open Sans"/>
          <w:color w:val="434343"/>
          <w:sz w:val="22"/>
          <w:szCs w:val="22"/>
        </w:rPr>
        <w:t xml:space="preserve"> and Great Expectations.</w:t>
      </w:r>
      <w:r w:rsidRPr="00D02BA7">
        <w:rPr>
          <w:rFonts w:ascii="Open Sans" w:hAnsi="Open Sans" w:cs="Open Sans"/>
          <w:color w:val="434343"/>
          <w:sz w:val="22"/>
          <w:szCs w:val="22"/>
          <w:vertAlign w:val="superscript"/>
        </w:rPr>
        <w:footnoteReference w:id="42"/>
      </w:r>
    </w:p>
    <w:p w14:paraId="564DE72A" w14:textId="77777777" w:rsidR="00D51779" w:rsidRPr="00456DC0" w:rsidRDefault="00D51779" w:rsidP="00D02BA7">
      <w:pPr>
        <w:pStyle w:val="Heading4"/>
        <w:tabs>
          <w:tab w:val="left" w:pos="948"/>
        </w:tabs>
        <w:spacing w:after="100"/>
        <w:ind w:left="864" w:hanging="864"/>
        <w:rPr>
          <w:rFonts w:cs="Open Sans"/>
          <w:b w:val="0"/>
        </w:rPr>
      </w:pPr>
      <w:bookmarkStart w:id="154" w:name="_heading=h.fitzon54f4iq" w:colFirst="0" w:colLast="0"/>
      <w:bookmarkEnd w:id="154"/>
      <w:r w:rsidRPr="00456DC0">
        <w:rPr>
          <w:rFonts w:cs="Open Sans"/>
        </w:rPr>
        <w:t>Jenkins Pipeline Library</w:t>
      </w:r>
    </w:p>
    <w:p w14:paraId="05AA272E" w14:textId="77777777" w:rsidR="00D51779" w:rsidRPr="00D02BA7" w:rsidRDefault="00D51779" w:rsidP="00D51779">
      <w:pPr>
        <w:rPr>
          <w:rFonts w:ascii="Open Sans" w:hAnsi="Open Sans" w:cs="Open Sans"/>
          <w:color w:val="434343"/>
          <w:sz w:val="21"/>
          <w:szCs w:val="21"/>
        </w:rPr>
      </w:pPr>
      <w:r w:rsidRPr="00D02BA7">
        <w:rPr>
          <w:rFonts w:ascii="Open Sans" w:hAnsi="Open Sans" w:cs="Open Sans"/>
          <w:color w:val="434343"/>
          <w:sz w:val="22"/>
          <w:szCs w:val="22"/>
        </w:rPr>
        <w:t>Jenkins Pipeline Library (JePL) provides the integration with the CI solution (Jenkins) through YAML descriptions, where the pipeline work is defined. The file is structured according to the set of quality criteria being used. The library relies on containers to set the environment for the execution of the checks clustered in each criterion being defined.</w:t>
      </w:r>
    </w:p>
    <w:p w14:paraId="6BADB8EB" w14:textId="77777777" w:rsidR="00D51779" w:rsidRPr="00456DC0" w:rsidRDefault="00D51779" w:rsidP="00D51779">
      <w:pPr>
        <w:keepNext/>
        <w:ind w:left="-141"/>
        <w:rPr>
          <w:rFonts w:ascii="Open Sans" w:hAnsi="Open Sans" w:cs="Open Sans"/>
        </w:rPr>
      </w:pPr>
      <w:r w:rsidRPr="00456DC0">
        <w:rPr>
          <w:rFonts w:ascii="Open Sans" w:hAnsi="Open Sans" w:cs="Open Sans"/>
          <w:noProof/>
        </w:rPr>
        <w:lastRenderedPageBreak/>
        <w:drawing>
          <wp:inline distT="114300" distB="114300" distL="114300" distR="114300" wp14:anchorId="3837C77E" wp14:editId="339B07D9">
            <wp:extent cx="5977119" cy="3504855"/>
            <wp:effectExtent l="0" t="0" r="0" b="0"/>
            <wp:docPr id="12" name="Picture 12" descr="Detailed view on the architecture of the quality assurance module"/>
            <wp:cNvGraphicFramePr/>
            <a:graphic xmlns:a="http://schemas.openxmlformats.org/drawingml/2006/main">
              <a:graphicData uri="http://schemas.openxmlformats.org/drawingml/2006/picture">
                <pic:pic xmlns:pic="http://schemas.openxmlformats.org/drawingml/2006/picture">
                  <pic:nvPicPr>
                    <pic:cNvPr id="12" name="image1.png" descr="Detailed view on the architecture of the quality assurance module"/>
                    <pic:cNvPicPr preferRelativeResize="0"/>
                  </pic:nvPicPr>
                  <pic:blipFill>
                    <a:blip r:embed="rId23"/>
                    <a:srcRect/>
                    <a:stretch>
                      <a:fillRect/>
                    </a:stretch>
                  </pic:blipFill>
                  <pic:spPr>
                    <a:xfrm>
                      <a:off x="0" y="0"/>
                      <a:ext cx="5977119" cy="3504855"/>
                    </a:xfrm>
                    <a:prstGeom prst="rect">
                      <a:avLst/>
                    </a:prstGeom>
                    <a:ln/>
                  </pic:spPr>
                </pic:pic>
              </a:graphicData>
            </a:graphic>
          </wp:inline>
        </w:drawing>
      </w:r>
    </w:p>
    <w:p w14:paraId="029C0BD5" w14:textId="003F40C9" w:rsidR="00D51779" w:rsidRPr="004969DB" w:rsidRDefault="004969DB" w:rsidP="004969DB">
      <w:pPr>
        <w:pStyle w:val="Caption"/>
        <w:jc w:val="center"/>
        <w:rPr>
          <w:rFonts w:ascii="Open Sans" w:hAnsi="Open Sans" w:cs="Open Sans"/>
          <w:color w:val="434343"/>
        </w:rPr>
      </w:pPr>
      <w:bookmarkStart w:id="155" w:name="bookmark=id.7wblrrbbh2ht" w:colFirst="0" w:colLast="0"/>
      <w:bookmarkStart w:id="156" w:name="_Toc137611943"/>
      <w:bookmarkEnd w:id="155"/>
      <w:r w:rsidRPr="004969DB">
        <w:rPr>
          <w:rFonts w:ascii="Open Sans" w:hAnsi="Open Sans" w:cs="Open Sans"/>
          <w:color w:val="434343"/>
        </w:rPr>
        <w:t xml:space="preserve">Figure </w:t>
      </w:r>
      <w:r w:rsidRPr="004969DB">
        <w:rPr>
          <w:rFonts w:ascii="Open Sans" w:hAnsi="Open Sans" w:cs="Open Sans"/>
          <w:color w:val="434343"/>
        </w:rPr>
        <w:fldChar w:fldCharType="begin"/>
      </w:r>
      <w:r w:rsidRPr="004969DB">
        <w:rPr>
          <w:rFonts w:ascii="Open Sans" w:hAnsi="Open Sans" w:cs="Open Sans"/>
          <w:color w:val="434343"/>
        </w:rPr>
        <w:instrText xml:space="preserve"> SEQ Figure \* ARABIC </w:instrText>
      </w:r>
      <w:r w:rsidRPr="004969DB">
        <w:rPr>
          <w:rFonts w:ascii="Open Sans" w:hAnsi="Open Sans" w:cs="Open Sans"/>
          <w:color w:val="434343"/>
        </w:rPr>
        <w:fldChar w:fldCharType="separate"/>
      </w:r>
      <w:r w:rsidR="00055EB3">
        <w:rPr>
          <w:rFonts w:ascii="Open Sans" w:hAnsi="Open Sans" w:cs="Open Sans"/>
          <w:noProof/>
          <w:color w:val="434343"/>
        </w:rPr>
        <w:t>8</w:t>
      </w:r>
      <w:r w:rsidRPr="004969DB">
        <w:rPr>
          <w:rFonts w:ascii="Open Sans" w:hAnsi="Open Sans" w:cs="Open Sans"/>
          <w:color w:val="434343"/>
        </w:rPr>
        <w:fldChar w:fldCharType="end"/>
      </w:r>
      <w:r w:rsidRPr="004969DB">
        <w:rPr>
          <w:rFonts w:ascii="Open Sans" w:hAnsi="Open Sans" w:cs="Open Sans"/>
          <w:color w:val="434343"/>
        </w:rPr>
        <w:t xml:space="preserve"> - Detailed view on the architecture of the quality assurance module</w:t>
      </w:r>
      <w:bookmarkEnd w:id="156"/>
    </w:p>
    <w:p w14:paraId="377E929E" w14:textId="77777777" w:rsidR="00D51779" w:rsidRPr="00456DC0" w:rsidRDefault="00D51779" w:rsidP="00D02BA7">
      <w:pPr>
        <w:pStyle w:val="Heading3"/>
      </w:pPr>
      <w:bookmarkStart w:id="157" w:name="_heading=h.h7inavj79609" w:colFirst="0" w:colLast="0"/>
      <w:bookmarkStart w:id="158" w:name="_Toc137611894"/>
      <w:bookmarkEnd w:id="157"/>
      <w:r w:rsidRPr="00D02BA7">
        <w:t>Interfaces</w:t>
      </w:r>
      <w:bookmarkEnd w:id="158"/>
    </w:p>
    <w:p w14:paraId="0DCB7FA3" w14:textId="77777777" w:rsidR="00D51779" w:rsidRPr="00D02BA7" w:rsidRDefault="00D51779" w:rsidP="00D51779">
      <w:pPr>
        <w:rPr>
          <w:rFonts w:ascii="Open Sans" w:hAnsi="Open Sans" w:cs="Open Sans"/>
          <w:color w:val="434343"/>
          <w:sz w:val="22"/>
          <w:szCs w:val="22"/>
        </w:rPr>
      </w:pPr>
      <w:r w:rsidRPr="00D02BA7">
        <w:rPr>
          <w:rFonts w:ascii="Open Sans" w:hAnsi="Open Sans" w:cs="Open Sans"/>
          <w:color w:val="434343"/>
          <w:sz w:val="22"/>
          <w:szCs w:val="22"/>
        </w:rPr>
        <w:t xml:space="preserve">The SQAaaS platform provides an API that allows the composition and triggering of QA assessments, which shall be leveraged by this component. In the particular case of the composition of a customised QA assessment or CI/CD pipeline, the DT developer has the additional possibility of accessing the SQAaaS platform though the web portal.  </w:t>
      </w:r>
    </w:p>
    <w:p w14:paraId="52EC383A" w14:textId="77777777" w:rsidR="00D51779" w:rsidRPr="00456DC0" w:rsidRDefault="00D51779" w:rsidP="00D02BA7">
      <w:pPr>
        <w:pStyle w:val="Heading3"/>
      </w:pPr>
      <w:bookmarkStart w:id="159" w:name="_heading=h.226tif5yzzy3" w:colFirst="0" w:colLast="0"/>
      <w:bookmarkStart w:id="160" w:name="_Toc137611895"/>
      <w:bookmarkEnd w:id="159"/>
      <w:r w:rsidRPr="00D02BA7">
        <w:t>Technology</w:t>
      </w:r>
      <w:r w:rsidRPr="00456DC0">
        <w:t xml:space="preserve"> stack</w:t>
      </w:r>
      <w:bookmarkEnd w:id="160"/>
    </w:p>
    <w:p w14:paraId="4B35E2C2" w14:textId="77777777" w:rsidR="00D51779" w:rsidRPr="00D02BA7" w:rsidRDefault="00D51779" w:rsidP="00D51779">
      <w:pPr>
        <w:rPr>
          <w:rFonts w:ascii="Open Sans" w:hAnsi="Open Sans" w:cs="Open Sans"/>
          <w:color w:val="434343"/>
          <w:sz w:val="22"/>
          <w:szCs w:val="22"/>
        </w:rPr>
      </w:pPr>
      <w:r w:rsidRPr="00D02BA7">
        <w:rPr>
          <w:rFonts w:ascii="Open Sans" w:hAnsi="Open Sans" w:cs="Open Sans"/>
          <w:color w:val="434343"/>
          <w:sz w:val="22"/>
          <w:szCs w:val="22"/>
        </w:rPr>
        <w:t>The technology stack used to deploy and operate the SQAaaS platform is described below.</w:t>
      </w:r>
    </w:p>
    <w:p w14:paraId="6D491693" w14:textId="77777777" w:rsidR="00D51779" w:rsidRPr="00456DC0" w:rsidRDefault="00D51779" w:rsidP="00D20266">
      <w:pPr>
        <w:pStyle w:val="Heading4"/>
        <w:tabs>
          <w:tab w:val="left" w:pos="948"/>
        </w:tabs>
        <w:spacing w:after="100"/>
        <w:ind w:left="864" w:hanging="864"/>
        <w:rPr>
          <w:rFonts w:cs="Open Sans"/>
        </w:rPr>
      </w:pPr>
      <w:bookmarkStart w:id="161" w:name="_heading=h.4usz96as1041" w:colFirst="0" w:colLast="0"/>
      <w:bookmarkEnd w:id="161"/>
      <w:r w:rsidRPr="00456DC0">
        <w:rPr>
          <w:rFonts w:cs="Open Sans"/>
        </w:rPr>
        <w:t xml:space="preserve">CI system </w:t>
      </w:r>
    </w:p>
    <w:p w14:paraId="27F3E709" w14:textId="363541B7" w:rsidR="00D51779" w:rsidRPr="00161E87" w:rsidRDefault="00D51779" w:rsidP="00D51779">
      <w:pPr>
        <w:rPr>
          <w:rFonts w:ascii="Open Sans" w:hAnsi="Open Sans" w:cs="Open Sans"/>
          <w:color w:val="434343"/>
          <w:sz w:val="22"/>
          <w:szCs w:val="22"/>
        </w:rPr>
      </w:pPr>
      <w:r w:rsidRPr="00161E87">
        <w:rPr>
          <w:rFonts w:ascii="Open Sans" w:hAnsi="Open Sans" w:cs="Open Sans"/>
          <w:color w:val="434343"/>
          <w:sz w:val="22"/>
          <w:szCs w:val="22"/>
        </w:rPr>
        <w:t>This component is where the CI/CD pipelines described through the JePL library run (</w:t>
      </w:r>
      <w:r w:rsidR="00627AED" w:rsidRPr="00161E87">
        <w:rPr>
          <w:rFonts w:ascii="Open Sans" w:hAnsi="Open Sans" w:cs="Open Sans"/>
          <w:color w:val="434343"/>
          <w:sz w:val="22"/>
          <w:szCs w:val="22"/>
        </w:rPr>
        <w:t>i.e.,</w:t>
      </w:r>
      <w:r w:rsidRPr="00161E87">
        <w:rPr>
          <w:rFonts w:ascii="Open Sans" w:hAnsi="Open Sans" w:cs="Open Sans"/>
          <w:color w:val="434343"/>
          <w:sz w:val="22"/>
          <w:szCs w:val="22"/>
        </w:rPr>
        <w:t xml:space="preserve"> Jenkins). The SQAaaS cloud instance already provides a Jenkins CI server with a set of agents to distribute the work. The SQAaaS can also be deployed on-premises via Kubernetes. In this case, a Kubernetes Jenkins operator is deployed in the cluster.</w:t>
      </w:r>
    </w:p>
    <w:p w14:paraId="52F311D2" w14:textId="77777777" w:rsidR="00D51779" w:rsidRPr="00456DC0" w:rsidRDefault="00D51779" w:rsidP="00D20266">
      <w:pPr>
        <w:pStyle w:val="Heading4"/>
        <w:tabs>
          <w:tab w:val="left" w:pos="948"/>
        </w:tabs>
        <w:spacing w:after="100"/>
        <w:ind w:left="864" w:hanging="864"/>
        <w:rPr>
          <w:rFonts w:cs="Open Sans"/>
        </w:rPr>
      </w:pPr>
      <w:bookmarkStart w:id="162" w:name="_heading=h.f63frhwcejpm" w:colFirst="0" w:colLast="0"/>
      <w:bookmarkEnd w:id="162"/>
      <w:r w:rsidRPr="00456DC0">
        <w:rPr>
          <w:rFonts w:cs="Open Sans"/>
        </w:rPr>
        <w:t>Code repository platform</w:t>
      </w:r>
    </w:p>
    <w:p w14:paraId="51FF7F0D" w14:textId="151C86A9" w:rsidR="00D51779" w:rsidRPr="00D20266" w:rsidRDefault="00D51779" w:rsidP="00D20266">
      <w:pPr>
        <w:tabs>
          <w:tab w:val="left" w:pos="948"/>
        </w:tabs>
        <w:spacing w:after="100"/>
        <w:rPr>
          <w:rFonts w:ascii="Open Sans" w:hAnsi="Open Sans" w:cs="Open Sans"/>
          <w:color w:val="434343"/>
          <w:sz w:val="22"/>
          <w:szCs w:val="22"/>
        </w:rPr>
      </w:pPr>
      <w:r w:rsidRPr="00D20266">
        <w:rPr>
          <w:rFonts w:ascii="Open Sans" w:hAnsi="Open Sans" w:cs="Open Sans"/>
          <w:color w:val="434343"/>
          <w:sz w:val="22"/>
          <w:szCs w:val="22"/>
        </w:rPr>
        <w:t>The SQAaaS platform relies on a Git-based repository platform to operate (</w:t>
      </w:r>
      <w:r w:rsidR="00627AED" w:rsidRPr="00D20266">
        <w:rPr>
          <w:rFonts w:ascii="Open Sans" w:hAnsi="Open Sans" w:cs="Open Sans"/>
          <w:color w:val="434343"/>
          <w:sz w:val="22"/>
          <w:szCs w:val="22"/>
        </w:rPr>
        <w:t>i.e.,</w:t>
      </w:r>
      <w:r w:rsidRPr="00D20266">
        <w:rPr>
          <w:rFonts w:ascii="Open Sans" w:hAnsi="Open Sans" w:cs="Open Sans"/>
          <w:color w:val="434343"/>
          <w:sz w:val="22"/>
          <w:szCs w:val="22"/>
        </w:rPr>
        <w:t xml:space="preserve"> store, track, and access) the pipelines being created. The SQAaaS API stores each defined QA assessment as a JePL pipeline in an individual code repository. The API is currently integrated with the GitHub platform, where the InterTwin project has already an </w:t>
      </w:r>
      <w:r w:rsidRPr="00D20266">
        <w:rPr>
          <w:rFonts w:ascii="Open Sans" w:hAnsi="Open Sans" w:cs="Open Sans"/>
          <w:color w:val="434343"/>
          <w:sz w:val="22"/>
          <w:szCs w:val="22"/>
        </w:rPr>
        <w:lastRenderedPageBreak/>
        <w:t>organisation available</w:t>
      </w:r>
      <w:r w:rsidRPr="00D20266">
        <w:rPr>
          <w:rFonts w:ascii="Open Sans" w:hAnsi="Open Sans" w:cs="Open Sans"/>
          <w:color w:val="434343"/>
          <w:sz w:val="22"/>
          <w:szCs w:val="22"/>
          <w:vertAlign w:val="superscript"/>
        </w:rPr>
        <w:footnoteReference w:id="43"/>
      </w:r>
      <w:r w:rsidRPr="00D20266">
        <w:rPr>
          <w:rFonts w:ascii="Open Sans" w:hAnsi="Open Sans" w:cs="Open Sans"/>
          <w:color w:val="434343"/>
          <w:sz w:val="22"/>
          <w:szCs w:val="22"/>
        </w:rPr>
        <w:t>. This approach facilitates the maintenance of the QA assessment, acting as a catalogue of JePL pipelines so that they can be re-defined and re-triggered.</w:t>
      </w:r>
    </w:p>
    <w:p w14:paraId="51BA06CA" w14:textId="77777777" w:rsidR="00D51779" w:rsidRPr="00D20266" w:rsidRDefault="00D51779" w:rsidP="00D20266">
      <w:pPr>
        <w:tabs>
          <w:tab w:val="left" w:pos="948"/>
        </w:tabs>
        <w:spacing w:after="100"/>
        <w:rPr>
          <w:rFonts w:ascii="Open Sans" w:hAnsi="Open Sans" w:cs="Open Sans"/>
          <w:color w:val="434343"/>
          <w:sz w:val="22"/>
          <w:szCs w:val="22"/>
        </w:rPr>
      </w:pPr>
      <w:r w:rsidRPr="00D20266">
        <w:rPr>
          <w:rFonts w:ascii="Open Sans" w:hAnsi="Open Sans" w:cs="Open Sans"/>
          <w:color w:val="434343"/>
          <w:sz w:val="22"/>
          <w:szCs w:val="22"/>
        </w:rPr>
        <w:t>Besides using GitHub for the operational needs of the SQAaaS platform, it can be additional leveraged to store workflow definitions created by the workflow composition tools, and thus, configure the integration with the SQAaaS’ CI server in order to validate them upon changes.</w:t>
      </w:r>
    </w:p>
    <w:p w14:paraId="68A350E4" w14:textId="77777777" w:rsidR="00D51779" w:rsidRPr="00456DC0" w:rsidRDefault="00D51779" w:rsidP="00D20266">
      <w:pPr>
        <w:pStyle w:val="Heading4"/>
        <w:tabs>
          <w:tab w:val="left" w:pos="948"/>
        </w:tabs>
        <w:spacing w:after="100"/>
        <w:ind w:left="864" w:hanging="864"/>
        <w:rPr>
          <w:rFonts w:cs="Open Sans"/>
        </w:rPr>
      </w:pPr>
      <w:bookmarkStart w:id="163" w:name="_heading=h.rtz3loclr09n" w:colFirst="0" w:colLast="0"/>
      <w:bookmarkEnd w:id="163"/>
      <w:r w:rsidRPr="00456DC0">
        <w:rPr>
          <w:rFonts w:cs="Open Sans"/>
        </w:rPr>
        <w:t>Container registry</w:t>
      </w:r>
    </w:p>
    <w:p w14:paraId="5C632F0A" w14:textId="77777777" w:rsidR="00D51779" w:rsidRPr="00D20266" w:rsidRDefault="00D51779" w:rsidP="00D51779">
      <w:pPr>
        <w:rPr>
          <w:rFonts w:ascii="Open Sans" w:hAnsi="Open Sans" w:cs="Open Sans"/>
          <w:color w:val="434343"/>
          <w:sz w:val="22"/>
          <w:szCs w:val="22"/>
        </w:rPr>
      </w:pPr>
      <w:r w:rsidRPr="00D20266">
        <w:rPr>
          <w:rFonts w:ascii="Open Sans" w:hAnsi="Open Sans" w:cs="Open Sans"/>
          <w:color w:val="434343"/>
          <w:sz w:val="22"/>
          <w:szCs w:val="22"/>
        </w:rPr>
        <w:t>The libraries and tools that will be used in the CI/CD pipelines, both the ones having built-in support and/or the specifically selected by the user, shall be available as container images in some Docker registry.</w:t>
      </w:r>
    </w:p>
    <w:p w14:paraId="64108845" w14:textId="77777777" w:rsidR="00D51779" w:rsidRPr="00456DC0" w:rsidRDefault="00D51779" w:rsidP="00D20266">
      <w:pPr>
        <w:pStyle w:val="Heading3"/>
      </w:pPr>
      <w:bookmarkStart w:id="164" w:name="_heading=h.df5ec5zgvv39" w:colFirst="0" w:colLast="0"/>
      <w:bookmarkStart w:id="165" w:name="_Toc137611896"/>
      <w:bookmarkEnd w:id="164"/>
      <w:r w:rsidRPr="00456DC0">
        <w:t>Interaction with other components</w:t>
      </w:r>
      <w:bookmarkEnd w:id="165"/>
    </w:p>
    <w:p w14:paraId="69489FA6" w14:textId="77777777" w:rsidR="00D51779" w:rsidRPr="00D20266" w:rsidRDefault="00E471FF" w:rsidP="00D20266">
      <w:pPr>
        <w:tabs>
          <w:tab w:val="left" w:pos="948"/>
        </w:tabs>
        <w:spacing w:after="100"/>
        <w:rPr>
          <w:rFonts w:ascii="Open Sans" w:hAnsi="Open Sans" w:cs="Open Sans"/>
          <w:sz w:val="22"/>
          <w:szCs w:val="22"/>
        </w:rPr>
      </w:pPr>
      <w:hyperlink w:anchor="_heading=h.44sinio">
        <w:r w:rsidR="00D51779" w:rsidRPr="00D20266">
          <w:rPr>
            <w:rFonts w:ascii="Open Sans" w:hAnsi="Open Sans" w:cs="Open Sans"/>
            <w:b/>
            <w:bCs/>
            <w:color w:val="EF8200"/>
            <w:sz w:val="22"/>
            <w:szCs w:val="22"/>
            <w:u w:val="single"/>
          </w:rPr>
          <w:t>Workflow composition</w:t>
        </w:r>
      </w:hyperlink>
      <w:r w:rsidR="00D51779" w:rsidRPr="00D20266">
        <w:rPr>
          <w:rFonts w:ascii="Open Sans" w:hAnsi="Open Sans" w:cs="Open Sans"/>
          <w:sz w:val="22"/>
          <w:szCs w:val="22"/>
        </w:rPr>
        <w:t xml:space="preserve">: </w:t>
      </w:r>
      <w:r w:rsidR="00D51779" w:rsidRPr="00D20266">
        <w:rPr>
          <w:rFonts w:ascii="Open Sans" w:hAnsi="Open Sans" w:cs="Open Sans"/>
          <w:color w:val="434343"/>
          <w:sz w:val="22"/>
          <w:szCs w:val="22"/>
        </w:rPr>
        <w:t>The workflow composition tool will allow the DT developer to add QA assessments in one or multiple steps during the workflow composition. The added value of following this approach is the early detection of any issue, and thus, having the capability to interrupt the workflow execution as soon as any of the pre-defined quality standards are not met (quality gate).</w:t>
      </w:r>
    </w:p>
    <w:p w14:paraId="22218251" w14:textId="77777777" w:rsidR="00D51779" w:rsidRPr="00D20266" w:rsidRDefault="00E471FF" w:rsidP="00D20266">
      <w:pPr>
        <w:tabs>
          <w:tab w:val="left" w:pos="948"/>
        </w:tabs>
        <w:spacing w:after="100"/>
        <w:rPr>
          <w:rFonts w:ascii="Open Sans" w:hAnsi="Open Sans" w:cs="Open Sans"/>
          <w:sz w:val="22"/>
          <w:szCs w:val="22"/>
        </w:rPr>
      </w:pPr>
      <w:hyperlink w:anchor="_heading=h.rlsko0cqdzkf">
        <w:r w:rsidR="00D51779" w:rsidRPr="00D20266">
          <w:rPr>
            <w:rFonts w:ascii="Open Sans" w:hAnsi="Open Sans" w:cs="Open Sans"/>
            <w:b/>
            <w:bCs/>
            <w:color w:val="EF8200"/>
            <w:sz w:val="22"/>
            <w:szCs w:val="22"/>
            <w:u w:val="single"/>
          </w:rPr>
          <w:t>ML model deployment</w:t>
        </w:r>
      </w:hyperlink>
      <w:r w:rsidR="00D51779" w:rsidRPr="00D20266">
        <w:rPr>
          <w:rFonts w:ascii="Open Sans" w:hAnsi="Open Sans" w:cs="Open Sans"/>
          <w:sz w:val="22"/>
          <w:szCs w:val="22"/>
        </w:rPr>
        <w:t xml:space="preserve">: </w:t>
      </w:r>
      <w:r w:rsidR="00D51779" w:rsidRPr="00D20266">
        <w:rPr>
          <w:rFonts w:ascii="Open Sans" w:hAnsi="Open Sans" w:cs="Open Sans"/>
          <w:color w:val="434343"/>
          <w:sz w:val="22"/>
          <w:szCs w:val="22"/>
        </w:rPr>
        <w:t>Before performing the black-box validation, the model needs to be deployed. In the case of ML-based models, the AI/ML module will provide the “ML model deployment component” that fetches the appropriate version of the model from the registry and deploys it for further validation.</w:t>
      </w:r>
    </w:p>
    <w:p w14:paraId="7A911D30" w14:textId="77777777" w:rsidR="00D51779" w:rsidRPr="00456DC0" w:rsidRDefault="00E471FF" w:rsidP="00D20266">
      <w:pPr>
        <w:tabs>
          <w:tab w:val="right" w:pos="12000"/>
        </w:tabs>
        <w:jc w:val="left"/>
        <w:rPr>
          <w:rFonts w:ascii="Open Sans" w:hAnsi="Open Sans" w:cs="Open Sans"/>
        </w:rPr>
      </w:pPr>
      <w:hyperlink w:anchor="_heading=h.w5dd90amjozx">
        <w:r w:rsidR="00D51779" w:rsidRPr="00D20266">
          <w:rPr>
            <w:rFonts w:ascii="Open Sans" w:hAnsi="Open Sans" w:cs="Open Sans"/>
            <w:b/>
            <w:bCs/>
            <w:color w:val="EF8200"/>
            <w:sz w:val="22"/>
            <w:szCs w:val="22"/>
            <w:u w:val="single"/>
          </w:rPr>
          <w:t>Data acquisition and event-driven triggering of workflows</w:t>
        </w:r>
      </w:hyperlink>
      <w:r w:rsidR="00D51779" w:rsidRPr="00D20266">
        <w:rPr>
          <w:rFonts w:ascii="Open Sans" w:hAnsi="Open Sans" w:cs="Open Sans"/>
          <w:sz w:val="22"/>
          <w:szCs w:val="22"/>
        </w:rPr>
        <w:t xml:space="preserve">: </w:t>
      </w:r>
      <w:r w:rsidR="00D51779" w:rsidRPr="00D20266">
        <w:rPr>
          <w:rFonts w:ascii="Open Sans" w:hAnsi="Open Sans" w:cs="Open Sans"/>
          <w:color w:val="434343"/>
          <w:sz w:val="22"/>
          <w:szCs w:val="22"/>
        </w:rPr>
        <w:t>The event-driven architecture implemented by Task 6.1 can be leveraged to perform QA work on the data to be used to train and operate the DT (DataOps-like approach). For instance, if connected with a data lake or registry (aka Data Computation and Abstraction) it would facilitate the quality attributes of the data stored there. Polling-based solutions can also be considered</w:t>
      </w:r>
      <w:r w:rsidR="00D51779" w:rsidRPr="00D20266">
        <w:rPr>
          <w:rFonts w:ascii="Open Sans" w:hAnsi="Open Sans" w:cs="Open Sans"/>
          <w:sz w:val="22"/>
          <w:szCs w:val="22"/>
        </w:rPr>
        <w:t>.</w:t>
      </w:r>
      <w:r w:rsidR="00D51779" w:rsidRPr="00456DC0">
        <w:rPr>
          <w:rFonts w:ascii="Open Sans" w:hAnsi="Open Sans" w:cs="Open Sans"/>
        </w:rPr>
        <w:br w:type="page"/>
      </w:r>
    </w:p>
    <w:p w14:paraId="2C19AA62" w14:textId="77777777" w:rsidR="00D51779" w:rsidRPr="00456DC0" w:rsidRDefault="00D51779" w:rsidP="00D20266">
      <w:pPr>
        <w:pStyle w:val="Heading1"/>
      </w:pPr>
      <w:bookmarkStart w:id="166" w:name="_heading=h.mnjozpf3y07e" w:colFirst="0" w:colLast="0"/>
      <w:bookmarkStart w:id="167" w:name="_Toc137611897"/>
      <w:bookmarkEnd w:id="166"/>
      <w:r w:rsidRPr="00D20266">
        <w:lastRenderedPageBreak/>
        <w:t>Components</w:t>
      </w:r>
      <w:r w:rsidRPr="00456DC0">
        <w:t xml:space="preserve"> for Big Data Analytics</w:t>
      </w:r>
      <w:bookmarkEnd w:id="167"/>
    </w:p>
    <w:p w14:paraId="6FAA3376" w14:textId="77777777" w:rsidR="00D51779" w:rsidRPr="00114F97" w:rsidRDefault="00D51779" w:rsidP="00D51779">
      <w:pPr>
        <w:rPr>
          <w:rFonts w:ascii="Open Sans" w:hAnsi="Open Sans" w:cs="Open Sans"/>
          <w:color w:val="434343"/>
          <w:sz w:val="22"/>
          <w:szCs w:val="22"/>
        </w:rPr>
      </w:pPr>
      <w:r w:rsidRPr="00114F97">
        <w:rPr>
          <w:rFonts w:ascii="Open Sans" w:hAnsi="Open Sans" w:cs="Open Sans"/>
          <w:color w:val="434343"/>
          <w:sz w:val="22"/>
          <w:szCs w:val="22"/>
        </w:rPr>
        <w:t xml:space="preserve">An overview of the deployment of the Data Analytics tools is provided in </w:t>
      </w:r>
      <w:hyperlink w:anchor="_heading=h.habp157c1u34">
        <w:r w:rsidRPr="00114F97">
          <w:rPr>
            <w:rFonts w:ascii="Open Sans" w:hAnsi="Open Sans" w:cs="Open Sans"/>
            <w:b/>
            <w:bCs/>
            <w:color w:val="EF8200"/>
            <w:sz w:val="22"/>
            <w:szCs w:val="22"/>
            <w:u w:val="single"/>
          </w:rPr>
          <w:t>Section 6.1</w:t>
        </w:r>
      </w:hyperlink>
      <w:r w:rsidRPr="00114F97">
        <w:rPr>
          <w:rFonts w:ascii="Open Sans" w:hAnsi="Open Sans" w:cs="Open Sans"/>
          <w:color w:val="434343"/>
          <w:sz w:val="22"/>
          <w:szCs w:val="22"/>
        </w:rPr>
        <w:t xml:space="preserve">, while subsequent sections will detail the specific tools that are involved in Big Data Analytics. Specifically, </w:t>
      </w:r>
      <w:hyperlink w:anchor="_heading=h.uanaqnt13uc">
        <w:r w:rsidRPr="00114F97">
          <w:rPr>
            <w:rFonts w:ascii="Open Sans" w:hAnsi="Open Sans" w:cs="Open Sans"/>
            <w:b/>
            <w:bCs/>
            <w:color w:val="EF8200"/>
            <w:sz w:val="22"/>
            <w:szCs w:val="22"/>
            <w:u w:val="single"/>
          </w:rPr>
          <w:t>Section 6.2</w:t>
        </w:r>
      </w:hyperlink>
      <w:r w:rsidRPr="00114F97">
        <w:rPr>
          <w:rFonts w:ascii="Open Sans" w:hAnsi="Open Sans" w:cs="Open Sans"/>
          <w:color w:val="434343"/>
          <w:sz w:val="22"/>
          <w:szCs w:val="22"/>
        </w:rPr>
        <w:t xml:space="preserve"> describes Kubernetes clusters, </w:t>
      </w:r>
      <w:hyperlink w:anchor="_heading=h.b15julxatdhi">
        <w:r w:rsidRPr="00114F97">
          <w:rPr>
            <w:rFonts w:ascii="Open Sans" w:hAnsi="Open Sans" w:cs="Open Sans"/>
            <w:b/>
            <w:bCs/>
            <w:color w:val="EF8200"/>
            <w:sz w:val="22"/>
            <w:szCs w:val="22"/>
            <w:u w:val="single"/>
          </w:rPr>
          <w:t>Section 6.3</w:t>
        </w:r>
      </w:hyperlink>
      <w:r w:rsidRPr="00114F97">
        <w:rPr>
          <w:rFonts w:ascii="Open Sans" w:hAnsi="Open Sans" w:cs="Open Sans"/>
          <w:color w:val="434343"/>
          <w:sz w:val="22"/>
          <w:szCs w:val="22"/>
        </w:rPr>
        <w:t xml:space="preserve"> presents Daskhub environments, </w:t>
      </w:r>
      <w:hyperlink w:anchor="_heading=h.te1w76cbc2c5">
        <w:r w:rsidRPr="00114F97">
          <w:rPr>
            <w:rFonts w:ascii="Open Sans" w:hAnsi="Open Sans" w:cs="Open Sans"/>
            <w:b/>
            <w:bCs/>
            <w:color w:val="EF8200"/>
            <w:sz w:val="22"/>
            <w:szCs w:val="22"/>
            <w:u w:val="single"/>
          </w:rPr>
          <w:t>Section 6.4</w:t>
        </w:r>
      </w:hyperlink>
      <w:r w:rsidRPr="00114F97">
        <w:rPr>
          <w:rFonts w:ascii="Open Sans" w:hAnsi="Open Sans" w:cs="Open Sans"/>
          <w:color w:val="434343"/>
          <w:sz w:val="22"/>
          <w:szCs w:val="22"/>
        </w:rPr>
        <w:t xml:space="preserve"> covers Volcano and Horovod environments, </w:t>
      </w:r>
      <w:hyperlink w:anchor="_heading=h.w3iqx5d3kepe">
        <w:r w:rsidRPr="00114F97">
          <w:rPr>
            <w:rFonts w:ascii="Open Sans" w:hAnsi="Open Sans" w:cs="Open Sans"/>
            <w:b/>
            <w:bCs/>
            <w:color w:val="EF8200"/>
            <w:sz w:val="22"/>
            <w:szCs w:val="22"/>
            <w:u w:val="single"/>
          </w:rPr>
          <w:t>Section 6.5</w:t>
        </w:r>
      </w:hyperlink>
      <w:r w:rsidRPr="00114F97">
        <w:rPr>
          <w:rFonts w:ascii="Open Sans" w:hAnsi="Open Sans" w:cs="Open Sans"/>
          <w:color w:val="434343"/>
          <w:sz w:val="22"/>
          <w:szCs w:val="22"/>
        </w:rPr>
        <w:t xml:space="preserve"> covers Hadoop and Spark, while </w:t>
      </w:r>
      <w:hyperlink w:anchor="_heading=h.kg3uem1weo64">
        <w:r w:rsidRPr="00114F97">
          <w:rPr>
            <w:rFonts w:ascii="Open Sans" w:hAnsi="Open Sans" w:cs="Open Sans"/>
            <w:color w:val="434343"/>
            <w:sz w:val="22"/>
            <w:szCs w:val="22"/>
            <w:u w:val="single"/>
          </w:rPr>
          <w:t>Section 6.6</w:t>
        </w:r>
      </w:hyperlink>
      <w:r w:rsidRPr="00114F97">
        <w:rPr>
          <w:rFonts w:ascii="Open Sans" w:hAnsi="Open Sans" w:cs="Open Sans"/>
          <w:color w:val="434343"/>
          <w:sz w:val="22"/>
          <w:szCs w:val="22"/>
        </w:rPr>
        <w:t xml:space="preserve"> deals with Kubeflow clusters. Finally, </w:t>
      </w:r>
      <w:hyperlink w:anchor="_heading=h.lcfn86x6kxeq">
        <w:r w:rsidRPr="00114F97">
          <w:rPr>
            <w:rFonts w:ascii="Open Sans" w:hAnsi="Open Sans" w:cs="Open Sans"/>
            <w:b/>
            <w:bCs/>
            <w:color w:val="EF8200"/>
            <w:sz w:val="22"/>
            <w:szCs w:val="22"/>
            <w:u w:val="single"/>
          </w:rPr>
          <w:t>Section 6.7</w:t>
        </w:r>
      </w:hyperlink>
      <w:r w:rsidRPr="00114F97">
        <w:rPr>
          <w:rFonts w:ascii="Open Sans" w:hAnsi="Open Sans" w:cs="Open Sans"/>
          <w:color w:val="434343"/>
          <w:sz w:val="22"/>
          <w:szCs w:val="22"/>
        </w:rPr>
        <w:t xml:space="preserve"> covers Ophidia.</w:t>
      </w:r>
    </w:p>
    <w:p w14:paraId="6F85291B" w14:textId="77777777" w:rsidR="00D51779" w:rsidRPr="00456DC0" w:rsidRDefault="00D51779" w:rsidP="00114F97">
      <w:pPr>
        <w:pStyle w:val="Heading2"/>
      </w:pPr>
      <w:bookmarkStart w:id="168" w:name="_heading=h.habp157c1u34" w:colFirst="0" w:colLast="0"/>
      <w:bookmarkEnd w:id="168"/>
      <w:r w:rsidRPr="00456DC0">
        <w:t xml:space="preserve"> </w:t>
      </w:r>
      <w:bookmarkStart w:id="169" w:name="_Toc137611898"/>
      <w:r w:rsidRPr="00456DC0">
        <w:t xml:space="preserve">Deployment </w:t>
      </w:r>
      <w:r w:rsidRPr="00114F97">
        <w:t>of</w:t>
      </w:r>
      <w:r w:rsidRPr="00456DC0">
        <w:t xml:space="preserve"> Big Data Analytics tools</w:t>
      </w:r>
      <w:bookmarkEnd w:id="169"/>
    </w:p>
    <w:p w14:paraId="6286D8BB" w14:textId="77777777" w:rsidR="00D51779" w:rsidRPr="00114F97" w:rsidRDefault="00D51779" w:rsidP="00D51779">
      <w:pPr>
        <w:rPr>
          <w:rFonts w:ascii="Open Sans" w:hAnsi="Open Sans" w:cs="Open Sans"/>
          <w:color w:val="434343"/>
          <w:sz w:val="22"/>
          <w:szCs w:val="22"/>
        </w:rPr>
      </w:pPr>
      <w:r w:rsidRPr="00114F97">
        <w:rPr>
          <w:rFonts w:ascii="Open Sans" w:hAnsi="Open Sans" w:cs="Open Sans"/>
          <w:color w:val="434343"/>
          <w:sz w:val="22"/>
          <w:szCs w:val="22"/>
        </w:rPr>
        <w:t xml:space="preserve">This section describes the deployment module of the Big Data Analytics subsystem. </w:t>
      </w:r>
      <w:hyperlink w:anchor="bookmark=id.iwa8fugmuqee">
        <w:r w:rsidRPr="00114F97">
          <w:rPr>
            <w:rFonts w:ascii="Open Sans" w:hAnsi="Open Sans" w:cs="Open Sans"/>
            <w:b/>
            <w:bCs/>
            <w:color w:val="EF8200"/>
            <w:sz w:val="22"/>
            <w:szCs w:val="22"/>
            <w:u w:val="single"/>
          </w:rPr>
          <w:t>Figure 9</w:t>
        </w:r>
      </w:hyperlink>
      <w:r w:rsidRPr="00114F97">
        <w:rPr>
          <w:rFonts w:ascii="Open Sans" w:hAnsi="Open Sans" w:cs="Open Sans"/>
          <w:color w:val="EF8200"/>
          <w:sz w:val="22"/>
          <w:szCs w:val="22"/>
        </w:rPr>
        <w:t xml:space="preserve"> </w:t>
      </w:r>
      <w:r w:rsidRPr="00114F97">
        <w:rPr>
          <w:rFonts w:ascii="Open Sans" w:hAnsi="Open Sans" w:cs="Open Sans"/>
          <w:color w:val="434343"/>
          <w:sz w:val="22"/>
          <w:szCs w:val="22"/>
        </w:rPr>
        <w:t>shows how the modules of the Big Data Analytics deployment work together. Each of these modules is described in more details below.</w:t>
      </w:r>
    </w:p>
    <w:p w14:paraId="6A357BBC" w14:textId="77777777" w:rsidR="00D51779" w:rsidRPr="00456DC0" w:rsidRDefault="00D51779" w:rsidP="00114F97">
      <w:pPr>
        <w:pStyle w:val="Heading3"/>
      </w:pPr>
      <w:bookmarkStart w:id="170" w:name="_heading=h.u697ylwz5emb" w:colFirst="0" w:colLast="0"/>
      <w:bookmarkStart w:id="171" w:name="_Toc137611899"/>
      <w:bookmarkEnd w:id="170"/>
      <w:r w:rsidRPr="00456DC0">
        <w:t xml:space="preserve">General description and </w:t>
      </w:r>
      <w:r w:rsidRPr="00114F97">
        <w:t>functionalities</w:t>
      </w:r>
      <w:bookmarkEnd w:id="171"/>
      <w:r w:rsidRPr="00456DC0">
        <w:t xml:space="preserve"> </w:t>
      </w:r>
    </w:p>
    <w:p w14:paraId="20D8DA87" w14:textId="77777777" w:rsidR="00D51779" w:rsidRPr="00114F97" w:rsidRDefault="00D51779" w:rsidP="00114F97">
      <w:pPr>
        <w:tabs>
          <w:tab w:val="left" w:pos="948"/>
        </w:tabs>
        <w:spacing w:after="100"/>
        <w:rPr>
          <w:rFonts w:ascii="Open Sans" w:hAnsi="Open Sans" w:cs="Open Sans"/>
          <w:color w:val="434343"/>
          <w:sz w:val="22"/>
          <w:szCs w:val="22"/>
        </w:rPr>
      </w:pPr>
      <w:r w:rsidRPr="00114F97">
        <w:rPr>
          <w:rFonts w:ascii="Open Sans" w:hAnsi="Open Sans" w:cs="Open Sans"/>
          <w:color w:val="434343"/>
          <w:sz w:val="22"/>
          <w:szCs w:val="22"/>
        </w:rPr>
        <w:t xml:space="preserve">The goal of the deployment layer is to create a set of topology templates and recipes for general-purpose data analytic environments to be deployed on demand on top of the cloud resources. </w:t>
      </w:r>
    </w:p>
    <w:p w14:paraId="3A4430DB" w14:textId="27A20A40" w:rsidR="00D51779" w:rsidRPr="00114F97" w:rsidRDefault="00D51779" w:rsidP="00114F97">
      <w:pPr>
        <w:tabs>
          <w:tab w:val="left" w:pos="948"/>
        </w:tabs>
        <w:spacing w:after="100"/>
        <w:rPr>
          <w:rFonts w:ascii="Open Sans" w:hAnsi="Open Sans" w:cs="Open Sans"/>
          <w:color w:val="434343"/>
          <w:sz w:val="22"/>
          <w:szCs w:val="22"/>
        </w:rPr>
      </w:pPr>
      <w:r w:rsidRPr="00114F97">
        <w:rPr>
          <w:rFonts w:ascii="Open Sans" w:hAnsi="Open Sans" w:cs="Open Sans"/>
          <w:color w:val="434343"/>
          <w:sz w:val="22"/>
          <w:szCs w:val="22"/>
        </w:rPr>
        <w:t>The cloud topology templates will be created using the OASIS TOSCA Simple YAML specification [</w:t>
      </w:r>
      <w:hyperlink w:anchor="_References" w:history="1">
        <w:r w:rsidRPr="00261565">
          <w:rPr>
            <w:rStyle w:val="Hyperlink"/>
            <w:rFonts w:ascii="Open Sans" w:hAnsi="Open Sans" w:cs="Open Sans"/>
            <w:b/>
            <w:bCs/>
            <w:color w:val="EF8200"/>
            <w:sz w:val="22"/>
            <w:szCs w:val="22"/>
          </w:rPr>
          <w:t>R2</w:t>
        </w:r>
      </w:hyperlink>
      <w:r w:rsidRPr="00114F97">
        <w:rPr>
          <w:rFonts w:ascii="Open Sans" w:hAnsi="Open Sans" w:cs="Open Sans"/>
          <w:color w:val="434343"/>
          <w:sz w:val="22"/>
          <w:szCs w:val="22"/>
        </w:rPr>
        <w:t>]. They will describe all the virtual resources and the software components required to deploy the final application. Furthermore, they will provide the user with a set of input parameters enabling them to customise the application configuration.</w:t>
      </w:r>
    </w:p>
    <w:p w14:paraId="651303CB" w14:textId="0D2713AE" w:rsidR="00D51779" w:rsidRPr="00114F97" w:rsidRDefault="00D51779" w:rsidP="00114F97">
      <w:pPr>
        <w:tabs>
          <w:tab w:val="left" w:pos="948"/>
        </w:tabs>
        <w:spacing w:after="100"/>
        <w:rPr>
          <w:rFonts w:ascii="Open Sans" w:hAnsi="Open Sans" w:cs="Open Sans"/>
          <w:color w:val="434343"/>
          <w:sz w:val="21"/>
          <w:szCs w:val="21"/>
        </w:rPr>
      </w:pPr>
      <w:r w:rsidRPr="00114F97">
        <w:rPr>
          <w:rFonts w:ascii="Open Sans" w:hAnsi="Open Sans" w:cs="Open Sans"/>
          <w:color w:val="434343"/>
          <w:sz w:val="22"/>
          <w:szCs w:val="22"/>
        </w:rPr>
        <w:t xml:space="preserve">All the defined templates will be stored in a public repository that will be made available to the users by the Orchestrator Dashboard. It will render the templates, enabling the users to set the defined input parameters and will contact the PaaS Orchestrator that will be in charge of processing the TOSCA template and creating all the required cloud resources, configuring the selected big analytics </w:t>
      </w:r>
      <w:r w:rsidR="0077770F" w:rsidRPr="00114F97">
        <w:rPr>
          <w:rFonts w:ascii="Open Sans" w:hAnsi="Open Sans" w:cs="Open Sans"/>
          <w:color w:val="434343"/>
          <w:sz w:val="22"/>
          <w:szCs w:val="22"/>
        </w:rPr>
        <w:t>tool,</w:t>
      </w:r>
      <w:r w:rsidRPr="00114F97">
        <w:rPr>
          <w:rFonts w:ascii="Open Sans" w:hAnsi="Open Sans" w:cs="Open Sans"/>
          <w:color w:val="434343"/>
          <w:sz w:val="22"/>
          <w:szCs w:val="22"/>
        </w:rPr>
        <w:t xml:space="preserve"> and making it available for the final user. Finally, the Dashboard will show the TOSCA specified output values with the required information to connect with the application (endpoints, credentials, etc.).</w:t>
      </w:r>
    </w:p>
    <w:p w14:paraId="25857277" w14:textId="77777777" w:rsidR="00D51779" w:rsidRPr="00114F97" w:rsidRDefault="00D51779" w:rsidP="00D51779">
      <w:pPr>
        <w:rPr>
          <w:rFonts w:ascii="Open Sans" w:hAnsi="Open Sans" w:cs="Open Sans"/>
          <w:color w:val="434343"/>
          <w:sz w:val="22"/>
          <w:szCs w:val="22"/>
        </w:rPr>
      </w:pPr>
      <w:r w:rsidRPr="00114F97">
        <w:rPr>
          <w:rFonts w:ascii="Open Sans" w:hAnsi="Open Sans" w:cs="Open Sans"/>
          <w:color w:val="434343"/>
          <w:sz w:val="22"/>
          <w:szCs w:val="22"/>
        </w:rPr>
        <w:t>The artefacts with the recipes to configure the desired big analytics tools will be described using the Ansible Language (in Ansible terms, “playbooks”). All the ansible playbooks referenced in the TOSCA templates will also be stored in a public repository. Moreover, the main installation recipes will be packaged as Ansible roles thus enhancing their reusability in different playbooks. Also, all the defined Ansible roles will be stored in public repositories and made available for the playbooks using the ansible galaxy tool.</w:t>
      </w:r>
    </w:p>
    <w:p w14:paraId="0B851268" w14:textId="77777777" w:rsidR="00D51779" w:rsidRPr="00456DC0" w:rsidRDefault="00D51779" w:rsidP="00D51779">
      <w:pPr>
        <w:keepNext/>
        <w:jc w:val="center"/>
        <w:rPr>
          <w:rFonts w:ascii="Open Sans" w:hAnsi="Open Sans" w:cs="Open Sans"/>
        </w:rPr>
      </w:pPr>
      <w:r w:rsidRPr="00456DC0">
        <w:rPr>
          <w:rFonts w:ascii="Open Sans" w:hAnsi="Open Sans" w:cs="Open Sans"/>
          <w:noProof/>
        </w:rPr>
        <w:lastRenderedPageBreak/>
        <w:drawing>
          <wp:inline distT="114300" distB="114300" distL="114300" distR="114300" wp14:anchorId="7340C7F1" wp14:editId="5CB3E7C9">
            <wp:extent cx="5823073" cy="3518535"/>
            <wp:effectExtent l="0" t="0" r="0" b="0"/>
            <wp:docPr id="16" name="Picture 16" descr="General architecture of the data analytics tools"/>
            <wp:cNvGraphicFramePr/>
            <a:graphic xmlns:a="http://schemas.openxmlformats.org/drawingml/2006/main">
              <a:graphicData uri="http://schemas.openxmlformats.org/drawingml/2006/picture">
                <pic:pic xmlns:pic="http://schemas.openxmlformats.org/drawingml/2006/picture">
                  <pic:nvPicPr>
                    <pic:cNvPr id="16" name="image4.png" descr="General architecture of the data analytics tools"/>
                    <pic:cNvPicPr preferRelativeResize="0"/>
                  </pic:nvPicPr>
                  <pic:blipFill>
                    <a:blip r:embed="rId24"/>
                    <a:srcRect/>
                    <a:stretch>
                      <a:fillRect/>
                    </a:stretch>
                  </pic:blipFill>
                  <pic:spPr>
                    <a:xfrm>
                      <a:off x="0" y="0"/>
                      <a:ext cx="5823073" cy="3518535"/>
                    </a:xfrm>
                    <a:prstGeom prst="rect">
                      <a:avLst/>
                    </a:prstGeom>
                    <a:ln/>
                  </pic:spPr>
                </pic:pic>
              </a:graphicData>
            </a:graphic>
          </wp:inline>
        </w:drawing>
      </w:r>
    </w:p>
    <w:p w14:paraId="0B1FC4B9" w14:textId="64947F43" w:rsidR="00D51779" w:rsidRPr="004969DB" w:rsidRDefault="004969DB" w:rsidP="004969DB">
      <w:pPr>
        <w:pStyle w:val="Caption"/>
        <w:jc w:val="center"/>
        <w:rPr>
          <w:rFonts w:ascii="Open Sans" w:hAnsi="Open Sans" w:cs="Open Sans"/>
          <w:color w:val="434343"/>
        </w:rPr>
      </w:pPr>
      <w:bookmarkStart w:id="172" w:name="bookmark=id.iwa8fugmuqee" w:colFirst="0" w:colLast="0"/>
      <w:bookmarkStart w:id="173" w:name="_Toc137611944"/>
      <w:bookmarkEnd w:id="172"/>
      <w:r w:rsidRPr="004969DB">
        <w:rPr>
          <w:rFonts w:ascii="Open Sans" w:hAnsi="Open Sans" w:cs="Open Sans"/>
          <w:color w:val="434343"/>
        </w:rPr>
        <w:t xml:space="preserve">Figure </w:t>
      </w:r>
      <w:r w:rsidRPr="004969DB">
        <w:rPr>
          <w:rFonts w:ascii="Open Sans" w:hAnsi="Open Sans" w:cs="Open Sans"/>
          <w:color w:val="434343"/>
        </w:rPr>
        <w:fldChar w:fldCharType="begin"/>
      </w:r>
      <w:r w:rsidRPr="004969DB">
        <w:rPr>
          <w:rFonts w:ascii="Open Sans" w:hAnsi="Open Sans" w:cs="Open Sans"/>
          <w:color w:val="434343"/>
        </w:rPr>
        <w:instrText xml:space="preserve"> SEQ Figure \* ARABIC </w:instrText>
      </w:r>
      <w:r w:rsidRPr="004969DB">
        <w:rPr>
          <w:rFonts w:ascii="Open Sans" w:hAnsi="Open Sans" w:cs="Open Sans"/>
          <w:color w:val="434343"/>
        </w:rPr>
        <w:fldChar w:fldCharType="separate"/>
      </w:r>
      <w:r w:rsidR="00055EB3">
        <w:rPr>
          <w:rFonts w:ascii="Open Sans" w:hAnsi="Open Sans" w:cs="Open Sans"/>
          <w:noProof/>
          <w:color w:val="434343"/>
        </w:rPr>
        <w:t>9</w:t>
      </w:r>
      <w:r w:rsidRPr="004969DB">
        <w:rPr>
          <w:rFonts w:ascii="Open Sans" w:hAnsi="Open Sans" w:cs="Open Sans"/>
          <w:color w:val="434343"/>
        </w:rPr>
        <w:fldChar w:fldCharType="end"/>
      </w:r>
      <w:r w:rsidRPr="004969DB">
        <w:rPr>
          <w:rFonts w:ascii="Open Sans" w:hAnsi="Open Sans" w:cs="Open Sans"/>
          <w:color w:val="434343"/>
        </w:rPr>
        <w:t xml:space="preserve"> - General architecture of the data analytics tools</w:t>
      </w:r>
      <w:bookmarkEnd w:id="173"/>
    </w:p>
    <w:p w14:paraId="5CCAB5BC" w14:textId="77777777" w:rsidR="00D51779" w:rsidRPr="00456DC0" w:rsidRDefault="00D51779" w:rsidP="00114F97">
      <w:pPr>
        <w:pStyle w:val="Heading4"/>
        <w:tabs>
          <w:tab w:val="left" w:pos="948"/>
        </w:tabs>
        <w:spacing w:after="100"/>
        <w:ind w:left="864" w:hanging="864"/>
        <w:rPr>
          <w:rFonts w:cs="Open Sans"/>
        </w:rPr>
      </w:pPr>
      <w:bookmarkStart w:id="174" w:name="_heading=h.gjy3vmvesfvi" w:colFirst="0" w:colLast="0"/>
      <w:bookmarkEnd w:id="174"/>
      <w:r w:rsidRPr="00456DC0">
        <w:rPr>
          <w:rFonts w:cs="Open Sans"/>
        </w:rPr>
        <w:t>PaaS Orchestrator</w:t>
      </w:r>
    </w:p>
    <w:p w14:paraId="67AAE6E7" w14:textId="77777777" w:rsidR="00D51779" w:rsidRPr="00114F97" w:rsidRDefault="00D51779" w:rsidP="00114F97">
      <w:pPr>
        <w:tabs>
          <w:tab w:val="left" w:pos="948"/>
        </w:tabs>
        <w:spacing w:after="100"/>
        <w:rPr>
          <w:rFonts w:ascii="Open Sans" w:hAnsi="Open Sans" w:cs="Open Sans"/>
          <w:color w:val="434343"/>
          <w:sz w:val="22"/>
          <w:szCs w:val="22"/>
        </w:rPr>
      </w:pPr>
      <w:r w:rsidRPr="00114F97">
        <w:rPr>
          <w:rFonts w:ascii="Open Sans" w:hAnsi="Open Sans" w:cs="Open Sans"/>
          <w:color w:val="434343"/>
          <w:sz w:val="22"/>
          <w:szCs w:val="22"/>
        </w:rPr>
        <w:t>The Platforms as a Service (PaaS) Orchestrator allows federating heterogeneous resource providers and orchestrates the deployment of TOSCA templates, selecting the best provider according to criteria like the data location, the SLA and monitoring information. It provides a set of APIs to create, monitor and manage the deployments.</w:t>
      </w:r>
    </w:p>
    <w:p w14:paraId="2269248E" w14:textId="77777777" w:rsidR="00D51779" w:rsidRPr="00456DC0" w:rsidRDefault="00D51779" w:rsidP="00114F97">
      <w:pPr>
        <w:pStyle w:val="Heading4"/>
        <w:tabs>
          <w:tab w:val="left" w:pos="948"/>
        </w:tabs>
        <w:spacing w:after="100"/>
        <w:ind w:left="864" w:hanging="864"/>
        <w:rPr>
          <w:rFonts w:cs="Open Sans"/>
        </w:rPr>
      </w:pPr>
      <w:bookmarkStart w:id="175" w:name="_heading=h.scvpq6th0707" w:colFirst="0" w:colLast="0"/>
      <w:bookmarkEnd w:id="175"/>
      <w:r w:rsidRPr="00456DC0">
        <w:rPr>
          <w:rFonts w:cs="Open Sans"/>
        </w:rPr>
        <w:t>Orchestrator dashboard</w:t>
      </w:r>
    </w:p>
    <w:p w14:paraId="36AC1FFF" w14:textId="77777777" w:rsidR="00D51779" w:rsidRPr="00114F97" w:rsidRDefault="00D51779" w:rsidP="00114F97">
      <w:pPr>
        <w:tabs>
          <w:tab w:val="left" w:pos="948"/>
        </w:tabs>
        <w:spacing w:after="100"/>
        <w:rPr>
          <w:rFonts w:ascii="Open Sans" w:hAnsi="Open Sans" w:cs="Open Sans"/>
          <w:color w:val="434343"/>
          <w:sz w:val="22"/>
          <w:szCs w:val="22"/>
        </w:rPr>
      </w:pPr>
      <w:r w:rsidRPr="00114F97">
        <w:rPr>
          <w:rFonts w:ascii="Open Sans" w:hAnsi="Open Sans" w:cs="Open Sans"/>
          <w:color w:val="434343"/>
          <w:sz w:val="22"/>
          <w:szCs w:val="22"/>
        </w:rPr>
        <w:t>The PaaS Orchestrator dashboard is a web application that enables users to easily interact with the services of the PaaS, particularly the Orchestrator, to create TOSCA-based deployments. The dashboard provides a user-friendly interface for managing and monitoring deployments.</w:t>
      </w:r>
    </w:p>
    <w:p w14:paraId="04544D43" w14:textId="77777777" w:rsidR="00D51779" w:rsidRPr="00456DC0" w:rsidRDefault="00D51779" w:rsidP="00114F97">
      <w:pPr>
        <w:pStyle w:val="Heading4"/>
        <w:tabs>
          <w:tab w:val="left" w:pos="948"/>
        </w:tabs>
        <w:spacing w:after="100"/>
        <w:ind w:left="864" w:hanging="864"/>
        <w:rPr>
          <w:rFonts w:cs="Open Sans"/>
        </w:rPr>
      </w:pPr>
      <w:bookmarkStart w:id="176" w:name="_heading=h.3wyx7tg6h7oc" w:colFirst="0" w:colLast="0"/>
      <w:bookmarkEnd w:id="176"/>
      <w:r w:rsidRPr="00456DC0">
        <w:rPr>
          <w:rFonts w:cs="Open Sans"/>
        </w:rPr>
        <w:t>Big Data Analytics TOSCA templates repository</w:t>
      </w:r>
    </w:p>
    <w:p w14:paraId="3124ABBA" w14:textId="77777777" w:rsidR="00D51779" w:rsidRPr="00114F97" w:rsidRDefault="00D51779" w:rsidP="00114F97">
      <w:pPr>
        <w:tabs>
          <w:tab w:val="left" w:pos="948"/>
        </w:tabs>
        <w:spacing w:after="100"/>
        <w:rPr>
          <w:rFonts w:ascii="Open Sans" w:hAnsi="Open Sans" w:cs="Open Sans"/>
          <w:color w:val="434343"/>
          <w:sz w:val="21"/>
          <w:szCs w:val="21"/>
        </w:rPr>
      </w:pPr>
      <w:r w:rsidRPr="00114F97">
        <w:rPr>
          <w:rFonts w:ascii="Open Sans" w:hAnsi="Open Sans" w:cs="Open Sans"/>
          <w:color w:val="434343"/>
          <w:sz w:val="22"/>
          <w:szCs w:val="22"/>
        </w:rPr>
        <w:t>This repository will store the set of TOSCA templates with the definition of the software component and the underlying virtual infrastructures needed to execute the Big Data Analytics tools. Some of these TOSCA templates will require the creation of new TOSCA custom types to define particular elements (mainly software components) of the cloud topology. These new custom types will also be defined in a separate YAML file but stored in the same repository.</w:t>
      </w:r>
    </w:p>
    <w:p w14:paraId="66DCD4BC" w14:textId="77777777" w:rsidR="00D51779" w:rsidRPr="00456DC0" w:rsidRDefault="00D51779" w:rsidP="00114F97">
      <w:pPr>
        <w:pStyle w:val="Heading4"/>
        <w:tabs>
          <w:tab w:val="left" w:pos="948"/>
        </w:tabs>
        <w:spacing w:after="100"/>
        <w:ind w:left="864" w:hanging="864"/>
        <w:rPr>
          <w:rFonts w:cs="Open Sans"/>
        </w:rPr>
      </w:pPr>
      <w:bookmarkStart w:id="177" w:name="_heading=h.qw01dls6cnj5" w:colFirst="0" w:colLast="0"/>
      <w:bookmarkEnd w:id="177"/>
      <w:r w:rsidRPr="00456DC0">
        <w:rPr>
          <w:rFonts w:cs="Open Sans"/>
        </w:rPr>
        <w:t>Configuration artefacts repository</w:t>
      </w:r>
    </w:p>
    <w:p w14:paraId="40DA2C27" w14:textId="77777777" w:rsidR="00D51779" w:rsidRPr="00114F97" w:rsidRDefault="00D51779" w:rsidP="00114F97">
      <w:pPr>
        <w:tabs>
          <w:tab w:val="left" w:pos="948"/>
        </w:tabs>
        <w:spacing w:after="100"/>
        <w:rPr>
          <w:rFonts w:ascii="Open Sans" w:hAnsi="Open Sans" w:cs="Open Sans"/>
          <w:color w:val="434343"/>
          <w:sz w:val="22"/>
          <w:szCs w:val="22"/>
        </w:rPr>
      </w:pPr>
      <w:r w:rsidRPr="00114F97">
        <w:rPr>
          <w:rFonts w:ascii="Open Sans" w:hAnsi="Open Sans" w:cs="Open Sans"/>
          <w:color w:val="434343"/>
          <w:sz w:val="22"/>
          <w:szCs w:val="22"/>
        </w:rPr>
        <w:t xml:space="preserve">TOSCA templates define the topology and the set of components needed to fully deploy an application, but these templates refer to a set of artefacts with the recipes needed to install/configure every software component needed. These artefacts will also be stored </w:t>
      </w:r>
      <w:r w:rsidRPr="00114F97">
        <w:rPr>
          <w:rFonts w:ascii="Open Sans" w:hAnsi="Open Sans" w:cs="Open Sans"/>
          <w:color w:val="434343"/>
          <w:sz w:val="22"/>
          <w:szCs w:val="22"/>
        </w:rPr>
        <w:lastRenderedPageBreak/>
        <w:t>in a public repository (or set of them). These artefacts will be defined using the Ansible DSL language.</w:t>
      </w:r>
    </w:p>
    <w:p w14:paraId="0CDCB7AD" w14:textId="77777777" w:rsidR="00D51779" w:rsidRPr="00456DC0" w:rsidRDefault="00D51779" w:rsidP="00114F97">
      <w:pPr>
        <w:pStyle w:val="Heading4"/>
        <w:tabs>
          <w:tab w:val="left" w:pos="948"/>
        </w:tabs>
        <w:spacing w:after="100"/>
        <w:ind w:left="864" w:hanging="864"/>
        <w:rPr>
          <w:rFonts w:cs="Open Sans"/>
        </w:rPr>
      </w:pPr>
      <w:bookmarkStart w:id="178" w:name="_heading=h.wse6l96of1kg" w:colFirst="0" w:colLast="0"/>
      <w:bookmarkEnd w:id="178"/>
      <w:r w:rsidRPr="00456DC0">
        <w:rPr>
          <w:rFonts w:cs="Open Sans"/>
        </w:rPr>
        <w:t>Ansible roles repositories</w:t>
      </w:r>
    </w:p>
    <w:p w14:paraId="0A7F23B8" w14:textId="135BCA5B" w:rsidR="00D51779" w:rsidRPr="00114F97" w:rsidRDefault="00D51779" w:rsidP="00114F97">
      <w:pPr>
        <w:tabs>
          <w:tab w:val="left" w:pos="948"/>
        </w:tabs>
        <w:spacing w:after="100"/>
        <w:rPr>
          <w:rFonts w:ascii="Open Sans" w:hAnsi="Open Sans" w:cs="Open Sans"/>
          <w:color w:val="434343"/>
          <w:sz w:val="22"/>
          <w:szCs w:val="22"/>
        </w:rPr>
      </w:pPr>
      <w:r w:rsidRPr="00114F97">
        <w:rPr>
          <w:rFonts w:ascii="Open Sans" w:hAnsi="Open Sans" w:cs="Open Sans"/>
          <w:color w:val="434343"/>
          <w:sz w:val="22"/>
          <w:szCs w:val="22"/>
        </w:rPr>
        <w:t xml:space="preserve">The artefacts defined to install/configure software components may also use Ansible roles. Ansible roles are ways of getting content contributions from various Ansible Developers, they are similar to libraries in programming languages. These roles use a central service provided by Ansible (Ansible Galaxy) to search for the required roles to be used in an Ansible playbook, but the actual recipes are stored in public </w:t>
      </w:r>
      <w:r w:rsidR="0077770F" w:rsidRPr="00114F97">
        <w:rPr>
          <w:rFonts w:ascii="Open Sans" w:hAnsi="Open Sans" w:cs="Open Sans"/>
          <w:color w:val="434343"/>
          <w:sz w:val="22"/>
          <w:szCs w:val="22"/>
        </w:rPr>
        <w:t>GitHub</w:t>
      </w:r>
      <w:r w:rsidRPr="00114F97">
        <w:rPr>
          <w:rFonts w:ascii="Open Sans" w:hAnsi="Open Sans" w:cs="Open Sans"/>
          <w:color w:val="434343"/>
          <w:sz w:val="22"/>
          <w:szCs w:val="22"/>
        </w:rPr>
        <w:t xml:space="preserve"> repositories.</w:t>
      </w:r>
    </w:p>
    <w:p w14:paraId="4A8A0257" w14:textId="77777777" w:rsidR="00D51779" w:rsidRPr="00456DC0" w:rsidRDefault="00D51779" w:rsidP="00114F97">
      <w:pPr>
        <w:pStyle w:val="Heading3"/>
      </w:pPr>
      <w:bookmarkStart w:id="179" w:name="_heading=h.tknev1f1pdef" w:colFirst="0" w:colLast="0"/>
      <w:bookmarkStart w:id="180" w:name="_Toc137611900"/>
      <w:bookmarkEnd w:id="179"/>
      <w:r w:rsidRPr="00114F97">
        <w:t>Interfaces</w:t>
      </w:r>
      <w:bookmarkEnd w:id="180"/>
    </w:p>
    <w:p w14:paraId="2B889BCC" w14:textId="77777777" w:rsidR="00D51779" w:rsidRPr="004969DB" w:rsidRDefault="00D51779" w:rsidP="002B5AC3">
      <w:pPr>
        <w:tabs>
          <w:tab w:val="left" w:pos="948"/>
        </w:tabs>
        <w:spacing w:after="100"/>
        <w:rPr>
          <w:rFonts w:ascii="Open Sans" w:hAnsi="Open Sans" w:cs="Open Sans"/>
          <w:color w:val="434343"/>
          <w:sz w:val="22"/>
          <w:szCs w:val="22"/>
        </w:rPr>
      </w:pPr>
      <w:r w:rsidRPr="004969DB">
        <w:rPr>
          <w:rFonts w:ascii="Open Sans" w:hAnsi="Open Sans" w:cs="Open Sans"/>
          <w:color w:val="434343"/>
          <w:sz w:val="22"/>
          <w:szCs w:val="22"/>
        </w:rPr>
        <w:t>For the final user the Orchestrator Dashboard offers a graphical web UI where any user without knowledge about TOSCA can easily deploy their own Big Data Analytics tools with the underlying virtual infrastructure required.</w:t>
      </w:r>
    </w:p>
    <w:p w14:paraId="32CDB2EF" w14:textId="77777777" w:rsidR="00D51779" w:rsidRPr="004969DB" w:rsidRDefault="00D51779" w:rsidP="002B5AC3">
      <w:pPr>
        <w:tabs>
          <w:tab w:val="left" w:pos="948"/>
        </w:tabs>
        <w:spacing w:after="100"/>
        <w:rPr>
          <w:rFonts w:ascii="Open Sans" w:hAnsi="Open Sans" w:cs="Open Sans"/>
          <w:color w:val="434343"/>
          <w:sz w:val="22"/>
          <w:szCs w:val="22"/>
        </w:rPr>
      </w:pPr>
      <w:r w:rsidRPr="004969DB">
        <w:rPr>
          <w:rFonts w:ascii="Open Sans" w:hAnsi="Open Sans" w:cs="Open Sans"/>
          <w:color w:val="434343"/>
          <w:sz w:val="22"/>
          <w:szCs w:val="22"/>
        </w:rPr>
        <w:t>The PaaS Orchestrator also offers a REST API (</w:t>
      </w:r>
      <w:hyperlink r:id="rId25">
        <w:r w:rsidRPr="004969DB">
          <w:rPr>
            <w:rFonts w:ascii="Open Sans" w:hAnsi="Open Sans" w:cs="Open Sans"/>
            <w:b/>
            <w:bCs/>
            <w:color w:val="EF8200"/>
            <w:sz w:val="22"/>
            <w:szCs w:val="22"/>
            <w:u w:val="single"/>
          </w:rPr>
          <w:t>https://indigo-dc.github.io/orchestrator/</w:t>
        </w:r>
      </w:hyperlink>
      <w:r w:rsidRPr="004969DB">
        <w:rPr>
          <w:rFonts w:ascii="Open Sans" w:hAnsi="Open Sans" w:cs="Open Sans"/>
          <w:color w:val="434343"/>
          <w:sz w:val="22"/>
          <w:szCs w:val="22"/>
        </w:rPr>
        <w:t>) that can be used programmatically to create the required virtual infrastructures.</w:t>
      </w:r>
    </w:p>
    <w:p w14:paraId="18563BCA" w14:textId="77777777" w:rsidR="00D51779" w:rsidRPr="00456DC0" w:rsidRDefault="00D51779" w:rsidP="002B5AC3">
      <w:pPr>
        <w:pStyle w:val="Heading3"/>
      </w:pPr>
      <w:bookmarkStart w:id="181" w:name="_heading=h.ze5tgairnas7" w:colFirst="0" w:colLast="0"/>
      <w:bookmarkStart w:id="182" w:name="_Toc137611901"/>
      <w:bookmarkEnd w:id="181"/>
      <w:r w:rsidRPr="00456DC0">
        <w:t xml:space="preserve">Technology </w:t>
      </w:r>
      <w:r w:rsidRPr="002B5AC3">
        <w:t>stack</w:t>
      </w:r>
      <w:bookmarkEnd w:id="182"/>
    </w:p>
    <w:p w14:paraId="3F407A5E"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The PaaS Orchestrator needs the presence of the following services:</w:t>
      </w:r>
    </w:p>
    <w:p w14:paraId="27A334A7" w14:textId="77777777" w:rsidR="00D51779" w:rsidRPr="00456DC0" w:rsidRDefault="00D51779" w:rsidP="002B5AC3">
      <w:pPr>
        <w:pStyle w:val="Heading4"/>
        <w:tabs>
          <w:tab w:val="left" w:pos="948"/>
        </w:tabs>
        <w:spacing w:after="100"/>
        <w:ind w:left="864" w:hanging="864"/>
        <w:rPr>
          <w:rFonts w:cs="Open Sans"/>
        </w:rPr>
      </w:pPr>
      <w:bookmarkStart w:id="183" w:name="_heading=h.7uq1hrmx57x0" w:colFirst="0" w:colLast="0"/>
      <w:bookmarkEnd w:id="183"/>
      <w:r w:rsidRPr="00456DC0">
        <w:rPr>
          <w:rFonts w:cs="Open Sans"/>
        </w:rPr>
        <w:t>SLA Manager</w:t>
      </w:r>
    </w:p>
    <w:p w14:paraId="3B27AF9A"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The SLA Manager (SLAM) stores all Service Level Agreements (SLAs) of the user and allows for their programmatically retrieval.</w:t>
      </w:r>
    </w:p>
    <w:p w14:paraId="7C8884FA" w14:textId="77777777" w:rsidR="00D51779" w:rsidRPr="00456DC0" w:rsidRDefault="00D51779" w:rsidP="002B5AC3">
      <w:pPr>
        <w:pStyle w:val="Heading4"/>
        <w:tabs>
          <w:tab w:val="left" w:pos="948"/>
        </w:tabs>
        <w:spacing w:after="100"/>
        <w:ind w:left="864" w:hanging="864"/>
        <w:rPr>
          <w:rFonts w:cs="Open Sans"/>
        </w:rPr>
      </w:pPr>
      <w:bookmarkStart w:id="184" w:name="_heading=h.gy11p6dio91d" w:colFirst="0" w:colLast="0"/>
      <w:bookmarkEnd w:id="184"/>
      <w:r w:rsidRPr="00456DC0">
        <w:rPr>
          <w:rFonts w:cs="Open Sans"/>
        </w:rPr>
        <w:t>Configuration Management DataBase</w:t>
      </w:r>
    </w:p>
    <w:p w14:paraId="1C626974" w14:textId="694F9A1F"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 xml:space="preserve">The Configuration Management DataBase (CMDB) is where the Cloud sites store the necessary information for delivering their services and/or resources. Information like service endpoints, contact emails, people responsible for the services, planned/unplanned </w:t>
      </w:r>
      <w:r w:rsidR="0077770F" w:rsidRPr="002B5AC3">
        <w:rPr>
          <w:rFonts w:ascii="Open Sans" w:hAnsi="Open Sans" w:cs="Open Sans"/>
          <w:color w:val="434343"/>
          <w:sz w:val="22"/>
          <w:szCs w:val="22"/>
        </w:rPr>
        <w:t>interventions,</w:t>
      </w:r>
      <w:r w:rsidRPr="002B5AC3">
        <w:rPr>
          <w:rFonts w:ascii="Open Sans" w:hAnsi="Open Sans" w:cs="Open Sans"/>
          <w:color w:val="434343"/>
          <w:sz w:val="22"/>
          <w:szCs w:val="22"/>
        </w:rPr>
        <w:t xml:space="preserve"> and downtime, etc. The information stored in the CMDB is regularly reviewed and validated.</w:t>
      </w:r>
    </w:p>
    <w:p w14:paraId="067439B9" w14:textId="77777777" w:rsidR="00D51779" w:rsidRPr="00456DC0" w:rsidRDefault="00D51779" w:rsidP="002B5AC3">
      <w:pPr>
        <w:pStyle w:val="Heading4"/>
        <w:tabs>
          <w:tab w:val="left" w:pos="948"/>
        </w:tabs>
        <w:spacing w:after="100"/>
        <w:ind w:left="864" w:hanging="864"/>
        <w:rPr>
          <w:rFonts w:cs="Open Sans"/>
        </w:rPr>
      </w:pPr>
      <w:bookmarkStart w:id="185" w:name="_heading=h.ozshibuykklj" w:colFirst="0" w:colLast="0"/>
      <w:bookmarkEnd w:id="185"/>
      <w:r w:rsidRPr="00456DC0">
        <w:rPr>
          <w:rFonts w:cs="Open Sans"/>
        </w:rPr>
        <w:t>Monitoring System</w:t>
      </w:r>
    </w:p>
    <w:p w14:paraId="33D712A0"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The monitoring system collects and generates Availability and Reliability metrics for the services registered in CMDB, via monitoring probes deployed at each Cloud site. It allows querying monitoring metrics through a REST interface.</w:t>
      </w:r>
    </w:p>
    <w:p w14:paraId="5CF2423D" w14:textId="77777777" w:rsidR="00D51779" w:rsidRPr="00456DC0" w:rsidRDefault="00D51779" w:rsidP="002B5AC3">
      <w:pPr>
        <w:pStyle w:val="Heading4"/>
        <w:tabs>
          <w:tab w:val="left" w:pos="948"/>
        </w:tabs>
        <w:spacing w:after="100"/>
        <w:ind w:left="864" w:hanging="864"/>
        <w:rPr>
          <w:rFonts w:cs="Open Sans"/>
        </w:rPr>
      </w:pPr>
      <w:bookmarkStart w:id="186" w:name="_heading=h.l5sjugylwje7" w:colFirst="0" w:colLast="0"/>
      <w:bookmarkEnd w:id="186"/>
      <w:r w:rsidRPr="00456DC0">
        <w:rPr>
          <w:rFonts w:cs="Open Sans"/>
        </w:rPr>
        <w:t>Cloud Provider Ranker</w:t>
      </w:r>
    </w:p>
    <w:p w14:paraId="54E40E40"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Cloud Provider Ranker (CPR) receives all the information retrieved from the aforementioned services and provides the ordered list of the best sites.</w:t>
      </w:r>
    </w:p>
    <w:p w14:paraId="4C03A343" w14:textId="77777777" w:rsidR="00D51779" w:rsidRPr="00456DC0" w:rsidRDefault="00D51779" w:rsidP="002B5AC3">
      <w:pPr>
        <w:pStyle w:val="Heading4"/>
        <w:tabs>
          <w:tab w:val="left" w:pos="948"/>
        </w:tabs>
        <w:spacing w:after="100"/>
        <w:ind w:left="864" w:hanging="864"/>
        <w:rPr>
          <w:rFonts w:cs="Open Sans"/>
        </w:rPr>
      </w:pPr>
      <w:bookmarkStart w:id="187" w:name="_heading=h.84ka9sylzbx4" w:colFirst="0" w:colLast="0"/>
      <w:bookmarkEnd w:id="187"/>
      <w:r w:rsidRPr="00456DC0">
        <w:rPr>
          <w:rFonts w:cs="Open Sans"/>
        </w:rPr>
        <w:lastRenderedPageBreak/>
        <w:t>Infrastructure Manager</w:t>
      </w:r>
    </w:p>
    <w:p w14:paraId="429B1E67" w14:textId="66B67EBD" w:rsidR="00D51779" w:rsidRPr="002B5AC3" w:rsidRDefault="00D51779" w:rsidP="00D51779">
      <w:pPr>
        <w:rPr>
          <w:rFonts w:ascii="Open Sans" w:hAnsi="Open Sans" w:cs="Open Sans"/>
          <w:color w:val="434343"/>
          <w:sz w:val="22"/>
          <w:szCs w:val="22"/>
        </w:rPr>
      </w:pPr>
      <w:r w:rsidRPr="002B5AC3">
        <w:rPr>
          <w:rFonts w:ascii="Open Sans" w:hAnsi="Open Sans" w:cs="Open Sans"/>
          <w:color w:val="434343"/>
          <w:sz w:val="22"/>
          <w:szCs w:val="22"/>
        </w:rPr>
        <w:t>Infrastructure Manager</w:t>
      </w:r>
      <w:r w:rsidRPr="002B5AC3">
        <w:rPr>
          <w:rFonts w:ascii="Open Sans" w:hAnsi="Open Sans" w:cs="Open Sans"/>
          <w:color w:val="434343"/>
          <w:sz w:val="22"/>
          <w:szCs w:val="22"/>
          <w:vertAlign w:val="superscript"/>
        </w:rPr>
        <w:footnoteReference w:id="44"/>
      </w:r>
      <w:r w:rsidRPr="002B5AC3">
        <w:rPr>
          <w:rFonts w:ascii="Open Sans" w:hAnsi="Open Sans" w:cs="Open Sans"/>
          <w:color w:val="434343"/>
          <w:sz w:val="22"/>
          <w:szCs w:val="22"/>
        </w:rPr>
        <w:t xml:space="preserve"> (IM) is the component that actually deploys and configures the virtual </w:t>
      </w:r>
      <w:r w:rsidR="0077770F" w:rsidRPr="002B5AC3">
        <w:rPr>
          <w:rFonts w:ascii="Open Sans" w:hAnsi="Open Sans" w:cs="Open Sans"/>
          <w:color w:val="434343"/>
          <w:sz w:val="22"/>
          <w:szCs w:val="22"/>
        </w:rPr>
        <w:t>infrastructure once</w:t>
      </w:r>
      <w:r w:rsidRPr="002B5AC3">
        <w:rPr>
          <w:rFonts w:ascii="Open Sans" w:hAnsi="Open Sans" w:cs="Open Sans"/>
          <w:color w:val="434343"/>
          <w:sz w:val="22"/>
          <w:szCs w:val="22"/>
        </w:rPr>
        <w:t xml:space="preserve"> the site has been selected.</w:t>
      </w:r>
    </w:p>
    <w:p w14:paraId="53EA1FD2" w14:textId="77777777" w:rsidR="00D51779" w:rsidRPr="00456DC0" w:rsidRDefault="00D51779" w:rsidP="002B5AC3">
      <w:pPr>
        <w:pStyle w:val="Heading3"/>
      </w:pPr>
      <w:bookmarkStart w:id="188" w:name="_heading=h.jn50btcyk55g" w:colFirst="0" w:colLast="0"/>
      <w:bookmarkStart w:id="189" w:name="_Toc137611902"/>
      <w:bookmarkEnd w:id="188"/>
      <w:r w:rsidRPr="00456DC0">
        <w:t xml:space="preserve">Interaction with </w:t>
      </w:r>
      <w:r w:rsidRPr="002B5AC3">
        <w:t>other</w:t>
      </w:r>
      <w:r w:rsidRPr="00456DC0">
        <w:t xml:space="preserve"> components</w:t>
      </w:r>
      <w:bookmarkEnd w:id="189"/>
    </w:p>
    <w:p w14:paraId="57D3A34A"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The PaaS orchestrator by means of the Infrastructure Manager will interact with the set of cloud providers (either resources of the testbed infrastructure, the EGI Federated cloud, on–premises cloud or public cloud offerings) to deploy the virtual resources needed.</w:t>
      </w:r>
    </w:p>
    <w:p w14:paraId="6D2C2C37" w14:textId="77777777" w:rsidR="00D51779" w:rsidRPr="002B5AC3" w:rsidRDefault="00D51779" w:rsidP="00D51779">
      <w:pPr>
        <w:rPr>
          <w:rFonts w:ascii="Open Sans" w:hAnsi="Open Sans" w:cs="Open Sans"/>
          <w:color w:val="434343"/>
          <w:sz w:val="22"/>
          <w:szCs w:val="22"/>
        </w:rPr>
      </w:pPr>
      <w:r w:rsidRPr="002B5AC3">
        <w:rPr>
          <w:rFonts w:ascii="Open Sans" w:hAnsi="Open Sans" w:cs="Open Sans"/>
          <w:color w:val="434343"/>
          <w:sz w:val="22"/>
          <w:szCs w:val="22"/>
        </w:rPr>
        <w:t>The PaaS orchestrator also allows the deployment of dockerized services and jobs on Mesos and Kubernetes clusters on HPC providers.</w:t>
      </w:r>
    </w:p>
    <w:p w14:paraId="52A92E1E" w14:textId="77777777" w:rsidR="00D51779" w:rsidRPr="00456DC0" w:rsidRDefault="00D51779" w:rsidP="002B5AC3">
      <w:pPr>
        <w:pStyle w:val="Heading2"/>
      </w:pPr>
      <w:bookmarkStart w:id="190" w:name="_heading=h.uanaqnt13uc" w:colFirst="0" w:colLast="0"/>
      <w:bookmarkStart w:id="191" w:name="_Toc137611903"/>
      <w:bookmarkEnd w:id="190"/>
      <w:r w:rsidRPr="00456DC0">
        <w:t xml:space="preserve">Elastic </w:t>
      </w:r>
      <w:r w:rsidRPr="002B5AC3">
        <w:t>Kubernetes</w:t>
      </w:r>
      <w:r w:rsidRPr="00456DC0">
        <w:t xml:space="preserve"> clusters on demand</w:t>
      </w:r>
      <w:bookmarkEnd w:id="191"/>
    </w:p>
    <w:p w14:paraId="3F5B23B8"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This section describes the Kubernetes clusters as part of the Big Data Analytics subsystem.</w:t>
      </w:r>
      <w:r w:rsidRPr="002B5AC3">
        <w:rPr>
          <w:rFonts w:ascii="Open Sans" w:hAnsi="Open Sans" w:cs="Open Sans"/>
          <w:b/>
          <w:bCs/>
          <w:color w:val="EF8200"/>
          <w:sz w:val="22"/>
          <w:szCs w:val="22"/>
        </w:rPr>
        <w:t xml:space="preserve"> </w:t>
      </w:r>
      <w:hyperlink w:anchor="bookmark=id.7ie9g19znjvu">
        <w:r w:rsidRPr="002B5AC3">
          <w:rPr>
            <w:rFonts w:ascii="Open Sans" w:hAnsi="Open Sans" w:cs="Open Sans"/>
            <w:b/>
            <w:bCs/>
            <w:color w:val="EF8200"/>
            <w:sz w:val="22"/>
            <w:szCs w:val="22"/>
            <w:u w:val="single"/>
          </w:rPr>
          <w:t>Figure 10</w:t>
        </w:r>
      </w:hyperlink>
      <w:r w:rsidRPr="002B5AC3">
        <w:rPr>
          <w:rFonts w:ascii="Open Sans" w:hAnsi="Open Sans" w:cs="Open Sans"/>
          <w:color w:val="434343"/>
          <w:sz w:val="22"/>
          <w:szCs w:val="22"/>
        </w:rPr>
        <w:t xml:space="preserve"> shows the architecture for deployment of Big Data Analytics tools using on-demand Kubernetes clusters.</w:t>
      </w:r>
    </w:p>
    <w:p w14:paraId="2676161F" w14:textId="77777777" w:rsidR="00D51779" w:rsidRPr="00456DC0" w:rsidRDefault="00D51779" w:rsidP="002B5AC3">
      <w:pPr>
        <w:pStyle w:val="Heading3"/>
      </w:pPr>
      <w:bookmarkStart w:id="192" w:name="_heading=h.3fo3frs8ad0h" w:colFirst="0" w:colLast="0"/>
      <w:bookmarkStart w:id="193" w:name="_Toc137611904"/>
      <w:bookmarkEnd w:id="192"/>
      <w:r w:rsidRPr="00456DC0">
        <w:t xml:space="preserve">General </w:t>
      </w:r>
      <w:r w:rsidRPr="002B5AC3">
        <w:t>Description</w:t>
      </w:r>
      <w:r w:rsidRPr="00456DC0">
        <w:t xml:space="preserve"> and functionalities</w:t>
      </w:r>
      <w:bookmarkEnd w:id="193"/>
      <w:r w:rsidRPr="00456DC0">
        <w:t xml:space="preserve"> </w:t>
      </w:r>
    </w:p>
    <w:p w14:paraId="1B3B79A8"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One of the main components required for deploying other data analytic environments is a container orchestration platform based on Kubernetes (K8s). This will facilitate the deployment of containerised data analytic components. The innovative aspect of this component will be the ability to extend and shrink the number of nodes of the K8s cluster according to the workload. This way the number of nodes in the cloud infrastructure will be minimised and adjusted to the real need.</w:t>
      </w:r>
    </w:p>
    <w:p w14:paraId="53B6E611"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The variation in the number of nodes of a Kubernetes cluster is performed according to two criteria:</w:t>
      </w:r>
    </w:p>
    <w:p w14:paraId="2AA4F152" w14:textId="77777777" w:rsidR="00D51779" w:rsidRPr="002B5AC3" w:rsidRDefault="00D51779" w:rsidP="00DB4CEF">
      <w:pPr>
        <w:numPr>
          <w:ilvl w:val="0"/>
          <w:numId w:val="19"/>
        </w:num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Powering on new nodes and adding them to the Kubernetes cluster. This is triggered when an object that has indicated a request on resources and it entered in the “pending” state due to the lack of resources. After a period of time defined in the configuration of CLUES, the deployment of a new node is triggered so the object can be scheduled.</w:t>
      </w:r>
    </w:p>
    <w:p w14:paraId="14CA93C9" w14:textId="77777777" w:rsidR="00D51779" w:rsidRPr="002B5AC3" w:rsidRDefault="00D51779" w:rsidP="00DB4CEF">
      <w:pPr>
        <w:numPr>
          <w:ilvl w:val="0"/>
          <w:numId w:val="19"/>
        </w:numPr>
        <w:tabs>
          <w:tab w:val="left" w:pos="948"/>
        </w:tabs>
        <w:spacing w:before="200"/>
        <w:rPr>
          <w:rFonts w:ascii="Open Sans" w:hAnsi="Open Sans" w:cs="Open Sans"/>
          <w:color w:val="434343"/>
          <w:sz w:val="22"/>
          <w:szCs w:val="22"/>
        </w:rPr>
      </w:pPr>
      <w:r w:rsidRPr="002B5AC3">
        <w:rPr>
          <w:rFonts w:ascii="Open Sans" w:hAnsi="Open Sans" w:cs="Open Sans"/>
          <w:color w:val="434343"/>
          <w:sz w:val="22"/>
          <w:szCs w:val="22"/>
        </w:rPr>
        <w:t xml:space="preserve">Powering off nodes and removing them from the Kubernetes clusters. Idle nodes that remain without processing objects allocated are powered off after a given time threshold. Powered off nodes automatically disappear from the available nodes of Kubernetes. </w:t>
      </w:r>
    </w:p>
    <w:p w14:paraId="3A9433F4" w14:textId="77777777" w:rsidR="00D51779" w:rsidRPr="00456DC0" w:rsidRDefault="00D51779" w:rsidP="002B5AC3">
      <w:pPr>
        <w:pStyle w:val="Heading3"/>
      </w:pPr>
      <w:bookmarkStart w:id="194" w:name="_heading=h.8ebio2w66m1b" w:colFirst="0" w:colLast="0"/>
      <w:bookmarkStart w:id="195" w:name="_Toc137611905"/>
      <w:bookmarkEnd w:id="194"/>
      <w:r w:rsidRPr="002B5AC3">
        <w:lastRenderedPageBreak/>
        <w:t>Interfaces</w:t>
      </w:r>
      <w:bookmarkEnd w:id="195"/>
    </w:p>
    <w:p w14:paraId="6299D860"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Kubernetes objects are managed through the Kube apiserver using the Kubernetes API</w:t>
      </w:r>
      <w:r w:rsidRPr="002B5AC3">
        <w:rPr>
          <w:rFonts w:ascii="Open Sans" w:hAnsi="Open Sans" w:cs="Open Sans"/>
          <w:color w:val="434343"/>
          <w:sz w:val="22"/>
          <w:szCs w:val="22"/>
          <w:vertAlign w:val="superscript"/>
        </w:rPr>
        <w:footnoteReference w:id="45"/>
      </w:r>
      <w:r w:rsidRPr="002B5AC3">
        <w:rPr>
          <w:rFonts w:ascii="Open Sans" w:hAnsi="Open Sans" w:cs="Open Sans"/>
          <w:color w:val="434343"/>
          <w:sz w:val="22"/>
          <w:szCs w:val="22"/>
        </w:rPr>
        <w:t>. This API permits the management of any type of Kubernetes object coded into JSON or YAML formats. Authentication can be performed by means of tokens, which could be defined on the instantiation of the cluster.</w:t>
      </w:r>
    </w:p>
    <w:p w14:paraId="430ED8AE" w14:textId="3F5D3C91"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In order to facilitate the management of Kubernetes objects, two additional applications can be optionally deployed with the Kubernetes cluster (supported by the TOSCA recipe). On the one hand, the Kubernetes Dashboard</w:t>
      </w:r>
      <w:r w:rsidRPr="002B5AC3">
        <w:rPr>
          <w:rFonts w:ascii="Open Sans" w:hAnsi="Open Sans" w:cs="Open Sans"/>
          <w:color w:val="434343"/>
          <w:sz w:val="22"/>
          <w:szCs w:val="22"/>
          <w:vertAlign w:val="superscript"/>
        </w:rPr>
        <w:footnoteReference w:id="46"/>
      </w:r>
      <w:r w:rsidRPr="002B5AC3">
        <w:rPr>
          <w:rFonts w:ascii="Open Sans" w:hAnsi="Open Sans" w:cs="Open Sans"/>
          <w:color w:val="434343"/>
          <w:sz w:val="22"/>
          <w:szCs w:val="22"/>
        </w:rPr>
        <w:t xml:space="preserve"> is a Graphical User Interface (GUI) that can manage any type of K8s object and provides a monitoring system to explore the usage of resources. This interface facilitates the management of K8s objects especially if a Command Line Interface (</w:t>
      </w:r>
      <w:r w:rsidR="0077770F" w:rsidRPr="002B5AC3">
        <w:rPr>
          <w:rFonts w:ascii="Open Sans" w:hAnsi="Open Sans" w:cs="Open Sans"/>
          <w:color w:val="434343"/>
          <w:sz w:val="22"/>
          <w:szCs w:val="22"/>
        </w:rPr>
        <w:t>e.g.,</w:t>
      </w:r>
      <w:r w:rsidRPr="002B5AC3">
        <w:rPr>
          <w:rFonts w:ascii="Open Sans" w:hAnsi="Open Sans" w:cs="Open Sans"/>
          <w:color w:val="434343"/>
          <w:sz w:val="22"/>
          <w:szCs w:val="22"/>
        </w:rPr>
        <w:t xml:space="preserve"> kubectl) is not available. On the other hand, the TOSCA recipe is enabled to install Helm and Kubeapps, so Helm charts</w:t>
      </w:r>
      <w:r w:rsidRPr="002B5AC3">
        <w:rPr>
          <w:rFonts w:ascii="Open Sans" w:hAnsi="Open Sans" w:cs="Open Sans"/>
          <w:color w:val="434343"/>
          <w:sz w:val="22"/>
          <w:szCs w:val="22"/>
          <w:vertAlign w:val="superscript"/>
        </w:rPr>
        <w:footnoteReference w:id="47"/>
      </w:r>
      <w:r w:rsidRPr="002B5AC3">
        <w:rPr>
          <w:rFonts w:ascii="Open Sans" w:hAnsi="Open Sans" w:cs="Open Sans"/>
          <w:color w:val="434343"/>
          <w:sz w:val="22"/>
          <w:szCs w:val="22"/>
        </w:rPr>
        <w:t xml:space="preserve"> can be deployed from the GUI of Kubeapps.</w:t>
      </w:r>
    </w:p>
    <w:p w14:paraId="2B9B6414" w14:textId="77777777" w:rsidR="00D51779" w:rsidRPr="00456DC0" w:rsidRDefault="00D51779" w:rsidP="002B5AC3">
      <w:pPr>
        <w:pStyle w:val="Heading3"/>
      </w:pPr>
      <w:bookmarkStart w:id="196" w:name="_heading=h.hnlpmxjifu2z" w:colFirst="0" w:colLast="0"/>
      <w:bookmarkStart w:id="197" w:name="_Toc137611906"/>
      <w:bookmarkEnd w:id="196"/>
      <w:r w:rsidRPr="002B5AC3">
        <w:t>Technology</w:t>
      </w:r>
      <w:r w:rsidRPr="00456DC0">
        <w:t xml:space="preserve"> stack</w:t>
      </w:r>
      <w:bookmarkEnd w:id="197"/>
    </w:p>
    <w:p w14:paraId="035B1714"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The cluster will be described as a TOSCA Infrastructure as Code blueprint, which could be deployed on top of the infrastructure through either the PaaS orchestrator or the Infrastructure Manager. The infrastructure recipe is available in GitHub</w:t>
      </w:r>
      <w:r w:rsidRPr="002B5AC3">
        <w:rPr>
          <w:rFonts w:ascii="Open Sans" w:hAnsi="Open Sans" w:cs="Open Sans"/>
          <w:color w:val="434343"/>
          <w:sz w:val="22"/>
          <w:szCs w:val="22"/>
          <w:vertAlign w:val="superscript"/>
        </w:rPr>
        <w:footnoteReference w:id="48"/>
      </w:r>
      <w:r w:rsidRPr="002B5AC3">
        <w:rPr>
          <w:rFonts w:ascii="Open Sans" w:hAnsi="Open Sans" w:cs="Open Sans"/>
          <w:color w:val="434343"/>
          <w:sz w:val="22"/>
          <w:szCs w:val="22"/>
        </w:rPr>
        <w:t>. This recipe comprises the following components:</w:t>
      </w:r>
    </w:p>
    <w:p w14:paraId="58911C80" w14:textId="77777777" w:rsidR="00D51779" w:rsidRPr="00456DC0" w:rsidRDefault="00D51779" w:rsidP="002B5AC3">
      <w:pPr>
        <w:pStyle w:val="Heading4"/>
        <w:tabs>
          <w:tab w:val="left" w:pos="948"/>
        </w:tabs>
        <w:spacing w:after="100"/>
        <w:ind w:left="864" w:hanging="864"/>
        <w:rPr>
          <w:rFonts w:cs="Open Sans"/>
        </w:rPr>
      </w:pPr>
      <w:bookmarkStart w:id="198" w:name="_heading=h.38xggm75h97i" w:colFirst="0" w:colLast="0"/>
      <w:bookmarkEnd w:id="198"/>
      <w:r w:rsidRPr="00456DC0">
        <w:rPr>
          <w:rFonts w:cs="Open Sans"/>
        </w:rPr>
        <w:t>Kubernetes</w:t>
      </w:r>
    </w:p>
    <w:p w14:paraId="51FF4A38"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Kubernetes</w:t>
      </w:r>
      <w:r w:rsidRPr="002B5AC3">
        <w:rPr>
          <w:rFonts w:ascii="Open Sans" w:hAnsi="Open Sans" w:cs="Open Sans"/>
          <w:b/>
          <w:color w:val="434343"/>
          <w:sz w:val="22"/>
          <w:szCs w:val="22"/>
        </w:rPr>
        <w:t xml:space="preserve"> </w:t>
      </w:r>
      <w:r w:rsidRPr="002B5AC3">
        <w:rPr>
          <w:rFonts w:ascii="Open Sans" w:hAnsi="Open Sans" w:cs="Open Sans"/>
          <w:color w:val="434343"/>
          <w:sz w:val="22"/>
          <w:szCs w:val="22"/>
        </w:rPr>
        <w:t>(K8s) is an open source platform for automating the deployment, scaling, and management of containerized applications.</w:t>
      </w:r>
      <w:r w:rsidRPr="002B5AC3">
        <w:rPr>
          <w:rFonts w:ascii="Open Sans" w:hAnsi="Open Sans" w:cs="Open Sans"/>
          <w:color w:val="434343"/>
          <w:sz w:val="22"/>
          <w:szCs w:val="22"/>
          <w:vertAlign w:val="superscript"/>
        </w:rPr>
        <w:footnoteReference w:id="49"/>
      </w:r>
    </w:p>
    <w:p w14:paraId="49CF1984" w14:textId="77777777" w:rsidR="00D51779" w:rsidRPr="00456DC0" w:rsidRDefault="00D51779" w:rsidP="002B5AC3">
      <w:pPr>
        <w:pStyle w:val="Heading4"/>
        <w:tabs>
          <w:tab w:val="left" w:pos="948"/>
        </w:tabs>
        <w:spacing w:after="100"/>
        <w:ind w:left="864" w:hanging="864"/>
        <w:rPr>
          <w:rFonts w:cs="Open Sans"/>
        </w:rPr>
      </w:pPr>
      <w:bookmarkStart w:id="199" w:name="_heading=h.hb5s1jqgz7ph" w:colFirst="0" w:colLast="0"/>
      <w:bookmarkEnd w:id="199"/>
      <w:r w:rsidRPr="00456DC0">
        <w:rPr>
          <w:rFonts w:cs="Open Sans"/>
        </w:rPr>
        <w:t>Elastic Cloud Computing Cluster</w:t>
      </w:r>
    </w:p>
    <w:p w14:paraId="2912A842"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The Elastic Cloud Computing Cluster (EC3)</w:t>
      </w:r>
      <w:r w:rsidRPr="002B5AC3">
        <w:rPr>
          <w:rFonts w:ascii="Open Sans" w:hAnsi="Open Sans" w:cs="Open Sans"/>
          <w:color w:val="434343"/>
          <w:sz w:val="22"/>
          <w:szCs w:val="22"/>
          <w:vertAlign w:val="superscript"/>
        </w:rPr>
        <w:footnoteReference w:id="50"/>
      </w:r>
      <w:r w:rsidRPr="002B5AC3">
        <w:rPr>
          <w:rFonts w:ascii="Open Sans" w:hAnsi="Open Sans" w:cs="Open Sans"/>
          <w:color w:val="434343"/>
          <w:sz w:val="22"/>
          <w:szCs w:val="22"/>
        </w:rPr>
        <w:t xml:space="preserve"> is a platform that allows creating elastic virtual clusters on top of Infrastructure as a Service (IaaS) providers, either public (such as Amazon Web Services, Google Cloud, or Microsoft Azure) or on-premises (such as OpenStack or OpenNebula). It uses CLUES as the elasticity management component of EC3. The CLUES system integrates with the cluster management middleware, such as container orchestrators, batch-queuing systems, or cloud infrastructure management systems, by means of different connectors.</w:t>
      </w:r>
    </w:p>
    <w:p w14:paraId="4BCDB482" w14:textId="77777777" w:rsidR="00D51779" w:rsidRPr="00456DC0" w:rsidRDefault="00D51779" w:rsidP="00D51779">
      <w:pPr>
        <w:rPr>
          <w:rFonts w:ascii="Open Sans" w:hAnsi="Open Sans" w:cs="Open Sans"/>
        </w:rPr>
      </w:pPr>
    </w:p>
    <w:p w14:paraId="2D92B279" w14:textId="77777777" w:rsidR="00D51779" w:rsidRPr="00456DC0" w:rsidRDefault="00D51779" w:rsidP="00D51779">
      <w:pPr>
        <w:keepNext/>
        <w:rPr>
          <w:rFonts w:ascii="Open Sans" w:hAnsi="Open Sans" w:cs="Open Sans"/>
        </w:rPr>
      </w:pPr>
      <w:r w:rsidRPr="00456DC0">
        <w:rPr>
          <w:rFonts w:ascii="Open Sans" w:hAnsi="Open Sans" w:cs="Open Sans"/>
          <w:noProof/>
        </w:rPr>
        <w:lastRenderedPageBreak/>
        <mc:AlternateContent>
          <mc:Choice Requires="wpg">
            <w:drawing>
              <wp:inline distT="114300" distB="114300" distL="114300" distR="114300" wp14:anchorId="0DC3808F" wp14:editId="540AFC35">
                <wp:extent cx="5728415" cy="4874975"/>
                <wp:effectExtent l="0" t="0" r="12065" b="0"/>
                <wp:docPr id="1267243927" name="Group 1267243927" descr="General architecture for deploying data analytics tools on Kubernetes clusters"/>
                <wp:cNvGraphicFramePr/>
                <a:graphic xmlns:a="http://schemas.openxmlformats.org/drawingml/2006/main">
                  <a:graphicData uri="http://schemas.microsoft.com/office/word/2010/wordprocessingGroup">
                    <wpg:wgp>
                      <wpg:cNvGrpSpPr/>
                      <wpg:grpSpPr>
                        <a:xfrm>
                          <a:off x="0" y="0"/>
                          <a:ext cx="5728415" cy="4874975"/>
                          <a:chOff x="333500" y="252625"/>
                          <a:chExt cx="9819875" cy="8362432"/>
                        </a:xfrm>
                      </wpg:grpSpPr>
                      <wps:wsp>
                        <wps:cNvPr id="4239812" name="Rectangle 4239812"/>
                        <wps:cNvSpPr/>
                        <wps:spPr>
                          <a:xfrm>
                            <a:off x="2215375" y="4586375"/>
                            <a:ext cx="7938000" cy="3384600"/>
                          </a:xfrm>
                          <a:prstGeom prst="rect">
                            <a:avLst/>
                          </a:prstGeom>
                          <a:noFill/>
                          <a:ln w="9525" cap="flat" cmpd="sng">
                            <a:solidFill>
                              <a:srgbClr val="A4C2F4"/>
                            </a:solidFill>
                            <a:prstDash val="dash"/>
                            <a:round/>
                            <a:headEnd type="none" w="sm" len="sm"/>
                            <a:tailEnd type="none" w="sm" len="sm"/>
                          </a:ln>
                        </wps:spPr>
                        <wps:txbx>
                          <w:txbxContent>
                            <w:p w14:paraId="6878C7EA" w14:textId="77777777" w:rsidR="00D51779" w:rsidRDefault="00D51779" w:rsidP="00D51779">
                              <w:pPr>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350792101" name="Shape 3"/>
                          <pic:cNvPicPr preferRelativeResize="0"/>
                        </pic:nvPicPr>
                        <pic:blipFill>
                          <a:blip r:embed="rId26">
                            <a:alphaModFix/>
                          </a:blip>
                          <a:stretch>
                            <a:fillRect/>
                          </a:stretch>
                        </pic:blipFill>
                        <pic:spPr>
                          <a:xfrm>
                            <a:off x="3444381" y="6685151"/>
                            <a:ext cx="1369429" cy="1036641"/>
                          </a:xfrm>
                          <a:prstGeom prst="rect">
                            <a:avLst/>
                          </a:prstGeom>
                          <a:noFill/>
                          <a:ln>
                            <a:noFill/>
                          </a:ln>
                        </pic:spPr>
                      </pic:pic>
                      <wps:wsp>
                        <wps:cNvPr id="1554811913" name="Rectangle 1554811913"/>
                        <wps:cNvSpPr/>
                        <wps:spPr>
                          <a:xfrm>
                            <a:off x="2215375" y="252625"/>
                            <a:ext cx="7938000" cy="2973000"/>
                          </a:xfrm>
                          <a:prstGeom prst="rect">
                            <a:avLst/>
                          </a:prstGeom>
                          <a:noFill/>
                          <a:ln w="9525" cap="flat" cmpd="sng">
                            <a:solidFill>
                              <a:srgbClr val="A4C2F4"/>
                            </a:solidFill>
                            <a:prstDash val="dash"/>
                            <a:round/>
                            <a:headEnd type="none" w="sm" len="sm"/>
                            <a:tailEnd type="none" w="sm" len="sm"/>
                          </a:ln>
                        </wps:spPr>
                        <wps:txbx>
                          <w:txbxContent>
                            <w:p w14:paraId="43F68D28" w14:textId="77777777" w:rsidR="00D51779" w:rsidRDefault="00D51779" w:rsidP="00D51779">
                              <w:pPr>
                                <w:jc w:val="left"/>
                                <w:textDirection w:val="btLr"/>
                              </w:pPr>
                            </w:p>
                          </w:txbxContent>
                        </wps:txbx>
                        <wps:bodyPr spcFirstLastPara="1" wrap="square" lIns="91425" tIns="91425" rIns="91425" bIns="91425" anchor="ctr" anchorCtr="0">
                          <a:noAutofit/>
                        </wps:bodyPr>
                      </wps:wsp>
                      <wpg:grpSp>
                        <wpg:cNvPr id="1212020185" name="Group 1212020185"/>
                        <wpg:cNvGrpSpPr/>
                        <wpg:grpSpPr>
                          <a:xfrm>
                            <a:off x="333500" y="1091363"/>
                            <a:ext cx="1146600" cy="1117125"/>
                            <a:chOff x="310925" y="2205725"/>
                            <a:chExt cx="1146600" cy="1117125"/>
                          </a:xfrm>
                        </wpg:grpSpPr>
                        <wps:wsp>
                          <wps:cNvPr id="1090491095" name="Oval 1090491095"/>
                          <wps:cNvSpPr/>
                          <wps:spPr>
                            <a:xfrm>
                              <a:off x="626825" y="2205725"/>
                              <a:ext cx="514800" cy="514800"/>
                            </a:xfrm>
                            <a:prstGeom prst="ellipse">
                              <a:avLst/>
                            </a:prstGeom>
                            <a:solidFill>
                              <a:srgbClr val="08427B"/>
                            </a:solidFill>
                            <a:ln>
                              <a:noFill/>
                            </a:ln>
                          </wps:spPr>
                          <wps:txbx>
                            <w:txbxContent>
                              <w:p w14:paraId="54FBA0CD" w14:textId="77777777" w:rsidR="00D51779" w:rsidRDefault="00D51779" w:rsidP="00D51779">
                                <w:pPr>
                                  <w:jc w:val="center"/>
                                  <w:textDirection w:val="btLr"/>
                                </w:pPr>
                              </w:p>
                            </w:txbxContent>
                          </wps:txbx>
                          <wps:bodyPr spcFirstLastPara="1" wrap="square" lIns="91425" tIns="91425" rIns="91425" bIns="91425" anchor="ctr" anchorCtr="0">
                            <a:noAutofit/>
                          </wps:bodyPr>
                        </wps:wsp>
                        <wps:wsp>
                          <wps:cNvPr id="2039209831" name="Rounded Rectangle 2039209831"/>
                          <wps:cNvSpPr/>
                          <wps:spPr>
                            <a:xfrm>
                              <a:off x="310925" y="2662250"/>
                              <a:ext cx="1146600" cy="660600"/>
                            </a:xfrm>
                            <a:prstGeom prst="roundRect">
                              <a:avLst>
                                <a:gd name="adj" fmla="val 30885"/>
                              </a:avLst>
                            </a:prstGeom>
                            <a:solidFill>
                              <a:srgbClr val="08427B"/>
                            </a:solidFill>
                            <a:ln>
                              <a:noFill/>
                            </a:ln>
                          </wps:spPr>
                          <wps:txbx>
                            <w:txbxContent>
                              <w:p w14:paraId="50B6B3D2" w14:textId="77777777" w:rsidR="00D51779" w:rsidRDefault="00D51779" w:rsidP="00D51779">
                                <w:pPr>
                                  <w:jc w:val="center"/>
                                  <w:textDirection w:val="btLr"/>
                                </w:pPr>
                                <w:r>
                                  <w:rPr>
                                    <w:rFonts w:ascii="Arial" w:eastAsia="Arial" w:hAnsi="Arial" w:cs="Arial"/>
                                    <w:b/>
                                    <w:color w:val="FFFFFF"/>
                                    <w:sz w:val="32"/>
                                  </w:rPr>
                                  <w:t>User</w:t>
                                </w:r>
                              </w:p>
                              <w:p w14:paraId="0C1D5589" w14:textId="77777777" w:rsidR="00D51779" w:rsidRDefault="00D51779" w:rsidP="00D51779">
                                <w:pPr>
                                  <w:jc w:val="center"/>
                                  <w:textDirection w:val="btLr"/>
                                </w:pPr>
                                <w:r>
                                  <w:rPr>
                                    <w:rFonts w:ascii="Arial" w:eastAsia="Arial" w:hAnsi="Arial" w:cs="Arial"/>
                                    <w:color w:val="FFFFFF"/>
                                    <w:sz w:val="18"/>
                                  </w:rPr>
                                  <w:t>[Person]</w:t>
                                </w:r>
                              </w:p>
                            </w:txbxContent>
                          </wps:txbx>
                          <wps:bodyPr spcFirstLastPara="1" wrap="square" lIns="91425" tIns="91425" rIns="91425" bIns="91425" anchor="ctr" anchorCtr="0">
                            <a:noAutofit/>
                          </wps:bodyPr>
                        </wps:wsp>
                      </wpg:grpSp>
                      <wps:wsp>
                        <wps:cNvPr id="892486119" name="Rounded Rectangle 892486119"/>
                        <wps:cNvSpPr/>
                        <wps:spPr>
                          <a:xfrm>
                            <a:off x="6179575" y="3488100"/>
                            <a:ext cx="1321500" cy="835800"/>
                          </a:xfrm>
                          <a:prstGeom prst="roundRect">
                            <a:avLst>
                              <a:gd name="adj" fmla="val 9302"/>
                            </a:avLst>
                          </a:prstGeom>
                          <a:solidFill>
                            <a:srgbClr val="819FBD"/>
                          </a:solidFill>
                          <a:ln>
                            <a:noFill/>
                          </a:ln>
                        </wps:spPr>
                        <wps:txbx>
                          <w:txbxContent>
                            <w:p w14:paraId="7B180A07" w14:textId="77777777" w:rsidR="00D51779" w:rsidRDefault="00D51779" w:rsidP="00D51779">
                              <w:pPr>
                                <w:spacing w:after="80"/>
                                <w:jc w:val="center"/>
                                <w:textDirection w:val="btLr"/>
                              </w:pPr>
                              <w:r>
                                <w:rPr>
                                  <w:rFonts w:ascii="Arial" w:eastAsia="Arial" w:hAnsi="Arial" w:cs="Arial"/>
                                  <w:b/>
                                  <w:color w:val="FFFFFF"/>
                                  <w:sz w:val="28"/>
                                </w:rPr>
                                <w:t>Cloud Providers</w:t>
                              </w:r>
                            </w:p>
                            <w:p w14:paraId="6445B783" w14:textId="77777777" w:rsidR="00D51779" w:rsidRDefault="00D51779" w:rsidP="00D51779">
                              <w:pPr>
                                <w:jc w:val="center"/>
                                <w:textDirection w:val="btLr"/>
                              </w:pPr>
                              <w:r>
                                <w:rPr>
                                  <w:rFonts w:ascii="Arial" w:eastAsia="Arial" w:hAnsi="Arial" w:cs="Arial"/>
                                  <w:color w:val="FFFFFF"/>
                                  <w:sz w:val="18"/>
                                </w:rPr>
                                <w:t>[Software System]</w:t>
                              </w:r>
                            </w:p>
                          </w:txbxContent>
                        </wps:txbx>
                        <wps:bodyPr spcFirstLastPara="1" wrap="square" lIns="91425" tIns="91425" rIns="91425" bIns="91425" anchor="ctr" anchorCtr="0">
                          <a:noAutofit/>
                        </wps:bodyPr>
                      </wps:wsp>
                      <wps:wsp>
                        <wps:cNvPr id="1047166017" name="Rounded Rectangle 1047166017"/>
                        <wps:cNvSpPr/>
                        <wps:spPr>
                          <a:xfrm>
                            <a:off x="4469425" y="1807150"/>
                            <a:ext cx="1321500" cy="835800"/>
                          </a:xfrm>
                          <a:prstGeom prst="roundRect">
                            <a:avLst>
                              <a:gd name="adj" fmla="val 9302"/>
                            </a:avLst>
                          </a:prstGeom>
                          <a:solidFill>
                            <a:srgbClr val="438DD5"/>
                          </a:solidFill>
                          <a:ln>
                            <a:noFill/>
                          </a:ln>
                        </wps:spPr>
                        <wps:txbx>
                          <w:txbxContent>
                            <w:p w14:paraId="043D290D" w14:textId="77777777" w:rsidR="00D51779" w:rsidRDefault="00D51779" w:rsidP="00D51779">
                              <w:pPr>
                                <w:spacing w:after="80"/>
                                <w:jc w:val="center"/>
                                <w:textDirection w:val="btLr"/>
                              </w:pPr>
                              <w:r>
                                <w:rPr>
                                  <w:rFonts w:ascii="Arial" w:eastAsia="Arial" w:hAnsi="Arial" w:cs="Arial"/>
                                  <w:b/>
                                  <w:color w:val="FFFFFF"/>
                                  <w:sz w:val="28"/>
                                </w:rPr>
                                <w:t>PaaS Orchestrator</w:t>
                              </w:r>
                            </w:p>
                            <w:p w14:paraId="395C850E" w14:textId="77777777" w:rsidR="00D51779" w:rsidRDefault="00D51779" w:rsidP="00D51779">
                              <w:pPr>
                                <w:jc w:val="center"/>
                                <w:textDirection w:val="btLr"/>
                              </w:pPr>
                              <w:r>
                                <w:rPr>
                                  <w:rFonts w:ascii="Arial" w:eastAsia="Arial" w:hAnsi="Arial" w:cs="Arial"/>
                                  <w:color w:val="FFFFFF"/>
                                  <w:sz w:val="18"/>
                                </w:rPr>
                                <w:t>[Container: INDIGO PaaS Orchestrator]</w:t>
                              </w:r>
                            </w:p>
                          </w:txbxContent>
                        </wps:txbx>
                        <wps:bodyPr spcFirstLastPara="1" wrap="square" lIns="91425" tIns="91425" rIns="91425" bIns="91425" anchor="ctr" anchorCtr="0">
                          <a:noAutofit/>
                        </wps:bodyPr>
                      </wps:wsp>
                      <wps:wsp>
                        <wps:cNvPr id="2059497591" name="Rounded Rectangle 2059497591"/>
                        <wps:cNvSpPr/>
                        <wps:spPr>
                          <a:xfrm>
                            <a:off x="4858075" y="2205525"/>
                            <a:ext cx="1321500" cy="835800"/>
                          </a:xfrm>
                          <a:prstGeom prst="roundRect">
                            <a:avLst>
                              <a:gd name="adj" fmla="val 9302"/>
                            </a:avLst>
                          </a:prstGeom>
                          <a:solidFill>
                            <a:srgbClr val="438DD5"/>
                          </a:solidFill>
                          <a:ln>
                            <a:noFill/>
                          </a:ln>
                        </wps:spPr>
                        <wps:txbx>
                          <w:txbxContent>
                            <w:p w14:paraId="39C193E2" w14:textId="77777777" w:rsidR="00D51779" w:rsidRDefault="00D51779" w:rsidP="00D51779">
                              <w:pPr>
                                <w:spacing w:after="80"/>
                                <w:jc w:val="center"/>
                                <w:textDirection w:val="btLr"/>
                              </w:pPr>
                              <w:r>
                                <w:rPr>
                                  <w:rFonts w:ascii="Arial" w:eastAsia="Arial" w:hAnsi="Arial" w:cs="Arial"/>
                                  <w:b/>
                                  <w:color w:val="FFFFFF"/>
                                  <w:sz w:val="26"/>
                                </w:rPr>
                                <w:t>Infrastructure Manager</w:t>
                              </w:r>
                            </w:p>
                            <w:p w14:paraId="52531AF8" w14:textId="77777777" w:rsidR="00D51779" w:rsidRDefault="00D51779" w:rsidP="00D51779">
                              <w:pPr>
                                <w:jc w:val="center"/>
                                <w:textDirection w:val="btLr"/>
                              </w:pPr>
                              <w:r>
                                <w:rPr>
                                  <w:rFonts w:ascii="Arial" w:eastAsia="Arial" w:hAnsi="Arial" w:cs="Arial"/>
                                  <w:color w:val="FFFFFF"/>
                                  <w:sz w:val="16"/>
                                </w:rPr>
                                <w:t>[Container: Infrastructure Manager]</w:t>
                              </w:r>
                            </w:p>
                          </w:txbxContent>
                        </wps:txbx>
                        <wps:bodyPr spcFirstLastPara="1" wrap="square" lIns="91425" tIns="91425" rIns="91425" bIns="91425" anchor="ctr" anchorCtr="0">
                          <a:noAutofit/>
                        </wps:bodyPr>
                      </wps:wsp>
                      <wps:wsp>
                        <wps:cNvPr id="1459397143" name="Can 1459397143"/>
                        <wps:cNvSpPr/>
                        <wps:spPr>
                          <a:xfrm>
                            <a:off x="4469425" y="339950"/>
                            <a:ext cx="1263000" cy="894000"/>
                          </a:xfrm>
                          <a:prstGeom prst="can">
                            <a:avLst>
                              <a:gd name="adj" fmla="val 29343"/>
                            </a:avLst>
                          </a:prstGeom>
                          <a:solidFill>
                            <a:srgbClr val="438DD5"/>
                          </a:solidFill>
                          <a:ln w="9525" cap="flat" cmpd="sng">
                            <a:solidFill>
                              <a:srgbClr val="4085C9"/>
                            </a:solidFill>
                            <a:prstDash val="solid"/>
                            <a:round/>
                            <a:headEnd type="none" w="sm" len="sm"/>
                            <a:tailEnd type="none" w="sm" len="sm"/>
                          </a:ln>
                        </wps:spPr>
                        <wps:txbx>
                          <w:txbxContent>
                            <w:p w14:paraId="4D2AD8E4" w14:textId="77777777" w:rsidR="00D51779" w:rsidRDefault="00D51779" w:rsidP="00D51779">
                              <w:pPr>
                                <w:jc w:val="center"/>
                                <w:textDirection w:val="btLr"/>
                              </w:pPr>
                              <w:r>
                                <w:rPr>
                                  <w:rFonts w:ascii="Arial" w:eastAsia="Arial" w:hAnsi="Arial" w:cs="Arial"/>
                                  <w:b/>
                                  <w:color w:val="FFFFFF"/>
                                  <w:sz w:val="26"/>
                                </w:rPr>
                                <w:t>Elastic Kubernetes</w:t>
                              </w:r>
                              <w:r>
                                <w:rPr>
                                  <w:rFonts w:ascii="Arial" w:eastAsia="Arial" w:hAnsi="Arial" w:cs="Arial"/>
                                  <w:color w:val="000000"/>
                                  <w:sz w:val="28"/>
                                </w:rPr>
                                <w:t xml:space="preserve"> </w:t>
                              </w:r>
                            </w:p>
                            <w:p w14:paraId="7FCF838F" w14:textId="77777777" w:rsidR="00D51779" w:rsidRDefault="00D51779" w:rsidP="00D51779">
                              <w:pPr>
                                <w:jc w:val="center"/>
                                <w:textDirection w:val="btLr"/>
                              </w:pPr>
                              <w:r>
                                <w:rPr>
                                  <w:rFonts w:ascii="Arial" w:eastAsia="Arial" w:hAnsi="Arial" w:cs="Arial"/>
                                  <w:color w:val="FFFFFF"/>
                                  <w:sz w:val="16"/>
                                </w:rPr>
                                <w:t>[Container: TOSCA]</w:t>
                              </w:r>
                            </w:p>
                            <w:p w14:paraId="56F6F1E5" w14:textId="77777777" w:rsidR="00D51779" w:rsidRDefault="00D51779" w:rsidP="00D51779">
                              <w:pPr>
                                <w:jc w:val="center"/>
                                <w:textDirection w:val="btLr"/>
                              </w:pPr>
                              <w:r>
                                <w:rPr>
                                  <w:rFonts w:ascii="Arial" w:eastAsia="Arial" w:hAnsi="Arial" w:cs="Arial"/>
                                  <w:color w:val="FFFFFF"/>
                                  <w:sz w:val="16"/>
                                </w:rPr>
                                <w:t>Container management system</w:t>
                              </w:r>
                            </w:p>
                          </w:txbxContent>
                        </wps:txbx>
                        <wps:bodyPr spcFirstLastPara="1" wrap="square" lIns="91425" tIns="91425" rIns="91425" bIns="91425" anchor="ctr" anchorCtr="0">
                          <a:noAutofit/>
                        </wps:bodyPr>
                      </wps:wsp>
                      <wps:wsp>
                        <wps:cNvPr id="947694103" name="Can 947694103"/>
                        <wps:cNvSpPr/>
                        <wps:spPr>
                          <a:xfrm>
                            <a:off x="6636175" y="339950"/>
                            <a:ext cx="1263000" cy="894000"/>
                          </a:xfrm>
                          <a:prstGeom prst="can">
                            <a:avLst>
                              <a:gd name="adj" fmla="val 29343"/>
                            </a:avLst>
                          </a:prstGeom>
                          <a:solidFill>
                            <a:srgbClr val="438DD5"/>
                          </a:solidFill>
                          <a:ln w="9525" cap="flat" cmpd="sng">
                            <a:solidFill>
                              <a:srgbClr val="4085C9"/>
                            </a:solidFill>
                            <a:prstDash val="solid"/>
                            <a:round/>
                            <a:headEnd type="none" w="sm" len="sm"/>
                            <a:tailEnd type="none" w="sm" len="sm"/>
                          </a:ln>
                        </wps:spPr>
                        <wps:txbx>
                          <w:txbxContent>
                            <w:p w14:paraId="6303D556" w14:textId="77777777" w:rsidR="00D51779" w:rsidRDefault="00D51779" w:rsidP="00D51779">
                              <w:pPr>
                                <w:jc w:val="center"/>
                                <w:textDirection w:val="btLr"/>
                              </w:pPr>
                              <w:r>
                                <w:rPr>
                                  <w:rFonts w:ascii="Arial" w:eastAsia="Arial" w:hAnsi="Arial" w:cs="Arial"/>
                                  <w:b/>
                                  <w:color w:val="FFFFFF"/>
                                </w:rPr>
                                <w:t>Configuration artifacts</w:t>
                              </w:r>
                              <w:r>
                                <w:rPr>
                                  <w:rFonts w:ascii="Arial" w:eastAsia="Arial" w:hAnsi="Arial" w:cs="Arial"/>
                                  <w:color w:val="000000"/>
                                  <w:sz w:val="28"/>
                                </w:rPr>
                                <w:t xml:space="preserve"> </w:t>
                              </w:r>
                            </w:p>
                            <w:p w14:paraId="251C1D09" w14:textId="77777777" w:rsidR="00D51779" w:rsidRDefault="00D51779" w:rsidP="00D51779">
                              <w:pPr>
                                <w:jc w:val="center"/>
                                <w:textDirection w:val="btLr"/>
                              </w:pPr>
                              <w:r>
                                <w:rPr>
                                  <w:rFonts w:ascii="Arial" w:eastAsia="Arial" w:hAnsi="Arial" w:cs="Arial"/>
                                  <w:color w:val="FFFFFF"/>
                                  <w:sz w:val="16"/>
                                </w:rPr>
                                <w:t>[Container: TOSCA]</w:t>
                              </w:r>
                            </w:p>
                          </w:txbxContent>
                        </wps:txbx>
                        <wps:bodyPr spcFirstLastPara="1" wrap="square" lIns="91425" tIns="91425" rIns="91425" bIns="91425" anchor="ctr" anchorCtr="0">
                          <a:noAutofit/>
                        </wps:bodyPr>
                      </wps:wsp>
                      <wps:wsp>
                        <wps:cNvPr id="1871042834" name="Can 1871042834"/>
                        <wps:cNvSpPr/>
                        <wps:spPr>
                          <a:xfrm>
                            <a:off x="8754400" y="592525"/>
                            <a:ext cx="1263000" cy="894000"/>
                          </a:xfrm>
                          <a:prstGeom prst="can">
                            <a:avLst>
                              <a:gd name="adj" fmla="val 29343"/>
                            </a:avLst>
                          </a:prstGeom>
                          <a:solidFill>
                            <a:srgbClr val="438DD5"/>
                          </a:solidFill>
                          <a:ln w="9525" cap="flat" cmpd="sng">
                            <a:solidFill>
                              <a:srgbClr val="4085C9"/>
                            </a:solidFill>
                            <a:prstDash val="solid"/>
                            <a:round/>
                            <a:headEnd type="none" w="sm" len="sm"/>
                            <a:tailEnd type="none" w="sm" len="sm"/>
                          </a:ln>
                        </wps:spPr>
                        <wps:txbx>
                          <w:txbxContent>
                            <w:p w14:paraId="0DEEE1E5" w14:textId="77777777" w:rsidR="00D51779" w:rsidRDefault="00D51779" w:rsidP="00D51779">
                              <w:pPr>
                                <w:jc w:val="center"/>
                                <w:textDirection w:val="btLr"/>
                              </w:pPr>
                              <w:r>
                                <w:rPr>
                                  <w:rFonts w:ascii="Arial" w:eastAsia="Arial" w:hAnsi="Arial" w:cs="Arial"/>
                                  <w:b/>
                                  <w:color w:val="FFFFFF"/>
                                  <w:sz w:val="26"/>
                                </w:rPr>
                                <w:t>K8s Ansible Role</w:t>
                              </w:r>
                            </w:p>
                            <w:p w14:paraId="205CD72C" w14:textId="77777777" w:rsidR="00D51779" w:rsidRDefault="00D51779" w:rsidP="00D51779">
                              <w:pPr>
                                <w:jc w:val="center"/>
                                <w:textDirection w:val="btLr"/>
                              </w:pPr>
                              <w:r>
                                <w:rPr>
                                  <w:rFonts w:ascii="Arial" w:eastAsia="Arial" w:hAnsi="Arial" w:cs="Arial"/>
                                  <w:color w:val="FFFFFF"/>
                                  <w:sz w:val="16"/>
                                </w:rPr>
                                <w:t>[Container: TOSCA]</w:t>
                              </w:r>
                            </w:p>
                          </w:txbxContent>
                        </wps:txbx>
                        <wps:bodyPr spcFirstLastPara="1" wrap="square" lIns="91425" tIns="91425" rIns="91425" bIns="91425" anchor="ctr" anchorCtr="0">
                          <a:noAutofit/>
                        </wps:bodyPr>
                      </wps:wsp>
                      <wps:wsp>
                        <wps:cNvPr id="1275708484" name="Can 1275708484"/>
                        <wps:cNvSpPr/>
                        <wps:spPr>
                          <a:xfrm>
                            <a:off x="8802975" y="1573875"/>
                            <a:ext cx="1263000" cy="894000"/>
                          </a:xfrm>
                          <a:prstGeom prst="can">
                            <a:avLst>
                              <a:gd name="adj" fmla="val 29343"/>
                            </a:avLst>
                          </a:prstGeom>
                          <a:solidFill>
                            <a:srgbClr val="438DD5"/>
                          </a:solidFill>
                          <a:ln w="9525" cap="flat" cmpd="sng">
                            <a:solidFill>
                              <a:srgbClr val="4085C9"/>
                            </a:solidFill>
                            <a:prstDash val="solid"/>
                            <a:round/>
                            <a:headEnd type="none" w="sm" len="sm"/>
                            <a:tailEnd type="none" w="sm" len="sm"/>
                          </a:ln>
                        </wps:spPr>
                        <wps:txbx>
                          <w:txbxContent>
                            <w:p w14:paraId="302991C2" w14:textId="77777777" w:rsidR="00D51779" w:rsidRDefault="00D51779" w:rsidP="00D51779">
                              <w:pPr>
                                <w:jc w:val="center"/>
                                <w:textDirection w:val="btLr"/>
                              </w:pPr>
                              <w:r>
                                <w:rPr>
                                  <w:rFonts w:ascii="Arial" w:eastAsia="Arial" w:hAnsi="Arial" w:cs="Arial"/>
                                  <w:b/>
                                  <w:color w:val="FFFFFF"/>
                                  <w:sz w:val="26"/>
                                </w:rPr>
                                <w:t>CLUES Ansible Role</w:t>
                              </w:r>
                            </w:p>
                            <w:p w14:paraId="45C98622" w14:textId="77777777" w:rsidR="00D51779" w:rsidRDefault="00D51779" w:rsidP="00D51779">
                              <w:pPr>
                                <w:jc w:val="center"/>
                                <w:textDirection w:val="btLr"/>
                              </w:pPr>
                              <w:r>
                                <w:rPr>
                                  <w:rFonts w:ascii="Arial" w:eastAsia="Arial" w:hAnsi="Arial" w:cs="Arial"/>
                                  <w:color w:val="FFFFFF"/>
                                  <w:sz w:val="16"/>
                                </w:rPr>
                                <w:t>[Container: TOSCA]</w:t>
                              </w:r>
                            </w:p>
                          </w:txbxContent>
                        </wps:txbx>
                        <wps:bodyPr spcFirstLastPara="1" wrap="square" lIns="91425" tIns="91425" rIns="91425" bIns="91425" anchor="ctr" anchorCtr="0">
                          <a:noAutofit/>
                        </wps:bodyPr>
                      </wps:wsp>
                      <wps:wsp>
                        <wps:cNvPr id="253229907" name="Curved Connector 253229907"/>
                        <wps:cNvCnPr/>
                        <wps:spPr>
                          <a:xfrm>
                            <a:off x="7899175" y="786950"/>
                            <a:ext cx="903900" cy="1233900"/>
                          </a:xfrm>
                          <a:prstGeom prst="curvedConnector3">
                            <a:avLst>
                              <a:gd name="adj1" fmla="val 49994"/>
                            </a:avLst>
                          </a:prstGeom>
                          <a:noFill/>
                          <a:ln w="9525" cap="flat" cmpd="sng">
                            <a:solidFill>
                              <a:srgbClr val="666666"/>
                            </a:solidFill>
                            <a:prstDash val="lgDash"/>
                            <a:round/>
                            <a:headEnd type="none" w="med" len="med"/>
                            <a:tailEnd type="stealth" w="med" len="med"/>
                          </a:ln>
                        </wps:spPr>
                        <wps:bodyPr/>
                      </wps:wsp>
                      <wps:wsp>
                        <wps:cNvPr id="1655081616" name="Curved Connector 1655081616"/>
                        <wps:cNvCnPr/>
                        <wps:spPr>
                          <a:xfrm>
                            <a:off x="7899175" y="786950"/>
                            <a:ext cx="855300" cy="252600"/>
                          </a:xfrm>
                          <a:prstGeom prst="curvedConnector3">
                            <a:avLst>
                              <a:gd name="adj1" fmla="val 49996"/>
                            </a:avLst>
                          </a:prstGeom>
                          <a:noFill/>
                          <a:ln w="9525" cap="flat" cmpd="sng">
                            <a:solidFill>
                              <a:srgbClr val="666666"/>
                            </a:solidFill>
                            <a:prstDash val="lgDash"/>
                            <a:round/>
                            <a:headEnd type="none" w="med" len="med"/>
                            <a:tailEnd type="stealth" w="med" len="med"/>
                          </a:ln>
                        </wps:spPr>
                        <wps:bodyPr/>
                      </wps:wsp>
                      <wps:wsp>
                        <wps:cNvPr id="444071609" name="Curved Connector 444071609"/>
                        <wps:cNvCnPr/>
                        <wps:spPr>
                          <a:xfrm>
                            <a:off x="5732425" y="786950"/>
                            <a:ext cx="3070500" cy="1233900"/>
                          </a:xfrm>
                          <a:prstGeom prst="curvedConnector3">
                            <a:avLst>
                              <a:gd name="adj1" fmla="val 34179"/>
                            </a:avLst>
                          </a:prstGeom>
                          <a:noFill/>
                          <a:ln w="9525" cap="flat" cmpd="sng">
                            <a:solidFill>
                              <a:srgbClr val="666666"/>
                            </a:solidFill>
                            <a:prstDash val="lgDash"/>
                            <a:round/>
                            <a:headEnd type="none" w="med" len="med"/>
                            <a:tailEnd type="stealth" w="med" len="med"/>
                          </a:ln>
                        </wps:spPr>
                        <wps:bodyPr/>
                      </wps:wsp>
                      <wps:wsp>
                        <wps:cNvPr id="2120779549" name="Curved Connector 2120779549"/>
                        <wps:cNvCnPr/>
                        <wps:spPr>
                          <a:xfrm>
                            <a:off x="5732425" y="786950"/>
                            <a:ext cx="903900" cy="600"/>
                          </a:xfrm>
                          <a:prstGeom prst="curvedConnector3">
                            <a:avLst>
                              <a:gd name="adj1" fmla="val 49992"/>
                            </a:avLst>
                          </a:prstGeom>
                          <a:noFill/>
                          <a:ln w="9525" cap="flat" cmpd="sng">
                            <a:solidFill>
                              <a:srgbClr val="666666"/>
                            </a:solidFill>
                            <a:prstDash val="lgDash"/>
                            <a:round/>
                            <a:headEnd type="none" w="med" len="med"/>
                            <a:tailEnd type="stealth" w="med" len="med"/>
                          </a:ln>
                        </wps:spPr>
                        <wps:bodyPr/>
                      </wps:wsp>
                      <wps:wsp>
                        <wps:cNvPr id="183594113" name="Curved Connector 183594113"/>
                        <wps:cNvCnPr/>
                        <wps:spPr>
                          <a:xfrm rot="10800000" flipH="1">
                            <a:off x="3659484" y="786859"/>
                            <a:ext cx="810000" cy="919800"/>
                          </a:xfrm>
                          <a:prstGeom prst="curvedConnector3">
                            <a:avLst>
                              <a:gd name="adj1" fmla="val 49996"/>
                            </a:avLst>
                          </a:prstGeom>
                          <a:noFill/>
                          <a:ln w="9525" cap="flat" cmpd="sng">
                            <a:solidFill>
                              <a:srgbClr val="666666"/>
                            </a:solidFill>
                            <a:prstDash val="lgDash"/>
                            <a:round/>
                            <a:headEnd type="none" w="med" len="med"/>
                            <a:tailEnd type="stealth" w="med" len="med"/>
                          </a:ln>
                        </wps:spPr>
                        <wps:bodyPr/>
                      </wps:wsp>
                      <wpg:grpSp>
                        <wpg:cNvPr id="2135577616" name="Group 2135577616"/>
                        <wpg:cNvGrpSpPr/>
                        <wpg:grpSpPr>
                          <a:xfrm>
                            <a:off x="2290056" y="1188339"/>
                            <a:ext cx="1369429" cy="1036641"/>
                            <a:chOff x="2173450" y="3821450"/>
                            <a:chExt cx="1369429" cy="923100"/>
                          </a:xfrm>
                        </wpg:grpSpPr>
                        <pic:pic xmlns:pic="http://schemas.openxmlformats.org/drawingml/2006/picture">
                          <pic:nvPicPr>
                            <pic:cNvPr id="500841568" name="Shape 20"/>
                            <pic:cNvPicPr preferRelativeResize="0"/>
                          </pic:nvPicPr>
                          <pic:blipFill>
                            <a:blip r:embed="rId26">
                              <a:alphaModFix/>
                            </a:blip>
                            <a:stretch>
                              <a:fillRect/>
                            </a:stretch>
                          </pic:blipFill>
                          <pic:spPr>
                            <a:xfrm>
                              <a:off x="2173450" y="3821450"/>
                              <a:ext cx="1369429" cy="923100"/>
                            </a:xfrm>
                            <a:prstGeom prst="rect">
                              <a:avLst/>
                            </a:prstGeom>
                            <a:noFill/>
                            <a:ln>
                              <a:noFill/>
                            </a:ln>
                          </pic:spPr>
                        </pic:pic>
                        <wps:wsp>
                          <wps:cNvPr id="1320470844" name="Rectangle 1320470844"/>
                          <wps:cNvSpPr/>
                          <wps:spPr>
                            <a:xfrm>
                              <a:off x="2215300" y="4032200"/>
                              <a:ext cx="1263000" cy="602400"/>
                            </a:xfrm>
                            <a:prstGeom prst="rect">
                              <a:avLst/>
                            </a:prstGeom>
                            <a:solidFill>
                              <a:srgbClr val="438DD5"/>
                            </a:solidFill>
                            <a:ln>
                              <a:noFill/>
                            </a:ln>
                          </wps:spPr>
                          <wps:txbx>
                            <w:txbxContent>
                              <w:p w14:paraId="2953D677" w14:textId="77777777" w:rsidR="00D51779" w:rsidRDefault="00D51779" w:rsidP="00D51779">
                                <w:pPr>
                                  <w:jc w:val="center"/>
                                  <w:textDirection w:val="btLr"/>
                                </w:pPr>
                                <w:r>
                                  <w:rPr>
                                    <w:rFonts w:ascii="Arial" w:eastAsia="Arial" w:hAnsi="Arial" w:cs="Arial"/>
                                    <w:b/>
                                    <w:color w:val="FFFFFF"/>
                                    <w:sz w:val="26"/>
                                  </w:rPr>
                                  <w:t>PaaS Dashboard</w:t>
                                </w:r>
                              </w:p>
                              <w:p w14:paraId="10574E47" w14:textId="77777777" w:rsidR="00D51779" w:rsidRDefault="00D51779" w:rsidP="00D51779">
                                <w:pPr>
                                  <w:jc w:val="center"/>
                                  <w:textDirection w:val="btLr"/>
                                </w:pPr>
                                <w:r>
                                  <w:rPr>
                                    <w:rFonts w:ascii="Arial" w:eastAsia="Arial" w:hAnsi="Arial" w:cs="Arial"/>
                                    <w:color w:val="FFFFFF"/>
                                    <w:sz w:val="16"/>
                                  </w:rPr>
                                  <w:t>[Container] Web User Interface</w:t>
                                </w:r>
                              </w:p>
                            </w:txbxContent>
                          </wps:txbx>
                          <wps:bodyPr spcFirstLastPara="1" wrap="square" lIns="91425" tIns="91425" rIns="91425" bIns="91425" anchor="ctr" anchorCtr="0">
                            <a:noAutofit/>
                          </wps:bodyPr>
                        </wps:wsp>
                      </wpg:grpSp>
                      <wps:wsp>
                        <wps:cNvPr id="464044623" name="Curved Connector 464044623"/>
                        <wps:cNvCnPr/>
                        <wps:spPr>
                          <a:xfrm>
                            <a:off x="3659484" y="1706659"/>
                            <a:ext cx="810000" cy="518400"/>
                          </a:xfrm>
                          <a:prstGeom prst="curvedConnector3">
                            <a:avLst>
                              <a:gd name="adj1" fmla="val 49996"/>
                            </a:avLst>
                          </a:prstGeom>
                          <a:noFill/>
                          <a:ln w="9525" cap="flat" cmpd="sng">
                            <a:solidFill>
                              <a:srgbClr val="666666"/>
                            </a:solidFill>
                            <a:prstDash val="lgDash"/>
                            <a:round/>
                            <a:headEnd type="none" w="med" len="med"/>
                            <a:tailEnd type="stealth" w="med" len="med"/>
                          </a:ln>
                        </wps:spPr>
                        <wps:bodyPr/>
                      </wps:wsp>
                      <wps:wsp>
                        <wps:cNvPr id="252369830" name="Curved Connector 252369830"/>
                        <wps:cNvCnPr/>
                        <wps:spPr>
                          <a:xfrm>
                            <a:off x="3659484" y="1706659"/>
                            <a:ext cx="1198500" cy="916800"/>
                          </a:xfrm>
                          <a:prstGeom prst="curvedConnector3">
                            <a:avLst>
                              <a:gd name="adj1" fmla="val 50004"/>
                            </a:avLst>
                          </a:prstGeom>
                          <a:noFill/>
                          <a:ln w="9525" cap="flat" cmpd="sng">
                            <a:solidFill>
                              <a:srgbClr val="666666"/>
                            </a:solidFill>
                            <a:prstDash val="lgDash"/>
                            <a:round/>
                            <a:headEnd type="none" w="med" len="med"/>
                            <a:tailEnd type="stealth" w="med" len="med"/>
                          </a:ln>
                        </wps:spPr>
                        <wps:bodyPr/>
                      </wps:wsp>
                      <wps:wsp>
                        <wps:cNvPr id="2112162103" name="Curved Connector 2112162103"/>
                        <wps:cNvCnPr/>
                        <wps:spPr>
                          <a:xfrm rot="-5400000" flipH="1">
                            <a:off x="5416975" y="3143175"/>
                            <a:ext cx="864600" cy="660900"/>
                          </a:xfrm>
                          <a:prstGeom prst="curvedConnector2">
                            <a:avLst/>
                          </a:prstGeom>
                          <a:noFill/>
                          <a:ln w="9525" cap="flat" cmpd="sng">
                            <a:solidFill>
                              <a:srgbClr val="666666"/>
                            </a:solidFill>
                            <a:prstDash val="lgDash"/>
                            <a:round/>
                            <a:headEnd type="none" w="med" len="med"/>
                            <a:tailEnd type="stealth" w="med" len="med"/>
                          </a:ln>
                        </wps:spPr>
                        <wps:bodyPr/>
                      </wps:wsp>
                      <wps:wsp>
                        <wps:cNvPr id="1618910050" name="Curved Connector 1618910050"/>
                        <wps:cNvCnPr/>
                        <wps:spPr>
                          <a:xfrm rot="10800000" flipH="1">
                            <a:off x="1480100" y="1763288"/>
                            <a:ext cx="851700" cy="114900"/>
                          </a:xfrm>
                          <a:prstGeom prst="curvedConnector3">
                            <a:avLst>
                              <a:gd name="adj1" fmla="val 50006"/>
                            </a:avLst>
                          </a:prstGeom>
                          <a:noFill/>
                          <a:ln w="9525" cap="flat" cmpd="sng">
                            <a:solidFill>
                              <a:srgbClr val="666666"/>
                            </a:solidFill>
                            <a:prstDash val="lgDash"/>
                            <a:round/>
                            <a:headEnd type="none" w="med" len="med"/>
                            <a:tailEnd type="stealth" w="med" len="med"/>
                          </a:ln>
                        </wps:spPr>
                        <wps:bodyPr/>
                      </wps:wsp>
                      <wps:wsp>
                        <wps:cNvPr id="2084669329" name="Text Box 2084669329"/>
                        <wps:cNvSpPr txBox="1"/>
                        <wps:spPr>
                          <a:xfrm>
                            <a:off x="3704811" y="1064307"/>
                            <a:ext cx="990522" cy="1045644"/>
                          </a:xfrm>
                          <a:prstGeom prst="rect">
                            <a:avLst/>
                          </a:prstGeom>
                          <a:noFill/>
                          <a:ln>
                            <a:noFill/>
                          </a:ln>
                        </wps:spPr>
                        <wps:txbx>
                          <w:txbxContent>
                            <w:p w14:paraId="656178F1" w14:textId="77777777" w:rsidR="00D51779" w:rsidRDefault="00D51779" w:rsidP="00D51779">
                              <w:pPr>
                                <w:jc w:val="left"/>
                                <w:textDirection w:val="btLr"/>
                              </w:pPr>
                              <w:r>
                                <w:rPr>
                                  <w:rFonts w:ascii="Arial" w:eastAsia="Arial" w:hAnsi="Arial" w:cs="Arial"/>
                                  <w:color w:val="666666"/>
                                  <w:sz w:val="16"/>
                                </w:rPr>
                                <w:t>Read Templates</w:t>
                              </w:r>
                            </w:p>
                          </w:txbxContent>
                        </wps:txbx>
                        <wps:bodyPr spcFirstLastPara="1" wrap="square" lIns="91425" tIns="91425" rIns="91425" bIns="91425" anchor="t" anchorCtr="0">
                          <a:spAutoFit/>
                        </wps:bodyPr>
                      </wps:wsp>
                      <wps:wsp>
                        <wps:cNvPr id="323594618" name="Text Box 323594618"/>
                        <wps:cNvSpPr txBox="1"/>
                        <wps:spPr>
                          <a:xfrm>
                            <a:off x="3364915" y="2315129"/>
                            <a:ext cx="990522" cy="644794"/>
                          </a:xfrm>
                          <a:prstGeom prst="rect">
                            <a:avLst/>
                          </a:prstGeom>
                          <a:noFill/>
                          <a:ln>
                            <a:noFill/>
                          </a:ln>
                        </wps:spPr>
                        <wps:txbx>
                          <w:txbxContent>
                            <w:p w14:paraId="5B9CE21F" w14:textId="77777777" w:rsidR="00D51779" w:rsidRDefault="00D51779" w:rsidP="00D51779">
                              <w:pPr>
                                <w:jc w:val="left"/>
                                <w:textDirection w:val="btLr"/>
                              </w:pPr>
                              <w:r>
                                <w:rPr>
                                  <w:rFonts w:ascii="Arial" w:eastAsia="Arial" w:hAnsi="Arial" w:cs="Arial"/>
                                  <w:color w:val="666666"/>
                                  <w:sz w:val="16"/>
                                </w:rPr>
                                <w:t>Deploy</w:t>
                              </w:r>
                            </w:p>
                          </w:txbxContent>
                        </wps:txbx>
                        <wps:bodyPr spcFirstLastPara="1" wrap="square" lIns="91425" tIns="91425" rIns="91425" bIns="91425" anchor="t" anchorCtr="0">
                          <a:spAutoFit/>
                        </wps:bodyPr>
                      </wps:wsp>
                      <wps:wsp>
                        <wps:cNvPr id="163156952" name="Text Box 163156952"/>
                        <wps:cNvSpPr txBox="1"/>
                        <wps:spPr>
                          <a:xfrm>
                            <a:off x="6606751" y="1486228"/>
                            <a:ext cx="990522" cy="845219"/>
                          </a:xfrm>
                          <a:prstGeom prst="rect">
                            <a:avLst/>
                          </a:prstGeom>
                          <a:noFill/>
                          <a:ln>
                            <a:noFill/>
                          </a:ln>
                        </wps:spPr>
                        <wps:txbx>
                          <w:txbxContent>
                            <w:p w14:paraId="69D43A87" w14:textId="77777777" w:rsidR="00D51779" w:rsidRDefault="00D51779" w:rsidP="00D51779">
                              <w:pPr>
                                <w:jc w:val="left"/>
                                <w:textDirection w:val="btLr"/>
                              </w:pPr>
                              <w:r>
                                <w:rPr>
                                  <w:rFonts w:ascii="Arial" w:eastAsia="Arial" w:hAnsi="Arial" w:cs="Arial"/>
                                  <w:color w:val="666666"/>
                                  <w:sz w:val="16"/>
                                </w:rPr>
                                <w:t>References</w:t>
                              </w:r>
                            </w:p>
                          </w:txbxContent>
                        </wps:txbx>
                        <wps:bodyPr spcFirstLastPara="1" wrap="square" lIns="91425" tIns="91425" rIns="91425" bIns="91425" anchor="t" anchorCtr="0">
                          <a:spAutoFit/>
                        </wps:bodyPr>
                      </wps:wsp>
                      <wps:wsp>
                        <wps:cNvPr id="1169020829" name="Text Box 1169020829"/>
                        <wps:cNvSpPr txBox="1"/>
                        <wps:spPr>
                          <a:xfrm>
                            <a:off x="8044710" y="592443"/>
                            <a:ext cx="990522" cy="644794"/>
                          </a:xfrm>
                          <a:prstGeom prst="rect">
                            <a:avLst/>
                          </a:prstGeom>
                          <a:noFill/>
                          <a:ln>
                            <a:noFill/>
                          </a:ln>
                        </wps:spPr>
                        <wps:txbx>
                          <w:txbxContent>
                            <w:p w14:paraId="6DCC24AF" w14:textId="77777777" w:rsidR="00D51779" w:rsidRDefault="00D51779" w:rsidP="00D51779">
                              <w:pPr>
                                <w:jc w:val="left"/>
                                <w:textDirection w:val="btLr"/>
                              </w:pPr>
                              <w:r>
                                <w:rPr>
                                  <w:rFonts w:ascii="Arial" w:eastAsia="Arial" w:hAnsi="Arial" w:cs="Arial"/>
                                  <w:color w:val="666666"/>
                                  <w:sz w:val="16"/>
                                </w:rPr>
                                <w:t>Uses</w:t>
                              </w:r>
                            </w:p>
                          </w:txbxContent>
                        </wps:txbx>
                        <wps:bodyPr spcFirstLastPara="1" wrap="square" lIns="91425" tIns="91425" rIns="91425" bIns="91425" anchor="t" anchorCtr="0">
                          <a:spAutoFit/>
                        </wps:bodyPr>
                      </wps:wsp>
                      <wps:wsp>
                        <wps:cNvPr id="885765358" name="Text Box 885765358"/>
                        <wps:cNvSpPr txBox="1"/>
                        <wps:spPr>
                          <a:xfrm>
                            <a:off x="5790774" y="437006"/>
                            <a:ext cx="991610" cy="845219"/>
                          </a:xfrm>
                          <a:prstGeom prst="rect">
                            <a:avLst/>
                          </a:prstGeom>
                          <a:noFill/>
                          <a:ln>
                            <a:noFill/>
                          </a:ln>
                        </wps:spPr>
                        <wps:txbx>
                          <w:txbxContent>
                            <w:p w14:paraId="0DD7556E" w14:textId="77777777" w:rsidR="00D51779" w:rsidRDefault="00D51779" w:rsidP="00D51779">
                              <w:pPr>
                                <w:jc w:val="left"/>
                                <w:textDirection w:val="btLr"/>
                              </w:pPr>
                              <w:r>
                                <w:rPr>
                                  <w:rFonts w:ascii="Arial" w:eastAsia="Arial" w:hAnsi="Arial" w:cs="Arial"/>
                                  <w:color w:val="666666"/>
                                  <w:sz w:val="16"/>
                                </w:rPr>
                                <w:t>References</w:t>
                              </w:r>
                            </w:p>
                          </w:txbxContent>
                        </wps:txbx>
                        <wps:bodyPr spcFirstLastPara="1" wrap="square" lIns="91425" tIns="91425" rIns="91425" bIns="91425" anchor="t" anchorCtr="0">
                          <a:spAutoFit/>
                        </wps:bodyPr>
                      </wps:wsp>
                      <wps:wsp>
                        <wps:cNvPr id="708479225" name="Text Box 708479225"/>
                        <wps:cNvSpPr txBox="1"/>
                        <wps:spPr>
                          <a:xfrm>
                            <a:off x="1405594" y="1372006"/>
                            <a:ext cx="990522" cy="1246069"/>
                          </a:xfrm>
                          <a:prstGeom prst="rect">
                            <a:avLst/>
                          </a:prstGeom>
                          <a:noFill/>
                          <a:ln>
                            <a:noFill/>
                          </a:ln>
                        </wps:spPr>
                        <wps:txbx>
                          <w:txbxContent>
                            <w:p w14:paraId="0C8D09FA" w14:textId="77777777" w:rsidR="00D51779" w:rsidRDefault="00D51779" w:rsidP="00D51779">
                              <w:pPr>
                                <w:jc w:val="left"/>
                                <w:textDirection w:val="btLr"/>
                              </w:pPr>
                              <w:r>
                                <w:rPr>
                                  <w:rFonts w:ascii="Arial" w:eastAsia="Arial" w:hAnsi="Arial" w:cs="Arial"/>
                                  <w:color w:val="666666"/>
                                  <w:sz w:val="16"/>
                                </w:rPr>
                                <w:t>Customize Template</w:t>
                              </w:r>
                            </w:p>
                          </w:txbxContent>
                        </wps:txbx>
                        <wps:bodyPr spcFirstLastPara="1" wrap="square" lIns="91425" tIns="91425" rIns="91425" bIns="91425" anchor="t" anchorCtr="0">
                          <a:spAutoFit/>
                        </wps:bodyPr>
                      </wps:wsp>
                      <wps:wsp>
                        <wps:cNvPr id="1748726800" name="Text Box 1748726800"/>
                        <wps:cNvSpPr txBox="1"/>
                        <wps:spPr>
                          <a:xfrm>
                            <a:off x="2289996" y="2793915"/>
                            <a:ext cx="991610" cy="1246069"/>
                          </a:xfrm>
                          <a:prstGeom prst="rect">
                            <a:avLst/>
                          </a:prstGeom>
                          <a:noFill/>
                          <a:ln>
                            <a:noFill/>
                          </a:ln>
                        </wps:spPr>
                        <wps:txbx>
                          <w:txbxContent>
                            <w:p w14:paraId="1E02FE66" w14:textId="77777777" w:rsidR="00D51779" w:rsidRDefault="00D51779" w:rsidP="00D51779">
                              <w:pPr>
                                <w:jc w:val="left"/>
                                <w:textDirection w:val="btLr"/>
                              </w:pPr>
                              <w:r>
                                <w:rPr>
                                  <w:rFonts w:ascii="Arial" w:eastAsia="Arial" w:hAnsi="Arial" w:cs="Arial"/>
                                  <w:color w:val="666666"/>
                                  <w:sz w:val="16"/>
                                </w:rPr>
                                <w:t>Elastic K8s Component</w:t>
                              </w:r>
                            </w:p>
                          </w:txbxContent>
                        </wps:txbx>
                        <wps:bodyPr spcFirstLastPara="1" wrap="square" lIns="91425" tIns="91425" rIns="91425" bIns="91425" anchor="t" anchorCtr="0">
                          <a:spAutoFit/>
                        </wps:bodyPr>
                      </wps:wsp>
                      <wps:wsp>
                        <wps:cNvPr id="1663974597" name="Text Box 1663974597"/>
                        <wps:cNvSpPr txBox="1"/>
                        <wps:spPr>
                          <a:xfrm>
                            <a:off x="5230362" y="3487323"/>
                            <a:ext cx="990522" cy="1246069"/>
                          </a:xfrm>
                          <a:prstGeom prst="rect">
                            <a:avLst/>
                          </a:prstGeom>
                          <a:noFill/>
                          <a:ln>
                            <a:noFill/>
                          </a:ln>
                        </wps:spPr>
                        <wps:txbx>
                          <w:txbxContent>
                            <w:p w14:paraId="65A13569" w14:textId="77777777" w:rsidR="00D51779" w:rsidRDefault="00D51779" w:rsidP="00D51779">
                              <w:pPr>
                                <w:jc w:val="left"/>
                                <w:textDirection w:val="btLr"/>
                              </w:pPr>
                              <w:r>
                                <w:rPr>
                                  <w:rFonts w:ascii="Arial" w:eastAsia="Arial" w:hAnsi="Arial" w:cs="Arial"/>
                                  <w:color w:val="666666"/>
                                  <w:sz w:val="16"/>
                                </w:rPr>
                                <w:t>Orchestrate Deployment</w:t>
                              </w:r>
                            </w:p>
                          </w:txbxContent>
                        </wps:txbx>
                        <wps:bodyPr spcFirstLastPara="1" wrap="square" lIns="91425" tIns="91425" rIns="91425" bIns="91425" anchor="t" anchorCtr="0">
                          <a:spAutoFit/>
                        </wps:bodyPr>
                      </wps:wsp>
                      <wps:wsp>
                        <wps:cNvPr id="2008756221" name="Text Box 2008756221"/>
                        <wps:cNvSpPr txBox="1"/>
                        <wps:spPr>
                          <a:xfrm>
                            <a:off x="6522604" y="2535450"/>
                            <a:ext cx="990522" cy="644794"/>
                          </a:xfrm>
                          <a:prstGeom prst="rect">
                            <a:avLst/>
                          </a:prstGeom>
                          <a:noFill/>
                          <a:ln>
                            <a:noFill/>
                          </a:ln>
                        </wps:spPr>
                        <wps:txbx>
                          <w:txbxContent>
                            <w:p w14:paraId="0F4EFD3D" w14:textId="77777777" w:rsidR="00D51779" w:rsidRDefault="00D51779" w:rsidP="00D51779">
                              <w:pPr>
                                <w:jc w:val="left"/>
                                <w:textDirection w:val="btLr"/>
                              </w:pPr>
                              <w:r>
                                <w:rPr>
                                  <w:rFonts w:ascii="Arial" w:eastAsia="Arial" w:hAnsi="Arial" w:cs="Arial"/>
                                  <w:color w:val="666666"/>
                                  <w:sz w:val="16"/>
                                </w:rPr>
                                <w:t>Use</w:t>
                              </w:r>
                            </w:p>
                          </w:txbxContent>
                        </wps:txbx>
                        <wps:bodyPr spcFirstLastPara="1" wrap="square" lIns="91425" tIns="91425" rIns="91425" bIns="91425" anchor="t" anchorCtr="0">
                          <a:spAutoFit/>
                        </wps:bodyPr>
                      </wps:wsp>
                      <wps:wsp>
                        <wps:cNvPr id="1084478594" name="Curved Connector 1084478594"/>
                        <wps:cNvCnPr/>
                        <wps:spPr>
                          <a:xfrm flipH="1">
                            <a:off x="6179475" y="2020875"/>
                            <a:ext cx="2623500" cy="602700"/>
                          </a:xfrm>
                          <a:prstGeom prst="curvedConnector3">
                            <a:avLst>
                              <a:gd name="adj1" fmla="val 49998"/>
                            </a:avLst>
                          </a:prstGeom>
                          <a:noFill/>
                          <a:ln w="9525" cap="flat" cmpd="sng">
                            <a:solidFill>
                              <a:srgbClr val="666666"/>
                            </a:solidFill>
                            <a:prstDash val="lgDash"/>
                            <a:round/>
                            <a:headEnd type="none" w="med" len="med"/>
                            <a:tailEnd type="stealth" w="med" len="med"/>
                          </a:ln>
                        </wps:spPr>
                        <wps:bodyPr/>
                      </wps:wsp>
                      <wpg:grpSp>
                        <wpg:cNvPr id="1943743582" name="Group 1943743582"/>
                        <wpg:cNvGrpSpPr/>
                        <wpg:grpSpPr>
                          <a:xfrm>
                            <a:off x="3444381" y="4804526"/>
                            <a:ext cx="1369429" cy="1036641"/>
                            <a:chOff x="2173450" y="3821450"/>
                            <a:chExt cx="1369429" cy="923100"/>
                          </a:xfrm>
                        </wpg:grpSpPr>
                        <pic:pic xmlns:pic="http://schemas.openxmlformats.org/drawingml/2006/picture">
                          <pic:nvPicPr>
                            <pic:cNvPr id="595619130" name="Shape 38"/>
                            <pic:cNvPicPr preferRelativeResize="0"/>
                          </pic:nvPicPr>
                          <pic:blipFill>
                            <a:blip r:embed="rId26">
                              <a:alphaModFix/>
                            </a:blip>
                            <a:stretch>
                              <a:fillRect/>
                            </a:stretch>
                          </pic:blipFill>
                          <pic:spPr>
                            <a:xfrm>
                              <a:off x="2173450" y="3821450"/>
                              <a:ext cx="1369429" cy="923100"/>
                            </a:xfrm>
                            <a:prstGeom prst="rect">
                              <a:avLst/>
                            </a:prstGeom>
                            <a:noFill/>
                            <a:ln>
                              <a:noFill/>
                            </a:ln>
                          </pic:spPr>
                        </pic:pic>
                        <wps:wsp>
                          <wps:cNvPr id="421028492" name="Rectangle 421028492"/>
                          <wps:cNvSpPr/>
                          <wps:spPr>
                            <a:xfrm>
                              <a:off x="2215300" y="4032200"/>
                              <a:ext cx="1263000" cy="602400"/>
                            </a:xfrm>
                            <a:prstGeom prst="rect">
                              <a:avLst/>
                            </a:prstGeom>
                            <a:solidFill>
                              <a:srgbClr val="438DD5"/>
                            </a:solidFill>
                            <a:ln>
                              <a:noFill/>
                            </a:ln>
                          </wps:spPr>
                          <wps:txbx>
                            <w:txbxContent>
                              <w:p w14:paraId="473990FE" w14:textId="77777777" w:rsidR="00D51779" w:rsidRDefault="00D51779" w:rsidP="00D51779">
                                <w:pPr>
                                  <w:jc w:val="center"/>
                                  <w:textDirection w:val="btLr"/>
                                </w:pPr>
                                <w:r>
                                  <w:rPr>
                                    <w:rFonts w:ascii="Arial" w:eastAsia="Arial" w:hAnsi="Arial" w:cs="Arial"/>
                                    <w:b/>
                                    <w:color w:val="FFFFFF"/>
                                    <w:sz w:val="26"/>
                                  </w:rPr>
                                  <w:t>Kubeapps Dashboard</w:t>
                                </w:r>
                              </w:p>
                              <w:p w14:paraId="067C3B2A" w14:textId="77777777" w:rsidR="00D51779" w:rsidRDefault="00D51779" w:rsidP="00D51779">
                                <w:pPr>
                                  <w:jc w:val="center"/>
                                  <w:textDirection w:val="btLr"/>
                                </w:pPr>
                                <w:r>
                                  <w:rPr>
                                    <w:rFonts w:ascii="Arial" w:eastAsia="Arial" w:hAnsi="Arial" w:cs="Arial"/>
                                    <w:color w:val="FFFFFF"/>
                                    <w:sz w:val="16"/>
                                  </w:rPr>
                                  <w:t>[Container] Web User Interface</w:t>
                                </w:r>
                              </w:p>
                            </w:txbxContent>
                          </wps:txbx>
                          <wps:bodyPr spcFirstLastPara="1" wrap="square" lIns="91425" tIns="91425" rIns="91425" bIns="91425" anchor="ctr" anchorCtr="0">
                            <a:noAutofit/>
                          </wps:bodyPr>
                        </wps:wsp>
                      </wpg:grpSp>
                      <wps:wsp>
                        <wps:cNvPr id="1239569552" name="Rounded Rectangle 1239569552"/>
                        <wps:cNvSpPr/>
                        <wps:spPr>
                          <a:xfrm>
                            <a:off x="6179575" y="4904938"/>
                            <a:ext cx="1321500" cy="835800"/>
                          </a:xfrm>
                          <a:prstGeom prst="roundRect">
                            <a:avLst>
                              <a:gd name="adj" fmla="val 9302"/>
                            </a:avLst>
                          </a:prstGeom>
                          <a:solidFill>
                            <a:srgbClr val="438DD5"/>
                          </a:solidFill>
                          <a:ln>
                            <a:noFill/>
                          </a:ln>
                        </wps:spPr>
                        <wps:txbx>
                          <w:txbxContent>
                            <w:p w14:paraId="18C2611E" w14:textId="77777777" w:rsidR="00D51779" w:rsidRDefault="00D51779" w:rsidP="00D51779">
                              <w:pPr>
                                <w:spacing w:after="80"/>
                                <w:jc w:val="center"/>
                                <w:textDirection w:val="btLr"/>
                              </w:pPr>
                              <w:r>
                                <w:rPr>
                                  <w:rFonts w:ascii="Arial" w:eastAsia="Arial" w:hAnsi="Arial" w:cs="Arial"/>
                                  <w:b/>
                                  <w:color w:val="FFFFFF"/>
                                  <w:sz w:val="26"/>
                                </w:rPr>
                                <w:t>KubeAPI server</w:t>
                              </w:r>
                            </w:p>
                            <w:p w14:paraId="74146901" w14:textId="77777777" w:rsidR="00D51779" w:rsidRDefault="00D51779" w:rsidP="00D51779">
                              <w:pPr>
                                <w:jc w:val="center"/>
                                <w:textDirection w:val="btLr"/>
                              </w:pPr>
                              <w:r>
                                <w:rPr>
                                  <w:rFonts w:ascii="Arial" w:eastAsia="Arial" w:hAnsi="Arial" w:cs="Arial"/>
                                  <w:color w:val="FFFFFF"/>
                                  <w:sz w:val="16"/>
                                </w:rPr>
                                <w:t>[Container: Kubernetes front end]</w:t>
                              </w:r>
                            </w:p>
                          </w:txbxContent>
                        </wps:txbx>
                        <wps:bodyPr spcFirstLastPara="1" wrap="square" lIns="91425" tIns="91425" rIns="91425" bIns="91425" anchor="ctr" anchorCtr="0">
                          <a:noAutofit/>
                        </wps:bodyPr>
                      </wps:wsp>
                      <wps:wsp>
                        <wps:cNvPr id="273860775" name="Curved Connector 273860775"/>
                        <wps:cNvCnPr/>
                        <wps:spPr>
                          <a:xfrm>
                            <a:off x="4813809" y="5322847"/>
                            <a:ext cx="1365900" cy="600"/>
                          </a:xfrm>
                          <a:prstGeom prst="curvedConnector3">
                            <a:avLst>
                              <a:gd name="adj1" fmla="val 49995"/>
                            </a:avLst>
                          </a:prstGeom>
                          <a:noFill/>
                          <a:ln w="9525" cap="flat" cmpd="sng">
                            <a:solidFill>
                              <a:srgbClr val="666666"/>
                            </a:solidFill>
                            <a:prstDash val="lgDash"/>
                            <a:round/>
                            <a:headEnd type="none" w="med" len="med"/>
                            <a:tailEnd type="stealth" w="med" len="med"/>
                          </a:ln>
                        </wps:spPr>
                        <wps:bodyPr/>
                      </wps:wsp>
                      <wps:wsp>
                        <wps:cNvPr id="1254720748" name="Text Box 1254720748"/>
                        <wps:cNvSpPr txBox="1"/>
                        <wps:spPr>
                          <a:xfrm>
                            <a:off x="5001108" y="5321630"/>
                            <a:ext cx="990522" cy="1045644"/>
                          </a:xfrm>
                          <a:prstGeom prst="rect">
                            <a:avLst/>
                          </a:prstGeom>
                          <a:noFill/>
                          <a:ln>
                            <a:noFill/>
                          </a:ln>
                        </wps:spPr>
                        <wps:txbx>
                          <w:txbxContent>
                            <w:p w14:paraId="6B58B69D" w14:textId="77777777" w:rsidR="00D51779" w:rsidRDefault="00D51779" w:rsidP="00D51779">
                              <w:pPr>
                                <w:jc w:val="left"/>
                                <w:textDirection w:val="btLr"/>
                              </w:pPr>
                              <w:r>
                                <w:rPr>
                                  <w:rFonts w:ascii="Arial" w:eastAsia="Arial" w:hAnsi="Arial" w:cs="Arial"/>
                                  <w:color w:val="666666"/>
                                  <w:sz w:val="16"/>
                                </w:rPr>
                                <w:t>Manage Application</w:t>
                              </w:r>
                            </w:p>
                          </w:txbxContent>
                        </wps:txbx>
                        <wps:bodyPr spcFirstLastPara="1" wrap="square" lIns="91425" tIns="91425" rIns="91425" bIns="91425" anchor="t" anchorCtr="0">
                          <a:spAutoFit/>
                        </wps:bodyPr>
                      </wps:wsp>
                      <wps:wsp>
                        <wps:cNvPr id="150163905" name="Rounded Rectangle 150163905"/>
                        <wps:cNvSpPr/>
                        <wps:spPr>
                          <a:xfrm>
                            <a:off x="8588725" y="4904938"/>
                            <a:ext cx="1321500" cy="835800"/>
                          </a:xfrm>
                          <a:prstGeom prst="roundRect">
                            <a:avLst>
                              <a:gd name="adj" fmla="val 9302"/>
                            </a:avLst>
                          </a:prstGeom>
                          <a:solidFill>
                            <a:srgbClr val="438DD5"/>
                          </a:solidFill>
                          <a:ln>
                            <a:noFill/>
                          </a:ln>
                        </wps:spPr>
                        <wps:txbx>
                          <w:txbxContent>
                            <w:p w14:paraId="74B1C399" w14:textId="77777777" w:rsidR="00D51779" w:rsidRDefault="00D51779" w:rsidP="00D51779">
                              <w:pPr>
                                <w:spacing w:after="80"/>
                                <w:jc w:val="center"/>
                                <w:textDirection w:val="btLr"/>
                              </w:pPr>
                              <w:r>
                                <w:rPr>
                                  <w:rFonts w:ascii="Arial" w:eastAsia="Arial" w:hAnsi="Arial" w:cs="Arial"/>
                                  <w:b/>
                                  <w:color w:val="FFFFFF"/>
                                  <w:sz w:val="26"/>
                                </w:rPr>
                                <w:t>Kubernetes Node</w:t>
                              </w:r>
                            </w:p>
                            <w:p w14:paraId="62A9AA08" w14:textId="77777777" w:rsidR="00D51779" w:rsidRDefault="00D51779" w:rsidP="00D51779">
                              <w:pPr>
                                <w:jc w:val="center"/>
                                <w:textDirection w:val="btLr"/>
                              </w:pPr>
                              <w:r>
                                <w:rPr>
                                  <w:rFonts w:ascii="Arial" w:eastAsia="Arial" w:hAnsi="Arial" w:cs="Arial"/>
                                  <w:color w:val="FFFFFF"/>
                                  <w:sz w:val="16"/>
                                </w:rPr>
                                <w:t>[Container: Kubernetes Node]</w:t>
                              </w:r>
                            </w:p>
                          </w:txbxContent>
                        </wps:txbx>
                        <wps:bodyPr spcFirstLastPara="1" wrap="square" lIns="91425" tIns="91425" rIns="91425" bIns="91425" anchor="ctr" anchorCtr="0">
                          <a:noAutofit/>
                        </wps:bodyPr>
                      </wps:wsp>
                      <wps:wsp>
                        <wps:cNvPr id="1690406066" name="Curved Connector 1690406066"/>
                        <wps:cNvCnPr/>
                        <wps:spPr>
                          <a:xfrm>
                            <a:off x="7501075" y="5322838"/>
                            <a:ext cx="1087800" cy="600"/>
                          </a:xfrm>
                          <a:prstGeom prst="curvedConnector3">
                            <a:avLst>
                              <a:gd name="adj1" fmla="val 49993"/>
                            </a:avLst>
                          </a:prstGeom>
                          <a:noFill/>
                          <a:ln w="9525" cap="flat" cmpd="sng">
                            <a:solidFill>
                              <a:srgbClr val="666666"/>
                            </a:solidFill>
                            <a:prstDash val="lgDash"/>
                            <a:round/>
                            <a:headEnd type="none" w="med" len="med"/>
                            <a:tailEnd type="stealth" w="med" len="med"/>
                          </a:ln>
                        </wps:spPr>
                        <wps:bodyPr/>
                      </wps:wsp>
                      <wps:wsp>
                        <wps:cNvPr id="1938373572" name="Text Box 1938373572"/>
                        <wps:cNvSpPr txBox="1"/>
                        <wps:spPr>
                          <a:xfrm>
                            <a:off x="7597621" y="5332653"/>
                            <a:ext cx="809824" cy="1446494"/>
                          </a:xfrm>
                          <a:prstGeom prst="rect">
                            <a:avLst/>
                          </a:prstGeom>
                          <a:noFill/>
                          <a:ln>
                            <a:noFill/>
                          </a:ln>
                        </wps:spPr>
                        <wps:txbx>
                          <w:txbxContent>
                            <w:p w14:paraId="1A338878" w14:textId="77777777" w:rsidR="00D51779" w:rsidRDefault="00D51779" w:rsidP="00D51779">
                              <w:pPr>
                                <w:jc w:val="left"/>
                                <w:textDirection w:val="btLr"/>
                              </w:pPr>
                              <w:r>
                                <w:rPr>
                                  <w:rFonts w:ascii="Arial" w:eastAsia="Arial" w:hAnsi="Arial" w:cs="Arial"/>
                                  <w:color w:val="666666"/>
                                  <w:sz w:val="16"/>
                                </w:rPr>
                                <w:t>Manage K8s Object</w:t>
                              </w:r>
                            </w:p>
                          </w:txbxContent>
                        </wps:txbx>
                        <wps:bodyPr spcFirstLastPara="1" wrap="square" lIns="91425" tIns="91425" rIns="91425" bIns="91425" anchor="t" anchorCtr="0">
                          <a:spAutoFit/>
                        </wps:bodyPr>
                      </wps:wsp>
                      <wps:wsp>
                        <wps:cNvPr id="2041177565" name="Text Box 2041177565"/>
                        <wps:cNvSpPr txBox="1"/>
                        <wps:spPr>
                          <a:xfrm>
                            <a:off x="2289996" y="7368988"/>
                            <a:ext cx="991610" cy="1246069"/>
                          </a:xfrm>
                          <a:prstGeom prst="rect">
                            <a:avLst/>
                          </a:prstGeom>
                          <a:noFill/>
                          <a:ln>
                            <a:noFill/>
                          </a:ln>
                        </wps:spPr>
                        <wps:txbx>
                          <w:txbxContent>
                            <w:p w14:paraId="19071F79" w14:textId="77777777" w:rsidR="00D51779" w:rsidRDefault="00D51779" w:rsidP="00D51779">
                              <w:pPr>
                                <w:jc w:val="left"/>
                                <w:textDirection w:val="btLr"/>
                              </w:pPr>
                              <w:r>
                                <w:rPr>
                                  <w:rFonts w:ascii="Arial" w:eastAsia="Arial" w:hAnsi="Arial" w:cs="Arial"/>
                                  <w:color w:val="666666"/>
                                  <w:sz w:val="16"/>
                                </w:rPr>
                                <w:t>Kubernetes Deployment</w:t>
                              </w:r>
                            </w:p>
                          </w:txbxContent>
                        </wps:txbx>
                        <wps:bodyPr spcFirstLastPara="1" wrap="square" lIns="91425" tIns="91425" rIns="91425" bIns="91425" anchor="t" anchorCtr="0">
                          <a:spAutoFit/>
                        </wps:bodyPr>
                      </wps:wsp>
                      <wps:wsp>
                        <wps:cNvPr id="1101642462" name="Curved Connector 1101642462"/>
                        <wps:cNvCnPr/>
                        <wps:spPr>
                          <a:xfrm rot="5400000">
                            <a:off x="6918825" y="2389425"/>
                            <a:ext cx="2437200" cy="2594100"/>
                          </a:xfrm>
                          <a:prstGeom prst="curvedConnector3">
                            <a:avLst>
                              <a:gd name="adj1" fmla="val 70636"/>
                            </a:avLst>
                          </a:prstGeom>
                          <a:noFill/>
                          <a:ln w="9525" cap="flat" cmpd="sng">
                            <a:solidFill>
                              <a:srgbClr val="666666"/>
                            </a:solidFill>
                            <a:prstDash val="lgDash"/>
                            <a:round/>
                            <a:headEnd type="none" w="med" len="med"/>
                            <a:tailEnd type="stealth" w="med" len="med"/>
                          </a:ln>
                        </wps:spPr>
                        <wps:bodyPr/>
                      </wps:wsp>
                      <wps:wsp>
                        <wps:cNvPr id="251458034" name="Text Box 251458034"/>
                        <wps:cNvSpPr txBox="1"/>
                        <wps:spPr>
                          <a:xfrm>
                            <a:off x="5688774" y="7023499"/>
                            <a:ext cx="990522" cy="1045644"/>
                          </a:xfrm>
                          <a:prstGeom prst="rect">
                            <a:avLst/>
                          </a:prstGeom>
                          <a:noFill/>
                          <a:ln>
                            <a:noFill/>
                          </a:ln>
                        </wps:spPr>
                        <wps:txbx>
                          <w:txbxContent>
                            <w:p w14:paraId="13941E8D" w14:textId="77777777" w:rsidR="00D51779" w:rsidRDefault="00D51779" w:rsidP="00D51779">
                              <w:pPr>
                                <w:jc w:val="left"/>
                                <w:textDirection w:val="btLr"/>
                              </w:pPr>
                              <w:r>
                                <w:rPr>
                                  <w:rFonts w:ascii="Arial" w:eastAsia="Arial" w:hAnsi="Arial" w:cs="Arial"/>
                                  <w:color w:val="666666"/>
                                  <w:sz w:val="16"/>
                                </w:rPr>
                                <w:t>Manage K8s Object</w:t>
                              </w:r>
                            </w:p>
                          </w:txbxContent>
                        </wps:txbx>
                        <wps:bodyPr spcFirstLastPara="1" wrap="square" lIns="91425" tIns="91425" rIns="91425" bIns="91425" anchor="t" anchorCtr="0">
                          <a:spAutoFit/>
                        </wps:bodyPr>
                      </wps:wsp>
                      <wps:wsp>
                        <wps:cNvPr id="700279442" name="Can 700279442"/>
                        <wps:cNvSpPr/>
                        <wps:spPr>
                          <a:xfrm>
                            <a:off x="5001213" y="5791150"/>
                            <a:ext cx="1263000" cy="894000"/>
                          </a:xfrm>
                          <a:prstGeom prst="can">
                            <a:avLst>
                              <a:gd name="adj" fmla="val 29343"/>
                            </a:avLst>
                          </a:prstGeom>
                          <a:solidFill>
                            <a:srgbClr val="438DD5"/>
                          </a:solidFill>
                          <a:ln w="9525" cap="flat" cmpd="sng">
                            <a:solidFill>
                              <a:srgbClr val="4085C9"/>
                            </a:solidFill>
                            <a:prstDash val="solid"/>
                            <a:round/>
                            <a:headEnd type="none" w="sm" len="sm"/>
                            <a:tailEnd type="none" w="sm" len="sm"/>
                          </a:ln>
                        </wps:spPr>
                        <wps:txbx>
                          <w:txbxContent>
                            <w:p w14:paraId="164D02DC" w14:textId="77777777" w:rsidR="00D51779" w:rsidRDefault="00D51779" w:rsidP="00D51779">
                              <w:pPr>
                                <w:jc w:val="center"/>
                                <w:textDirection w:val="btLr"/>
                              </w:pPr>
                              <w:r>
                                <w:rPr>
                                  <w:rFonts w:ascii="Arial" w:eastAsia="Arial" w:hAnsi="Arial" w:cs="Arial"/>
                                  <w:b/>
                                  <w:color w:val="FFFFFF"/>
                                  <w:sz w:val="26"/>
                                </w:rPr>
                                <w:t>Helm Chart Repo</w:t>
                              </w:r>
                            </w:p>
                            <w:p w14:paraId="237368B2" w14:textId="77777777" w:rsidR="00D51779" w:rsidRDefault="00D51779" w:rsidP="00D51779">
                              <w:pPr>
                                <w:jc w:val="center"/>
                                <w:textDirection w:val="btLr"/>
                              </w:pPr>
                              <w:r>
                                <w:rPr>
                                  <w:rFonts w:ascii="Arial" w:eastAsia="Arial" w:hAnsi="Arial" w:cs="Arial"/>
                                  <w:color w:val="FFFFFF"/>
                                  <w:sz w:val="16"/>
                                </w:rPr>
                                <w:t>[Container]</w:t>
                              </w:r>
                            </w:p>
                          </w:txbxContent>
                        </wps:txbx>
                        <wps:bodyPr spcFirstLastPara="1" wrap="square" lIns="91425" tIns="91425" rIns="91425" bIns="91425" anchor="ctr" anchorCtr="0">
                          <a:noAutofit/>
                        </wps:bodyPr>
                      </wps:wsp>
                      <wps:wsp>
                        <wps:cNvPr id="1475586061" name="Curved Connector 1475586061"/>
                        <wps:cNvCnPr/>
                        <wps:spPr>
                          <a:xfrm rot="10800000">
                            <a:off x="4129113" y="5841250"/>
                            <a:ext cx="872100" cy="396900"/>
                          </a:xfrm>
                          <a:prstGeom prst="curvedConnector2">
                            <a:avLst/>
                          </a:prstGeom>
                          <a:noFill/>
                          <a:ln w="9525" cap="flat" cmpd="sng">
                            <a:solidFill>
                              <a:srgbClr val="666666"/>
                            </a:solidFill>
                            <a:prstDash val="lgDash"/>
                            <a:round/>
                            <a:headEnd type="none" w="med" len="med"/>
                            <a:tailEnd type="stealth" w="med" len="med"/>
                          </a:ln>
                        </wps:spPr>
                        <wps:bodyPr/>
                      </wps:wsp>
                      <wps:wsp>
                        <wps:cNvPr id="238918128" name="Text Box 238918128"/>
                        <wps:cNvSpPr txBox="1"/>
                        <wps:spPr>
                          <a:xfrm>
                            <a:off x="3375852" y="5977210"/>
                            <a:ext cx="1506491" cy="845219"/>
                          </a:xfrm>
                          <a:prstGeom prst="rect">
                            <a:avLst/>
                          </a:prstGeom>
                          <a:noFill/>
                          <a:ln>
                            <a:noFill/>
                          </a:ln>
                        </wps:spPr>
                        <wps:txbx>
                          <w:txbxContent>
                            <w:p w14:paraId="767FAB25" w14:textId="77777777" w:rsidR="00D51779" w:rsidRDefault="00D51779" w:rsidP="00D51779">
                              <w:pPr>
                                <w:jc w:val="left"/>
                                <w:textDirection w:val="btLr"/>
                              </w:pPr>
                              <w:r>
                                <w:rPr>
                                  <w:rFonts w:ascii="Arial" w:eastAsia="Arial" w:hAnsi="Arial" w:cs="Arial"/>
                                  <w:color w:val="666666"/>
                                  <w:sz w:val="16"/>
                                </w:rPr>
                                <w:t>Provide specification</w:t>
                              </w:r>
                            </w:p>
                          </w:txbxContent>
                        </wps:txbx>
                        <wps:bodyPr spcFirstLastPara="1" wrap="square" lIns="91425" tIns="91425" rIns="91425" bIns="91425" anchor="t" anchorCtr="0">
                          <a:spAutoFit/>
                        </wps:bodyPr>
                      </wps:wsp>
                      <wps:wsp>
                        <wps:cNvPr id="679704513" name="Text Box 679704513"/>
                        <wps:cNvSpPr txBox="1"/>
                        <wps:spPr>
                          <a:xfrm>
                            <a:off x="8439247" y="2686747"/>
                            <a:ext cx="809824" cy="1246069"/>
                          </a:xfrm>
                          <a:prstGeom prst="rect">
                            <a:avLst/>
                          </a:prstGeom>
                          <a:noFill/>
                          <a:ln>
                            <a:noFill/>
                          </a:ln>
                        </wps:spPr>
                        <wps:txbx>
                          <w:txbxContent>
                            <w:p w14:paraId="12BB2536" w14:textId="77777777" w:rsidR="00D51779" w:rsidRDefault="00D51779" w:rsidP="00D51779">
                              <w:pPr>
                                <w:jc w:val="left"/>
                                <w:textDirection w:val="btLr"/>
                              </w:pPr>
                              <w:r>
                                <w:rPr>
                                  <w:rFonts w:ascii="Arial" w:eastAsia="Arial" w:hAnsi="Arial" w:cs="Arial"/>
                                  <w:color w:val="666666"/>
                                  <w:sz w:val="16"/>
                                </w:rPr>
                                <w:t>Monitor queues</w:t>
                              </w:r>
                            </w:p>
                          </w:txbxContent>
                        </wps:txbx>
                        <wps:bodyPr spcFirstLastPara="1" wrap="square" lIns="91425" tIns="91425" rIns="91425" bIns="91425" anchor="t" anchorCtr="0">
                          <a:spAutoFit/>
                        </wps:bodyPr>
                      </wps:wsp>
                      <wps:wsp>
                        <wps:cNvPr id="1618918779" name="Curved Connector 1618918779"/>
                        <wps:cNvCnPr/>
                        <wps:spPr>
                          <a:xfrm>
                            <a:off x="7501075" y="3906000"/>
                            <a:ext cx="1748400" cy="999000"/>
                          </a:xfrm>
                          <a:prstGeom prst="curvedConnector2">
                            <a:avLst/>
                          </a:prstGeom>
                          <a:noFill/>
                          <a:ln w="9525" cap="flat" cmpd="sng">
                            <a:solidFill>
                              <a:srgbClr val="666666"/>
                            </a:solidFill>
                            <a:prstDash val="lgDash"/>
                            <a:round/>
                            <a:headEnd type="none" w="med" len="med"/>
                            <a:tailEnd type="stealth" w="med" len="med"/>
                          </a:ln>
                        </wps:spPr>
                        <wps:bodyPr/>
                      </wps:wsp>
                      <wps:wsp>
                        <wps:cNvPr id="57119344" name="Text Box 57119344"/>
                        <wps:cNvSpPr txBox="1"/>
                        <wps:spPr>
                          <a:xfrm>
                            <a:off x="8844236" y="4010087"/>
                            <a:ext cx="809824" cy="1045644"/>
                          </a:xfrm>
                          <a:prstGeom prst="rect">
                            <a:avLst/>
                          </a:prstGeom>
                          <a:noFill/>
                          <a:ln>
                            <a:noFill/>
                          </a:ln>
                        </wps:spPr>
                        <wps:txbx>
                          <w:txbxContent>
                            <w:p w14:paraId="0209D602" w14:textId="77777777" w:rsidR="00D51779" w:rsidRDefault="00D51779" w:rsidP="00D51779">
                              <w:pPr>
                                <w:jc w:val="left"/>
                                <w:textDirection w:val="btLr"/>
                              </w:pPr>
                              <w:r>
                                <w:rPr>
                                  <w:rFonts w:ascii="Arial" w:eastAsia="Arial" w:hAnsi="Arial" w:cs="Arial"/>
                                  <w:color w:val="666666"/>
                                  <w:sz w:val="16"/>
                                </w:rPr>
                                <w:t>(un)deploy node</w:t>
                              </w:r>
                            </w:p>
                          </w:txbxContent>
                        </wps:txbx>
                        <wps:bodyPr spcFirstLastPara="1" wrap="square" lIns="91425" tIns="91425" rIns="91425" bIns="91425" anchor="t" anchorCtr="0">
                          <a:spAutoFit/>
                        </wps:bodyPr>
                      </wps:wsp>
                      <wps:wsp>
                        <wps:cNvPr id="537105611" name="Curved Connector 537105611"/>
                        <wps:cNvCnPr/>
                        <wps:spPr>
                          <a:xfrm>
                            <a:off x="1480100" y="1878188"/>
                            <a:ext cx="2006100" cy="3501300"/>
                          </a:xfrm>
                          <a:prstGeom prst="curvedConnector3">
                            <a:avLst>
                              <a:gd name="adj1" fmla="val 36342"/>
                            </a:avLst>
                          </a:prstGeom>
                          <a:noFill/>
                          <a:ln w="9525" cap="flat" cmpd="sng">
                            <a:solidFill>
                              <a:srgbClr val="666666"/>
                            </a:solidFill>
                            <a:prstDash val="lgDash"/>
                            <a:round/>
                            <a:headEnd type="none" w="med" len="med"/>
                            <a:tailEnd type="stealth" w="med" len="med"/>
                          </a:ln>
                        </wps:spPr>
                        <wps:bodyPr/>
                      </wps:wsp>
                      <wps:wsp>
                        <wps:cNvPr id="1725121691" name="Rectangle 1725121691"/>
                        <wps:cNvSpPr/>
                        <wps:spPr>
                          <a:xfrm>
                            <a:off x="3486231" y="6912023"/>
                            <a:ext cx="1263000" cy="676500"/>
                          </a:xfrm>
                          <a:prstGeom prst="rect">
                            <a:avLst/>
                          </a:prstGeom>
                          <a:solidFill>
                            <a:srgbClr val="438DD5"/>
                          </a:solidFill>
                          <a:ln>
                            <a:noFill/>
                          </a:ln>
                        </wps:spPr>
                        <wps:txbx>
                          <w:txbxContent>
                            <w:p w14:paraId="619918AE" w14:textId="77777777" w:rsidR="00D51779" w:rsidRDefault="00D51779" w:rsidP="00D51779">
                              <w:pPr>
                                <w:jc w:val="center"/>
                                <w:textDirection w:val="btLr"/>
                              </w:pPr>
                              <w:r>
                                <w:rPr>
                                  <w:rFonts w:ascii="Arial" w:eastAsia="Arial" w:hAnsi="Arial" w:cs="Arial"/>
                                  <w:b/>
                                  <w:color w:val="FFFFFF"/>
                                  <w:sz w:val="26"/>
                                </w:rPr>
                                <w:t>Kubernetes Dashboard</w:t>
                              </w:r>
                            </w:p>
                            <w:p w14:paraId="4954A367" w14:textId="77777777" w:rsidR="00D51779" w:rsidRDefault="00D51779" w:rsidP="00D51779">
                              <w:pPr>
                                <w:jc w:val="center"/>
                                <w:textDirection w:val="btLr"/>
                              </w:pPr>
                              <w:r>
                                <w:rPr>
                                  <w:rFonts w:ascii="Arial" w:eastAsia="Arial" w:hAnsi="Arial" w:cs="Arial"/>
                                  <w:color w:val="FFFFFF"/>
                                  <w:sz w:val="16"/>
                                </w:rPr>
                                <w:t>[Container] Web User Interface</w:t>
                              </w:r>
                            </w:p>
                          </w:txbxContent>
                        </wps:txbx>
                        <wps:bodyPr spcFirstLastPara="1" wrap="square" lIns="91425" tIns="91425" rIns="91425" bIns="91425" anchor="ctr" anchorCtr="0">
                          <a:noAutofit/>
                        </wps:bodyPr>
                      </wps:wsp>
                      <wps:wsp>
                        <wps:cNvPr id="418389129" name="Curved Connector 418389129"/>
                        <wps:cNvCnPr/>
                        <wps:spPr>
                          <a:xfrm rot="-5400000" flipH="1">
                            <a:off x="-324400" y="3439688"/>
                            <a:ext cx="5041800" cy="2579400"/>
                          </a:xfrm>
                          <a:prstGeom prst="curvedConnector2">
                            <a:avLst/>
                          </a:prstGeom>
                          <a:noFill/>
                          <a:ln w="9525" cap="flat" cmpd="sng">
                            <a:solidFill>
                              <a:srgbClr val="666666"/>
                            </a:solidFill>
                            <a:prstDash val="lgDash"/>
                            <a:round/>
                            <a:headEnd type="none" w="med" len="med"/>
                            <a:tailEnd type="stealth" w="med" len="med"/>
                          </a:ln>
                        </wps:spPr>
                        <wps:bodyPr/>
                      </wps:wsp>
                      <wps:wsp>
                        <wps:cNvPr id="574876551" name="Text Box 574876551"/>
                        <wps:cNvSpPr txBox="1"/>
                        <wps:spPr>
                          <a:xfrm>
                            <a:off x="1243751" y="2253696"/>
                            <a:ext cx="991610" cy="1045644"/>
                          </a:xfrm>
                          <a:prstGeom prst="rect">
                            <a:avLst/>
                          </a:prstGeom>
                          <a:noFill/>
                          <a:ln>
                            <a:noFill/>
                          </a:ln>
                        </wps:spPr>
                        <wps:txbx>
                          <w:txbxContent>
                            <w:p w14:paraId="52CAA37C" w14:textId="77777777" w:rsidR="00D51779" w:rsidRDefault="00D51779" w:rsidP="00D51779">
                              <w:pPr>
                                <w:jc w:val="left"/>
                                <w:textDirection w:val="btLr"/>
                              </w:pPr>
                              <w:r>
                                <w:rPr>
                                  <w:rFonts w:ascii="Arial" w:eastAsia="Arial" w:hAnsi="Arial" w:cs="Arial"/>
                                  <w:color w:val="666666"/>
                                  <w:sz w:val="16"/>
                                </w:rPr>
                                <w:t>Deploy application</w:t>
                              </w:r>
                            </w:p>
                          </w:txbxContent>
                        </wps:txbx>
                        <wps:bodyPr spcFirstLastPara="1" wrap="square" lIns="91425" tIns="91425" rIns="91425" bIns="91425" anchor="t" anchorCtr="0">
                          <a:spAutoFit/>
                        </wps:bodyPr>
                      </wps:wsp>
                      <wps:wsp>
                        <wps:cNvPr id="646326046" name="Text Box 646326046"/>
                        <wps:cNvSpPr txBox="1"/>
                        <wps:spPr>
                          <a:xfrm>
                            <a:off x="501797" y="3898740"/>
                            <a:ext cx="809824" cy="1246069"/>
                          </a:xfrm>
                          <a:prstGeom prst="rect">
                            <a:avLst/>
                          </a:prstGeom>
                          <a:noFill/>
                          <a:ln>
                            <a:noFill/>
                          </a:ln>
                        </wps:spPr>
                        <wps:txbx>
                          <w:txbxContent>
                            <w:p w14:paraId="5B24C731" w14:textId="77777777" w:rsidR="00D51779" w:rsidRDefault="00D51779" w:rsidP="00D51779">
                              <w:pPr>
                                <w:jc w:val="left"/>
                                <w:textDirection w:val="btLr"/>
                              </w:pPr>
                              <w:r>
                                <w:rPr>
                                  <w:rFonts w:ascii="Arial" w:eastAsia="Arial" w:hAnsi="Arial" w:cs="Arial"/>
                                  <w:color w:val="666666"/>
                                  <w:sz w:val="16"/>
                                </w:rPr>
                                <w:t>Manage Artifacts</w:t>
                              </w:r>
                            </w:p>
                          </w:txbxContent>
                        </wps:txbx>
                        <wps:bodyPr spcFirstLastPara="1" wrap="square" lIns="91425" tIns="91425" rIns="91425" bIns="91425" anchor="t" anchorCtr="0">
                          <a:spAutoFit/>
                        </wps:bodyPr>
                      </wps:wsp>
                      <wps:wsp>
                        <wps:cNvPr id="250830191" name="Curved Connector 250830191"/>
                        <wps:cNvCnPr/>
                        <wps:spPr>
                          <a:xfrm rot="10800000" flipH="1">
                            <a:off x="4813809" y="5740672"/>
                            <a:ext cx="2026500" cy="1462800"/>
                          </a:xfrm>
                          <a:prstGeom prst="curvedConnector2">
                            <a:avLst/>
                          </a:prstGeom>
                          <a:noFill/>
                          <a:ln w="9525" cap="flat" cmpd="sng">
                            <a:solidFill>
                              <a:srgbClr val="666666"/>
                            </a:solidFill>
                            <a:prstDash val="lgDash"/>
                            <a:round/>
                            <a:headEnd type="none" w="med" len="med"/>
                            <a:tailEnd type="stealth" w="med" len="med"/>
                          </a:ln>
                        </wps:spPr>
                        <wps:bodyPr/>
                      </wps:wsp>
                    </wpg:wgp>
                  </a:graphicData>
                </a:graphic>
              </wp:inline>
            </w:drawing>
          </mc:Choice>
          <mc:Fallback>
            <w:pict>
              <v:group w14:anchorId="0DC3808F" id="Group 1267243927" o:spid="_x0000_s1026" alt="General architecture for deploying data analytics tools on Kubernetes clusters" style="width:451.05pt;height:383.85pt;mso-position-horizontal-relative:char;mso-position-vertical-relative:line" coordorigin="3335,2526" coordsize="98198,8362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QxUkmTBAAAEyKAAAOAAAAZHJzL2Uyb0RvYy54bWzsXWuT27YV/d6Z/geO&#13;&#10;vjtLPAiSGtuZZDdOO5M2Hif9AVyJWqnVqyTXu+6v77kACYB6rmTrsQkzkzUlQBQJHdznuZdvv3+e&#13;&#10;TYPPeVFOFvN3PfZd2Avy+WAxnMwf3vX+9fuHN0kvKKtsPsymi3n+rvclL3vfv//rX94+Lfs5X4wX&#13;&#10;02FeBDjJvOw/Ld/1xlW17N/clINxPsvK7xbLfI7B0aKYZRVeFg83wyJ7wtln0xsehurmaVEMl8Vi&#13;&#10;kJcl3r0zg733+vyjUT6ofh2NyrwKpu96uLZK/y3033v6e/P+bdZ/KLLleDKoLyM74ipm2WSOL7Wn&#13;&#10;usuqLHgsJmunmk0GxaJcjKrvBovZzWI0mgxyfQ+4Gxau3M3PxeJxqe/lof/0sLTLhKVdWaejTzv4&#13;&#10;5+efi+Vvy48FVuJp+YC10K/oXp5HxYz+xVUGz3rJvtgly5+rYIA3o5gnkkW9YIAxmcQyjSOzqIMx&#13;&#10;Vp4+J4SIQqw9JvCIK27Hf6rPkSYsTfAxfY5EKC4Fp3PcNJdw07qwpyWgUrrVKL9uNX4bZ8tcL3LZ&#13;&#10;x2p8LILJELfCBS6L94J5NgNsPwFI2fxhmgfNgF4u/Qm7eGW/xDpuWDnOWSToBmmNokTRsQZes4px&#13;&#10;KpKQ1ohWUYhEKrzwVyDrL4uy+jlfzAI6eNcrcEEacNnnX8rKTG2m0BXMFx8m06n+kuk8eHrXSyMs&#13;&#10;fDDIsMdG06zC4WyJ+yznD/o05WI6GdJH6MNl8XB/Oy2Czxl2zQ/yln+Q9dW0ptH33WXl2Mwb4sjc&#13;&#10;FVA7H+qvHufZ8Kf5MKi+LLGIc0iAHl1LOesF0xzyAgd6XpVNpvvnAQ/TOWBBADArTUfV8/0zTkKH&#13;&#10;94vhF/x+5XLwYYJr+yUrq49Zgf3M8LXY4/jC/z5mBS5i+vc5YJMySYtS+S8K/8W9/yKbD8YLiI5B&#13;&#10;VfQC8+K20qLELPgPj9ViNNG/hbuY+nKB1/dvl5NBH//X2xhHa8DdL+7wqeqR7sCIzNmLzjHLiv88&#13;&#10;Lt9A4iyzanI/mU6qL1p64qeni5p//jgZEHLphdsD2LZxylmI1TO7QG+VQNBv1sykzwGS+SgvPuXA&#13;&#10;1eRz/ikvJ//Dz20QvHb+++lk2QCNjus7wUKuyLQNi2Hk5d1i8DjL55VRAIX+2sW8HE+WZS8o+vns&#13;&#10;Pgeyi78Pmdkh0+U4+8cC6CacAET0rRrmVZFXgzEdjoB82uNmQtkM3NDVuwumV1u2uJBSigQrhQ2s&#13;&#10;VBKxiBloN1ucCZVKnpotzkKhlNQzrJD7ui1uIFjv+WajuOvVN4KXZp+cXHqyKJIJYykTDXScAPXG&#13;&#10;6m0LxB0mQ3010qxvS4TyNBYkT83P2eixRj52InSDCNVaTyPSCa+rlaTWHjA2ixNZjDMewpJKINaN&#13;&#10;zNI2VOC9r0H3QGLupYaPZ8CwEJhWWgJm/QZ6jElFCltrb8ZYzJyN09hA+CCpGrKBeAijac0I2nYS&#13;&#10;Kx8uYAThokOZ4q9dzV9hEgTe24fsYMVVsmkNmmWMmIQRZFaxPt65f/Mp5HhJplvW32IFtcyVllUT&#13;&#10;JpLHP9YCojWNTAzPfmpkKe2KttGhd4w2VF/FjjmD0cxDkfIwTYS1GD6RKZgPAyf+vTmHgEd4G0gp&#13;&#10;zqPadWvA09o+2I37DWi6Mroshx/63R+GtdzIhv/uBaPZFNYjYV6ECWSKwaMGm7YkGo1Cn2yB6CRY&#13;&#10;02LnFWDNSaozmRtJymWiYG80Qn8ddm7KIahTLE6j2nETMkmYsSk80S/g2jVCKxERCbCdQkv7Ri+H&#13;&#10;XSrCxhU+FHVwqj/8ePf1Ek67fq8AdXSJpzdsQxkziBcWb4cac3MOwZqU5CAYG4ElYQxc0Y/3KrAG&#13;&#10;1+furhGPLUF4mDbVp+iwZkJQsBNTCqelO7WpnXMQ1hJIqlqukT1KsaE/G9YU3XGHNYM1JqNUpDGT&#13;&#10;1mG/zeaB9+5B6PIkmRBpuibIuNLeuYn3pnKvpz7ITHC9VoHbrTSeCtwBrhVW+6H6cpcM+6oAqgyT&#13;&#10;6Datr6olHMl8dAFUPWS24fkjqNqZibst4UIJqYyhkBGpazQ97Qj35iEbQikBS9Ko9m5D9F7Phki6&#13;&#10;DeE2BEtimLY8EdLfEd67h2wJ5PskBL+OiEUIja0ZIJ2OMLm4a9MRWpF1ZlNtNvE4ihFKTNpbwr17&#13;&#10;0JZIQuQtagcwigWlxPF5zwHs9sR17gmmPfVuU9R+ayQ4T9PQhkhuH4vPiAHfLuZzxFsXRcDtDLc/&#13;&#10;buc1BaUJszfkD8s/iZM0bayoOFFrbkWK6HMTimMcdta+WNxAX5e9LLE9EgwP3IWCZZqmDR9is5Px&#13;&#10;7cgXSv9HYgAezQ7fYfpAfoQRF3udh1k+rPkXdKRFTJuAUVZ5Nq3GmquxNnlzQsRQL+g6aRtoukN9&#13;&#10;YFlLJ+HpMBVFYcIUU9YoWUWbN+Vbwi2JInixJl1FCekTok2HKra6tB3aiFxzFrSB5IHArAptomFN&#13;&#10;tLkZh2AN2p43sd9Nok2EcWjTDKeUbUIi41GLm062FX6A8PyyjbgMMRJQcjvcvCnfEm++Kj2lYNud&#13;&#10;2+oE29kEG0PuEsEux9daE2xuxl6gBcUCDFUWEqWVNOQIPI2/EQmTnJmaTCwUvo/cJjBiIPGSSEsd&#13;&#10;5+tQqrXRrinowZ123UylXTPPsv5pbLmaGU4SUZOnap40ZyKK4tizvwzhyntf4+UgwhXchzCMYNEB&#13;&#10;HIwlCWx5Y6ZatscWMmXWt6xzzmIhkXmgc4iEI5VRp1MH459q3nmLkplyUEzayXvHY2i4sWBQvhr2&#13;&#10;LuwFYuYrFGD47F2u75GYoRTZ6+i7pkZhK1o2Im4DVv5Q7F3BQWEAemxUy9G3mBtzeuCF7F2S59iN&#13;&#10;MkR8wGw1J++ZH9tSIafYML4ATs+R7N2Ws9yiY+1K9JGGsmbHZk+X6g0MWfa1sGWdHDuXm6RkCDoL&#13;&#10;d6mzVZ9c2hkORfsjQL7RwOJQwYZo6wXfaohYshdEXxEB6nxyHelxlNhLRYAQe4E1kAgIF6Pn1kxX&#13;&#10;N+Obgg18w8Q65SlTp7JR8R1hF2+8FrQxlBIoFEVtl23cTdmLN+MqvYmIA0PqcZOrFEmmmryQAEOH&#13;&#10;YuA4sdOdidL1gppOA27ioXFv7uLeOC2Uns9qtsqQau++igbThbJtlfLmklMEsRMUWyDQt1WSeVNe&#13;&#10;CK3dXjhVXJDXox2tWAmeaMaDB60IehbjVJcKiv2h0HppSoVEXKdQr0XEwfJXKhVUrGg06u/kBf24&#13;&#10;eA64G3L4I+s/qJ4xTjGe+n1jFzjrvQn7xCEVBhrAhUoisN2WZcgbRhxl1xpwoYwUnBAjlY70A1oC&#13;&#10;7CDz/sylPdWGouJySUXFH3YVFZ8l7yE4hQchn9YQ4UaOBIRQqDAzpAdEYCIG1OFMTgL5gAAYYpt6&#13;&#10;PTsezlx+c814YAo/FTLwtj+ClRBu5Dg8UOlWjNpprZFQ1MP5ikby8ZDIiKPo50LyQQsm2n7naTtw&#13;&#10;1XiAhYqy22SDymBu6DhEJAglgHioEQGmIMrsr1VAnLl65ZoBgWLJWEWoh1tTGG7kODhEMZhFsdRw&#13;&#10;kALGqbYbfX0BI7m2WC8rH/SFdfKBuulQMBmtRKi6bcWidCPHwYFJVC/BJtD6QsTUEmq7eGAcjrK6&#13;&#10;mMI4c3nFNcsHFqNXFPoBkG+5gghv6DhIwGQAQ89kDznagpB5iTNtFhEXhsSZCwyuGhKokklj1KFZ&#13;&#10;3qhnVNqh4yCBEDE67sBapWQwkAevZRUSntt5WSmhxVOnNkhtQJqDBA8fwFbAWkh4Q8dBQiHMoBBX&#13;&#10;J0iAjxxZfkCT8fUdjYs6niZj3yGCEIFwJrwBsIXww23J9nhTHDK25BY3xtup6YOs6zComdBaHQZ6&#13;&#10;GJqOhhSkQq6aIqT4qu256q9IM2oFgTN3ZMxdZMwt5CSWwkOQ8EJsnKLuBuXe1xA5iJzkd3pD+Bwh&#13;&#10;iBWLs0Ur8jq9deQkV0sYpZGi9nDW/KtbC2q4d+SkduPVjpzkNaWUyL2i5Wxqt7TjJrkhJ/gpOVG/&#13;&#10;2pKS0M1Z6xzYH4WaBIOpvunzxCaPbol6dmoSiicgelJ0PGkMiPVeUd6cQ4DkN4tCplSip2/byQB3&#13;&#10;7lqbRX0rThxSd68DeGROn7xbFEcRr0K00oa91qlJdoZD2hZblSIYdRYVKVT0i0Z6FvYnlVIiuLaK&#13;&#10;NFDjmrz9KQs4dGSlM0+NanEuGn5Mncw/Yx0kjySinwirNXLNusroRtoMOZCRXnxp0h7sDAavqoEb&#13;&#10;Unza3/EDal705KJJexPXcT9EcOJe4FcdUItC/FTgUzSI2KDp7JQ2MupXWywmNA9D8Nbk7P+0iu7M&#13;&#10;2d+jLayzKDrK8Ur0XFW7qrDtFIe1/aouBkKbTnVa1a0ZVYjP6DSCCcacLhKzu69Yi2bU8STr57mc&#13;&#10;puQfhrWIBZpoN4LNqTo35EB2iKpDt8UY7N5a1QmOHHbbsoLZlXAEHzU/DTUO8mJ8JNMxqVN1JlGA&#13;&#10;2lXY2crqOgsJlDI1Q8dBwk8nxkIl6SpHFl1JLOPgsulEE4nsIKEzBXhuiZJI5VkpseZ8wahtpjho&#13;&#10;bFFJhqjf8PQ9X0ylKFCtjSEuEt3CF2dzxjGeZkS0hKZRCLUUPI2SQkGU0KHozh+7vD/G8QQD9Nh1&#13;&#10;vfKcQLIjDnSHqChU9CYNASoOuUA7oraK8hOXaNh3QQo17xgv9oFiSBKCjCKlE0doJ+rebGOhfrXF&#13;&#10;/yJ/HPX1xkiJU7beKdwvpoVIotIinHJHgrJrsHvqR5SZp4Wcme9z5V4jsux4Gl6oLL1jXUW7KW6H&#13;&#10;7FTRtuDJ09ESVQW6twnFS9EUYe3pIQhn6DIosupFCmd2337R9cy2c1xXQUc25xUoXdhfDE9tXI+B&#13;&#10;kmVmRhyMDlG6Ao9sTChnRAhKY4JLW+lCBlMhi7HyLso7NgU0nRNAToCKUxScRa6tkbXC3MhxgEgk&#13;&#10;HnWEtIumj6lExaspmFag4KKMQhOt7wChvUJdYwv72dY2rqscN8VBY4vK8XSMH6hE0B1Jt1UJgdwM&#13;&#10;NaTQoSMQlPcbZZ2SMe1JYbdueO7rpfpNRDEaP4AEthZ8tAMONoeomATMRnSy0BJFUlV2spLUbUmU&#13;&#10;i/p1eL5bfY/noZdcc5YND3Zm6FVGNc1bCKluhgPGfnnSKs1HigNRprbFQaUuzmhFmoS60eIbdnh5&#13;&#10;bYHy0uJ8PO8SXqs5c0dD3UVDPQOlhCHxSh1IvIdCoae2eTS5N+aQRiKoflXikDRWUznd1ORTmS09&#13;&#10;shG2Lc4LyvNKzqPdmwt1ffuAVrQeq2iQ4zcVOX1vLvMA+fPZPNftaEs074T/46pz14weN8MhZ4uM&#13;&#10;eknLmjdoZ6xtHfKnYSkjZNkWXhGyMjZry1HTSbMNUBp0NoCpn9Y8aAuvzuW+Dpc7okI+9GC36s96&#13;&#10;WG7EQeoQewipNDjdRiyhchQ9vlZ49q2822XtIS0wzydtrtkeQi8qpM1DaZkgFhBu5DhAwMSBO6/V&#13;&#10;FKRZEssVB6tlH1/W4z4zOeia8YBYK3rzodZjq33sZjhc7NQ9NsS7sXyrRY4FSBR4Ijixl5ANQeto&#13;&#10;HHE8up0f2riv0z17dY/m9T894LkMcEceimw5ngzusirzX+P4adnP+WK8mA7z4v3/AQAA//8DAFBL&#13;&#10;AwQKAAAAAAAAACEAvG1T8CdbAAAnWwAAFAAAAGRycy9tZWRpYS9pbWFnZTEucG5niVBORw0KGgoA&#13;&#10;AAANSUhEUgAAAQ4AAAC2CAYAAAAoX2MJAABa7klEQVR4Xu2dh3tVR7Lt379137t37uTxjBMY55wj&#13;&#10;zhkb2+ScczI5GmyDyTmDAIFyRBGhjMgZ3G/9ap+WjraOhA54GDB9vm8hobN37w5Vq6uqa3f/Hxc+&#13;&#10;4RM+4ZPm5//E/+A/v4Jff3XXAwIC7kmg/79CBCk+KYmDmy5dvebOnL/iWs5dcifOBgQE3EtA789c&#13;&#10;uOwuXbmWkjzaEQeEceL0Rbcy45j7ZlG26zPviPti7mH3eUBAwD0F9B79H7Ak160/dMwdbzrnrl5r&#13;&#10;Y5BW4rh67bprOHnBrd5f5d6fluH+5/MN7n8+Wy+sc//9aUBAwL0E9B79/3Ofje5D8cHPeypddf1Z&#13;&#10;dy1BHkYcWBotZy65rYePubcn7nUPfLPJPdB3o3uw7yb30DcBAQH3Kh4QB/xV5PHB1P3ul72V7uz5&#13;&#10;K+a6GHGcv3jVZZU1uy9nZrheA7a6+wNhBAQEJAB5/O3rTe67BVmyOs6469d/jYjj1FlZG0eOu4cH&#13;&#10;bjPS6J6lsTGB+N//U/gt6uLbFBBwLyGuB+3xoHDfVxvdS6N3udkbStyFS9ci4mg5fcGty6hy//Pl&#13;&#10;RvePr25Q0Leb3cPfbRG2Gvh/h2u6gYe/jcroYeXo95sqZ3NrOQb9zt86Xtc1eDb3UpeAgHsJ7XWn&#13;&#10;o254PPD1RveA9KT3tAx3Wu6KEceJUxfc2v2V7v9+vr5z4jDC0MP673CPDNztHhm0x3721P/TIRBT&#13;&#10;0u+2uZ4Ddur+Pa6Xyuk5cJfK2W4Ekk45PfptVzm7orpQjsrs0W9bGgQSEQZteETl9LL67A0IuIcQ&#13;&#10;0+MOOtKGP3+xwfUautO1nL3cRhxr9lW6/+qCOFDIRwbvdY8NO+AeH3HYPTHyiHtCPx8bdtD1GrzP&#13;&#10;lDh+Txym7CKIR4fud48PP6T7j1g5lPfY0ANS3N32nPh9cZiyi2weHZKhezNVRlSfx4dn6m/7RQIi&#13;&#10;EEgoxb1t2GyMC3nxbO61No3KCgi4d+D1Dz0Wkdjk3cmkC3E8MniHiONSe+JIaXH03WikADmgpK2k&#13;&#10;4aH/83cUFtbi+vgDvaLy/aNDUXbKSFGOyKTXYCrfGfNttO9gyMeGHUpZDnXxJNSV+WXliG2NMOJt&#13;&#10;Cgi412D6hx7v61T/0iMOKbwpKhZC/GFJ4KGm9CnZKpl8ulbSx4YfNIXuWEZUl54DIvKJ39cOesaj&#13;&#10;Ig+zglK4PhCKJ58O9wYE3MNg4n1k0G6zxuN6kxZx4DpgTcQfkArM9JHL0lFZI0U92OGejsBsOpCS&#13;&#10;gLyVcCMSAxAZ16YKulLHqE2RqRYQEOCRZXps3kNMb7pPHH0TCj+8OwqPsh6yYEtHpd/cbYUHXNeV&#13;&#10;wt/IagHeb4t8tvblEETFIvE+XkBAQBvQm579d5re3jRxEDCxQGaKB8QRuSv7Oyg9/7914ojcHQKi&#13;&#10;8es7A/VJZXJBHLBqII6AgI6AOFhgiOtg94lDyspyZ/dcDCnqsEN6IEHJuNKn46pEcY6OVossju/k&#13;&#10;Ng3e161gJhYHJJPS4kgEaQNxBATEkRVZHANuxeL4JoordCeoaQFJU9SOM7wpq3cP4vfF4Fdo4vdb&#13;&#10;XVqDmjcmIAKf5GakIjHiNrQpviITEHDPY8QR079U6RVpEceDfbE6dt5QWXEvUGqujz8wWkbdlnB7&#13;&#10;EvkSqWBxiQOm8B3L8Ep/49UZTz6d5XIYAXlLqotyAgLuKSRSIh4ZuCthqbfX5bSIwxQtkSgVKX3c&#13;&#10;vM9qXYqNkrc63u/RNtMfSekmmG9l+RcdrYTWunybyAcZltGaQNauLjCm3JDI1Op4f2s5alPPxDLz&#13;&#10;4/EODAi4p5BIBEtM/p3lP6VNHJaajaL132mKTwzCksEsYWufxUGMNLpQeFNWSxPfZpWzrE/LHs00&#13;&#10;wsAaofxUwcw4ojTx7UZmuD8Ql1kZ+p2y29LOO97bBt+mHUZ61KErKyYg4PeI1qxR0+OdKWOCHjdB&#13;&#10;HBG84kfvmewyc797SpqMxDsvcjm4n3IiwqCcroknGdE7L5HiWzkDKGdHoi7dLydKPd9mdbB3cAIC&#13;&#10;7jG0f8crrh9tuGniiMD3G6PUcotn3Oj6TuDvv6VyYnVJGV/pBpLuJ0YTEHCvIB29uUXiCAgIuBcR&#13;&#10;iCMgICBtBOIICAhIGzdPHImApO0e1G9bQEDAXQ70OcKNd+G7KeKwrfX0IHIfbOegwftcryEBAQF3&#13;&#10;NQZHO4HZ6optQ9FR92+aOPz2eo/ZjluH2xKmSMAKCAi4a4EuGyzbOsPSElK9J5Y+cfTdaMlW3X2d&#13;&#10;PSAg4O5EtANYhjwL8qE6kkdaxEEB7LHR5TsmAQEBvwtgHOC6EJa4BeLgBbcd9uJZ/AEBAQG/R/jX&#13;&#10;6m9xB7DI2ujeBjwBAQF3P2zf31vayAfiGNz9HcACAgLufkTE0XEvm+4Th/BoII6AgHsKNyKOk/ED&#13;&#10;mQJxBAQEBOIICAhIG10Sx5Adrll8EYgjICCgHTojjr+LG3oO3Oy27NgbiCMgIKA9uiKOHgM2ufWb&#13;&#10;dwbiCAgIaI/OiOOvfbA4trojuSWBOAICAtqjM+IgxtFr8A536tyVQBwBAQHt0RVxhFWVgICAlLgR&#13;&#10;cYQEsICAgA4IxBEQEJA2AnEEBASkjUAcAQEBaSMQR0BAQNoIxBEQEJA2AnEEBASkjUAcAQEBaSMQ&#13;&#10;R8B/HI+zBT9b8af47mbwW5d3zyCNPrutxMHZDI+pco92Ar7zaD2X5S5Ccvt6DQeH3SMCvz86PNGu&#13;&#10;m2hbWv2WQLyMOxHU9xH1y8Ng2BHXk366hbr30r09EmUB/p9uX99roH9a+2142xjcqN9uG3FQkSdH&#13;&#10;HXFPjwZZneKp0dF17KTsD4KJl3UnwivrU6PUjjFZ7tmx2e7ZcdnuGaDf+Vtb29JrF/c8laKv2iO6&#13;&#10;5kn6zRNIirLuFNAm+ufVafnu5ekFEfT7ixNzb2rcaf+Lk3LdK9Oj8l4RXtL/nxmTfdcQ6X8CyOnL&#13;&#10;U/Osv16eoX6bke9emJBjstTVGNw24nh0xGH35uQc9+38QjdsSbEb2gFFbtCiIn1f4D6ZpcGfkOse&#13;&#10;kxIY+93hA0/9Hh562D2nQfhYdR/+Q4mbtb7SLd5Z4xYJ32+scqN/LHXfqG1vT42EGQskXk4qMCu/&#13;&#10;ooH8YnZBij6LQL99t6DQfT473701Jdc9qUFnJsfiiZd3JwBZeEltGvFTmSutP+9OnL3izly45srq&#13;&#10;zrslO2rck+ofLLX4fangZeNtEcaGI02u4dQlKwtsPtzgvlpQ5HoM615Z9xLQq2fHZrn+kp3D5add&#13;&#10;c2IMms9ccYs1Br1FIF2NwW0jjvuHHHaDfyxz+4paXNnxc+5oCpQeP+vyKs+4vYUtblVGg5uwusK9&#13;&#10;NzPf7r9TyQPFfkJWxpdzC928rcfcnoIWV6K2HGu64OpaLrpagd/L6865LA3QJgn3tA1V7gO160Yz&#13;&#10;K99BSN8uKXFrDzZ02W8FVWfcgZJTpjwLt9e4IT+UujdFIl0N/n8KnjhG/VzuqpsvustXr7tfJWO1&#13;&#10;Jy66H3Ydv2ni2JrTLOG/iri667/+6nZkN7qvFxYH4kgBxgDiGLC4yOVVn3EXr2gMNAjnLl1zy3Yf&#13;&#10;d+9KPnt20W+3jTj+MSjTjVtX5WokHF19rl7/1Z29eM01nLzksstPudmbq937msWZPbtSsv8EIA3c&#13;&#10;BOq3cl+dCOOsCe51tCD24U+XpCAnzlx2m7Ob3CeyIB4b2TUh8t2DQzLdcM3Mh8tOx4ts97mmh164&#13;&#10;fN1mjOqG825f4Qnruw/0nIdEPrcSO/it4YljpIijsvGCu5QQ2uOSjWW7bs7ieEvEQb+ePn/F+pr+&#13;&#10;2J4l4ggWR0oYcch97ifiyKk8Ldm5ZnKL1bFU5N37TiKOMWsrXbVmX/9hVjgvhms8ddk1nb7sTkvp&#13;&#10;/OzDBxIpEBtOldnfK/kg6yTwt+TgYByp7kkFBDB+743Kgcxe16w+bV2FO5Y0c1699qttZFLbcsmI&#13;&#10;skHtg1D4O9dszW2W/50TlTuiY7nJdYI4hslSyzx6ql2/MTM0i4Qa1W+QxdmLV92Va9dbr0EZy2Tl&#13;&#10;LNHs8YyUFJLiefFneMTb267tXdzXWtc0yuiKOJbuhDiyTGjjZVg58ecmyu2KOB7upKx4GzpDV7IR&#13;&#10;r09nSKd/UqGza+N1S1Ufs2xj1yG7z9ytxHFRlc0XMSzaedz9sLfW7dEsiQJCGP7D73uLT5lZlcq0&#13;&#10;RwhpIMLRY3gS+H9CYOJ1iYNOpSNby/FlJf7vhTg+uESj+8gUPlDYbITA57rqiyJvlRBDeONWl7v5&#13;&#10;ch32F52UtXFF7sslN29HrfvLwEM3rFtnxMEg58o1+Wl/nVuyq9b9nFHvDh496erl38MdyQYPFs7c&#13;&#10;rdUWKOxMEKhHz6T2+j70fcHsH297vJ5WRrz/EmXwd7MYE2WkIg6GvEZjT4zjCVlxWEncl1zOI8Oi&#13;&#10;58Sfzc/OiIMYx4NDOtbL2pSiLXF42Yj3DaDPOlPWOLqSU/5GzKuzPubvjyT1bXLsysuttWlEanl/&#13;&#10;bETUXv9sftK/BED7LboLieOUZuEfDzS4XmNy3PMTc9wzE3Pddz8cdds0I/sPQlAsP37QiqPWUG9y&#13;&#10;00GPCG9N1T1q/Lifj7opa8rd1LUVhgmrytyQpSXuRQlotDzasRO8UDw+6oh7d3qeG7Sk2E1cSTkV&#13;&#10;ZkVMVXnj9H8CSC9MyDaiYBD8vayUDFG98tXxV65F6npCFsDGI03uiQm57plxOe454XnV4aUpee5T&#13;&#10;kUw/te/D2YUmADcSuM6Io0XWzM/7690HMwvccyqblYjnJ+W5TxaUuKV76mzm9kR2WUpZXn/OApEv&#13;&#10;jM82Afbl0xYsOWb4PvMK3cgVpW7SL2XWf9PV/skiveHLS9zH3xeorll2fVy4bQbTzxfG57jvFkTj&#13;&#10;QL/Rf9NUzmSVR7++p/4laOtnu1TEgWzMF8k9JlflfQnu6J+ORuUIkzSefVX+i3oOcR+vIJ0RBxPO&#13;&#10;1sMNro/ueUGyFclHJBtjfy5zX6m9j4yMls1T5S942XhCsvGhXNFhP5SoP8pUl0pr1/iVZVK6Ymt3&#13;&#10;tPTesQzfPyjqa5Nz3Df0z09eviqtLhPVLsp+e2qexcriLtpTev6rqn+/hUVuzI+lbtiyEveh+iaa&#13;&#10;GI+43urXobqfsiZpvD6ZVeBeGNu2koTy09dfzy9yU1ZH48LPARqT92fkuz5zC9yR8tPu/N1EHC0a&#13;&#10;5MUS9L8NzLSOuH9wpntajR67usJmDD9zYu7P3VbjnsL3TSjcSwiDrluBpVJwwhVIeYuPnXUlNYJ+&#13;&#10;FmpGziw56eZtO+b6Lylxr0/ONSXx9aFjMdUQ0AkayJWatTOKWnRfcjlnjBT2F7a42VuOuS/nF7vn&#13;&#10;x2Wr0yIFYimL+EORrscN4dNw8qL7aV+d+5Pa++DQiOltpkHYJQQszfLcuAKmQmfEQQQcS4PVFsql&#13;&#10;7x7QrNpLyv2BSGnNwXoLzCIIv8oHuHTlmlunv30uZWGWpOxolSvX9ZMAzdxU7bbnNLvsslOuSBYg&#13;&#10;/Uf7i9X+w7Jk1mU2uolrKt2ruh5F8oSHUjyntnwxr8j6Z2/+CZdXQf+difqPMlTeAfUrfTJKykbA&#13;&#10;lqVYCD2ZOBjvKv2+RNbnyJXl7pcD9S6n/FRrOUUaz+05TW7Whir32ewCI+1kK7AdcajdEPnO3Cb3&#13;&#10;vdo2VzLQKh9Cruq4TddCpm9MiRQ2eTwo90n97a1peW68ZIz+zCw9aW3x9UEu9kru5ksu+0m+XpY8&#13;&#10;spKVPH6U8Yr+PmR5qVusdu3Ka7b74nJ6RH1M/wz78ajqk2sybuM/EhnNtv7dcKjBZeu6A0Un3OT1&#13;&#10;Ve7+YZG1SyDzoOQcGcxRuyb+Uu7emBwFxZkwIb3p6rNt6js/LvwkBvbD7lojnNzKMxZXvGuI46QG&#13;&#10;eZk67H4pBwPnzd3PpKAMPALAp/7kJbdC1z0lpfNuw9tiS4KnBFEvXm7z7ZM/zDrHJIxbjjS64bIM&#13;&#10;EDYvICb0IoG+mjUQCuIFBC/jH+pw6eqvrrL+vFupWb7vwpKE5RHlTQxe3t7iILaxWwLVWwoMCUJW&#13;&#10;3kz3bewOaYCuiGOZBv0NWRpm4iaut4QwkccgzUqHJGSYn/5TUHnKjdBMS4IP5SKcn0oBl8o1YMXn&#13;&#10;nAQH5Y1/6MOTalOhlGa8CPaVyZHLwzN7IryayX7aW2f94y2H+Afr53jzBbdZrgPPJKCM5RAnjjqN&#13;&#10;5U6Rz2GNBzGveFlnZaEWSeiX76oxpYbEvAWYijjyTSlPuaqG8+3KodyzUhAUFmJ4XeThLVkbI8qb&#13;&#10;lm+kA8m0qL/9xOA//I+ViOOS523ZjW6o5Os5LDrG2o+hiOMdyenWIw0ixfPtxiP5Q9tpL0Q0ZlW5&#13;&#10;JshITk1GJUMDZaWyckY/nbt41W0Uyb8xq9CtE5kcU7/Sv8S9zqr8BVuPuXfUN4/q+W/IilksN5kV&#13;&#10;N7/a5D+ECWp0L5MihE3M7K4ijqUSun/J0kABmAWZlfsuKXXosB+q45o9F+6sMeJA4DELEZTKpotm&#13;&#10;YtGhMGbLuatmxtNJFqhMFEDMYd2hRvexzDie4ZWYgX1NAlJad96uRxC4lzIoizKTA471qsfP+0Vg&#13;&#10;IhyEw2IcC4rdPgk7A8HjiHG0nL3sduc3u681Ez2DKcvzRrYpeHeRLnH4djGb/7iv1urrPxUih0ky&#13;&#10;jx8nsQfikICz1E05kAZ9SKD61Pm29rNK48mEn8yUX2tsWFpHqLGolslihNj9h34kyE1uxslEH1I2&#13;&#10;sRYsw3emR25PnDgiy+i6kRR97uuDsqG0fiz5e4WIYMiKMisDRaXtcVeF+nI/4+LlI14WTTuk2Xq4&#13;&#10;+hdFox8pD9dmtAiFpXRPGJTHxIKCUc6VhLLy4Tk7ZU0MkGtspJogIeT0ZRHtflkJkI8pvq49qT4+&#13;&#10;oXbSTz4w7MvZoXKwMJhsGFus2v7LSo0wactlWY+s3q2SRUZfUS9kjro1S+5mb6wyiwMZmC5rolr9&#13;&#10;6ye1iFCvW/0Bz0bmfb/cNcSBq7Jgd5373/6H3ANDo+Wh/ur8TRIATxp8iHH009/xkX2aNdbCJHUM&#13;&#10;s/sWmWGYb8zyb8jvH6NBJ18E/57OonMx5TDLEBDvHzOwD2rW/FFuygEJ0PrDjW6MZlXKeXdOoZss&#13;&#10;Ey9X1oQJm+oBSZEsg+uD9ULHvjop1437pcLa5eMK0dLoNdcowtqi2WGUZvoPZuQlBPPfZ3HYPUJP&#13;&#10;Yc6Was2051rvYXbBncDf9VZPL133zdJSd0Qz/EFhnmYn/v+m+vAd9cEvIltWhvjQjxDMjM3HIjIk&#13;&#10;yKZn79CMlRzMPqB6DllV4V4UIX8wt8hN06y9R9fwjCXbj1ngE9KKxzj8MxDserl75GQslHm/XJYm&#13;&#10;q0N+tjYLUNevEYF/LOvFL7UmE4f/wPn1qv8uycg01ZsgcrFM9eSZv0mERryot2ZpC4KqTaNl7ufL&#13;&#10;ZaVdtOyqCiKoTTvmbT/uVkpps2WJnLkQPQsCYWUQ+SFWhitG/yKnyMkgWaU7806YrH6vMfh0QYl7&#13;&#10;dUaBGyxXaYvqHC3ho7iybEWKWA0PDYtc3DhxWB9djYjQyFEWSKP6C6vxiFzNUT8flUzmuI8lv3sL&#13;&#10;WsxKow0MEcSUL7fkl4MN7me1IUMyT395+b5riIMlxN3ytYbKBxy7qsz8WxrDEqP/MOvtVAcQhLJZ&#13;&#10;OzF7UyZ+5Tsy2V7TIDyp73uMyHI9NJvx+6hfKs2N8TNmVcMFt0C+7uOjIt/YGj8iys1/U/f3/r7Q&#13;&#10;vTqtwD0xTuXoO8p5RxYKyuSZHVTIJJ++ptwG1AJZEpI3JHSr9tfa4CULJU9m5mVJmVWWsfLd8WG7&#13;&#10;mw17s8TxkP42SwqLleE/uAGLdhyPnp8wpy17UH31/pwi947a/9wkKc/obPew/v6Q+hLz+2DpqdYZ&#13;&#10;i59rMhtNKImtPKRy9hSfakfyB0pa3IiVZe5ZEQP1eEF1/EDl436+K7MdNyBVcDQqH9K4ZPEA/PfX&#13;&#10;ZGq/pzHAZSCrFIXhwwy7O7epNbmLtqQijtrmi265LFqe/crkPLMupyYmA28t0KY9shi/mltgbXpZ&#13;&#10;SsfzG5OsqJqm8+YqvycifENlvKl2DFPdt+c2t1owTBrECoYsLW4N4nsr83n1cW/J6ZszC20BoOco&#13;&#10;+jjLPa3fh2vSIYnPt61Jz117oK71vZE4cfDhefxeWnvOyHWAiOlzudC0k4nsBU2qg+TeECT3Ywc5&#13;&#10;ZYpYvtB1b0ve3xL6LC5xv4iAIT3U5K4hDjobczpHvmZ+xSnzg2FF/2FQjkpgmCmTl1b5aVaHBuQN&#13;&#10;CcxHMu36qnOHiMGHa0D7Ly9zc7ZFg++Jg+xNOoQVBK9olEHEmxmUjvxUHf+tOnyILIShP5W78arv&#13;&#10;TxmRSehnH7IbF26qsvcsCIZRBsrw5bxCt0Akc0gzK4R1+VqbCUodmJ3wtwlUvTM9iorfyHW5ZeKo&#13;&#10;bSMOr5BvTolmVt+HuC7PSdjen11kgjRAZDFU7Wc2nKN+J+B2OSF89AGzJtYfS5wPqg3rs5ps9vOf&#13;&#10;avnyzKIo6JcS0lelsFh19w2KAuARYaUmDvz3HMnBx3ML5bJmuYeGEFyGFPLcXlmQXjZQ+gxNON+q&#13;&#10;vhazGZmaOLIkV6x6+SVh6vCOFOJHWRjJVlKWFGqwFJ5Y2xd69hZrUyIDVdcRCyFw+Q+51JRDIJqV&#13;&#10;soly/S4QG0jIBrGUGesqLABucjEismqfFBm/NjXffSji+VoW3SCNJ8QzRBPJXJE5BO9d4hYSBI80&#13;&#10;uEcSKyypiAO9wYKcI8uEWB/WyT9VN8aE+kEcZF37bFA+6B0LDA8MPeIeGHzYrqWPB2ssC2WNR3GS&#13;&#10;u4Q4Un1op/lsanS1Ogem/0yD6dfdfWyCIN0omcSrZXIdOdoiJTnjqmWaH9PgkTkJIV263NZxdDQR&#13;&#10;aAs8+XKkNM9LsCesq3IbDje43PKTGsSzUTlSgBrVFfJhNvDl1Is4lsgNYJnVR9HN35fQwfYjJGBE&#13;&#10;4Ys0i2Bt+JmEDwRCkAulQpk8EXaGmyUOZitm6cokiwN/nXwS6ujf1OVlpi80a8/ZWmOKWHLstKuq&#13;&#10;V/sbzxlq1Wen5Y8nxzn2S4EHyUJ8YEgkqDP0nKKaSPD8BwWHqA8WR6tRH0lhnhqbcJFGRnGEVMSB&#13;&#10;0mzNanBPicghBNqDAj6o3zdKmc8kSMGIo+iEpeKzJJ+KOKgxVsk3i4qNOGyc9NwnpYgTN1RHY5qo&#13;&#10;L8HDMbKS/i4ZHaG2ZamvaSvfUzdWJL6lnKFtMojSfb6oxOrk+wd3ZpnImX615VlWj2QV4/5h+WSW&#13;&#10;8LrFGXMhkVNkrL6FyfKqxXj40AdbshptSRqCt/dJYsSB+0FA/7VEENQHiK2/dA/LtzMlY8mfbLWR&#13;&#10;mBv1ZxzAM5L/T2VpZhSfTLhLdxlx+AGk76LZ+aotGxHDeDsRPfflQCDMGovUOCwBBNYHiLyfCLyi&#13;&#10;+08ycdhMIHwkQiKCj4J3t5xUxAH8gJAT8vz4bPeBZgIStGivFwo+tkwo1+tNzaI+1hDvq9Yyb4I4&#13;&#10;zP0SeG8GwfQfyHCGhOkZCSICie89bX2VKU1rcCzW9nj7jTiKI+KgXowFy5mzNx9z5XLhWsfRRcp9&#13;&#10;7VoU6ympOWcWEMrmtxuIEwf3YKmt3FvrnhgTrZ7RHojjHyKo9Ucau00clEVd4ynn9GcPYbjc2OTg&#13;&#10;OSb/lPWV7k8DDln+T1FVlN7P91geP2dE8RSfCkBZxELekwt2+txlaycfVkbWZTbYpMYzed+DTNja&#13;&#10;ExeiPk4pX21pB3w8cTw6OnKFUxHHacn93oJm9/jYNoL1oG/JbWL8kz97S05ZLpGXOcCb3O/I9dqR&#13;&#10;e8KdlEzdNcRBZ2aWn3aTNANM2VjtRsm86reizH0mJn93dqGxdfLrvbApKd4IIbkdnukRPAR30a5a&#13;&#10;N0xWyBdLj7opW2rMx/VR8WTiYAb68PsCt3xPrUW2bUB/jQgLs22+zMfBKyvcIGHh7joRy+XWclIR&#13;&#10;h1d+m40SdWVQXpQ1g0m6Sz70tYSU8i99gFuDEMcTfpKRLnH4Gf3dGXmyoBpNCP2nvPas5auQ9ES9&#13;&#10;B8o03y8rA+uAqgHcsG05zW7S+mr3lVy2KSKaA6Vty7rtiCORhEU7WTn4QmNGPIgg9KnECgIfyuV+&#13;&#10;lHOp+tsSnVSHDqsqLnr+8thLbhDHfWkSR3SNczv0/75JL7nRnwSOR65uTxwlqhvB9b8MzLREMXI+&#13;&#10;+Irvz8kaWC0LEqvXL0MbAakP35/XnjgaT12y/BMsDuJvU+TK8MKjfxYrH1hiaw81uNHSha/lUk8R&#13;&#10;6ZbJCvWWabeJI7/JrBIyQZNlBuIgV2bulvbEsU/E8crUKMbUjjjUbzvy7jLiIHN05aFG9/R4sh9z&#13;&#10;bO+KR/FtVWGfPJWslAgAmYCbZLZ6RWYGZ3kKRXxTncBs9Tf5cO/PL27nO7YjDg06+RdE+hOyY75q&#13;&#10;TuUZDXaVreFTDwJ8KD6p3L4cTxzPJoiDJB8CrmTxWdAxUV+UimXLl6TcxDWYjTzRoVjbZUY/NDxa&#13;&#10;mYn3lUc6xAGYzYlZTFzNqsCZVuXlsVhWtBnSpL7zJFjkXvBBqFmBWnmwwX21uMT8d1wpXsTbJIVl&#13;&#10;NYlPMnGQsmwmO8o4jOQzch/y3OhVJOXVWVKSuXnEelxE7kc1HiNXHLUkOqyyeOaoveRm76rcOnHw&#13;&#10;zL15ze7bxcmuShQMnrrpmJS5baYneE3+BDI6eFmJuVgWo6LeUugdGqvv1C/W5sS40Id9lpSqTm3j&#13;&#10;CvEt3n7M3CHyVdaKcDwxcwmksUrWC0l6T6sPHlI5nywodtllJ9u5azcmjsudEgfy8NqkHEuUS/5k&#13;&#10;SbaJOfl3lnBvyKchK3hf0UmbQO8a4iCPY4mEjKCVD9h5Nozfz4DhUxPsYunUz+AINYlFn6gD7hsY&#13;&#10;+d0EBwlyMpBxi8P2qlBZY4lmyx3yn2YpNmvjRMDxZcliJVMSX7FFA+WDaZ44IDmEB2X5XIP/rnzF&#13;&#10;KGDa9k4B5Edwa/TKcmt3a5IYxJFza8RB5ujLqqu9h8EKx1BSx7MtZkFOAbkkfFAyhBfr6oPvo+VL&#13;&#10;3JXVBxvt5Tt/zdkLV8zau39oFDgjt4YUaVYcfL07EMfIKAkOYeT/BA0hHFYwhqrOa2W2k7+Aec6H&#13;&#10;5LilW6vda+pX+iolccTejr1Z4uCTV8HyZJm5pfTRA2rTBxqnlQcaWuUCMSJo7YOjn8wpNGutzXL5&#13;&#10;1TJYIRZSBhhbxoSJjryYC7JILDiqciBiVtx6juTlsWKXUdD26gR9eKhUz1Hf/XUAcppp8Yl+IgUy&#13;&#10;UtOzOLogDrX1RfXtRFnvyVZVZcMFs9R7jojeAzJ50dgNXFLs8qqi1+rvKuJIzhyN35MMvicgN+Kn&#13;&#10;o+4wwatEh5y5eM1Sokkd5xmYm1gezMgoDAPPJ5k4sCYw28tq24iDYOoS3dNjVLYJCOVABmwGkzwA&#13;&#10;njhIf2eJeJLKIbswRy5XP83oD0lo/leC8Sfd/4d+mebvLtEs6tfK+RxvRkGOWywi1Ts0yW1OTRyX&#13;&#10;3YId0QrRH/pn2vP+OFDu17wSM7PJt0joqlkSFfXnjNx8xivCSLCRbFk+5qZpLL5cHAk1lhJlkiKe&#13;&#10;V9n2On974sh0T6qOr+N6yPr604DD7h+y9LiXcfiX+vB1jUnx8bbAKcq4SmNARuPtIA6CiKRyExC2&#13;&#10;fhLGaMIoTZowUGgyNm05VoqCJTlvW0275DlW++hvlqr/MuiwlfPJXJGqCNr3M+NbWH3WNnHCoh2o&#13;&#10;uh2UK+g/WDi7C1vcV3Lp/qK+JRCLS4M1SvqBt1pulTiQmWcl40Mli3VmKUflsqq3r/iE5DPb/Vmy&#13;&#10;+SfVgXfE5m6ubk3g+30Sx8ho1sBn3Zrd3G4WPH7iktuac0K+eZXFJ/YVn0ysTXtVbe+qsIyI5ZJX&#13;&#10;3qaMMD4ZiatkXrLqsWS3zO2jpy0Am1RMO+LgfRlYnMxWlPV4yyVXUHPOHSw77faoDnvkVxZISFFQ&#13;&#10;XwbP2Sqf8uVEmnNX7e6MOFDE6qaLlmy1W8/Zr59ZVWddpQgJ4fIzPH1T2XjRlgBRVL9ESACXnBaf&#13;&#10;is3V9GeGZkT6b7ratEpuC3Ejb2r78jxxQOK4J6vkauarzQTf1h5usiU/YiP83FXQ0moCUyeCn9+v&#13;&#10;rzT/nwS+fzdx8ExcxFz1zda8FqtjlfrNuwV8UBre2SDbkmehiMjGoZKW1n5kzOolT0cqzrhtGrtd&#13;&#10;IgBWzZLTuGkb8Q2sVOIffeYWuk2yuHz8hj6kLsjm1I3V7vstNW5bbuJt8KRJ5VaJw+sKltNuWYvI&#13;&#10;JR+/6MDqyg6NC/2BnGJpe136XRIHwH/jvQLWr5vEpp7tUSTSyglyMRD8DouTcZgyxqEOIUr+s55t&#13;&#10;L/ckCrp4JdpAiEAeQkwZZDFyrxe2VMQBs/sZg5/4xSgcbhSDYoLjIn+Z4CsZqcRxbtTmzogDIaTN&#13;&#10;lE8KM/X2eSa+DgS7smUFseKBIno3kJ8oCG9UEofARLUyHRbBVSMkcmdoO8E+3D2Ey5cLcQxcTtp5&#13;&#10;pgV3UcYr1yN3CIKECOg/fuKacA/1xWUh5fyLeYXmW/Om7r+LOGgLzyV5kLIBbaO/vMtJnQjaUidy&#13;&#10;NLBEozgRSWC5brQsE1744xru4Jm+HJTRrFAryVk6PQl+ECqvTBBrem1SFNsiYdDLBgTBRET/Vsh1&#13;&#10;gEgA15iVqOt+C+JgjHEHyZRmLJITx9CHMxevGqEDxhi31o/BHUkcY9dWmWL7D8HRH/Z3nzh8UOrr&#13;&#10;RcWWpFMnQUNgvXCipCgMS7kI2iwRDO8FMGy4Bz/Iz4c4EA4El+w61sN5kxQBoeO4FqFAGMgwXK9Z&#13;&#10;4xdZIQwwH0xY/HReYGPWxIfGdyXnA6HwviIfXxYKxPNJpoL0iDX4CH28jfH2GnHYDmBtxBH/0H6e&#13;&#10;y/N5TqlmQwR5otyo6G3LSJh8mShj76m5sjpqXIHM6+QEN8qiT2nnztxmt0HtJ0HKK09GSWRxGHFI&#13;&#10;QVbL4oBsmc2MJH3b9ZMAI4pWIzIiVkJ9iA355djubB3oiWODlOlsEnEQwPxuaRtxsHUg6f3UgzbQ&#13;&#10;5wS7aR/Wp0/IA7wUGe0wd9pNWVdhy5fJLiMTCxmv02QdZckqhdBOnWfJPuojxpf+hgwZ982SRcid&#13;&#10;NlGOyanK+Xxekfslo87SyFnWNTm1Po5IGsIg+xQrj7Zj2Vgui8busVbiyHYDJKfItJ+8INB9Bc3u&#13;&#10;sbGdEwfkzFYGKyTzBMop11s2jBPtQU5Iw0cHmk5fsr5hIvrhTto68J/yf0etrnTFMmsZVMCSKkuo&#13;&#10;mL3dIQ7AygXvtHwuU3DlvlqZoactndq2zJMQ8uryDA04uR495K/m6XkMMO8oLNxR0/qGrCePkVIC&#13;&#10;ot8kMTWdvmKb7VRoFiT7kdWJT2bnW3wgS2YqdT4qn33+RvIhohfdeAeFtf8fdtbYsmvJ8fMWdORa&#13;&#10;XhYr18zCHqp8P0ImMDNRV3GNZFDPh9Q3g5eXud0yL32/JQOlrz952d7nwTRdpjayHwYrIryS3dng&#13;&#10;U/ePZhW46eor3kjFzaKfSGIidfrnvcdt/4vvRNLLJUjRS2usBjXbDBjlcRxxI6UwqyV8vI3Lm5oQ&#13;&#10;LvXiHRCsCSL2S7bXWBAuek8melv4pQnZpmxFGh9ImXtIjlu0LbKQkonjn3JRcZ1ISLN+VV125kTJ&#13;&#10;Xf4FQoLU6w7zbs1FW80hoDnhl3I3XuAt0sqmqG7ICX3FmI/5kfc6IhelXf9ArsOjd3lG/FhqS8S8&#13;&#10;+0R7eDZERBmsjC3UJPKp3AK2SkgeV7JjXxgX7XMyXxYqxM97P9yP20OAf74mESywZ2Qd8D1WNJm3&#13;&#10;1PfxRHkQRz+5mpAc1oFNQk28kduka7Jbt0mIA/Lg/o+kB1geJLExafN8fpKJi568MCHXzdRPtlSg&#13;&#10;bAh14fZj9lavH4NUuG3EYanDYvYBi4vd6BWlhqFsSsJ+ovGBuwEQFF4kwlf+fE6BbRTDBif9JUi9&#13;&#10;NfOw3IcwELX+dmGRyKHEDdJzScryyWSUYTO+LBj26mCAh6gMNlX5bmGx6poX7ZsxMnpRiY1UqPNg&#13;&#10;lfOehJQ1cE92rCyQ/t5b5X81v8jSeCGk4SrvWykfgVtWa7jOPzveps5AO16XcH+t+vl+8xilZ4z8&#13;&#10;oVTtL3FfaXZ7V20nuIdVZXtM3OhZJKupr3qL/NjYhT6krM+lCLxdSRmYyu/re4J+o9SP+O5kJlp8&#13;&#10;ZiR9k23Kx+7ubHhEm6kTZfVTP9J2gsiUlfxs+oJ2MWYjVTbtYYzeVxtsiTvRt+Y+6Hf24Bimfh2j&#13;&#10;60Af1ZH9SHz7bDLhGj13hEB/0TZcENxbNnuiDXz/1fxCywfy45EK3q2j3gQxaQcb94xQGWwQRX+T&#13;&#10;nIjlaXuUJPojXo4/BoLlWeSUOtDHH4q06WPLq9A1bIJEPwxbWmztsLEbEd3Pnh7fSf54Nv1EP/SR&#13;&#10;3FM3b0mmQiTf0R4w78j6QPfoG/qc9vB33Cr2ZflGcos8MX7v61r2WelqMr9txEElzLdVJ748PgLL&#13;&#10;Rgx4qg7vCr5T+YlyUyZlPa+O8Artk6Gel+C/lHgWKbbxclAAVgeox4vjeN072/ZAQHij9e7oWmYP&#13;&#10;X2dfjq+HXTcySqihw7k2eqb+P5bzVKI2+jrF29MVTDlVLu3g+ZQbB8/juTzfxzC68yzfh+wyRRm0&#13;&#10;jb70hOnbTntfHB+1ydqTICW+89cwtvQ/Zfj+5v/UPXk8kp/v5YHr433brp4jow2DXkqSHd9efw0K&#13;&#10;5q/x9fTji/IwppQPuM7XPV6n+HN9AJtnWfsS44q8ICNd9bXvQ0C7TE4T40Xbk2WCXbv8eFL35HIY&#13;&#10;H57t+4mfyEP8eang+566WhleT0a3yXfUtmh8Aasy6ES8rGTcNuJIbgRmXITob/Hruou28pKUJVYe&#13;&#10;prHt85Hiu1bE6pVKEPz3XZXTJii+fanLShe+3LZ+aw+edyvPifqxbUwoK/59V+3h/6nGtqu+8vd1&#13;&#10;6PdOro+u67oeydcktyGd53SG5Pa19ncaZbSvW8fAuP8+Vbmp6p/cvu6gfRntnxEvP/78VLitxBEQ&#13;&#10;EPD7QCCOgICAtBGIIyAgIG0E4ggICEgbgTgCAgLSRiCOgICAtBGIIyAgIG0E4ggICEgbgTgCAgLS&#13;&#10;RreIgw1VA3H8tkhOR/aIZ0L663zWYut1nVx7p8O3Jf73241UfR+/JqBrdIs4Ll++7FpOX3TrMqoC&#13;&#10;cfwGQHB5+5I3TP85KNO2TmSrQttFOybEvA3cI7EtH9v5gei8kY7X3slAOXlTt+fQ9ungtxv0Gf3s&#13;&#10;+5K+Z6tEUq3j1wZ0jm4Rx4YN693+g9lu+bZC979fbnD3fR2I42YBafCC05tT2di33HbbYjeoieuq&#13;&#10;3Jfzi+xt1NaZUNdynB/7j4xdXWHXTttY7Yb/XGY7PPHS1O0gj1u1cGgL7eBsEk52f0W/x6+5HaAd&#13;&#10;vNz1kfpuZqLfZ2+tsdf735wcvfJ/K+28l9At4hgyeJCbMXuhm7Bwu/vbV5vc/X3bLgzEkR5QIt7U&#13;&#10;7DO/2G3Pa7Z9Hjho+Md9dW7I8lJ7FRxrgr0rBi4rtfMx2E5/W26TbUIM2Fth4fYaOwLRNgT6N5MH&#13;&#10;r39/zmvqvEKe4vsbgZeqPvq+wC3YUm37r34wq6DDNbcD9BNbJHyzuMRtPNJo/c9mPxzqxWvqfhOe&#13;&#10;+H0BHdEt4ujf71s3evw0N2jqGvf3rwNx3AqY1bAUBiwttc2D2Blr6c7jbswv5ba3CDMiwt1f33Pu&#13;&#10;CVsNsl0fp8Nxti77Y0Ic7Eo2QpbHw0MzW+Mj/ET42dwF8vE7xyc/v+1NyLafXMs9XG9vTrbWNVI0&#13;&#10;drJi9zT20+Ra4Mv18Rf/XF9O8nMpk/0n5mqWX7QjQRyJPSyS3/bsqox2bbBro3pH7ewYO0luY2vZ&#13;&#10;IlmsuPfZwGhDlW3slF991jYdHryoyJ7b2TMD2qNbxLFnzy6XV3jUrdxV6v7w5cbgqtwCPHFw4n1e&#13;&#10;1Vk3f3O1e0duC/42ws229XZ2jGZEdmti5zD2f2TndbZfBOzS7vfI9OUSC8FX/+tAdvM+5P6Y2Emb&#13;&#10;3cjbPz86yoDnRXGTw+7PA6J7uJfd2CiLa9l9jA1vZmyssk2YOZT6D7qOHeDtfJbW52a6v7Gru76j&#13;&#10;nL8NPGR1SSYXez57QIgw/NkeKD314MgG6knbuB9Ede9oAXAfBMC1nLwG+J04UPLzKJPtDSmXTa6p&#13;&#10;H+XelzhjlbI582bNoUbbyX7w4kAc6aBbxHHy5ElX33TKrdlX4f5fCI7eEuLEsUjmO9sPmiJKaFGY&#13;&#10;CeujE9VxYd6eWWD7rPqjE/1sn0waKAkbJw9aLnKX2b1DVsy23Ga3TFYCJ5mjWCgFAVmuG7u63M3e&#13;&#10;VOXGrSq308Y2ZckFKjjhVh1osDNg2OELZcO9WLLruB2kdPbSNZdVftrtlfWzcn+dnUPCzlzvqn7j&#13;&#10;11S4lRnRc8GP+p6NiNk5i3pS53fVRg5k5kxbTg9jW8OPvi90c7fWuC9kaQ1dUeqWypraniiDun+z&#13;&#10;hKMG2siDPsAC6jO/yDbU3ao2bpELx31fLyyyPWDpC+JEQ1W/WRsq7dwSDhOnX9idnK0J2U3s4WFH&#13;&#10;3OuT89y6zCa35XBjII400S3i8Muxa/eH5dhbRQfi2FrtPpqZF5nRElxOGvtRSphbdcaNkvvCyWyd&#13;&#10;7VFqM/6IaL9Ngqbs8s2eoMv31cmVaTAffov+P/incvccp7OJDF6TdbN8X62dXrYrv9lOXQOcP8Le&#13;&#10;qDt0/XSVhWKzUzbnzeZVnXYt52X96LqZm4+ZW/XJ99GelH2ksPO2RXGY+duPm0vDc7fKnRorYmLP&#13;&#10;TEiRIxQ3ZNS6rVlNFthFyb9bUuoOlZ60DaE5ZhHl5pjINSqLPTnXZja6b+Wyse0kKyFsoTd0xVHb&#13;&#10;I5VDuJbvrbW2svcnhyjxHfvIsiXerDXlbq/atym7WfWuNxLepP7hgK2P2K6SLfOmBOK4WXSLOEIC&#13;&#10;2G+HzoiDmRLl6LOg2O2RAnNmyitS8q5yH/xqx4TVFXaKPOe8svryjqyAT+cVuVlS8gz9LUfWCxsu&#13;&#10;M3u/qjJ/kWKymTDnqExaV+U+1Mzfe0aB7XqeXXHGZZaddh/OyLcDjXGbMOWrT1y0A6oeGZEVHew0&#13;&#10;MopPsGM7xyV8t+yoHeX5ipSRM1Wyyk66rUcabL/PhzS7f6H6bD9cb8cRfDYvsg4G/nDUdtrmyIw1&#13;&#10;Ut7+so7enJbvPp5b5NaINDhhjLNKOAcHl6bPwmK3UdfVNF90E9dWutdlubyhtk6VFUO8iAOrISWO&#13;&#10;AZ0j64YNqkvrztvhU2PUL18vLjELiQA0fce+susDcdwUAnHcZnRFHLgHHLeQXREd6NSzi81oPZk8&#13;&#10;PyHbVggOyIXAOkDBsF6IOzylmZezbznuABfhxQm57qXJEXFwGNMMEcvTY3MsL4Q8Es4R5VQ8zvwY&#13;&#10;JEV6bGSWLRFvEnFUiTgIapqblFQnnkX85V92/GN0mhvnnWyWFYE1weHenFhHgHWbiGN3gjjYwBfi&#13;&#10;4NAnLJrvRBrEISDPvw845AatKLMVJAjxX8Oi2M04kRzB4o2H6t0z43Ld3wbpeSKlJybm2rU7shvt&#13;&#10;MCWI43tZHOyKfqTslB3n8Mf+hyyugbsW9WmWHYC9/nAgjptBII7bjBsRx0gRR5aIg4OOHh0THcEQ&#13;&#10;LwPY0qLcmHen51l8YoOUadDSElMOhB+gyK/OLHSnLl6z4wSwQp6ZFBFHee05N3ZNpZ2jizKhsL1V&#13;&#10;1nK5IxzbSIzgsVERcWBxGHGIBMzKSVg6uFAs1X6rmZxl4/Uqd7NI7IisjaO1Z404Pp6NlSLimJua&#13;&#10;OCCpX/ZhKRRY+33wFvIhQHxILsu/RA5g7o5aOzelvO6cESUrUhzfeKCkxTWfvmQnw0/ZwIHg2W72&#13;&#10;2nI782R7TrOtVvl+abPgAnHcCgJx3GZ0RRzM3l/KNeCM0czy06635Tuktjr4GztnE2vYo1l5bUad&#13;&#10;baGP8nmLgHNcn5mS75rOXXGHpVx99cynNDtDHCj2yF8q7JxTrocE3pmWZ2fuYvYPXXZj4mBlZ87W&#13;&#10;GrdVysk5JQRcCYCu2V/rso6etDN+PxFx4NqkIg4OxOKskqXbqt2HHABEIFTlskLSV2RE3OKQyvin&#13;&#10;SKPn6Gy3dG+9nTC3XlYRJ74t2VHjlibwk9yUOVuOuS/kkuEGzV5Xbgcece2H6t/kTNtAHLeOQBy3&#13;&#10;GZ0RhwVH9d2zEwiONtgJZJyGzrkl8cQkn4uBxfGBFI7DmjaIDDj0qHVmFXAhXppe4FrOX3V7NTuj&#13;&#10;VM8YcdQbcYxYVR4dRTmya+LYdCSKceCqUC4WCmd6fL242B2xlZaTbtjKCjur47VJOW7cSrkZOVge&#13;&#10;p7smjuURcSxOrCyZco9MTRw99LxFu+vcsaaLbp4I4tO5he49PY+VH4KdEA/nnBCMhTjmiDiOyqpa&#13;&#10;c7ChXdnWf4E4bhmBOG4zOiMOf2oWvvwEmduF1Wdkhre4d6UYzOze/TDBTpwnwlkiHIa06UiT2yFX&#13;&#10;hCAp8QS/dMuKzJdLSm0pldUOAo8vWIwjNXH0luKRYOaJg2VgYhMcA3ms5ZL7SCTA87FqOG1txb46&#13;&#10;uQ1n3eztx92fBx22WMmDUvKhP5a53XnNdnzizRKHZXdKoTkz93615++DD7tpm4+5Srk2aw/UuxfU&#13;&#10;boiRulhgeXhbMtvz4wNx/LsRiOM240bEgSJ8lVg9aDpzxa2RkjD7Pj0uxz0MKYgMXpTSkLxETgPK&#13;&#10;MndztQUBWW7k8GUUjZjAZ7IwiDlw9uk3y47aWa8sx3aXOCAs3BMO525UXfqrDOIu/xBBcPzgwp3H&#13;&#10;rZyle+vcwyKZvwzKNIVeuLPW4g03dFXSIQ6VPXB5dIo85+OO+LncPSPr7H61k355WYTIyX4cPBQs&#13;&#10;jn8/AnHcZnQgji3tiQPBZcYc+EOpBf/K6s7bubW7ZH2Q8ESOxP6SU27hjuNmojPb4q6skI9P0hj5&#13;&#10;Dxy+TP7GIZFJTtUZS68mXZw8jjfsjNUGV1l/zo36paI9cXBIsUiAE845bhAFJCdi1MpyO280q/yM&#13;&#10;26l6LNt93E67J9h6pOK0Kf821ZVlz+15J2zJlXpkCJyr+uiILFuO3ZnVYO/mfDY/ikMMXlHmjnFC&#13;&#10;vcU42hOHrcyoPKyWB9Qn1J0s1glrKlye2kmfEAvarLaS7EachzNQcVeeEqnNW1/hKhqIcTS0K5s+&#13;&#10;9m5fWI69eQTiuM2IE8dCEQdnsyanVyO8lgm6rNQt0uxNRifJUAT61kkRSJOetLbSYhIoPC4L+R/f&#13;&#10;y5Qn8WutriEhi5PIyeXgxHquIY6CpTJhbYVbLtflS93TRliH7Q1WSIJMTLIrOeYQi4aT4AmCrlbZ&#13;&#10;66Vki7Yfs7N0sXgmrq9yq/UslnE5LBmXCKKaoPrN2FRtikzOB9mi0/TcWa2Zo1nukzlFluw2bHmp&#13;&#10;e31SdB4tdaFNxFMmr6t087bVuB5YWsMj14y3iiesqZSbVG99Qn/QVjJXR/wYHepNajvntJKwBtG8&#13;&#10;MZmy24iD52AFkTm6NhDHTSEQx21GK3EsLbEXrH7S7N1vcbF7SQLPuaIohw9+skSK6f2qBP9dWRW4&#13;&#10;Dbyg9YaUhySmtjKjQ73tAG2RxHuyRLj+FZRoVCLeMSIql5foiIsw20av5bdlpT49OjrIm0zU6GzU&#13;&#10;RF34PqG0BCT5njd8eU/FDkWW0r83M6rbixOyLWiLpfLK5MidomyI4hWRFgd887ud9arnQ0q0O/kQ&#13;&#10;b34+mzjM+o0piSS4BKJjFCHWXDtRnWe+q59kufozbymDtlFP+iB+uDQBVNpC4Hd77gm3LSsQR7oI&#13;&#10;xHGb0e7t2NqzLq/ilNuV0+iWaRZnlnxuHIHQNmWOVjGit0U92pKY2sOveLRd12bFtF5jdYjKjH8X&#13;&#10;1S/6Lv735Hok3xuvH/cbSY1oX0f/XPs+VqaVFa9n4lrS8ON1sXomtdPqlFRuctnxviRu89WCIrd+&#13;&#10;/3G3Q65TdeN5t1+uFQlvgTi6j0ActxnRbJrlPtJMSS7C5sx6t0VYvjMijudjxGH3JO5LRrzc5PJb&#13;&#10;keL75DLjf7vRd6316OzvKb67Ebpqi32f4m/+78nPTHVd/G+eONjHZH1GnfU7y8a8ofyh3MU4+QR0&#13;&#10;jkAc/wE8JTMd85z3KvouKnbfyVXhnZC3p+aamR+E998HXCTcOXYj+25xiftWfU8uiLltKa4PSI1A&#13;&#10;HP8hIKQE6DCPAUHKYCbfHtDPvt9Bqo2AArpGII6AgIC0EYgjICAgbQTiCAgISBuBOAICAtJGII6A&#13;&#10;gIC0EYgjICAgbQTiCAgISBuBONKErfeHNf+AGFozeu8R2QjEkQaeHBllfT7NgUgpvg+4t0ASn3+j&#13;&#10;l5f0AJmp8et+j7ijiSP5vYv4d+lck3xt/G/pgLcvX56Q7d7gTczYG5c3i3Tq76+P/+1uwd1c91Qg&#13;&#10;A5UzY9g/hbdzefOX7RCYXOLX/t5wxxIHzP3M2Oj17KcSr2anAq9Mc80zXb1rgJWgMth1Kv6KdXfB&#13;&#10;G5hsnDNtXYX7YU+de39mgZHHrSgD91r9ExvmxL+P48nRR9xzElLaclfNbEn9z0tmHb6/C4GlwQ7v&#13;&#10;E1Yddb9k1NkBVGwoxP4gHDPBi4y3Iht3Ou5Y4oAEBi4rcRPXVrj+y0pTvseBBTBA18zecszN3FTt&#13;&#10;XprQtp+FvwaFf29Gvp0qxkY3b7JHxE28SMYmON8sLHLrDtTZ8QVfLSi2PSNuVji4j20C+y0pcbM2&#13;&#10;RRvfPN0JeXDtcyLRz+YUuh/21rqxK8sSm/h0vPZOA6+2Y6EN/6nMLdp53HZi57S1VOOZLqIzZ6PX&#13;&#10;6tMdz1sBdX9JpMEZLjmShczSk7bn6+bD9bYj/CeBOP4zxIEQcBbHvM3VLqOoxXZ7sleeEwPBT3vL&#13;&#10;cXKO+1GKxDkbDOAnswtsZvNCSTkI12CRy/bsRjv79MPpeTdlKVDOACn5LpVT3nDBfbeoxDazuVkF&#13;&#10;oD33Dcp0c7cecwVVp20vzudk5rIZT7xuKN8rIsWxP5e5ptOX3NbMevf1/OgohHi5dxLofwj3U43L&#13;&#10;L/vr7JyTuRsqzKRH2ePXpwNeTnt9Wr77cE6Rve1qz7vJsUgXyAIbN6/KqHcXr153KzI4c7fMDV9e&#13;&#10;6sZojF5n86DEhtK/V9yRxIEycpjQvM1VRgocVegZHPD9UzLbOayYfS3ZxZs9Mcf+UmHmsBdKIw7N&#13;&#10;ylPlXmSXnbR9Kt+ektd+t6lU4DmxOiEsbPe3I6vRHa2/4L5dWGIWh9/DIRnx9qQC97GjOdvb1Z24&#13;&#10;aHuDPmc7dnUkDtrDQdBT1lS4S1euuwP5za7fomI7dd1fE69DHPHnd3VP/Lo4uns939FvfeYVui1H&#13;&#10;Gt3pc1fc8u3VtpUhhJKyvBT9GX8G1/xTbeccWwh3NGfsjooO5o5f21p+inLj16VC/B7AeTVYwfkV&#13;&#10;p9zla7+6t+cU2wl27ItKe1s3M+L6FM+Nj28cKe9LIZOd1a+za39L3LHEgQk6flWZy9dsXFhzzn2z&#13;&#10;ONp1m+9QOtyUUStK7FzUcyKOlrNXTIjYZdv27xwZdd4rMil/0mzHIcsclfj8uBx7hichlJINeznf&#13;&#10;9CEJHj8RALbiSx7gOHF8I+J4fGSWbdHfdm+b4MTbFIcnjmV76lytSC+78ox7thOLwxPH5ARxZOQ1&#13;&#10;y+JpIw6uZwZu147W/0dn0sbLxIoxU79d26NDoeL1px/ZAgBQb/qGoCD3sB+oX1mIg/vixPHDtjbi&#13;&#10;4HsrL1E2io8VZXVKjEW8TrSD9jwm0v7pQIMdzj1SxNFDY8HRDJSV3Fa2RmTLAsa0rW+iclPtgub3&#13;&#10;I/UWrp2wx07qw+njaCz+Kkuxn9yU0mNn3IXL191rMwvd3wcdtknKTyRsxmRHcSa3J/FcfxRlvL8A&#13;&#10;7aS+XBO1v00mU40N19pYtD4jujeZmP8duCOJwxRBDedYQIJOnC+6cEeNnYVKRyFgz4sQVuw5bjte&#13;&#10;c2IXRwnWtVxy78+JtuM31ldZn8tM5vxRtsrn5C82sjXyGc73We61yXkW/5gtt2j+9mN2lCEWCvt7&#13;&#10;GlElrJdk4iipO+/6iDgGaNaZtbHKzd92zO6dvr7Sdpci0Gl+d2yQk5FMHGz3z2HP3SGOi0nE8cCQ&#13;&#10;aGs8SJTzTyaurrD6L9heY3XiZLXxUqqP2Xh4bNRuymbjXg5OGiQXrrX+22i36r+AXcii/USja6ON&#13;&#10;k4dLUUbLDGd/z94C5fKs2Zuq7QhIXMR4vbsiDgiCOn0xt9BNUX9/op/sUTryp7JoLFQfTmabvLZS&#13;&#10;90eHVDP2WJ6ffZ9vca0iTSgNpy7ZEZjETwAuA6faW911PWP43qwCN0Njg1vIOFE+Y87O7wRuvazQ&#13;&#10;1i9V1+ErSl1fjSNn57LFI2fy0lZ+fjAzzw1XP2zObnJNpy66K7I4Vh1ssPqMl8X77rQ8azurb5Q1&#13;&#10;YXW59ZHv4+81JmNUR2Ik1l9JfcbzcX+JkUzkvkQ/zNezv9c4DVhaYm6etyogiN7T863P5mypbh33&#13;&#10;yWsrbD9VyCRONL8V7kziGBkxNsHCxbuO21b+uyQcT4zNMXZlxuNU9CyRRq7MRU78WpPZZIcrD1tZ&#13;&#10;7p4fnxPNsipnqJQDa6Ok5qybosGIZrbDJuic0s7J6nsLT7iMohNud36T21vQ7HLKT7klei67gHtF&#13;&#10;5rmeOCqbLrrFu2tt1+89un6P7ttX2GzuEFH1ISvKWldJOjMZfxPiGBopRr8lpe6nfXUWD6L+HIa0&#13;&#10;R+7MwRLa1OxGJQTVu3AsH86UIG6T8B8oPmH15z7OY+UckhESRALIXIvis6Hw2gN1dj1EwwHWGbqP&#13;&#10;M0525TbbQVC0N17vroiDw5tYlZiyptwdPnrSXLYp66M67UrUn/I5L4bzVditC6WCbPovjA6J4ryY&#13;&#10;kyqTYyF25Tap3U1ujpSNYCwTw9Ojs91XIvglGivkhDFijBlr2kqw/P2kA6+wVqaqPusP1tlxE/1/&#13;&#10;OOq2qD4HdS19Sz0gMRQ5S/U6efayu3r9V6vnliMNbpGU9pNZ+dGEJSJcqP9n6F7Gg/rtK4jaxHkz&#13;&#10;E9dU2kbMycdisIkyJLxSFvIR9QnXRnU9Yf+fv7XaDvHmnkd1D5s1sws8/UX9eA5tpG2rZY1xfg0u&#13;&#10;XGfWza3gjiQOj38NybTVhmKZhIVS/CfHR24Iyv/2zALXKPeEQR31c7nrt7zMnbt4zbb2Z4ZBMDnC&#13;&#10;EGXjgCHO+SAugLVCx7Nb9zwNbG3LRbdfA7l8X70J0oIdx+2skBJZKD9KGd/W4HAPz+2nQd0lC6hF&#13;&#10;wlrZeN7tEJkt2VNrs808sf2hssj6gYg+F+NHs3xqk/FWiYOt75hRmIE4lqDo2Fl3UO2YI0FihWmO&#13;&#10;hHuV/r5Rij1MMyRKCplCGhyEVHL8rMvXPWulDLM1WxmBSvg4U2VfYYv7UAoAeWDVcIYt/UzbUBja&#13;&#10;t1f9uWJ/vR3KNEAKlq7FQbkvT8yVclW7upOXXFXjBbe/+KTblNNsY0CfctQDbioHTf8sRcZyQhHe&#13;&#10;15hAfAWqf82JS3Y0w1RZFFhMWAhsA0hbOX6BoyWOqt57OItGdWWMOTYiR64hY8jxEW9OixQYV2OB&#13;&#10;lJOJg4O3OR/mYPlpt0HksVTjxLVYXAN+KHVr1LfEpi5f/dUsnXGalIbo72/IVWZs2ZJwueq8Q33J&#13;&#10;c6MxqXEbsppd0+mI7CAm4iX0ExYYMvPLwXqTybzqs3bsBGUvk4zRLxw7we71vdjwWvLAMRWF6oMs&#13;&#10;tWWZiJejJ5DDfRobrPStIrO3VF92qY+Pza3ijiaOB0UcBKEYwFq5Ia9Njw4mRrk+lzXQck4CJeHl&#13;&#10;aMPXphe4pjOX3QExNCefsWLxqK5DMVlxYWWGrfIx0xFyBqGs9qyrl6n76qxC96+hkT+KL4s1s7/0&#13;&#10;lKtsOO8Wa3Dw45nd2Rt0n2Y1zFMsoPclmH+T8mON/HOwFGxGgZ150nT6slubwZGLeTbI8XaBWyWO&#13;&#10;b2RKM0N+K2HLk0XFMiAK+scBmWpH5EtTZwDxMaOhxJ/ML3bVeh67e3Nafc9RETn8c3Cm+1SuIdYb&#13;&#10;Mzlm78vqr3+qHyFp3D2Iubb5ggkzMQYC2PjfnW291x3iWLC1ytWLOBpPX3LLNZacE0u5KBSB7lEi&#13;&#10;Pb4/VHrSDZMlRHmQwtsa7805J+yICU6kY4x8bMriFHJBsBrKZa1uLWhxfx4c9QXXPCoX5DP1W7Mm&#13;&#10;nnwp8Di5XcQviGXMkfKVizzPX77mikQer84sdA8Mj8rm2bg/BGYH/Vjmjtac0XXX3eszCk3ekvvB&#13;&#10;+pv7rI+iuMM/NN7Pqc3bZbXWS57HysKiLOr7pwGH3AqRHCTKebms2vRKxNB4Nj9pG21/WZPA6J85&#13;&#10;Be+8OywiH6KJ888DkMMj7m+qx6fSDVz8sxevywqqMXeG++Ljcyu4o4mDOAexBs4oPa1ZB9Z+QR3/&#13;&#10;shSbGbVFpuLUjdXuqXE57lWRR74sE6yT0fI1LWg5IssdkBXA35jBIBI6ED+VpTQsEczOHqOy3R/7&#13;&#10;Z7q/DIzw10GH3cJddRY/WacZAJcJBYE49srkPCMFmiJLiDNImCkQJupKrAFzm3IPl7bYDEKCVyql&#13;&#10;+i2Ig3NiOTjpsGbFLLlJxDSen5BrSkfglDpxbxTTOWzuChYcMziz2VsihD/2P+T+IqH7k35y1OJo&#13;&#10;kQnHOnL04huarSBGiANT+PT5q0YsX6hdvuzOjmoA3SUO4hRYb18tKmnNy7Cydf+7snYyNYPisoxT&#13;&#10;+xm/XgJm+hYRB1bHKCk+8QjqRDvp8w+/z3f7ZCVl6r7xavN/fXPIlAswxk/IeuWwbMZqkSwcLDIU&#13;&#10;lHgEK3nVTRfcNFkxT4m8aEPU1ijug2wNFYkdPR4RB+QC8fpYSTS+EVnw9/sEC1qqr16Qhbh0V41Z&#13;&#10;FeM3VBtxcB8EvjnvhCuTpUCcAmsZovB94ceRNnJ05WL1W40IHj0g3vff/Q6ZPP1B4/iI7h23utJW&#13;&#10;GzfJpeOAbptwU4zRzeKOJg6E8tnxOW6iOvjS1evmr/f+vtB9pFnzoGaghpMX3QC5KMw2L2tA8POx&#13;&#10;EpbuPu5elXA+rnsrJABF1afdpLUVxv4cL/i1BHmbGJmOXy9imCxlH6OOHielYRbmaESOXDwqAdoh&#13;&#10;JSWdmNkDV2W37qs7ddkNlEn8fHIex4hIgYb+eNRmR+oxRC4BgcZUinVTxLG6o6vCyWWcyoZiHZIf&#13;&#10;jKtG8O5DEQoBRWZSykPhMHOJGdGXe+RuQKaQbNTuCiON1ZnMhhdsln9Lff1nzYTvJIiDHJJJGovH&#13;&#10;RnfPb06HOHAVCY7SVq98uKRYf7iHHAU5Ua6I+ffDse7y3dbciDhGy00g6E2fAmIFI1eUutLj51yZ&#13;&#10;xnC1xnjkygobWzBGmCqCyKs6Y8v4uDMcUJVMHMUilK/nF9qBWJSZ3C7kCPfPE8drWKxD2hST8WYS&#13;&#10;oY4D5Y5AXJxqN1P9vUj9v1+EdvLcZTdBk959CeJ4TxPkAZE1q2vIkFk3KeSG9n8gN3Ld/lrXLAub&#13;&#10;GMw0Wc+jV0fjOEbjOEn9RKzqgmRljyY6dtC/p4jDIsea6fsuO2pBsFKZhvw+ZFWFqxNj44J8OLfI&#13;&#10;BhwFxceEscniG7y81AimQW5DhpRkoFwec0UEji/kXFZm0DKZowWVp2xNHnBAEsDEJc6xQQLPMYa4&#13;&#10;BRDHzuxGkdHF1mBdMikw0Ky07NPzmmUNsfKAWZlKADxxoOjHRW7dI47ydsFR2sP3WB+Ug+ARCyKQ&#13;&#10;RnxmxMpysxbMbB6Kz19oSnT52nVTDsx02prcbqyNWhEqMYc3pRBYI0YcEvbjJy64fjLROQA63p5U&#13;&#10;6C5x4C4u2lVrrklyf7YShyXvdY84bMVN5cxaU25u1Sk9s5yDr8rbj3FB1SlX1XDOJgcO2mYWhxAg&#13;&#10;jgr9rVAu0GdSUBIN48Sfijiw8nybyTHi4PD5cvf2ypI6rIkEF5rfiRWxwnfu4lUjjr/LGmF1b4jI&#13;&#10;gqVlzgXuo3tpS/y5vk8Yx21ZDWY5Hms6b21JHsd8yfPR45EbvlEWx+fqfx+E/a1wRxMHQMCIJSA4&#13;&#10;+J5T1NnzdtYacRDUY0kN842krrf0O4HNA1JcToFnRiXugU/OcYDMuhDHACndPhEHQao9siw4D3UN&#13;&#10;Z5DGwDmonD3K8h4ztycOMke/JXN0TEfiICYDcZzSoLI8isJjtsbbxbW4AVgAx+SrMtM8fyPikDKQ&#13;&#10;x7E/r6mVOLiWOjw7OlraJJBWpvJOXbhifcRB0LwLg3XyqQSIVR8sjn0y09elaDf/J0BH2+lbfHeI&#13;&#10;44AsjmoJab8VZe4f/wbiWKAxZWUmThyvijjo8+4SB+Y9xDFvfbmrE3HUnrhkQV8CrfG2cuYs/TVM&#13;&#10;ZPji+GjFjhgHxFEg4vhYz+CFtbgCd0Yc0Vgcdu9J1rblNJvsMfks2lHjBi8tFhHlue80+6/QM+s1&#13;&#10;NhNkvZE4hptFEhtt2Vt00lZDLF0gBXHQxs/UnztzG20y5fUHJrd42/j/Ko0jS8R2fm+Ksm4Fdzxx&#13;&#10;QAqclYofihWwLqvRbZXSk4T14rR88wV9p2CiQgIse7E8xktHpDkj7Ay2zbz6+a0Gb4cGtkSm7HiW&#13;&#10;KifnuafH5ZivmIznJEyUibnq8zgwm4/LjB+4tKSdq2JCo5+8v3BQPjmnsA/Tc4nwpxo0/vYvzTbE&#13;&#10;RFguZvXgPbkG+Ofx61EW3CVyESCOLYlAKHXy16CkLCvi2j07Nd9cD9wLrAfM1hfUxjdncKp9nTt3&#13;&#10;6bqtEGCNPNlJuwE5DsRK2hGHlAyfPd6eVPj3EkdBK3EQ40h2VXDRJhA8FMHzmsHoVeXuEZH8M+NT&#13;&#10;t9WWkqnr8Cg42kocM9MjDur2yIgst0TWE6tTrBJhgT6jPmZcqRtkvHhnFOOYsOGY+jJyzQj2Z6qu&#13;&#10;BDtZGYIA488FPIMl2Y0H6mzBgKVxJsWnO2kb8vvvSH+/44mD2ZYZf5JmFWISBTLFQd6xc+6hkZEP&#13;&#10;z3V0MsG0xTIPEfJ8mX0sqfHzs4UlUtJoRqDjecsVZSqvO2/LfI+NzbEgFkIOUQGWc1EaLBTuYzbi&#13;&#10;cOi9mu0J1JK7QHDUm4A+KId/iX/MsiVJOBYcTdEuyrRVDrlam7KbzdeeontRfJ9VGbUrWmHA6tp0&#13;&#10;JJplFmw75npPj5YQabcFDIdHMSHLVhQI6k2W78sSaqGI6fUZEUkQTCbfhSzaD1SmtXtoW7tpL+3m&#13;&#10;b5RNgO9OJI631R6Co8Ui/0nrKhIp51GdWTX7Qub8oVKZ7rLkpku5/rtfpj3Tt9P6KTHG/G6TCsSx&#13;&#10;+eaJg3J6iDi2asIixvWLLJoXJ+VGK0HDo9WRVzUJ0hcnzrSPcTypcWfpFjeGXBnidj6FHiAHJCPy&#13;&#10;jHc09j/sOKZ+u+yW7YqsaVZsktvGOD4wuPuZzOnijicOlIFZm0QuiOPE2SumZLskyA+iKAnFpXP4&#13;&#10;nTgACTAN6lRMRZalPphdGBGAXYfA5hhTk/tQIStm8E/ltkxGPAXhImr+oq7BHCZoxn2eOPbnN7ur&#13;&#10;1351m+UCfD6/2D2sZz4wJNOsB0xMLJ5jMpHXZNS5t6d3bSJSl8dFLLO21NgSKEFVlvlM2BKCxkz6&#13;&#10;phR31tYaC/RBSlg1zCSUQQzlXX3P6e3EYWwJFsJT34xcVWGCWHTsjHtrZqGlZPddUmqzIYRC7sYb&#13;&#10;0/MlXFG7cWdwa6g3Fg55HMkWB/50/1skjuUpiIPg6ELN0jy7M+LIFnFAyp44iH2QE3FMFuWKfbXu&#13;&#10;cfUHbWecsPyeE0myVE/i3y4p5LsiycfHRC4bz4YkXlcZLFUyMWEN8Le53SQOAtBlnRDH+iNNrkrE&#13;&#10;sUkyQh4Q42hxOLV3+Mpyq5OPcXji4CcvyxFbIv3gE5K3xkRtYnLkjeJXeXlOY4L8jl15VNeet2Qy&#13;&#10;rFbcXFu2TbSNeBHJbbgpvFmdyu25FdzxxEGnWkr1nAIzS3k3gKUyUtBRDmYZfx1CZW6IGP+MBubs&#13;&#10;xWtuhkzy16fyCnqbWU9uxVeJ7EOCZyy7jlpT6Z6apFl8jIRI7D9c5i0JNhARQhUlgBVblPrC5Wuu&#13;&#10;/uRF970U7xXWyDXA3PdjRr0JMkt841bJTVE5N1p9gHC+kWlK8haWAIJA5B/X4jEJ/0eySFaKhBDm&#13;&#10;GhEmbwO/RT6LhBSB6DO3QKbvcZFEuXtlGnWRxTI627Je1x6KcjIQYN4kxeoil4XYEH0ICZEw9OKU&#13;&#10;fNdrbK57YkKe6yvTmuXAoStK7XzbBwYngqNFJ8zi+K2IA0KCOOZviSyOGxEHFgfE4ZeAn1CfL9tb&#13;&#10;b/kQhSLG90Tij0/ItfwSnosSjZRyZ8hdINZDUPLTRSXuiYmSBVmYz6nNLO8vUF8wrpCuEQeuSm1E&#13;&#10;HJ/M5IXIjsQB+UAcrXkcCeKwZVN9j4WDG0z/zpR7+fg4+jbXDRVpsDJYrTE5dykiDpZjUer71aes&#13;&#10;cB2Ru0Ie0FaN2ScLStxj43PdC6rr4OVHbWsClqEfV52wMrZkR+NLfGySyIP2P0LbJDvfaBxXHai3&#13;&#10;TNhoC4aOcbZbwR1PHABBII2cd1PoKHIM+s4vaDVNW68bEaVT845DtRgf6+T1WQU2mMmMa7/LtH3H&#13;&#10;skdrXLVYvlGDVSMhJDnquH4yC7I6MX1thQkVxNFfArZBvuU+zQjM1gQYsYJYZSGDkeUxMlRHSYmJ&#13;&#10;vaRyUeKg/mxU9KlmmC1Zja5GZRG0Zcm39uRl16DfeYEP33eMBOtJzHm7L3rXA6XchzWQqHeZ2g18&#13;&#10;NqYFR1Gokbx3c8TufZpVBwk3q1IIaS3XNkdtaFQbWGkYuypKU8ea6i3i4AVCLB7iRSS7xduRCrQf&#13;&#10;giNou0mWGCS9VERhxKH+fHlSjlyDSqv7vO3HO7gqFhMQcWw93GDWGDkonoijzNBCywIlMY22H1P9&#13;&#10;12Y2WtarEYzuJ9HrJ11z5vwVIyhiT9W6jjjViTNX3G5NBGy7YG6qyp4t945lXJZqP5qRZ/GtOHFg&#13;&#10;1ZDHUVh12p1UuW+0C45Ge3Us3sl2D8jgZVfReNFVMaGI4HA3h66sMFIZt67KLAovB7R/sKzJ/SJp&#13;&#10;xhyrmXbVtly2cSJDmHeSmCDpWyxTslIhKWSd8atuvpS455JZm7wHRH/fm8Rhin7Echd4UYmZ57WJ&#13;&#10;0bsRHUwwXceLWnNFHryjgJKk2vCGgSKYiLk6mBer5AqQaIZ5S6Sd1ZtvZQnQ6VxLGaQ6j9TA8pIS&#13;&#10;Jui3YnVe7eY9CzJTyQ0giQk3B6HtDnH49j2jmfI9CeBQuU1RXepNKWgDswnl4o4wC1u7R0Z7kmAV&#13;&#10;fL24xOIZizVr/7i/zi1XOyA2XJX3v2976c8/C/J4Te2mfdNU5+WqP8+i3QRNB8uqYI8LzGKEFCtl&#13;&#10;4poKS9HH7UsOyt4I9MObKmuMyJQ8G1a0qDPBP4KYjCmrXqxGxTdYos5MGGxcRK7Cl7ImfTsiSzTb&#13;&#10;fSyLDKuSMaAdPAfXIxozkvKy3bvqV3JzFuyIxvhHjTHLvxPWUWaxmf4+sMpmTcjY93JZXmVjqESf&#13;&#10;JbeJ/vxY/UDCHeWRQwRB8p2PSeA+shyOYrM0Tho9QdyPRaLkGOEq82z6wZfLc0hEg+yoG+P5k+pK&#13;&#10;20iVZ4kXUqJtfhyxJPsv9/IbyQxL81g93/1w1L0pazvV6wC3iruDOBJ4SQL3LnGHaZEJGb/Orh0R&#13;&#10;MT7XkXXq336MXwf4uw24BBZF4noE4j3NWLwLwMD4VF2zesZF+42iVHwH8RAlJ8r9oe5DsTEjb4bd&#13;&#10;qQsKSZmvqXxfF9qBFUXgN14udbI4yci2Nn+sWfij2QWW7s4MRtwnldDYrKXZ9CXN+h/IKuO+9/UT&#13;&#10;ksAasyxJnmEKmmW+8vv0S5q7d3E/b7QiwDyDZWUjiBHRBr8oOf1HTCXVdoiQ11vqj96a/VHw5O9Q&#13;&#10;dOqK5UJ/ASM8yknUkWts4qCc6XmtY4XJTxyAfrVyEnXlGbzHRLLc06M71seuGxkRNjvL0Sb6J7lP&#13;&#10;KIcyiUO9I7eScXxH9WfbR0gHmWSseFa8L7GosHCJ0fTWNaSeMy7IGbKRTKw8B5lhHJFf2kV9qD+v&#13;&#10;C/gXOlON/63iriAODz+LpNpHof11bWm63Zn1baCHR+9AeJjFEHtGdF10rVcqrrNlOOrFPSnKTwf+&#13;&#10;Gb4epFf7GSZ+bfI9RNy5tvW+4dzXNYG11j/pWan61vdP3DXsLnyb/OpF3Kroqlyu5dkg1TXJdfOB&#13;&#10;03j9/XV2Tbv+6TherbKDQqYop0N5XTzP2hZ7nv8+/v84cCt9+a0yn+I6/yyT30T77HomlC7Kv1Xc&#13;&#10;VcQREBBwZyAQR0BAQNq4EXHwLk4gjoCAgHa4EXE0nTofiCMgIKA9OiOOv/XZ6HoO3OoOZRcG4ggI&#13;&#10;CGiPzojjn303ux7frnPjJs0MxBEQENAenRHHX7E4Bm11OQVHA3EEBAS0R2fE4WMcjS3nAnEEBAS0&#13;&#10;x42Ig7e4A3EEBAS0w42II+RxBAQEdEAgjoCAgLQRiCMgICBtBOIICAhIG4E4AgIC0kYgjoCAgLQR&#13;&#10;iCMgICBtBOIICAhIG4E4AgIC0kYgjoCAgLQRiCMgICBtBOIICAhIG4E4AgIC0kYgjoCAgLQRiCMg&#13;&#10;ICBtBOIICAhIG4E4AgIC0kYgjoCAgLRx68TRd5PrNSgQR0DAvYTHht0qcQg9VQAFxQsPCAj4PSLL&#13;&#10;9L3ngJ3S/1sgjh79trlHh+xXgV2fjh4QEPB7gIhjaIbr2X9HOx5ImzjAIwN3y+8J7kpAwO8eIw67&#13;&#10;XgP3uB7fbe3AA50Sx3+lJI6NZnX0IkiqQp8YldXxYQEBAXc5sky/ew3Zl5I0boI4NlmQpEe/7e6R&#13;&#10;QXvk/xyIgqWQSIeHBwQE3FWQHqPPjw49IP3ea0bCQ7GgaCtxiB8eGbS9PXGs3S9X5YvUxGFQYQ+L&#13;&#10;ifB9cF16iUSwQgICAu5iiCzQZ/Qa/e6g9wk8KPzlyw0imV3u5NnLEXG0nL7o1mVUuT/02eju+7oT&#13;&#10;4vDou7EVD/bdEBAQcNcCHU7o8zceKXReuL/vJvfAd1vcuzMOujPnE0dAnjxz0W3KPOb+KcbhgvhN&#13;&#10;AQEB9zb+1meDe23sbrd8R5m7dOVaRBwXLl11eRUn3FezD7ge/be4+zpzVwICAu453C8v5B8yKL6e&#13;&#10;e9jlV55w167/GhEHvzSduujWy135ZHqG69Fvixhmo/uXbuCmgICAew/oP0bEg99sdh9Ny3A/7610&#13;&#10;p89fdr/+6iLi4HP12nXXKPL4aVeF+3zWAffYoG3uyUFb3RPC4wMDAgLuJTwh/Uf3nx6yzX04bb9b&#13;&#10;ubvCHW886+mijTj859KV6+5Afr2b/nOOG7HosBs475DrN+dgAvweEBDwewd6j/7PXJnjDhbWu5Nn&#13;&#10;L7XjiQ7EgRly7uJVV99y3h2tPe0Kq0+6/KqWgICAewjo/dHjp11t83nxwRULZyR//j+AQe+Zm57P&#13;&#10;9QAAAABJRU5ErkJgglBLAwQUAAYACAAAACEAYcW9MeEAAAAKAQAADwAAAGRycy9kb3ducmV2Lnht&#13;&#10;bEyPzWrDMBCE74W+g9hCb43slMaNYzmE9OcUAk0KobeNtbFNrJWxFNt5+6q9tJeBZZjZ+bLlaBrR&#13;&#10;U+dqywriSQSCuLC65lLB5/7t4RmE88gaG8uk4EoOlvntTYaptgN/UL/zpQgl7FJUUHnfplK6oiKD&#13;&#10;bmJb4uCdbGfQh7Mrpe5wCOWmkdMomkmDNYcPFba0rqg47y5GwfuAw+oxfu0359P6+rV/2h42MSl1&#13;&#10;fze+LIKsFiA8jf4vAT8MYT/kYdjRXlg70SgINP5XgzePpjGIo4JkliQg80z+R8i/AQAA//8DAFBL&#13;&#10;AwQUAAYACAAAACEAqiYOvrwAAAAhAQAAGQAAAGRycy9fcmVscy9lMm9Eb2MueG1sLnJlbHOEj0Fq&#13;&#10;wzAQRfeF3EHMPpadRSjFsjeh4G1IDjBIY1nEGglJLfXtI8gmgUCX8z//PaYf//wqfillF1hB17Qg&#13;&#10;iHUwjq2C6+V7/wkiF2SDa2BSsFGGcdh99GdasdRRXlzMolI4K1hKiV9SZr2Qx9yESFybOSSPpZ7J&#13;&#10;yoj6hpbkoW2PMj0zYHhhiskoSJPpQFy2WM3/s8M8O02noH88cXmjkM5XdwVislQUeDIOH2HXRLYg&#13;&#10;h16+PDbcAQAA//8DAFBLAQItABQABgAIAAAAIQCxgme2CgEAABMCAAATAAAAAAAAAAAAAAAAAAAA&#13;&#10;AABbQ29udGVudF9UeXBlc10ueG1sUEsBAi0AFAAGAAgAAAAhADj9If/WAAAAlAEAAAsAAAAAAAAA&#13;&#10;AAAAAAAAOwEAAF9yZWxzLy5yZWxzUEsBAi0AFAAGAAgAAAAhAJDFSSZMEAAATIoAAA4AAAAAAAAA&#13;&#10;AAAAAAAAOgIAAGRycy9lMm9Eb2MueG1sUEsBAi0ACgAAAAAAAAAhALxtU/AnWwAAJ1sAABQAAAAA&#13;&#10;AAAAAAAAAAAAshIAAGRycy9tZWRpYS9pbWFnZTEucG5nUEsBAi0AFAAGAAgAAAAhAGHFvTHhAAAA&#13;&#10;CgEAAA8AAAAAAAAAAAAAAAAAC24AAGRycy9kb3ducmV2LnhtbFBLAQItABQABgAIAAAAIQCqJg6+&#13;&#10;vAAAACEBAAAZAAAAAAAAAAAAAAAAABlvAABkcnMvX3JlbHMvZTJvRG9jLnhtbC5yZWxzUEsFBgAA&#13;&#10;AAAGAAYAfAEAAAxwAAAAAA==&#13;&#10;">
                <v:rect id="Rectangle 4239812" o:spid="_x0000_s1027" style="position:absolute;left:22153;top:45863;width:79380;height:3384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564DzgAAAOUAAAAPAAAAZHJzL2Rvd25yZXYueG1sRI9PS8NA&#13;&#10;FMTvgt9heYIXsZvGP2zTbktRBK0noxF6e2Rfk7S7b0N2beO3dwXBy8AwzG+YxWp0VhxpCJ1nDdNJ&#13;&#10;BoK49qbjRsPH+9O1AhEiskHrmTR8U4DV8vxsgYXxJ36jYxkbkSAcCtTQxtgXUoa6JYdh4nvilO38&#13;&#10;4DAmOzTSDHhKcGdlnmX30mHHaaHFnh5aqg/ll9NwsJtPZaursepe9y99uVXV7k5pfXkxPs6TrOcg&#13;&#10;Io3xv/GHeDYabvObmZrm8PsqPQK5/AEAAP//AwBQSwECLQAUAAYACAAAACEA2+H2y+4AAACFAQAA&#13;&#10;EwAAAAAAAAAAAAAAAAAAAAAAW0NvbnRlbnRfVHlwZXNdLnhtbFBLAQItABQABgAIAAAAIQBa9Cxb&#13;&#10;vwAAABUBAAALAAAAAAAAAAAAAAAAAB8BAABfcmVscy8ucmVsc1BLAQItABQABgAIAAAAIQCx564D&#13;&#10;zgAAAOUAAAAPAAAAAAAAAAAAAAAAAAcCAABkcnMvZG93bnJldi54bWxQSwUGAAAAAAMAAwC3AAAA&#13;&#10;AgMAAAAA&#13;&#10;" filled="f" strokecolor="#a4c2f4">
                  <v:stroke dashstyle="dash" startarrowwidth="narrow" startarrowlength="short" endarrowwidth="narrow" endarrowlength="short" joinstyle="round"/>
                  <v:textbox inset="2.53958mm,2.53958mm,2.53958mm,2.53958mm">
                    <w:txbxContent>
                      <w:p w14:paraId="6878C7EA" w14:textId="77777777" w:rsidR="00D51779" w:rsidRDefault="00D51779" w:rsidP="00D51779">
                        <w:pPr>
                          <w:jc w:val="left"/>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3" o:spid="_x0000_s1028" type="#_x0000_t75" style="position:absolute;left:34443;top:66851;width:13695;height:10366;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GT6BywAAAOcAAAAPAAAAZHJzL2Rvd25yZXYueG1sRI/RagIx&#13;&#10;FETfC/5DuELfarKWVrsaRayFgi+6+gGXzXV36eYmJFG3f98UCn0ZGIY5wyzXg+3FjULsHGsoJgoE&#13;&#10;ce1Mx42G8+njaQ4iJmSDvWPS8E0R1qvRwxJL4+58pFuVGpEhHEvU0KbkSylj3ZLFOHGeOGcXFyym&#13;&#10;bEMjTcB7htteTpV6lRY7zgstetq2VH9VV6vBq/0u8HVe2cH6sL8cil3AXuvH8fC+yLJZgEg0pP/G&#13;&#10;H+LTaHh+UbO3aaEK+P2VP4Fc/QAAAP//AwBQSwECLQAUAAYACAAAACEA2+H2y+4AAACFAQAAEwAA&#13;&#10;AAAAAAAAAAAAAAAAAAAAW0NvbnRlbnRfVHlwZXNdLnhtbFBLAQItABQABgAIAAAAIQBa9CxbvwAA&#13;&#10;ABUBAAALAAAAAAAAAAAAAAAAAB8BAABfcmVscy8ucmVsc1BLAQItABQABgAIAAAAIQAkGT6BywAA&#13;&#10;AOcAAAAPAAAAAAAAAAAAAAAAAAcCAABkcnMvZG93bnJldi54bWxQSwUGAAAAAAMAAwC3AAAA/wIA&#13;&#10;AAAA&#13;&#10;">
                  <v:imagedata r:id="rId27" o:title=""/>
                </v:shape>
                <v:rect id="Rectangle 1554811913" o:spid="_x0000_s1029" style="position:absolute;left:22153;top:2526;width:79380;height:2973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IRMS0AAAAOgAAAAPAAAAZHJzL2Rvd25yZXYueG1sRI/BSsNA&#13;&#10;EIbvgu+wjOBF2k3UyJp2W0QRtJ5MjeBtyE6T2N3ZkF3b+PauIHgZmPn5v+FbridnxYHG0HvWkM8z&#13;&#10;EMSNNz23Gt62jzMFIkRkg9YzafimAOvV6ckSS+OP/EqHKrYiQTiUqKGLcSilDE1HDsPcD8Qp2/nR&#13;&#10;YUzr2Eoz4jHBnZWXWXYjHfacPnQ40H1Hzb76chr2dvOubH0x1f3L5/NQfah6Vyitz8+mh0UadwsQ&#13;&#10;kab43/hDPJnkUBTXKs9v8yv4FUsHkKsfAAAA//8DAFBLAQItABQABgAIAAAAIQDb4fbL7gAAAIUB&#13;&#10;AAATAAAAAAAAAAAAAAAAAAAAAABbQ29udGVudF9UeXBlc10ueG1sUEsBAi0AFAAGAAgAAAAhAFr0&#13;&#10;LFu/AAAAFQEAAAsAAAAAAAAAAAAAAAAAHwEAAF9yZWxzLy5yZWxzUEsBAi0AFAAGAAgAAAAhAMkh&#13;&#10;ExLQAAAA6AAAAA8AAAAAAAAAAAAAAAAABwIAAGRycy9kb3ducmV2LnhtbFBLBQYAAAAAAwADALcA&#13;&#10;AAAEAwAAAAA=&#13;&#10;" filled="f" strokecolor="#a4c2f4">
                  <v:stroke dashstyle="dash" startarrowwidth="narrow" startarrowlength="short" endarrowwidth="narrow" endarrowlength="short" joinstyle="round"/>
                  <v:textbox inset="2.53958mm,2.53958mm,2.53958mm,2.53958mm">
                    <w:txbxContent>
                      <w:p w14:paraId="43F68D28" w14:textId="77777777" w:rsidR="00D51779" w:rsidRDefault="00D51779" w:rsidP="00D51779">
                        <w:pPr>
                          <w:jc w:val="left"/>
                          <w:textDirection w:val="btLr"/>
                        </w:pPr>
                      </w:p>
                    </w:txbxContent>
                  </v:textbox>
                </v:rect>
                <v:group id="Group 1212020185" o:spid="_x0000_s1030" style="position:absolute;left:3335;top:10913;width:11466;height:11171" coordorigin="3109,22057" coordsize="11466,111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la86zwAAAOgAAAAPAAAAZHJzL2Rvd25yZXYueG1sRI/BasMw&#13;&#10;DIbvg76D0WC31XZKR0nrltKuY4cyWDsYu4lYTUJjOcRekr79PBjsIpB+/k98q83oGtFTF2rPBvRU&#13;&#10;gSAuvK25NPBxPjwuQISIbLHxTAZuFGCzntytMLd+4HfqT7EUCcIhRwNVjG0uZSgqchimviVO2cV3&#13;&#10;DmNau1LaDocEd43MlHqSDmtOHypsaVdRcT19OwMvAw7bmX7uj9fL7vZ1nr99HjUZ83A/7pdpbJcg&#13;&#10;Io3xv/GHeLXJIdOZypRezOFXLB1Arn8AAAD//wMAUEsBAi0AFAAGAAgAAAAhANvh9svuAAAAhQEA&#13;&#10;ABMAAAAAAAAAAAAAAAAAAAAAAFtDb250ZW50X1R5cGVzXS54bWxQSwECLQAUAAYACAAAACEAWvQs&#13;&#10;W78AAAAVAQAACwAAAAAAAAAAAAAAAAAfAQAAX3JlbHMvLnJlbHNQSwECLQAUAAYACAAAACEAmpWv&#13;&#10;Os8AAADoAAAADwAAAAAAAAAAAAAAAAAHAgAAZHJzL2Rvd25yZXYueG1sUEsFBgAAAAADAAMAtwAA&#13;&#10;AAMDAAAAAA==&#13;&#10;">
                  <v:oval id="Oval 1090491095" o:spid="_x0000_s1031" style="position:absolute;left:6268;top:22057;width:5148;height:514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eRhfywAAAOgAAAAPAAAAZHJzL2Rvd25yZXYueG1sRI9BSwMx&#13;&#10;EIXvgv8hjODNJoq6dtu0FIsgnrS19Tok4ya4SZYkttt/7wiClwdvHu8b3nw5hl4cKBefoobriQJB&#13;&#10;0STrY6fhfft09QCiVIwW+xRJw4kKLBfnZ3NsbTrGNzpsaicYEkuLGlytQytlMY4ClkkaKHL2mXLA&#13;&#10;yjZ30mY8Mjz08kapexnQR/7gcKBHR+Zr8x00kNub1+1pvcu+eflozMrXZvBaX16M6xnLagai0lj/&#13;&#10;G3+IZ8sb1FTdTlnv4HcYH0AufgAAAP//AwBQSwECLQAUAAYACAAAACEA2+H2y+4AAACFAQAAEwAA&#13;&#10;AAAAAAAAAAAAAAAAAAAAW0NvbnRlbnRfVHlwZXNdLnhtbFBLAQItABQABgAIAAAAIQBa9CxbvwAA&#13;&#10;ABUBAAALAAAAAAAAAAAAAAAAAB8BAABfcmVscy8ucmVsc1BLAQItABQABgAIAAAAIQCeeRhfywAA&#13;&#10;AOgAAAAPAAAAAAAAAAAAAAAAAAcCAABkcnMvZG93bnJldi54bWxQSwUGAAAAAAMAAwC3AAAA/wIA&#13;&#10;AAAA&#13;&#10;" fillcolor="#08427b" stroked="f">
                    <v:textbox inset="2.53958mm,2.53958mm,2.53958mm,2.53958mm">
                      <w:txbxContent>
                        <w:p w14:paraId="54FBA0CD" w14:textId="77777777" w:rsidR="00D51779" w:rsidRDefault="00D51779" w:rsidP="00D51779">
                          <w:pPr>
                            <w:jc w:val="center"/>
                            <w:textDirection w:val="btLr"/>
                          </w:pPr>
                        </w:p>
                      </w:txbxContent>
                    </v:textbox>
                  </v:oval>
                  <v:roundrect id="Rounded Rectangle 2039209831" o:spid="_x0000_s1032" style="position:absolute;left:3109;top:26622;width:11466;height:6606;visibility:visible;mso-wrap-style:square;v-text-anchor:middle" arcsize="20240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Df+wzwAAAOgAAAAPAAAAZHJzL2Rvd25yZXYueG1sRI9BSwMx&#13;&#10;FITvgv8hPMGbTboLst02LUWRCh7E2oPH5+aZXbp5WZN0u/rrjSB4GRiG+YZZbSbXi5FC7DxrmM8U&#13;&#10;COLGm46thsPrw00FIiZkg71n0vBFETbry4sV1saf+YXGfbIiQzjWqKFNaailjE1LDuPMD8Q5+/DB&#13;&#10;Yco2WGkCnjPc9bJQ6lY67DgvtDjQXUvNcX9yGj6/q93u7XQsDzaM789Rbp98ZbW+vprul1m2SxCJ&#13;&#10;pvTf+EM8Gg2FKheFWlTlHH6P5VMg1z8AAAD//wMAUEsBAi0AFAAGAAgAAAAhANvh9svuAAAAhQEA&#13;&#10;ABMAAAAAAAAAAAAAAAAAAAAAAFtDb250ZW50X1R5cGVzXS54bWxQSwECLQAUAAYACAAAACEAWvQs&#13;&#10;W78AAAAVAQAACwAAAAAAAAAAAAAAAAAfAQAAX3JlbHMvLnJlbHNQSwECLQAUAAYACAAAACEACw3/&#13;&#10;sM8AAADoAAAADwAAAAAAAAAAAAAAAAAHAgAAZHJzL2Rvd25yZXYueG1sUEsFBgAAAAADAAMAtwAA&#13;&#10;AAMDAAAAAA==&#13;&#10;" fillcolor="#08427b" stroked="f">
                    <v:textbox inset="2.53958mm,2.53958mm,2.53958mm,2.53958mm">
                      <w:txbxContent>
                        <w:p w14:paraId="50B6B3D2" w14:textId="77777777" w:rsidR="00D51779" w:rsidRDefault="00D51779" w:rsidP="00D51779">
                          <w:pPr>
                            <w:jc w:val="center"/>
                            <w:textDirection w:val="btLr"/>
                          </w:pPr>
                          <w:r>
                            <w:rPr>
                              <w:rFonts w:ascii="Arial" w:eastAsia="Arial" w:hAnsi="Arial" w:cs="Arial"/>
                              <w:b/>
                              <w:color w:val="FFFFFF"/>
                              <w:sz w:val="32"/>
                            </w:rPr>
                            <w:t>User</w:t>
                          </w:r>
                        </w:p>
                        <w:p w14:paraId="0C1D5589" w14:textId="77777777" w:rsidR="00D51779" w:rsidRDefault="00D51779" w:rsidP="00D51779">
                          <w:pPr>
                            <w:jc w:val="center"/>
                            <w:textDirection w:val="btLr"/>
                          </w:pPr>
                          <w:r>
                            <w:rPr>
                              <w:rFonts w:ascii="Arial" w:eastAsia="Arial" w:hAnsi="Arial" w:cs="Arial"/>
                              <w:color w:val="FFFFFF"/>
                              <w:sz w:val="18"/>
                            </w:rPr>
                            <w:t>[Person]</w:t>
                          </w:r>
                        </w:p>
                      </w:txbxContent>
                    </v:textbox>
                  </v:roundrect>
                </v:group>
                <v:roundrect id="Rounded Rectangle 892486119" o:spid="_x0000_s1033" style="position:absolute;left:61795;top:34881;width:13215;height:8358;visibility:visible;mso-wrap-style:square;v-text-anchor:middle" arcsize="6095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1+3zzAAAAOcAAAAPAAAAZHJzL2Rvd25yZXYueG1sRI9BS8NA&#13;&#10;FITvQv/D8gre7CZR6jbttmhF6FGrvT+yzyQ2+zbsbpPor3cFwcvAMMw3zGY32U4M5EPrWEO+yEAQ&#13;&#10;V860XGt4f3u+USBCRDbYOSYNXxRgt51dbbA0buRXGo6xFgnCoUQNTYx9KWWoGrIYFq4nTtmH8xZj&#13;&#10;sr6WxuOY4LaTRZYtpcWW00KDPe0bqs7Hi9XwrdTQF9PBf96eTvZRne/pZfRaX8+np3WShzWISFP8&#13;&#10;b/whDkaDWhV3apnnK/j9lT6B3P4AAAD//wMAUEsBAi0AFAAGAAgAAAAhANvh9svuAAAAhQEAABMA&#13;&#10;AAAAAAAAAAAAAAAAAAAAAFtDb250ZW50X1R5cGVzXS54bWxQSwECLQAUAAYACAAAACEAWvQsW78A&#13;&#10;AAAVAQAACwAAAAAAAAAAAAAAAAAfAQAAX3JlbHMvLnJlbHNQSwECLQAUAAYACAAAACEAKdft88wA&#13;&#10;AADnAAAADwAAAAAAAAAAAAAAAAAHAgAAZHJzL2Rvd25yZXYueG1sUEsFBgAAAAADAAMAtwAAAAAD&#13;&#10;AAAAAA==&#13;&#10;" fillcolor="#819fbd" stroked="f">
                  <v:textbox inset="2.53958mm,2.53958mm,2.53958mm,2.53958mm">
                    <w:txbxContent>
                      <w:p w14:paraId="7B180A07" w14:textId="77777777" w:rsidR="00D51779" w:rsidRDefault="00D51779" w:rsidP="00D51779">
                        <w:pPr>
                          <w:spacing w:after="80"/>
                          <w:jc w:val="center"/>
                          <w:textDirection w:val="btLr"/>
                        </w:pPr>
                        <w:r>
                          <w:rPr>
                            <w:rFonts w:ascii="Arial" w:eastAsia="Arial" w:hAnsi="Arial" w:cs="Arial"/>
                            <w:b/>
                            <w:color w:val="FFFFFF"/>
                            <w:sz w:val="28"/>
                          </w:rPr>
                          <w:t>Cloud Providers</w:t>
                        </w:r>
                      </w:p>
                      <w:p w14:paraId="6445B783" w14:textId="77777777" w:rsidR="00D51779" w:rsidRDefault="00D51779" w:rsidP="00D51779">
                        <w:pPr>
                          <w:jc w:val="center"/>
                          <w:textDirection w:val="btLr"/>
                        </w:pPr>
                        <w:r>
                          <w:rPr>
                            <w:rFonts w:ascii="Arial" w:eastAsia="Arial" w:hAnsi="Arial" w:cs="Arial"/>
                            <w:color w:val="FFFFFF"/>
                            <w:sz w:val="18"/>
                          </w:rPr>
                          <w:t>[Software System]</w:t>
                        </w:r>
                      </w:p>
                    </w:txbxContent>
                  </v:textbox>
                </v:roundrect>
                <v:roundrect id="Rounded Rectangle 1047166017" o:spid="_x0000_s1034" style="position:absolute;left:44694;top:18071;width:13215;height:8358;visibility:visible;mso-wrap-style:square;v-text-anchor:middle" arcsize="6095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pJX6zQAAAOgAAAAPAAAAZHJzL2Rvd25yZXYueG1sRI/RasJA&#13;&#10;EEXfC/7DMoIvRXcjNpHoKlIpFdqXqh8wZMckJDsbsltN+/WuUOjLwMzlnuGst4NtxZV6XzvWkMwU&#13;&#10;COLCmZpLDefT23QJwgdkg61j0vBDHrab0dMac+Nu/EXXYyhFhLDPUUMVQpdL6YuKLPqZ64hjdnG9&#13;&#10;xRDXvpSmx1uE21bOlUqlxZrjhwo7eq2oaI7fVsPL73Ozfx+Y/WfC2YfMmiI0SuvJeNiv4titQAQa&#13;&#10;wn/jD3Ew0UEtsiRNVZLBQyweQG7uAAAA//8DAFBLAQItABQABgAIAAAAIQDb4fbL7gAAAIUBAAAT&#13;&#10;AAAAAAAAAAAAAAAAAAAAAABbQ29udGVudF9UeXBlc10ueG1sUEsBAi0AFAAGAAgAAAAhAFr0LFu/&#13;&#10;AAAAFQEAAAsAAAAAAAAAAAAAAAAAHwEAAF9yZWxzLy5yZWxzUEsBAi0AFAAGAAgAAAAhAJ6klfrN&#13;&#10;AAAA6AAAAA8AAAAAAAAAAAAAAAAABwIAAGRycy9kb3ducmV2LnhtbFBLBQYAAAAAAwADALcAAAAB&#13;&#10;AwAAAAA=&#13;&#10;" fillcolor="#438dd5" stroked="f">
                  <v:textbox inset="2.53958mm,2.53958mm,2.53958mm,2.53958mm">
                    <w:txbxContent>
                      <w:p w14:paraId="043D290D" w14:textId="77777777" w:rsidR="00D51779" w:rsidRDefault="00D51779" w:rsidP="00D51779">
                        <w:pPr>
                          <w:spacing w:after="80"/>
                          <w:jc w:val="center"/>
                          <w:textDirection w:val="btLr"/>
                        </w:pPr>
                        <w:r>
                          <w:rPr>
                            <w:rFonts w:ascii="Arial" w:eastAsia="Arial" w:hAnsi="Arial" w:cs="Arial"/>
                            <w:b/>
                            <w:color w:val="FFFFFF"/>
                            <w:sz w:val="28"/>
                          </w:rPr>
                          <w:t>PaaS Orchestrator</w:t>
                        </w:r>
                      </w:p>
                      <w:p w14:paraId="395C850E" w14:textId="77777777" w:rsidR="00D51779" w:rsidRDefault="00D51779" w:rsidP="00D51779">
                        <w:pPr>
                          <w:jc w:val="center"/>
                          <w:textDirection w:val="btLr"/>
                        </w:pPr>
                        <w:r>
                          <w:rPr>
                            <w:rFonts w:ascii="Arial" w:eastAsia="Arial" w:hAnsi="Arial" w:cs="Arial"/>
                            <w:color w:val="FFFFFF"/>
                            <w:sz w:val="18"/>
                          </w:rPr>
                          <w:t>[Container: INDIGO PaaS Orchestrator]</w:t>
                        </w:r>
                      </w:p>
                    </w:txbxContent>
                  </v:textbox>
                </v:roundrect>
                <v:roundrect id="Rounded Rectangle 2059497591" o:spid="_x0000_s1035" style="position:absolute;left:48580;top:22055;width:13215;height:8358;visibility:visible;mso-wrap-style:square;v-text-anchor:middle" arcsize="6095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Ga9zgAAAOgAAAAPAAAAZHJzL2Rvd25yZXYueG1sRI/RasJA&#13;&#10;FETfC/2H5RZ8kbobMU0TXaUo0oJ9qe0HXLK3SUj2bshuNfr13YLQl4FhmDPMajPaTpxo8I1jDclM&#13;&#10;gSAunWm40vD1uX98BuEDssHOMWm4kIfN+v5uhYVxZ/6g0zFUIkLYF6ihDqEvpPRlTRb9zPXEMft2&#13;&#10;g8UQ7VBJM+A5wm0n50o9SYsNx4Uae9rWVLbHH6shvU7b3evI7N8Tzg4ya8vQKq0nD+NuGeVlCSLQ&#13;&#10;GP4bN8Sb0TBXab7IszRP4O9YPAVy/QsAAP//AwBQSwECLQAUAAYACAAAACEA2+H2y+4AAACFAQAA&#13;&#10;EwAAAAAAAAAAAAAAAAAAAAAAW0NvbnRlbnRfVHlwZXNdLnhtbFBLAQItABQABgAIAAAAIQBa9Cxb&#13;&#10;vwAAABUBAAALAAAAAAAAAAAAAAAAAB8BAABfcmVscy8ucmVsc1BLAQItABQABgAIAAAAIQAS/Ga9&#13;&#10;zgAAAOgAAAAPAAAAAAAAAAAAAAAAAAcCAABkcnMvZG93bnJldi54bWxQSwUGAAAAAAMAAwC3AAAA&#13;&#10;AgMAAAAA&#13;&#10;" fillcolor="#438dd5" stroked="f">
                  <v:textbox inset="2.53958mm,2.53958mm,2.53958mm,2.53958mm">
                    <w:txbxContent>
                      <w:p w14:paraId="39C193E2" w14:textId="77777777" w:rsidR="00D51779" w:rsidRDefault="00D51779" w:rsidP="00D51779">
                        <w:pPr>
                          <w:spacing w:after="80"/>
                          <w:jc w:val="center"/>
                          <w:textDirection w:val="btLr"/>
                        </w:pPr>
                        <w:r>
                          <w:rPr>
                            <w:rFonts w:ascii="Arial" w:eastAsia="Arial" w:hAnsi="Arial" w:cs="Arial"/>
                            <w:b/>
                            <w:color w:val="FFFFFF"/>
                            <w:sz w:val="26"/>
                          </w:rPr>
                          <w:t>Infrastructure Manager</w:t>
                        </w:r>
                      </w:p>
                      <w:p w14:paraId="52531AF8" w14:textId="77777777" w:rsidR="00D51779" w:rsidRDefault="00D51779" w:rsidP="00D51779">
                        <w:pPr>
                          <w:jc w:val="center"/>
                          <w:textDirection w:val="btLr"/>
                        </w:pPr>
                        <w:r>
                          <w:rPr>
                            <w:rFonts w:ascii="Arial" w:eastAsia="Arial" w:hAnsi="Arial" w:cs="Arial"/>
                            <w:color w:val="FFFFFF"/>
                            <w:sz w:val="16"/>
                          </w:rPr>
                          <w:t>[Container: Infrastructure Manager]</w:t>
                        </w:r>
                      </w:p>
                    </w:txbxContent>
                  </v:textbox>
                </v:round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an 1459397143" o:spid="_x0000_s1036" type="#_x0000_t22" style="position:absolute;left:44694;top:3399;width:12630;height:89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nhpK0QAAAOgAAAAPAAAAZHJzL2Rvd25yZXYueG1sRI9NS8NA&#13;&#10;EIbvgv9hGcGb3cRW89FuS1QEC0U07cXbkB2T4O5syK5t9Ne7guBlYOblfYZntZmsEUcafe9YQTpL&#13;&#10;QBA3TvfcKjjsH69yED4gazSOScEXedisz89WWGp34lc61qEVEcK+RAVdCEMppW86suhnbiCO2bsb&#13;&#10;LYa4jq3UI54i3Bp5nSS30mLP8UOHA9131HzUn1aBeTF3u2q7z4u35+86rbLdocpypS4vpodlHNUS&#13;&#10;RKAp/Df+EE86OixuinmRpYs5/IrFA8j1DwAAAP//AwBQSwECLQAUAAYACAAAACEA2+H2y+4AAACF&#13;&#10;AQAAEwAAAAAAAAAAAAAAAAAAAAAAW0NvbnRlbnRfVHlwZXNdLnhtbFBLAQItABQABgAIAAAAIQBa&#13;&#10;9CxbvwAAABUBAAALAAAAAAAAAAAAAAAAAB8BAABfcmVscy8ucmVsc1BLAQItABQABgAIAAAAIQB2&#13;&#10;nhpK0QAAAOgAAAAPAAAAAAAAAAAAAAAAAAcCAABkcnMvZG93bnJldi54bWxQSwUGAAAAAAMAAwC3&#13;&#10;AAAABQMAAAAA&#13;&#10;" adj="6338" fillcolor="#438dd5" strokecolor="#4085c9">
                  <v:stroke startarrowwidth="narrow" startarrowlength="short" endarrowwidth="narrow" endarrowlength="short"/>
                  <v:textbox inset="2.53958mm,2.53958mm,2.53958mm,2.53958mm">
                    <w:txbxContent>
                      <w:p w14:paraId="4D2AD8E4" w14:textId="77777777" w:rsidR="00D51779" w:rsidRDefault="00D51779" w:rsidP="00D51779">
                        <w:pPr>
                          <w:jc w:val="center"/>
                          <w:textDirection w:val="btLr"/>
                        </w:pPr>
                        <w:r>
                          <w:rPr>
                            <w:rFonts w:ascii="Arial" w:eastAsia="Arial" w:hAnsi="Arial" w:cs="Arial"/>
                            <w:b/>
                            <w:color w:val="FFFFFF"/>
                            <w:sz w:val="26"/>
                          </w:rPr>
                          <w:t>Elastic Kubernetes</w:t>
                        </w:r>
                        <w:r>
                          <w:rPr>
                            <w:rFonts w:ascii="Arial" w:eastAsia="Arial" w:hAnsi="Arial" w:cs="Arial"/>
                            <w:color w:val="000000"/>
                            <w:sz w:val="28"/>
                          </w:rPr>
                          <w:t xml:space="preserve"> </w:t>
                        </w:r>
                      </w:p>
                      <w:p w14:paraId="7FCF838F" w14:textId="77777777" w:rsidR="00D51779" w:rsidRDefault="00D51779" w:rsidP="00D51779">
                        <w:pPr>
                          <w:jc w:val="center"/>
                          <w:textDirection w:val="btLr"/>
                        </w:pPr>
                        <w:r>
                          <w:rPr>
                            <w:rFonts w:ascii="Arial" w:eastAsia="Arial" w:hAnsi="Arial" w:cs="Arial"/>
                            <w:color w:val="FFFFFF"/>
                            <w:sz w:val="16"/>
                          </w:rPr>
                          <w:t>[Container: TOSCA]</w:t>
                        </w:r>
                      </w:p>
                      <w:p w14:paraId="56F6F1E5" w14:textId="77777777" w:rsidR="00D51779" w:rsidRDefault="00D51779" w:rsidP="00D51779">
                        <w:pPr>
                          <w:jc w:val="center"/>
                          <w:textDirection w:val="btLr"/>
                        </w:pPr>
                        <w:r>
                          <w:rPr>
                            <w:rFonts w:ascii="Arial" w:eastAsia="Arial" w:hAnsi="Arial" w:cs="Arial"/>
                            <w:color w:val="FFFFFF"/>
                            <w:sz w:val="16"/>
                          </w:rPr>
                          <w:t>Container management system</w:t>
                        </w:r>
                      </w:p>
                    </w:txbxContent>
                  </v:textbox>
                </v:shape>
                <v:shape id="Can 947694103" o:spid="_x0000_s1037" type="#_x0000_t22" style="position:absolute;left:66361;top:3399;width:12630;height:89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Hklo0AAAAOcAAAAPAAAAZHJzL2Rvd25yZXYueG1sRI9PS8NA&#13;&#10;FMTvgt9heQVvdhMtzZ92W6IiKBTRtBdvj+xrEtx9G7JrG/30riB4GRiG+Q2z3k7WiBONvnesIJ0n&#13;&#10;IIgbp3tuFRz2j9c5CB+QNRrHpOCLPGw3lxdrLLU78xud6tCKCGFfooIuhKGU0jcdWfRzNxDH7OhG&#13;&#10;iyHasZV6xHOEWyNvkmQpLfYcFzoc6L6j5qP+tArMq7nbVc/7vHh/+a7TKtsdqixX6mo2PayiVCsQ&#13;&#10;gabw3/hDPGkFxSJbFos0uYXfX/ETyM0PAAAA//8DAFBLAQItABQABgAIAAAAIQDb4fbL7gAAAIUB&#13;&#10;AAATAAAAAAAAAAAAAAAAAAAAAABbQ29udGVudF9UeXBlc10ueG1sUEsBAi0AFAAGAAgAAAAhAFr0&#13;&#10;LFu/AAAAFQEAAAsAAAAAAAAAAAAAAAAAHwEAAF9yZWxzLy5yZWxzUEsBAi0AFAAGAAgAAAAhAEse&#13;&#10;SWjQAAAA5wAAAA8AAAAAAAAAAAAAAAAABwIAAGRycy9kb3ducmV2LnhtbFBLBQYAAAAAAwADALcA&#13;&#10;AAAEAwAAAAA=&#13;&#10;" adj="6338" fillcolor="#438dd5" strokecolor="#4085c9">
                  <v:stroke startarrowwidth="narrow" startarrowlength="short" endarrowwidth="narrow" endarrowlength="short"/>
                  <v:textbox inset="2.53958mm,2.53958mm,2.53958mm,2.53958mm">
                    <w:txbxContent>
                      <w:p w14:paraId="6303D556" w14:textId="77777777" w:rsidR="00D51779" w:rsidRDefault="00D51779" w:rsidP="00D51779">
                        <w:pPr>
                          <w:jc w:val="center"/>
                          <w:textDirection w:val="btLr"/>
                        </w:pPr>
                        <w:r>
                          <w:rPr>
                            <w:rFonts w:ascii="Arial" w:eastAsia="Arial" w:hAnsi="Arial" w:cs="Arial"/>
                            <w:b/>
                            <w:color w:val="FFFFFF"/>
                          </w:rPr>
                          <w:t>Configuration artifacts</w:t>
                        </w:r>
                        <w:r>
                          <w:rPr>
                            <w:rFonts w:ascii="Arial" w:eastAsia="Arial" w:hAnsi="Arial" w:cs="Arial"/>
                            <w:color w:val="000000"/>
                            <w:sz w:val="28"/>
                          </w:rPr>
                          <w:t xml:space="preserve"> </w:t>
                        </w:r>
                      </w:p>
                      <w:p w14:paraId="251C1D09" w14:textId="77777777" w:rsidR="00D51779" w:rsidRDefault="00D51779" w:rsidP="00D51779">
                        <w:pPr>
                          <w:jc w:val="center"/>
                          <w:textDirection w:val="btLr"/>
                        </w:pPr>
                        <w:r>
                          <w:rPr>
                            <w:rFonts w:ascii="Arial" w:eastAsia="Arial" w:hAnsi="Arial" w:cs="Arial"/>
                            <w:color w:val="FFFFFF"/>
                            <w:sz w:val="16"/>
                          </w:rPr>
                          <w:t>[Container: TOSCA]</w:t>
                        </w:r>
                      </w:p>
                    </w:txbxContent>
                  </v:textbox>
                </v:shape>
                <v:shape id="Can 1871042834" o:spid="_x0000_s1038" type="#_x0000_t22" style="position:absolute;left:87544;top:5925;width:12630;height:89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vCM00AAAAOgAAAAPAAAAZHJzL2Rvd25yZXYueG1sRI/BSsNA&#13;&#10;EIbvgu+wjODNblKLWdNuS1QEhSKa9uJtyI5JcHc2ZNc2+vRuQfAyMPPzf8O32kzOigONofesIZ9l&#13;&#10;IIgbb3puNex3j1cKRIjIBq1n0vBNATbr87MVlsYf+Y0OdWxFgnAoUUMX41BKGZqOHIaZH4hT9uFH&#13;&#10;hzGtYyvNiMcEd1bOs+xGOuw5fehwoPuOms/6y2mwr/ZuWz3v1O37y0+dV8V2XxVK68uL6WGZRrUE&#13;&#10;EWmK/40/xJNJDqrIs8VcXS/gJJYOINe/AAAA//8DAFBLAQItABQABgAIAAAAIQDb4fbL7gAAAIUB&#13;&#10;AAATAAAAAAAAAAAAAAAAAAAAAABbQ29udGVudF9UeXBlc10ueG1sUEsBAi0AFAAGAAgAAAAhAFr0&#13;&#10;LFu/AAAAFQEAAAsAAAAAAAAAAAAAAAAAHwEAAF9yZWxzLy5yZWxzUEsBAi0AFAAGAAgAAAAhAKG8&#13;&#10;IzTQAAAA6AAAAA8AAAAAAAAAAAAAAAAABwIAAGRycy9kb3ducmV2LnhtbFBLBQYAAAAAAwADALcA&#13;&#10;AAAEAwAAAAA=&#13;&#10;" adj="6338" fillcolor="#438dd5" strokecolor="#4085c9">
                  <v:stroke startarrowwidth="narrow" startarrowlength="short" endarrowwidth="narrow" endarrowlength="short"/>
                  <v:textbox inset="2.53958mm,2.53958mm,2.53958mm,2.53958mm">
                    <w:txbxContent>
                      <w:p w14:paraId="0DEEE1E5" w14:textId="77777777" w:rsidR="00D51779" w:rsidRDefault="00D51779" w:rsidP="00D51779">
                        <w:pPr>
                          <w:jc w:val="center"/>
                          <w:textDirection w:val="btLr"/>
                        </w:pPr>
                        <w:r>
                          <w:rPr>
                            <w:rFonts w:ascii="Arial" w:eastAsia="Arial" w:hAnsi="Arial" w:cs="Arial"/>
                            <w:b/>
                            <w:color w:val="FFFFFF"/>
                            <w:sz w:val="26"/>
                          </w:rPr>
                          <w:t>K8s Ansible Role</w:t>
                        </w:r>
                      </w:p>
                      <w:p w14:paraId="205CD72C" w14:textId="77777777" w:rsidR="00D51779" w:rsidRDefault="00D51779" w:rsidP="00D51779">
                        <w:pPr>
                          <w:jc w:val="center"/>
                          <w:textDirection w:val="btLr"/>
                        </w:pPr>
                        <w:r>
                          <w:rPr>
                            <w:rFonts w:ascii="Arial" w:eastAsia="Arial" w:hAnsi="Arial" w:cs="Arial"/>
                            <w:color w:val="FFFFFF"/>
                            <w:sz w:val="16"/>
                          </w:rPr>
                          <w:t>[Container: TOSCA]</w:t>
                        </w:r>
                      </w:p>
                    </w:txbxContent>
                  </v:textbox>
                </v:shape>
                <v:shape id="Can 1275708484" o:spid="_x0000_s1039" type="#_x0000_t22" style="position:absolute;left:88029;top:15738;width:12630;height:89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qA420AAAAOgAAAAPAAAAZHJzL2Rvd25yZXYueG1sRI/BSsNA&#13;&#10;EIbvgu+wjODNblqq2abdlqgICkU07aW3ITsmwd3ZkF3b6NO7BcHLwMzP/w3fajM6K440hM6zhukk&#13;&#10;A0Fce9Nxo2G/e7pRIEJENmg9k4ZvCrBZX16ssDD+xO90rGIjEoRDgRraGPtCylC35DBMfE+csg8/&#13;&#10;OIxpHRppBjwluLNylmV30mHH6UOLPT20VH9WX06DfbP32/JlpxaH159qWubbfZkrra+vxsdlGuUS&#13;&#10;RKQx/jf+EM8mOczy2zxTczWHs1g6gFz/AgAA//8DAFBLAQItABQABgAIAAAAIQDb4fbL7gAAAIUB&#13;&#10;AAATAAAAAAAAAAAAAAAAAAAAAABbQ29udGVudF9UeXBlc10ueG1sUEsBAi0AFAAGAAgAAAAhAFr0&#13;&#10;LFu/AAAAFQEAAAsAAAAAAAAAAAAAAAAAHwEAAF9yZWxzLy5yZWxzUEsBAi0AFAAGAAgAAAAhAM2o&#13;&#10;DjbQAAAA6AAAAA8AAAAAAAAAAAAAAAAABwIAAGRycy9kb3ducmV2LnhtbFBLBQYAAAAAAwADALcA&#13;&#10;AAAEAwAAAAA=&#13;&#10;" adj="6338" fillcolor="#438dd5" strokecolor="#4085c9">
                  <v:stroke startarrowwidth="narrow" startarrowlength="short" endarrowwidth="narrow" endarrowlength="short"/>
                  <v:textbox inset="2.53958mm,2.53958mm,2.53958mm,2.53958mm">
                    <w:txbxContent>
                      <w:p w14:paraId="302991C2" w14:textId="77777777" w:rsidR="00D51779" w:rsidRDefault="00D51779" w:rsidP="00D51779">
                        <w:pPr>
                          <w:jc w:val="center"/>
                          <w:textDirection w:val="btLr"/>
                        </w:pPr>
                        <w:r>
                          <w:rPr>
                            <w:rFonts w:ascii="Arial" w:eastAsia="Arial" w:hAnsi="Arial" w:cs="Arial"/>
                            <w:b/>
                            <w:color w:val="FFFFFF"/>
                            <w:sz w:val="26"/>
                          </w:rPr>
                          <w:t>CLUES Ansible Role</w:t>
                        </w:r>
                      </w:p>
                      <w:p w14:paraId="45C98622" w14:textId="77777777" w:rsidR="00D51779" w:rsidRDefault="00D51779" w:rsidP="00D51779">
                        <w:pPr>
                          <w:jc w:val="center"/>
                          <w:textDirection w:val="btLr"/>
                        </w:pPr>
                        <w:r>
                          <w:rPr>
                            <w:rFonts w:ascii="Arial" w:eastAsia="Arial" w:hAnsi="Arial" w:cs="Arial"/>
                            <w:color w:val="FFFFFF"/>
                            <w:sz w:val="16"/>
                          </w:rPr>
                          <w:t>[Container: TOSCA]</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253229907" o:spid="_x0000_s1040" type="#_x0000_t38" style="position:absolute;left:78991;top:7869;width:9039;height:12339;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BR4BzgAAAOcAAAAPAAAAZHJzL2Rvd25yZXYueG1sRI/RSsNA&#13;&#10;FETfBf9huYJvdmOKNkm7LbVa8KEEGv2AS/aaDWbvhuzaJn59VxD6MjAMc4ZZbUbbiRMNvnWs4HGW&#13;&#10;gCCunW65UfD5sX/IQPiArLFzTAom8rBZ396ssNDuzEc6VaEREcK+QAUmhL6Q0teGLPqZ64lj9uUG&#13;&#10;iyHaoZF6wHOE206mSfIsLbYcFwz2tDNUf1c/VkG5+3UTLsrDS5nNzZRvqzF7a5W6vxtfl1G2SxCB&#13;&#10;xnBt/CPetYL0aZ6meZ4s4O9X/ARyfQEAAP//AwBQSwECLQAUAAYACAAAACEA2+H2y+4AAACFAQAA&#13;&#10;EwAAAAAAAAAAAAAAAAAAAAAAW0NvbnRlbnRfVHlwZXNdLnhtbFBLAQItABQABgAIAAAAIQBa9Cxb&#13;&#10;vwAAABUBAAALAAAAAAAAAAAAAAAAAB8BAABfcmVscy8ucmVsc1BLAQItABQABgAIAAAAIQBKBR4B&#13;&#10;zgAAAOcAAAAPAAAAAAAAAAAAAAAAAAcCAABkcnMvZG93bnJldi54bWxQSwUGAAAAAAMAAwC3AAAA&#13;&#10;AgMAAAAA&#13;&#10;" adj="10799" strokecolor="#666">
                  <v:stroke dashstyle="longDash" endarrow="classic"/>
                </v:shape>
                <v:shape id="Curved Connector 1655081616" o:spid="_x0000_s1041" type="#_x0000_t38" style="position:absolute;left:78991;top:7869;width:8553;height:2526;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HLG+zwAAAOgAAAAPAAAAZHJzL2Rvd25yZXYueG1sRI/RSsNA&#13;&#10;EEXfhf7DMgXf2k2Uxph2W2qt4IMEjH7AkB2zwexsyK5t0q93hYIvAzOXe4az2Y22EycafOtYQbpM&#13;&#10;QBDXTrfcKPj8eFnkIHxA1tg5JgUTedhtZzcbLLQ78zudqtCICGFfoAITQl9I6WtDFv3S9cQx+3KD&#13;&#10;xRDXoZF6wHOE207eJUkmLbYcPxjs6WCo/q5+rILycHETPpRvT2V+b6bHfTXmx1ap2/n4vI5jvwYR&#13;&#10;aAz/jSviVUeHbLVK8jRLM/gTiweQ218AAAD//wMAUEsBAi0AFAAGAAgAAAAhANvh9svuAAAAhQEA&#13;&#10;ABMAAAAAAAAAAAAAAAAAAAAAAFtDb250ZW50X1R5cGVzXS54bWxQSwECLQAUAAYACAAAACEAWvQs&#13;&#10;W78AAAAVAQAACwAAAAAAAAAAAAAAAAAfAQAAX3JlbHMvLnJlbHNQSwECLQAUAAYACAAAACEAPByx&#13;&#10;vs8AAADoAAAADwAAAAAAAAAAAAAAAAAHAgAAZHJzL2Rvd25yZXYueG1sUEsFBgAAAAADAAMAtwAA&#13;&#10;AAMDAAAAAA==&#13;&#10;" adj="10799" strokecolor="#666">
                  <v:stroke dashstyle="longDash" endarrow="classic"/>
                </v:shape>
                <v:shape id="Curved Connector 444071609" o:spid="_x0000_s1042" type="#_x0000_t38" style="position:absolute;left:57324;top:7869;width:30705;height:12339;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aGjl0QAAAOcAAAAPAAAAZHJzL2Rvd25yZXYueG1sRI9BS8NA&#13;&#10;FITvQv/D8oTe7G4lRk27La21WEUPVoX29sy+JqHZtyG7tum/7wqCl4FhmG+Y8bSztThQ6yvHGoYD&#13;&#10;BYI4d6biQsPnx/LqDoQPyAZrx6ThRB6mk97FGDPjjvxOh3UoRISwz1BDGUKTSenzkiz6gWuIY7Zz&#13;&#10;rcUQbVtI0+Ixwm0tr5VKpcWK40KJDT2UlO/XP1bDfrVZfj/OXt9e5tXN0/YLzTx9Dlr3L7vFKMps&#13;&#10;BCJQF/4bf4iV0ZAkibodpuoefn/FTyAnZwAAAP//AwBQSwECLQAUAAYACAAAACEA2+H2y+4AAACF&#13;&#10;AQAAEwAAAAAAAAAAAAAAAAAAAAAAW0NvbnRlbnRfVHlwZXNdLnhtbFBLAQItABQABgAIAAAAIQBa&#13;&#10;9CxbvwAAABUBAAALAAAAAAAAAAAAAAAAAB8BAABfcmVscy8ucmVsc1BLAQItABQABgAIAAAAIQAF&#13;&#10;aGjl0QAAAOcAAAAPAAAAAAAAAAAAAAAAAAcCAABkcnMvZG93bnJldi54bWxQSwUGAAAAAAMAAwC3&#13;&#10;AAAABQMAAAAA&#13;&#10;" adj="7383" strokecolor="#666">
                  <v:stroke dashstyle="longDash" endarrow="classic"/>
                </v:shape>
                <v:shape id="Curved Connector 2120779549" o:spid="_x0000_s1043" type="#_x0000_t38" style="position:absolute;left:57324;top:7869;width:9039;height:6;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tvNXzgAAAOgAAAAPAAAAZHJzL2Rvd25yZXYueG1sRI9RS8Mw&#13;&#10;FIXfBf9DuIJvLmmZ1nXLxlAElT246Q+4NHdNsbkpSbZ2/94Igi8HDofzHc5qM7lenCnEzrOGYqZA&#13;&#10;EDfedNxq+Pp8uXsEEROywd4zabhQhM36+mqFtfEj7+l8SK3IEI41arApDbWUsbHkMM78QJyzow8O&#13;&#10;U7ahlSbgmOGul6VSD9Jhx3nB4kBPlprvw8lp2L9V7bzg950tkvs4qtN4CcNW69ub6XmZZbsEkWhK&#13;&#10;/40/xKvRUBalqqrF/XwBv8fyKZDrHwAAAP//AwBQSwECLQAUAAYACAAAACEA2+H2y+4AAACFAQAA&#13;&#10;EwAAAAAAAAAAAAAAAAAAAAAAW0NvbnRlbnRfVHlwZXNdLnhtbFBLAQItABQABgAIAAAAIQBa9Cxb&#13;&#10;vwAAABUBAAALAAAAAAAAAAAAAAAAAB8BAABfcmVscy8ucmVsc1BLAQItABQABgAIAAAAIQDTtvNX&#13;&#10;zgAAAOgAAAAPAAAAAAAAAAAAAAAAAAcCAABkcnMvZG93bnJldi54bWxQSwUGAAAAAAMAAwC3AAAA&#13;&#10;AgMAAAAA&#13;&#10;" adj="10798" strokecolor="#666">
                  <v:stroke dashstyle="longDash" endarrow="classic"/>
                </v:shape>
                <v:shape id="Curved Connector 183594113" o:spid="_x0000_s1044" type="#_x0000_t38" style="position:absolute;left:36594;top:7868;width:8100;height:9198;rotation:180;flip:x;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Z7+/zQAAAOcAAAAPAAAAZHJzL2Rvd25yZXYueG1sRI9BS8NA&#13;&#10;FITvQv/D8gQv0m7StBLTbosoQoWitPXg8ZF9TUKzb0N2bdN/7xMELwPDMN8wy/XgWnWmPjSeDaST&#13;&#10;BBRx6W3DlYHPw+s4BxUissXWMxm4UoD1anSzxML6C+/ovI+VEgiHAg3UMXaF1qGsyWGY+I5YsqPv&#13;&#10;HUaxfaVtjxeBu1ZPk+RBO2xYFmrs6Lmm8rT/dgY+UDrzbKbffH5sp7R9331l98bc3Q4vC5GnBahI&#13;&#10;Q/xv/CE2Vj7k2fxxlqYZ/P4SD3r1AwAA//8DAFBLAQItABQABgAIAAAAIQDb4fbL7gAAAIUBAAAT&#13;&#10;AAAAAAAAAAAAAAAAAAAAAABbQ29udGVudF9UeXBlc10ueG1sUEsBAi0AFAAGAAgAAAAhAFr0LFu/&#13;&#10;AAAAFQEAAAsAAAAAAAAAAAAAAAAAHwEAAF9yZWxzLy5yZWxzUEsBAi0AFAAGAAgAAAAhADBnv7/N&#13;&#10;AAAA5wAAAA8AAAAAAAAAAAAAAAAABwIAAGRycy9kb3ducmV2LnhtbFBLBQYAAAAAAwADALcAAAAB&#13;&#10;AwAAAAA=&#13;&#10;" adj="10799" strokecolor="#666">
                  <v:stroke dashstyle="longDash" endarrow="classic"/>
                </v:shape>
                <v:group id="Group 2135577616" o:spid="_x0000_s1045" style="position:absolute;left:22900;top:11883;width:13694;height:10366" coordorigin="21734,38214" coordsize="13694,92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rL70AAAAOgAAAAPAAAAZHJzL2Rvd25yZXYueG1sRI9Pa8JA&#13;&#10;FMTvhX6H5Qm91c0qiSW6itg/9CBCtVC8PbLPJJh9G7LbJH77bqHQy8AwzG+Y1Wa0jeip87VjDWqa&#13;&#10;gCAunKm51PB5en18AuEDssHGMWm4kYfN+v5uhblxA39QfwyliBD2OWqoQmhzKX1RkUU/dS1xzC6u&#13;&#10;sxii7UppOhwi3DZyliSZtFhzXKiwpV1FxfX4bTW8DThs5+ql318vu9v5lB6+9oq0fpiMz8so2yWI&#13;&#10;QGP4b/wh3o2GmZqn6WKRqQx+j8VTINc/AAAA//8DAFBLAQItABQABgAIAAAAIQDb4fbL7gAAAIUB&#13;&#10;AAATAAAAAAAAAAAAAAAAAAAAAABbQ29udGVudF9UeXBlc10ueG1sUEsBAi0AFAAGAAgAAAAhAFr0&#13;&#10;LFu/AAAAFQEAAAsAAAAAAAAAAAAAAAAAHwEAAF9yZWxzLy5yZWxzUEsBAi0AFAAGAAgAAAAhAH4a&#13;&#10;svvQAAAA6AAAAA8AAAAAAAAAAAAAAAAABwIAAGRycy9kb3ducmV2LnhtbFBLBQYAAAAAAwADALcA&#13;&#10;AAAEAwAAAAA=&#13;&#10;">
                  <v:shape id="Shape 20" o:spid="_x0000_s1046" type="#_x0000_t75" style="position:absolute;left:21734;top:38214;width:13694;height:9231;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eMLBywAAAOcAAAAPAAAAZHJzL2Rvd25yZXYueG1sRI/BSgMx&#13;&#10;EIbvgu8QRvBmkxVblm3TIlpB6EW3PsCwme4ubiYhSdv17Z2D4GXgZ/i/mW+zm/2kLpTyGNhCtTCg&#13;&#10;iLvgRu4tfB3fHmpQuSA7nAKThR/KsNve3mywceHKn3RpS68EwrlBC0MpsdE6dwN5zIsQiWV3Cslj&#13;&#10;kZh67RJeBe4n/WjMSnscWS4MGOlloO67PXsL0Rz2ic9162cf0+H0Ue0TTtbe382vaxnPa1CF5vLf&#13;&#10;+EO8OwtLY+qnarmSx8VLnEBvfwEAAP//AwBQSwECLQAUAAYACAAAACEA2+H2y+4AAACFAQAAEwAA&#13;&#10;AAAAAAAAAAAAAAAAAAAAW0NvbnRlbnRfVHlwZXNdLnhtbFBLAQItABQABgAIAAAAIQBa9CxbvwAA&#13;&#10;ABUBAAALAAAAAAAAAAAAAAAAAB8BAABfcmVscy8ucmVsc1BLAQItABQABgAIAAAAIQDpeMLBywAA&#13;&#10;AOcAAAAPAAAAAAAAAAAAAAAAAAcCAABkcnMvZG93bnJldi54bWxQSwUGAAAAAAMAAwC3AAAA/wIA&#13;&#10;AAAA&#13;&#10;">
                    <v:imagedata r:id="rId27" o:title=""/>
                  </v:shape>
                  <v:rect id="Rectangle 1320470844" o:spid="_x0000_s1047" style="position:absolute;left:22153;top:40322;width:12630;height:602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b2TxzgAAAOgAAAAPAAAAZHJzL2Rvd25yZXYueG1sRI/BSgMx&#13;&#10;EIbvQt8hTMGbTVpXW7ZNS2kRBHuxCqW3YTPurt1MQhK769sbQfAyMPPzf8O32gy2E1cKsXWsYTpR&#13;&#10;IIgrZ1quNby/Pd0tQMSEbLBzTBq+KcJmPbpZYWlcz690PaZaZAjHEjU0KflSylg1ZDFOnCfO2YcL&#13;&#10;FlNeQy1NwD7DbSdnSj1Kiy3nDw162jVUXY5fVsOwb7F/8EHtPvvz4eWA50s8ea1vx8N+mcd2CSLR&#13;&#10;kP4bf4hnkx3uZ6qYq0VRwK9YPoBc/wAAAP//AwBQSwECLQAUAAYACAAAACEA2+H2y+4AAACFAQAA&#13;&#10;EwAAAAAAAAAAAAAAAAAAAAAAW0NvbnRlbnRfVHlwZXNdLnhtbFBLAQItABQABgAIAAAAIQBa9Cxb&#13;&#10;vwAAABUBAAALAAAAAAAAAAAAAAAAAB8BAABfcmVscy8ucmVsc1BLAQItABQABgAIAAAAIQA8b2Tx&#13;&#10;zgAAAOgAAAAPAAAAAAAAAAAAAAAAAAcCAABkcnMvZG93bnJldi54bWxQSwUGAAAAAAMAAwC3AAAA&#13;&#10;AgMAAAAA&#13;&#10;" fillcolor="#438dd5" stroked="f">
                    <v:textbox inset="2.53958mm,2.53958mm,2.53958mm,2.53958mm">
                      <w:txbxContent>
                        <w:p w14:paraId="2953D677" w14:textId="77777777" w:rsidR="00D51779" w:rsidRDefault="00D51779" w:rsidP="00D51779">
                          <w:pPr>
                            <w:jc w:val="center"/>
                            <w:textDirection w:val="btLr"/>
                          </w:pPr>
                          <w:r>
                            <w:rPr>
                              <w:rFonts w:ascii="Arial" w:eastAsia="Arial" w:hAnsi="Arial" w:cs="Arial"/>
                              <w:b/>
                              <w:color w:val="FFFFFF"/>
                              <w:sz w:val="26"/>
                            </w:rPr>
                            <w:t>PaaS Dashboard</w:t>
                          </w:r>
                        </w:p>
                        <w:p w14:paraId="10574E47" w14:textId="77777777" w:rsidR="00D51779" w:rsidRDefault="00D51779" w:rsidP="00D51779">
                          <w:pPr>
                            <w:jc w:val="center"/>
                            <w:textDirection w:val="btLr"/>
                          </w:pPr>
                          <w:r>
                            <w:rPr>
                              <w:rFonts w:ascii="Arial" w:eastAsia="Arial" w:hAnsi="Arial" w:cs="Arial"/>
                              <w:color w:val="FFFFFF"/>
                              <w:sz w:val="16"/>
                            </w:rPr>
                            <w:t>[Container] Web User Interface</w:t>
                          </w:r>
                        </w:p>
                      </w:txbxContent>
                    </v:textbox>
                  </v:rect>
                </v:group>
                <v:shape id="Curved Connector 464044623" o:spid="_x0000_s1048" type="#_x0000_t38" style="position:absolute;left:36594;top:17066;width:8100;height:5184;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SiJzgAAAOcAAAAPAAAAZHJzL2Rvd25yZXYueG1sRI/RSsNA&#13;&#10;FETfhf7Dcgu+2Y1tSGPabalVwYcSaPQDLtlrNpi9G7Jrm/j1riD4MjAMc4bZ7kfbiQsNvnWs4H6R&#13;&#10;gCCunW65UfD+9nKXg/ABWWPnmBRM5GG/m91ssdDuyme6VKEREcK+QAUmhL6Q0teGLPqF64lj9uEG&#13;&#10;iyHaoZF6wGuE204ukySTFluOCwZ7OhqqP6svq6A8frsJ1+XpscxXZno4VGP+3Cp1Ox+fNlEOGxCB&#13;&#10;xvDf+EO8agVpliZpmi1X8PsrfgK5+wEAAP//AwBQSwECLQAUAAYACAAAACEA2+H2y+4AAACFAQAA&#13;&#10;EwAAAAAAAAAAAAAAAAAAAAAAW0NvbnRlbnRfVHlwZXNdLnhtbFBLAQItABQABgAIAAAAIQBa9Cxb&#13;&#10;vwAAABUBAAALAAAAAAAAAAAAAAAAAB8BAABfcmVscy8ucmVsc1BLAQItABQABgAIAAAAIQC/pSiJ&#13;&#10;zgAAAOcAAAAPAAAAAAAAAAAAAAAAAAcCAABkcnMvZG93bnJldi54bWxQSwUGAAAAAAMAAwC3AAAA&#13;&#10;AgMAAAAA&#13;&#10;" adj="10799" strokecolor="#666">
                  <v:stroke dashstyle="longDash" endarrow="classic"/>
                </v:shape>
                <v:shape id="Curved Connector 252369830" o:spid="_x0000_s1049" type="#_x0000_t38" style="position:absolute;left:36594;top:17066;width:11985;height:9168;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w2CpzQAAAOcAAAAPAAAAZHJzL2Rvd25yZXYueG1sRI9BS8NA&#13;&#10;EIXvgv9hGcGbnZhiiWm3pSiK4KHYWvA4zU6T0Oxs2F2b9N+7B6GXgcfwvse3WI22U2f2oXWi4XGS&#13;&#10;gWKpnGml1vC9e3soQIVIYqhzwhouHGC1vL1ZUGncIF983sZaJYiEkjQ0MfYlYqgathQmrmdJv6Pz&#13;&#10;lmKKvkbjaUhw22GeZTO01EpaaKjnl4ar0/bXaviRvR/ocLAGi8v7bvOJa9xvtL6/G1/n6aznoCKP&#13;&#10;8dr4R3wYDflTPp09F9NkkrySE+DyDwAA//8DAFBLAQItABQABgAIAAAAIQDb4fbL7gAAAIUBAAAT&#13;&#10;AAAAAAAAAAAAAAAAAAAAAABbQ29udGVudF9UeXBlc10ueG1sUEsBAi0AFAAGAAgAAAAhAFr0LFu/&#13;&#10;AAAAFQEAAAsAAAAAAAAAAAAAAAAAHwEAAF9yZWxzLy5yZWxzUEsBAi0AFAAGAAgAAAAhAFLDYKnN&#13;&#10;AAAA5wAAAA8AAAAAAAAAAAAAAAAABwIAAGRycy9kb3ducmV2LnhtbFBLBQYAAAAAAwADALcAAAAB&#13;&#10;AwAAAAA=&#13;&#10;" adj="10801" strokecolor="#666">
                  <v:stroke dashstyle="longDash" endarrow="classic"/>
                </v:shape>
                <v:shapetype id="_x0000_t37" coordsize="21600,21600" o:spt="37" o:oned="t" path="m,c10800,,21600,10800,21600,21600e" filled="f">
                  <v:path arrowok="t" fillok="f" o:connecttype="none"/>
                  <o:lock v:ext="edit" shapetype="t"/>
                </v:shapetype>
                <v:shape id="Curved Connector 2112162103" o:spid="_x0000_s1050" type="#_x0000_t37" style="position:absolute;left:54170;top:31431;width:8646;height:6609;rotation:90;flip:x;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vDjzgAAAOgAAAAPAAAAZHJzL2Rvd25yZXYueG1sRI9PS8NA&#13;&#10;FMTvgt9heYI3u9kopabdlrYieBDsH3t/ZF+T0OzbsLtpop/eFQQvA8Mwv2EWq9G24ko+NI41qEkG&#13;&#10;grh0puFKw+fx9WEGIkRkg61j0vBFAVbL25sFFsYNvKfrIVYiQTgUqKGOsSukDGVNFsPEdcQpOztv&#13;&#10;MSbrK2k8DgluW5ln2VRabDgt1NjRtqbycuitBnvZx+/d2o9Pz27z0ffNuxxOpdb3d+PLPMl6DiLS&#13;&#10;GP8bf4g3oyFXKlfTXGWP8HssnQK5/AEAAP//AwBQSwECLQAUAAYACAAAACEA2+H2y+4AAACFAQAA&#13;&#10;EwAAAAAAAAAAAAAAAAAAAAAAW0NvbnRlbnRfVHlwZXNdLnhtbFBLAQItABQABgAIAAAAIQBa9Cxb&#13;&#10;vwAAABUBAAALAAAAAAAAAAAAAAAAAB8BAABfcmVscy8ucmVsc1BLAQItABQABgAIAAAAIQAF/vDj&#13;&#10;zgAAAOgAAAAPAAAAAAAAAAAAAAAAAAcCAABkcnMvZG93bnJldi54bWxQSwUGAAAAAAMAAwC3AAAA&#13;&#10;AgMAAAAA&#13;&#10;" strokecolor="#666">
                  <v:stroke dashstyle="longDash" endarrow="classic"/>
                </v:shape>
                <v:shape id="Curved Connector 1618910050" o:spid="_x0000_s1051" type="#_x0000_t38" style="position:absolute;left:14801;top:17632;width:8517;height:1149;rotation:180;flip:x;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VDBwzwAAAOgAAAAPAAAAZHJzL2Rvd25yZXYueG1sRI/BSsNA&#13;&#10;EIbvgu+wjOBF7G4US5t2W0QpCh6KUeh1mp0mwexsyG7TtE/vHAQvA/8M8/18y/XoWzVQH5vAFrKJ&#13;&#10;AUVcBtdwZeH7a3M/AxUTssM2MFk4U4T16vpqibkLJ/6koUiVEgjHHC3UKXW51rGsyWOchI5YbofQ&#13;&#10;e0wS+0q7Hk8C961+MGaqPTYsDTV29FJT+VMcvYX9sei2j3pz2d/pc5HthrfLR7uz9vZmfF3IeF6A&#13;&#10;SjSm/48/xLsTh2k2m2fGPImKiMkC9OoXAAD//wMAUEsBAi0AFAAGAAgAAAAhANvh9svuAAAAhQEA&#13;&#10;ABMAAAAAAAAAAAAAAAAAAAAAAFtDb250ZW50X1R5cGVzXS54bWxQSwECLQAUAAYACAAAACEAWvQs&#13;&#10;W78AAAAVAQAACwAAAAAAAAAAAAAAAAAfAQAAX3JlbHMvLnJlbHNQSwECLQAUAAYACAAAACEA5FQw&#13;&#10;cM8AAADoAAAADwAAAAAAAAAAAAAAAAAHAgAAZHJzL2Rvd25yZXYueG1sUEsFBgAAAAADAAMAtwAA&#13;&#10;AAMDAAAAAA==&#13;&#10;" adj="10801" strokecolor="#666">
                  <v:stroke dashstyle="longDash" endarrow="classic"/>
                </v:shape>
                <v:shapetype id="_x0000_t202" coordsize="21600,21600" o:spt="202" path="m,l,21600r21600,l21600,xe">
                  <v:stroke joinstyle="miter"/>
                  <v:path gradientshapeok="t" o:connecttype="rect"/>
                </v:shapetype>
                <v:shape id="Text Box 2084669329" o:spid="_x0000_s1052" type="#_x0000_t202" style="position:absolute;left:37048;top:10643;width:9905;height:104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lsb2zwAAAOgAAAAPAAAAZHJzL2Rvd25yZXYueG1sRI9BS8NA&#13;&#10;FITvgv9heYI3uzFtQ5N2W6Q24LHWXrw9sq/J1uzbsLu20V/vCoKXgWGYb5jVZrS9uJAPxrGCx0kG&#13;&#10;grhx2nCr4PhWPyxAhIissXdMCr4owGZ9e7PCSrsrv9LlEFuRIBwqVNDFOFRShqYji2HiBuKUnZy3&#13;&#10;GJP1rdQerwlue5lnWSEtGk4LHQ607aj5OHxaBbPzt5nva7N7t8d6p/1+Xk63g1L3d+PzMsnTEkSk&#13;&#10;Mf43/hAvWkGeLWZFUU7zEn6PpVMg1z8AAAD//wMAUEsBAi0AFAAGAAgAAAAhANvh9svuAAAAhQEA&#13;&#10;ABMAAAAAAAAAAAAAAAAAAAAAAFtDb250ZW50X1R5cGVzXS54bWxQSwECLQAUAAYACAAAACEAWvQs&#13;&#10;W78AAAAVAQAACwAAAAAAAAAAAAAAAAAfAQAAX3JlbHMvLnJlbHNQSwECLQAUAAYACAAAACEAg5bG&#13;&#10;9s8AAADoAAAADwAAAAAAAAAAAAAAAAAHAgAAZHJzL2Rvd25yZXYueG1sUEsFBgAAAAADAAMAtwAA&#13;&#10;AAMDAAAAAA==&#13;&#10;" filled="f" stroked="f">
                  <v:textbox style="mso-fit-shape-to-text:t" inset="2.53958mm,2.53958mm,2.53958mm,2.53958mm">
                    <w:txbxContent>
                      <w:p w14:paraId="656178F1" w14:textId="77777777" w:rsidR="00D51779" w:rsidRDefault="00D51779" w:rsidP="00D51779">
                        <w:pPr>
                          <w:jc w:val="left"/>
                          <w:textDirection w:val="btLr"/>
                        </w:pPr>
                        <w:r>
                          <w:rPr>
                            <w:rFonts w:ascii="Arial" w:eastAsia="Arial" w:hAnsi="Arial" w:cs="Arial"/>
                            <w:color w:val="666666"/>
                            <w:sz w:val="16"/>
                          </w:rPr>
                          <w:t>Read Templates</w:t>
                        </w:r>
                      </w:p>
                    </w:txbxContent>
                  </v:textbox>
                </v:shape>
                <v:shape id="Text Box 323594618" o:spid="_x0000_s1053" type="#_x0000_t202" style="position:absolute;left:33649;top:23151;width:9905;height:64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LqCmzgAAAOcAAAAPAAAAZHJzL2Rvd25yZXYueG1sRI/BbsIw&#13;&#10;DIbvk3iHyEi7jRRK0SgEhBiVdmSMy25W47UZTVIlGXR7+vkwiYulX9b/2d96O9hOXClE452C6SQD&#13;&#10;Qa722rhGwfm9enoGERM6jZ13pOCHImw3o4c1ltrf3BtdT6kRDHGxRAVtSn0pZaxbshgnvifHu08f&#13;&#10;LCaOoZE64I3htpOzLFtIi8bxhRZ72rdUX07fVsH869cUx8ocPuy5OuhwLJb5vlfqcTy8rHjsViAS&#13;&#10;Dene+Ee8agX5LC+W88WUH2cvdgK5+QMAAP//AwBQSwECLQAUAAYACAAAACEA2+H2y+4AAACFAQAA&#13;&#10;EwAAAAAAAAAAAAAAAAAAAAAAW0NvbnRlbnRfVHlwZXNdLnhtbFBLAQItABQABgAIAAAAIQBa9Cxb&#13;&#10;vwAAABUBAAALAAAAAAAAAAAAAAAAAB8BAABfcmVscy8ucmVsc1BLAQItABQABgAIAAAAIQDrLqCm&#13;&#10;zgAAAOcAAAAPAAAAAAAAAAAAAAAAAAcCAABkcnMvZG93bnJldi54bWxQSwUGAAAAAAMAAwC3AAAA&#13;&#10;AgMAAAAA&#13;&#10;" filled="f" stroked="f">
                  <v:textbox style="mso-fit-shape-to-text:t" inset="2.53958mm,2.53958mm,2.53958mm,2.53958mm">
                    <w:txbxContent>
                      <w:p w14:paraId="5B9CE21F" w14:textId="77777777" w:rsidR="00D51779" w:rsidRDefault="00D51779" w:rsidP="00D51779">
                        <w:pPr>
                          <w:jc w:val="left"/>
                          <w:textDirection w:val="btLr"/>
                        </w:pPr>
                        <w:r>
                          <w:rPr>
                            <w:rFonts w:ascii="Arial" w:eastAsia="Arial" w:hAnsi="Arial" w:cs="Arial"/>
                            <w:color w:val="666666"/>
                            <w:sz w:val="16"/>
                          </w:rPr>
                          <w:t>Deploy</w:t>
                        </w:r>
                      </w:p>
                    </w:txbxContent>
                  </v:textbox>
                </v:shape>
                <v:shape id="Text Box 163156952" o:spid="_x0000_s1054" type="#_x0000_t202" style="position:absolute;left:66067;top:14862;width:9905;height:84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JrCFzQAAAOcAAAAPAAAAZHJzL2Rvd25yZXYueG1sRI/NasMw&#13;&#10;EITvhb6D2EJujZykNo0TJZQ0hh7zd+ltsba2WmtlJDVx+vRVoZDLwDDMN8xyPdhOnMkH41jBZJyB&#13;&#10;IK6dNtwoOB2rx2cQISJr7ByTgisFWK/u75ZYanfhPZ0PsREJwqFEBW2MfSllqFuyGMauJ07Zh/MW&#13;&#10;Y7K+kdrjJcFtJ6dZVkiLhtNCiz1tWqq/Dt9WwdPnj8l3ldm+21O11X6Xz2ebXqnRw/C6SPKyABFp&#13;&#10;iLfGP+JNpw/FbJIX83wKf7+SB7n6BQAA//8DAFBLAQItABQABgAIAAAAIQDb4fbL7gAAAIUBAAAT&#13;&#10;AAAAAAAAAAAAAAAAAAAAAABbQ29udGVudF9UeXBlc10ueG1sUEsBAi0AFAAGAAgAAAAhAFr0LFu/&#13;&#10;AAAAFQEAAAsAAAAAAAAAAAAAAAAAHwEAAF9yZWxzLy5yZWxzUEsBAi0AFAAGAAgAAAAhABImsIXN&#13;&#10;AAAA5wAAAA8AAAAAAAAAAAAAAAAABwIAAGRycy9kb3ducmV2LnhtbFBLBQYAAAAAAwADALcAAAAB&#13;&#10;AwAAAAA=&#13;&#10;" filled="f" stroked="f">
                  <v:textbox style="mso-fit-shape-to-text:t" inset="2.53958mm,2.53958mm,2.53958mm,2.53958mm">
                    <w:txbxContent>
                      <w:p w14:paraId="69D43A87" w14:textId="77777777" w:rsidR="00D51779" w:rsidRDefault="00D51779" w:rsidP="00D51779">
                        <w:pPr>
                          <w:jc w:val="left"/>
                          <w:textDirection w:val="btLr"/>
                        </w:pPr>
                        <w:r>
                          <w:rPr>
                            <w:rFonts w:ascii="Arial" w:eastAsia="Arial" w:hAnsi="Arial" w:cs="Arial"/>
                            <w:color w:val="666666"/>
                            <w:sz w:val="16"/>
                          </w:rPr>
                          <w:t>References</w:t>
                        </w:r>
                      </w:p>
                    </w:txbxContent>
                  </v:textbox>
                </v:shape>
                <v:shape id="Text Box 1169020829" o:spid="_x0000_s1055" type="#_x0000_t202" style="position:absolute;left:80447;top:5924;width:9905;height:64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ISbFzgAAAOgAAAAPAAAAZHJzL2Rvd25yZXYueG1sRI/BSgMx&#13;&#10;EIbvgu8QRvBmk662dLdNi9QueKy1F2/DZtyNbiZLEtvVpzeC0MvAzM//Dd9qM7penChE61nDdKJA&#13;&#10;EDfeWG41HF/ruwWImJAN9p5JwzdF2Kyvr1ZYGX/mFzodUisyhGOFGrqUhkrK2HTkME78QJyzdx8c&#13;&#10;pryGVpqA5wx3vSyUmkuHlvOHDgfadtR8Hr6choePHzvb13b35o71zoT9rLzfDlrf3oxPyzwelyAS&#13;&#10;jenS+Ec8m+wwnZeqUIuihD+xfAC5/gUAAP//AwBQSwECLQAUAAYACAAAACEA2+H2y+4AAACFAQAA&#13;&#10;EwAAAAAAAAAAAAAAAAAAAAAAW0NvbnRlbnRfVHlwZXNdLnhtbFBLAQItABQABgAIAAAAIQBa9Cxb&#13;&#10;vwAAABUBAAALAAAAAAAAAAAAAAAAAB8BAABfcmVscy8ucmVsc1BLAQItABQABgAIAAAAIQBWISbF&#13;&#10;zgAAAOgAAAAPAAAAAAAAAAAAAAAAAAcCAABkcnMvZG93bnJldi54bWxQSwUGAAAAAAMAAwC3AAAA&#13;&#10;AgMAAAAA&#13;&#10;" filled="f" stroked="f">
                  <v:textbox style="mso-fit-shape-to-text:t" inset="2.53958mm,2.53958mm,2.53958mm,2.53958mm">
                    <w:txbxContent>
                      <w:p w14:paraId="6DCC24AF" w14:textId="77777777" w:rsidR="00D51779" w:rsidRDefault="00D51779" w:rsidP="00D51779">
                        <w:pPr>
                          <w:jc w:val="left"/>
                          <w:textDirection w:val="btLr"/>
                        </w:pPr>
                        <w:r>
                          <w:rPr>
                            <w:rFonts w:ascii="Arial" w:eastAsia="Arial" w:hAnsi="Arial" w:cs="Arial"/>
                            <w:color w:val="666666"/>
                            <w:sz w:val="16"/>
                          </w:rPr>
                          <w:t>Uses</w:t>
                        </w:r>
                      </w:p>
                    </w:txbxContent>
                  </v:textbox>
                </v:shape>
                <v:shape id="Text Box 885765358" o:spid="_x0000_s1056" type="#_x0000_t202" style="position:absolute;left:57907;top:4370;width:9916;height:84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OoxAzgAAAOcAAAAPAAAAZHJzL2Rvd25yZXYueG1sRI/BTsMw&#13;&#10;DIbvSLxDZCRuLIWR0XXLJjRWieMYu3CzGq8NNEmVhK3w9PiAtIulX9b/2d9yPbpenCgmG7yG+0kB&#13;&#10;gnwTjPWthsN7fVeCSBm9wT540vBDCdar66slViac/Rud9rkVDPGpQg1dzkMlZWo6cpgmYSDPu2OI&#13;&#10;DjPH2EoT8cxw18uHophJh9bzhQ4H2nTUfO2/nYbHz1+rdrXdfrhDvTVxp+bTzaD17c34suDxvACR&#13;&#10;acyXxj/i1WgoS/U0U1PFj7MXO4Fc/QEAAP//AwBQSwECLQAUAAYACAAAACEA2+H2y+4AAACFAQAA&#13;&#10;EwAAAAAAAAAAAAAAAAAAAAAAW0NvbnRlbnRfVHlwZXNdLnhtbFBLAQItABQABgAIAAAAIQBa9Cxb&#13;&#10;vwAAABUBAAALAAAAAAAAAAAAAAAAAB8BAABfcmVscy8ucmVsc1BLAQItABQABgAIAAAAIQCMOoxA&#13;&#10;zgAAAOcAAAAPAAAAAAAAAAAAAAAAAAcCAABkcnMvZG93bnJldi54bWxQSwUGAAAAAAMAAwC3AAAA&#13;&#10;AgMAAAAA&#13;&#10;" filled="f" stroked="f">
                  <v:textbox style="mso-fit-shape-to-text:t" inset="2.53958mm,2.53958mm,2.53958mm,2.53958mm">
                    <w:txbxContent>
                      <w:p w14:paraId="0DD7556E" w14:textId="77777777" w:rsidR="00D51779" w:rsidRDefault="00D51779" w:rsidP="00D51779">
                        <w:pPr>
                          <w:jc w:val="left"/>
                          <w:textDirection w:val="btLr"/>
                        </w:pPr>
                        <w:r>
                          <w:rPr>
                            <w:rFonts w:ascii="Arial" w:eastAsia="Arial" w:hAnsi="Arial" w:cs="Arial"/>
                            <w:color w:val="666666"/>
                            <w:sz w:val="16"/>
                          </w:rPr>
                          <w:t>References</w:t>
                        </w:r>
                      </w:p>
                    </w:txbxContent>
                  </v:textbox>
                </v:shape>
                <v:shape id="Text Box 708479225" o:spid="_x0000_s1057" type="#_x0000_t202" style="position:absolute;left:14055;top:13720;width:9906;height:124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Hc0AzgAAAOcAAAAPAAAAZHJzL2Rvd25yZXYueG1sRI9BSwMx&#13;&#10;FITvBf9DeAVvNtu1a9tt0yK1Cx5r7cXbY/PcjW5eliS2q7/eCEIvA8Mw3zDr7WA7cSYfjGMF00kG&#13;&#10;grh22nCj4PRa3S1AhIissXNMCr4pwHZzM1pjqd2FX+h8jI1IEA4lKmhj7EspQ92SxTBxPXHK3p23&#13;&#10;GJP1jdQeLwluO5ln2YO0aDgttNjTrqX68/hlFcw+fkxxqMz+zZ6qvfaHYnm/65W6HQ9PqySPKxCR&#13;&#10;hnht/COetYJ5tpjNl3lewN+v9Ank5hcAAP//AwBQSwECLQAUAAYACAAAACEA2+H2y+4AAACFAQAA&#13;&#10;EwAAAAAAAAAAAAAAAAAAAAAAW0NvbnRlbnRfVHlwZXNdLnhtbFBLAQItABQABgAIAAAAIQBa9Cxb&#13;&#10;vwAAABUBAAALAAAAAAAAAAAAAAAAAB8BAABfcmVscy8ucmVsc1BLAQItABQABgAIAAAAIQDyHc0A&#13;&#10;zgAAAOcAAAAPAAAAAAAAAAAAAAAAAAcCAABkcnMvZG93bnJldi54bWxQSwUGAAAAAAMAAwC3AAAA&#13;&#10;AgMAAAAA&#13;&#10;" filled="f" stroked="f">
                  <v:textbox style="mso-fit-shape-to-text:t" inset="2.53958mm,2.53958mm,2.53958mm,2.53958mm">
                    <w:txbxContent>
                      <w:p w14:paraId="0C8D09FA" w14:textId="77777777" w:rsidR="00D51779" w:rsidRDefault="00D51779" w:rsidP="00D51779">
                        <w:pPr>
                          <w:jc w:val="left"/>
                          <w:textDirection w:val="btLr"/>
                        </w:pPr>
                        <w:r>
                          <w:rPr>
                            <w:rFonts w:ascii="Arial" w:eastAsia="Arial" w:hAnsi="Arial" w:cs="Arial"/>
                            <w:color w:val="666666"/>
                            <w:sz w:val="16"/>
                          </w:rPr>
                          <w:t>Customize Template</w:t>
                        </w:r>
                      </w:p>
                    </w:txbxContent>
                  </v:textbox>
                </v:shape>
                <v:shape id="Text Box 1748726800" o:spid="_x0000_s1058" type="#_x0000_t202" style="position:absolute;left:22899;top:27939;width:9917;height:124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K34lzwAAAOgAAAAPAAAAZHJzL2Rvd25yZXYueG1sRI/LasMw&#13;&#10;EEX3hfyDmEB3jdw0D9eJEkoaQ5d5bbobrImt1JKMpCZuv76zKGQzcGeYcznLdW9bcaUQjXcKnkcZ&#13;&#10;CHKV18bVCk7H8ikHERM6ja13pOCHIqxXg4clFtrf3J6uh1QLhrhYoIImpa6QMlYNWYwj35Hj29kH&#13;&#10;i4ljqKUOeGO4beU4y2bSonHc0GBHm4aqr8O3VTC5/JrprjTbT3sqtzrspq8vm06px2H/vuDxtgCR&#13;&#10;qE/3j3/Eh2aH+SSfj2d5xiosxguQqz8AAAD//wMAUEsBAi0AFAAGAAgAAAAhANvh9svuAAAAhQEA&#13;&#10;ABMAAAAAAAAAAAAAAAAAAAAAAFtDb250ZW50X1R5cGVzXS54bWxQSwECLQAUAAYACAAAACEAWvQs&#13;&#10;W78AAAAVAQAACwAAAAAAAAAAAAAAAAAfAQAAX3JlbHMvLnJlbHNQSwECLQAUAAYACAAAACEA8Ct+&#13;&#10;Jc8AAADoAAAADwAAAAAAAAAAAAAAAAAHAgAAZHJzL2Rvd25yZXYueG1sUEsFBgAAAAADAAMAtwAA&#13;&#10;AAMDAAAAAA==&#13;&#10;" filled="f" stroked="f">
                  <v:textbox style="mso-fit-shape-to-text:t" inset="2.53958mm,2.53958mm,2.53958mm,2.53958mm">
                    <w:txbxContent>
                      <w:p w14:paraId="1E02FE66" w14:textId="77777777" w:rsidR="00D51779" w:rsidRDefault="00D51779" w:rsidP="00D51779">
                        <w:pPr>
                          <w:jc w:val="left"/>
                          <w:textDirection w:val="btLr"/>
                        </w:pPr>
                        <w:r>
                          <w:rPr>
                            <w:rFonts w:ascii="Arial" w:eastAsia="Arial" w:hAnsi="Arial" w:cs="Arial"/>
                            <w:color w:val="666666"/>
                            <w:sz w:val="16"/>
                          </w:rPr>
                          <w:t>Elastic K8s Component</w:t>
                        </w:r>
                      </w:p>
                    </w:txbxContent>
                  </v:textbox>
                </v:shape>
                <v:shape id="Text Box 1663974597" o:spid="_x0000_s1059" type="#_x0000_t202" style="position:absolute;left:52303;top:34873;width:9905;height:1246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YnYezwAAAOgAAAAPAAAAZHJzL2Rvd25yZXYueG1sRI/BTsMw&#13;&#10;DIbvSLxDZCRuLIWtHe2WTWis0o5j7MLNakwbaJwqCVvh6RckJC6W7F//Z33L9Wh7cSIfjGMF95MM&#13;&#10;BHHjtOFWwfG1vnsEESKyxt4xKfimAOvV9dUSK+3O/EKnQ2xFgnCoUEEX41BJGZqOLIaJG4hT9u68&#13;&#10;xZhW30rt8ZzgtpcPWVZIi4bThw4H2nTUfB6+rILZx4/J97XZvtljvdV+n5fTzaDU7c34vEjjaQEi&#13;&#10;0hj/G3+InU4ORTEt57O8nMOvWDqAXF0AAAD//wMAUEsBAi0AFAAGAAgAAAAhANvh9svuAAAAhQEA&#13;&#10;ABMAAAAAAAAAAAAAAAAAAAAAAFtDb250ZW50X1R5cGVzXS54bWxQSwECLQAUAAYACAAAACEAWvQs&#13;&#10;W78AAAAVAQAACwAAAAAAAAAAAAAAAAAfAQAAX3JlbHMvLnJlbHNQSwECLQAUAAYACAAAACEABGJ2&#13;&#10;Hs8AAADoAAAADwAAAAAAAAAAAAAAAAAHAgAAZHJzL2Rvd25yZXYueG1sUEsFBgAAAAADAAMAtwAA&#13;&#10;AAMDAAAAAA==&#13;&#10;" filled="f" stroked="f">
                  <v:textbox style="mso-fit-shape-to-text:t" inset="2.53958mm,2.53958mm,2.53958mm,2.53958mm">
                    <w:txbxContent>
                      <w:p w14:paraId="65A13569" w14:textId="77777777" w:rsidR="00D51779" w:rsidRDefault="00D51779" w:rsidP="00D51779">
                        <w:pPr>
                          <w:jc w:val="left"/>
                          <w:textDirection w:val="btLr"/>
                        </w:pPr>
                        <w:r>
                          <w:rPr>
                            <w:rFonts w:ascii="Arial" w:eastAsia="Arial" w:hAnsi="Arial" w:cs="Arial"/>
                            <w:color w:val="666666"/>
                            <w:sz w:val="16"/>
                          </w:rPr>
                          <w:t>Orchestrate Deployment</w:t>
                        </w:r>
                      </w:p>
                    </w:txbxContent>
                  </v:textbox>
                </v:shape>
                <v:shape id="Text Box 2008756221" o:spid="_x0000_s1060" type="#_x0000_t202" style="position:absolute;left:65226;top:25354;width:9905;height:64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2XuCzgAAAOgAAAAPAAAAZHJzL2Rvd25yZXYueG1sRI9BSwMx&#13;&#10;FITvgv8hvII3m+3q1rptWqR2wWOtvXh7bF53025eliS2q7/eCAUvA8Mw3zCL1WA7cSYfjGMFk3EG&#13;&#10;grh22nCjYP9R3c9AhIissXNMCr4pwGp5e7PAUrsLv9N5FxuRIBxKVNDG2JdShroli2HseuKUHZy3&#13;&#10;GJP1jdQeLwluO5ln2VRaNJwWWuxp3VJ92n1ZBY/HH1NsK7P5tPtqo/22eH5Y90rdjYbXeZKXOYhI&#13;&#10;Q/xvXBFvWkHCzp6KaZ5P4O9YOgVy+QsAAP//AwBQSwECLQAUAAYACAAAACEA2+H2y+4AAACFAQAA&#13;&#10;EwAAAAAAAAAAAAAAAAAAAAAAW0NvbnRlbnRfVHlwZXNdLnhtbFBLAQItABQABgAIAAAAIQBa9Cxb&#13;&#10;vwAAABUBAAALAAAAAAAAAAAAAAAAAB8BAABfcmVscy8ucmVsc1BLAQItABQABgAIAAAAIQCo2XuC&#13;&#10;zgAAAOgAAAAPAAAAAAAAAAAAAAAAAAcCAABkcnMvZG93bnJldi54bWxQSwUGAAAAAAMAAwC3AAAA&#13;&#10;AgMAAAAA&#13;&#10;" filled="f" stroked="f">
                  <v:textbox style="mso-fit-shape-to-text:t" inset="2.53958mm,2.53958mm,2.53958mm,2.53958mm">
                    <w:txbxContent>
                      <w:p w14:paraId="0F4EFD3D" w14:textId="77777777" w:rsidR="00D51779" w:rsidRDefault="00D51779" w:rsidP="00D51779">
                        <w:pPr>
                          <w:jc w:val="left"/>
                          <w:textDirection w:val="btLr"/>
                        </w:pPr>
                        <w:r>
                          <w:rPr>
                            <w:rFonts w:ascii="Arial" w:eastAsia="Arial" w:hAnsi="Arial" w:cs="Arial"/>
                            <w:color w:val="666666"/>
                            <w:sz w:val="16"/>
                          </w:rPr>
                          <w:t>Use</w:t>
                        </w:r>
                      </w:p>
                    </w:txbxContent>
                  </v:textbox>
                </v:shape>
                <v:shape id="Curved Connector 1084478594" o:spid="_x0000_s1061" type="#_x0000_t38" style="position:absolute;left:61794;top:20208;width:26235;height:6027;flip:x;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lHGOzwAAAOgAAAAPAAAAZHJzL2Rvd25yZXYueG1sRI/BasJA&#13;&#10;EIbvQt9hmYI33W1N2xhdpVgKil5qC+1xyI5JMDsbsqtGn94VCl4GZn7+b/im887W4kitrxxreBoq&#13;&#10;EMS5MxUXGn6+PwcpCB+QDdaOScOZPMxnD70pZsad+IuO21CICGGfoYYyhCaT0uclWfRD1xDHbOda&#13;&#10;iyGubSFNi6cIt7V8VupVWqw4fiixoUVJ+X57sBrciC9/y/HvYdHI9b7YrTZOXTZa9x+7j0kc7xMQ&#13;&#10;gbpwb/wjliY6qDRJ3tKXcQI3sXgAObsCAAD//wMAUEsBAi0AFAAGAAgAAAAhANvh9svuAAAAhQEA&#13;&#10;ABMAAAAAAAAAAAAAAAAAAAAAAFtDb250ZW50X1R5cGVzXS54bWxQSwECLQAUAAYACAAAACEAWvQs&#13;&#10;W78AAAAVAQAACwAAAAAAAAAAAAAAAAAfAQAAX3JlbHMvLnJlbHNQSwECLQAUAAYACAAAACEA85Rx&#13;&#10;js8AAADoAAAADwAAAAAAAAAAAAAAAAAHAgAAZHJzL2Rvd25yZXYueG1sUEsFBgAAAAADAAMAtwAA&#13;&#10;AAMDAAAAAA==&#13;&#10;" adj="10800" strokecolor="#666">
                  <v:stroke dashstyle="longDash" endarrow="classic"/>
                </v:shape>
                <v:group id="Group 1943743582" o:spid="_x0000_s1062" style="position:absolute;left:34443;top:48045;width:13695;height:10366" coordorigin="21734,38214" coordsize="13694,923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LE/W0AAAAOgAAAAPAAAAZHJzL2Rvd25yZXYueG1sRI9Na8JA&#13;&#10;EIbvQv/DMkJvuonRaqOriP3AgxSqQvE2ZMckmJ0N2W0S/323UOhlYOblfYZntelNJVpqXGlZQTyO&#13;&#10;QBBnVpecKzif3kYLEM4ja6wsk4I7OdisHwYrTLXt+JPao89FgLBLUUHhfZ1K6bKCDLqxrYlDdrWN&#13;&#10;QR/WJpe6wS7ATSUnUfQkDZYcPhRY066g7Hb8NgreO+y2SfzaHm7X3f1ymn18HWJS6nHYvyzD2C5B&#13;&#10;eOr9f+MPsdfB4XmazKfJbDGBX7FwALn+AQAA//8DAFBLAQItABQABgAIAAAAIQDb4fbL7gAAAIUB&#13;&#10;AAATAAAAAAAAAAAAAAAAAAAAAABbQ29udGVudF9UeXBlc10ueG1sUEsBAi0AFAAGAAgAAAAhAFr0&#13;&#10;LFu/AAAAFQEAAAsAAAAAAAAAAAAAAAAAHwEAAF9yZWxzLy5yZWxzUEsBAi0AFAAGAAgAAAAhAPss&#13;&#10;T9bQAAAA6AAAAA8AAAAAAAAAAAAAAAAABwIAAGRycy9kb3ducmV2LnhtbFBLBQYAAAAAAwADALcA&#13;&#10;AAAEAwAAAAA=&#13;&#10;">
                  <v:shape id="Shape 38" o:spid="_x0000_s1063" type="#_x0000_t75" style="position:absolute;left:21734;top:38214;width:13694;height:9231;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JwANywAAAOcAAAAPAAAAZHJzL2Rvd25yZXYueG1sRI/RagIx&#13;&#10;EEXfC/2HMAXfanYriq5GKdVCwZe67QcMm3F36WYSkqjr33ceCn0ZuAz3XM5mN7pBXSmm3rOBclqA&#13;&#10;Im687bk18P31/rwElTKyxcEzGbhTgt328WGDlfU3PtG1zq0SCKcKDXQ5h0rr1HTkME19IJbf2UeH&#13;&#10;WWJstY14E7gb9EtRLLTDnmWhw0BvHTU/9cUZCMXxEPmyrN3oQjyeP8tDxMGYydO4X8t5XYPKNOb/&#13;&#10;xh/iwxqYr+aLclXOxES8xAn09hcAAP//AwBQSwECLQAUAAYACAAAACEA2+H2y+4AAACFAQAAEwAA&#13;&#10;AAAAAAAAAAAAAAAAAAAAW0NvbnRlbnRfVHlwZXNdLnhtbFBLAQItABQABgAIAAAAIQBa9CxbvwAA&#13;&#10;ABUBAAALAAAAAAAAAAAAAAAAAB8BAABfcmVscy8ucmVsc1BLAQItABQABgAIAAAAIQAiJwANywAA&#13;&#10;AOcAAAAPAAAAAAAAAAAAAAAAAAcCAABkcnMvZG93bnJldi54bWxQSwUGAAAAAAMAAwC3AAAA/wIA&#13;&#10;AAAA&#13;&#10;">
                    <v:imagedata r:id="rId27" o:title=""/>
                  </v:shape>
                  <v:rect id="Rectangle 421028492" o:spid="_x0000_s1064" style="position:absolute;left:22153;top:40322;width:12630;height:602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q8gJzQAAAOcAAAAPAAAAZHJzL2Rvd25yZXYueG1sRI9BawIx&#13;&#10;FITvQv9DeAVvmrjYYlejFKUg6KW2ULw9Nq+7WzcvIUnd9d83hUIvA8Mw3zCrzWA7caUQW8caZlMF&#13;&#10;grhypuVaw/vby2QBIiZkg51j0nCjCJv13WiFpXE9v9L1lGqRIRxL1NCk5EspY9WQxTh1njhnny5Y&#13;&#10;TNmGWpqAfYbbThZKPUqLLeeFBj1tG6oup2+rYdi12D/4oLZf/fl4OOL5Ej+81uP7YbfM8rwEkWhI&#13;&#10;/40/xN5omBczVSzmTwX8/sqfQK5/AAAA//8DAFBLAQItABQABgAIAAAAIQDb4fbL7gAAAIUBAAAT&#13;&#10;AAAAAAAAAAAAAAAAAAAAAABbQ29udGVudF9UeXBlc10ueG1sUEsBAi0AFAAGAAgAAAAhAFr0LFu/&#13;&#10;AAAAFQEAAAsAAAAAAAAAAAAAAAAAHwEAAF9yZWxzLy5yZWxzUEsBAi0AFAAGAAgAAAAhACeryAnN&#13;&#10;AAAA5wAAAA8AAAAAAAAAAAAAAAAABwIAAGRycy9kb3ducmV2LnhtbFBLBQYAAAAAAwADALcAAAAB&#13;&#10;AwAAAAA=&#13;&#10;" fillcolor="#438dd5" stroked="f">
                    <v:textbox inset="2.53958mm,2.53958mm,2.53958mm,2.53958mm">
                      <w:txbxContent>
                        <w:p w14:paraId="473990FE" w14:textId="77777777" w:rsidR="00D51779" w:rsidRDefault="00D51779" w:rsidP="00D51779">
                          <w:pPr>
                            <w:jc w:val="center"/>
                            <w:textDirection w:val="btLr"/>
                          </w:pPr>
                          <w:r>
                            <w:rPr>
                              <w:rFonts w:ascii="Arial" w:eastAsia="Arial" w:hAnsi="Arial" w:cs="Arial"/>
                              <w:b/>
                              <w:color w:val="FFFFFF"/>
                              <w:sz w:val="26"/>
                            </w:rPr>
                            <w:t>Kubeapps Dashboard</w:t>
                          </w:r>
                        </w:p>
                        <w:p w14:paraId="067C3B2A" w14:textId="77777777" w:rsidR="00D51779" w:rsidRDefault="00D51779" w:rsidP="00D51779">
                          <w:pPr>
                            <w:jc w:val="center"/>
                            <w:textDirection w:val="btLr"/>
                          </w:pPr>
                          <w:r>
                            <w:rPr>
                              <w:rFonts w:ascii="Arial" w:eastAsia="Arial" w:hAnsi="Arial" w:cs="Arial"/>
                              <w:color w:val="FFFFFF"/>
                              <w:sz w:val="16"/>
                            </w:rPr>
                            <w:t>[Container] Web User Interface</w:t>
                          </w:r>
                        </w:p>
                      </w:txbxContent>
                    </v:textbox>
                  </v:rect>
                </v:group>
                <v:roundrect id="Rounded Rectangle 1239569552" o:spid="_x0000_s1065" style="position:absolute;left:61795;top:49049;width:13215;height:8358;visibility:visible;mso-wrap-style:square;v-text-anchor:middle" arcsize="6095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3HGYzgAAAOgAAAAPAAAAZHJzL2Rvd25yZXYueG1sRI/RasJA&#13;&#10;EEXfhf7DMoW+SN0YidYkq5SKWNCX2n7AkJ0mIdnZkN1q9OvdguDLwMzlnuHk68G04kS9qy0rmE4i&#13;&#10;EMSF1TWXCn6+t69vIJxH1thaJgUXcrBePY1yTLU98xedjr4UAcIuRQWV910qpSsqMugmtiMO2a/t&#13;&#10;Dfqw9qXUPZ4D3LQyjqK5NFhz+FBhRx8VFc3xzyhIruNmsxuY3WHKi71cNIVvIqVenodNFsZ7BsLT&#13;&#10;4B+NO+JTB4d4tkzmyySJ4V8sHECubgAAAP//AwBQSwECLQAUAAYACAAAACEA2+H2y+4AAACFAQAA&#13;&#10;EwAAAAAAAAAAAAAAAAAAAAAAW0NvbnRlbnRfVHlwZXNdLnhtbFBLAQItABQABgAIAAAAIQBa9Cxb&#13;&#10;vwAAABUBAAALAAAAAAAAAAAAAAAAAB8BAABfcmVscy8ucmVsc1BLAQItABQABgAIAAAAIQBp3HGY&#13;&#10;zgAAAOgAAAAPAAAAAAAAAAAAAAAAAAcCAABkcnMvZG93bnJldi54bWxQSwUGAAAAAAMAAwC3AAAA&#13;&#10;AgMAAAAA&#13;&#10;" fillcolor="#438dd5" stroked="f">
                  <v:textbox inset="2.53958mm,2.53958mm,2.53958mm,2.53958mm">
                    <w:txbxContent>
                      <w:p w14:paraId="18C2611E" w14:textId="77777777" w:rsidR="00D51779" w:rsidRDefault="00D51779" w:rsidP="00D51779">
                        <w:pPr>
                          <w:spacing w:after="80"/>
                          <w:jc w:val="center"/>
                          <w:textDirection w:val="btLr"/>
                        </w:pPr>
                        <w:r>
                          <w:rPr>
                            <w:rFonts w:ascii="Arial" w:eastAsia="Arial" w:hAnsi="Arial" w:cs="Arial"/>
                            <w:b/>
                            <w:color w:val="FFFFFF"/>
                            <w:sz w:val="26"/>
                          </w:rPr>
                          <w:t>KubeAPI server</w:t>
                        </w:r>
                      </w:p>
                      <w:p w14:paraId="74146901" w14:textId="77777777" w:rsidR="00D51779" w:rsidRDefault="00D51779" w:rsidP="00D51779">
                        <w:pPr>
                          <w:jc w:val="center"/>
                          <w:textDirection w:val="btLr"/>
                        </w:pPr>
                        <w:r>
                          <w:rPr>
                            <w:rFonts w:ascii="Arial" w:eastAsia="Arial" w:hAnsi="Arial" w:cs="Arial"/>
                            <w:color w:val="FFFFFF"/>
                            <w:sz w:val="16"/>
                          </w:rPr>
                          <w:t>[Container: Kubernetes front end]</w:t>
                        </w:r>
                      </w:p>
                    </w:txbxContent>
                  </v:textbox>
                </v:roundrect>
                <v:shape id="Curved Connector 273860775" o:spid="_x0000_s1066" type="#_x0000_t38" style="position:absolute;left:48138;top:53228;width:13659;height:6;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Sha/zgAAAOcAAAAPAAAAZHJzL2Rvd25yZXYueG1sRI/RasJA&#13;&#10;FETfC/7DcoW+1U2VmhhdxdoW+iAB037AJXvNhmbvhuxWk359t1DwZWAY5gyz2Q22FRfqfeNYweMs&#13;&#10;AUFcOd1wreDz4+0hA+EDssbWMSkYycNuO7nbYK7dlU90KUMtIoR9jgpMCF0upa8MWfQz1xHH7Ox6&#13;&#10;iyHavpa6x2uE21bOk2QpLTYcFwx2dDBUfZXfVkFx+HEjpsXxucgWZlztyyF7bZS6nw4v6yj7NYhA&#13;&#10;Q7g1/hHvWsE8XWTLJE2f4O9X/ARy+wsAAP//AwBQSwECLQAUAAYACAAAACEA2+H2y+4AAACFAQAA&#13;&#10;EwAAAAAAAAAAAAAAAAAAAAAAW0NvbnRlbnRfVHlwZXNdLnhtbFBLAQItABQABgAIAAAAIQBa9Cxb&#13;&#10;vwAAABUBAAALAAAAAAAAAAAAAAAAAB8BAABfcmVscy8ucmVsc1BLAQItABQABgAIAAAAIQBNSha/&#13;&#10;zgAAAOcAAAAPAAAAAAAAAAAAAAAAAAcCAABkcnMvZG93bnJldi54bWxQSwUGAAAAAAMAAwC3AAAA&#13;&#10;AgMAAAAA&#13;&#10;" adj="10799" strokecolor="#666">
                  <v:stroke dashstyle="longDash" endarrow="classic"/>
                </v:shape>
                <v:shape id="Text Box 1254720748" o:spid="_x0000_s1067" type="#_x0000_t202" style="position:absolute;left:50011;top:53216;width:9905;height:104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fjR3zwAAAOgAAAAPAAAAZHJzL2Rvd25yZXYueG1sRI9BT8Mw&#13;&#10;DIXvSPyHyEjcWLrSMuiWTWhbJY5j7MItakwb1jhVEraOX48PSLs8ye/Jn/0Wq9H14oQhWk8KppMM&#13;&#10;BFLjjaVWweGjfngGEZMmo3tPqOCCEVbL25uFrow/0zue9qkVDKFYaQVdSkMlZWw6dDpO/IDE2ZcP&#13;&#10;TiceQytN0GeGu17mWfYknbbEFzo94LrD5rj/cQqK719b7mq7/XSHemvCrnx5XA9K3d+NmznL6xxE&#13;&#10;wjFdN/4Rb4Y75GUxy7NZwZ9zMTZALv8AAAD//wMAUEsBAi0AFAAGAAgAAAAhANvh9svuAAAAhQEA&#13;&#10;ABMAAAAAAAAAAAAAAAAAAAAAAFtDb250ZW50X1R5cGVzXS54bWxQSwECLQAUAAYACAAAACEAWvQs&#13;&#10;W78AAAAVAQAACwAAAAAAAAAAAAAAAAAfAQAAX3JlbHMvLnJlbHNQSwECLQAUAAYACAAAACEA0X40&#13;&#10;d88AAADoAAAADwAAAAAAAAAAAAAAAAAHAgAAZHJzL2Rvd25yZXYueG1sUEsFBgAAAAADAAMAtwAA&#13;&#10;AAMDAAAAAA==&#13;&#10;" filled="f" stroked="f">
                  <v:textbox style="mso-fit-shape-to-text:t" inset="2.53958mm,2.53958mm,2.53958mm,2.53958mm">
                    <w:txbxContent>
                      <w:p w14:paraId="6B58B69D" w14:textId="77777777" w:rsidR="00D51779" w:rsidRDefault="00D51779" w:rsidP="00D51779">
                        <w:pPr>
                          <w:jc w:val="left"/>
                          <w:textDirection w:val="btLr"/>
                        </w:pPr>
                        <w:r>
                          <w:rPr>
                            <w:rFonts w:ascii="Arial" w:eastAsia="Arial" w:hAnsi="Arial" w:cs="Arial"/>
                            <w:color w:val="666666"/>
                            <w:sz w:val="16"/>
                          </w:rPr>
                          <w:t>Manage Application</w:t>
                        </w:r>
                      </w:p>
                    </w:txbxContent>
                  </v:textbox>
                </v:shape>
                <v:roundrect id="Rounded Rectangle 150163905" o:spid="_x0000_s1068" style="position:absolute;left:85887;top:49049;width:13215;height:8358;visibility:visible;mso-wrap-style:square;v-text-anchor:middle" arcsize="6095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vjSJzAAAAOcAAAAPAAAAZHJzL2Rvd25yZXYueG1sRI/RasJA&#13;&#10;FETfhf7DcgVfpO7GEm2jq5SKtKAvVT/gkr0mIdm7IbvV2K/vFgRfBoZhzjDLdW8bcaHOV441JBMF&#13;&#10;gjh3puJCw+m4fX4F4QOywcYxabiRh/XqabDEzLgrf9PlEAoRIewz1FCG0GZS+rwki37iWuKYnV1n&#13;&#10;MUTbFdJ0eI1w28ipUjNpseK4UGJLHyXl9eHHakh/x/Xms2f2+4TnOzmv81ArrUfDfrOI8r4AEagP&#13;&#10;j8Yd8WXih1Qls5c3lcL/r+hBrv4AAAD//wMAUEsBAi0AFAAGAAgAAAAhANvh9svuAAAAhQEAABMA&#13;&#10;AAAAAAAAAAAAAAAAAAAAAFtDb250ZW50X1R5cGVzXS54bWxQSwECLQAUAAYACAAAACEAWvQsW78A&#13;&#10;AAAVAQAACwAAAAAAAAAAAAAAAAAfAQAAX3JlbHMvLnJlbHNQSwECLQAUAAYACAAAACEACL40icwA&#13;&#10;AADnAAAADwAAAAAAAAAAAAAAAAAHAgAAZHJzL2Rvd25yZXYueG1sUEsFBgAAAAADAAMAtwAAAAAD&#13;&#10;AAAAAA==&#13;&#10;" fillcolor="#438dd5" stroked="f">
                  <v:textbox inset="2.53958mm,2.53958mm,2.53958mm,2.53958mm">
                    <w:txbxContent>
                      <w:p w14:paraId="74B1C399" w14:textId="77777777" w:rsidR="00D51779" w:rsidRDefault="00D51779" w:rsidP="00D51779">
                        <w:pPr>
                          <w:spacing w:after="80"/>
                          <w:jc w:val="center"/>
                          <w:textDirection w:val="btLr"/>
                        </w:pPr>
                        <w:r>
                          <w:rPr>
                            <w:rFonts w:ascii="Arial" w:eastAsia="Arial" w:hAnsi="Arial" w:cs="Arial"/>
                            <w:b/>
                            <w:color w:val="FFFFFF"/>
                            <w:sz w:val="26"/>
                          </w:rPr>
                          <w:t>Kubernetes Node</w:t>
                        </w:r>
                      </w:p>
                      <w:p w14:paraId="62A9AA08" w14:textId="77777777" w:rsidR="00D51779" w:rsidRDefault="00D51779" w:rsidP="00D51779">
                        <w:pPr>
                          <w:jc w:val="center"/>
                          <w:textDirection w:val="btLr"/>
                        </w:pPr>
                        <w:r>
                          <w:rPr>
                            <w:rFonts w:ascii="Arial" w:eastAsia="Arial" w:hAnsi="Arial" w:cs="Arial"/>
                            <w:color w:val="FFFFFF"/>
                            <w:sz w:val="16"/>
                          </w:rPr>
                          <w:t>[Container: Kubernetes Node]</w:t>
                        </w:r>
                      </w:p>
                    </w:txbxContent>
                  </v:textbox>
                </v:roundrect>
                <v:shape id="Curved Connector 1690406066" o:spid="_x0000_s1069" type="#_x0000_t38" style="position:absolute;left:75010;top:53228;width:10878;height:6;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Ld4LzAAAAOgAAAAPAAAAZHJzL2Rvd25yZXYueG1sRI/RSgMx&#13;&#10;EEXfBf8hjOCbTVZK1G3TUiwFFR9s9QOGzXSzuJksSdrd/r0RBF8GZi73DGe5nnwvzhRTF9hANVMg&#13;&#10;iJtgO24NfH3u7h5BpIxssQ9MBi6UYL26vlpibcPIezofcisKhFONBlzOQy1lahx5TLMwEJfsGKLH&#13;&#10;XNbYShtxLHDfy3ultPTYcfngcKBnR8334eQN7F8f2nnFb++uyv7jqE7jJQ4bY25vpu2ijM0CRKYp&#13;&#10;/zf+EC+2OOgnNVdaaQ2/YuUAcvUDAAD//wMAUEsBAi0AFAAGAAgAAAAhANvh9svuAAAAhQEAABMA&#13;&#10;AAAAAAAAAAAAAAAAAAAAAFtDb250ZW50X1R5cGVzXS54bWxQSwECLQAUAAYACAAAACEAWvQsW78A&#13;&#10;AAAVAQAACwAAAAAAAAAAAAAAAAAfAQAAX3JlbHMvLnJlbHNQSwECLQAUAAYACAAAACEAtC3eC8wA&#13;&#10;AADoAAAADwAAAAAAAAAAAAAAAAAHAgAAZHJzL2Rvd25yZXYueG1sUEsFBgAAAAADAAMAtwAAAAAD&#13;&#10;AAAAAA==&#13;&#10;" adj="10798" strokecolor="#666">
                  <v:stroke dashstyle="longDash" endarrow="classic"/>
                </v:shape>
                <v:shape id="Text Box 1938373572" o:spid="_x0000_s1070" type="#_x0000_t202" style="position:absolute;left:75976;top:53326;width:8098;height:1446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R9xqzwAAAOgAAAAPAAAAZHJzL2Rvd25yZXYueG1sRI/BTgIx&#13;&#10;EIbvJrxDMyTepAvrCiwUQpBNPCJy8TbZjrvV7XTTVlh9emti4mWSmT//N/nW28F24kI+GMcKppMM&#13;&#10;BHHttOFGwfmluluACBFZY+eYFHxRgO1mdLPGUrsrP9PlFBuRIBxKVNDG2JdShroli2HieuKUvTlv&#13;&#10;MabVN1J7vCa47eQsyx6kRcPpQ4s97VuqP06fVsH9+7cpjpU5vNpzddD+WCzzfa/U7Xh4XKWxW4GI&#13;&#10;NMT/xh/iSSeHZb7I53kxn8GvWDqA3PwAAAD//wMAUEsBAi0AFAAGAAgAAAAhANvh9svuAAAAhQEA&#13;&#10;ABMAAAAAAAAAAAAAAAAAAAAAAFtDb250ZW50X1R5cGVzXS54bWxQSwECLQAUAAYACAAAACEAWvQs&#13;&#10;W78AAAAVAQAACwAAAAAAAAAAAAAAAAAfAQAAX3JlbHMvLnJlbHNQSwECLQAUAAYACAAAACEAEkfc&#13;&#10;as8AAADoAAAADwAAAAAAAAAAAAAAAAAHAgAAZHJzL2Rvd25yZXYueG1sUEsFBgAAAAADAAMAtwAA&#13;&#10;AAMDAAAAAA==&#13;&#10;" filled="f" stroked="f">
                  <v:textbox style="mso-fit-shape-to-text:t" inset="2.53958mm,2.53958mm,2.53958mm,2.53958mm">
                    <w:txbxContent>
                      <w:p w14:paraId="1A338878" w14:textId="77777777" w:rsidR="00D51779" w:rsidRDefault="00D51779" w:rsidP="00D51779">
                        <w:pPr>
                          <w:jc w:val="left"/>
                          <w:textDirection w:val="btLr"/>
                        </w:pPr>
                        <w:r>
                          <w:rPr>
                            <w:rFonts w:ascii="Arial" w:eastAsia="Arial" w:hAnsi="Arial" w:cs="Arial"/>
                            <w:color w:val="666666"/>
                            <w:sz w:val="16"/>
                          </w:rPr>
                          <w:t>Manage K8s Object</w:t>
                        </w:r>
                      </w:p>
                    </w:txbxContent>
                  </v:textbox>
                </v:shape>
                <v:shape id="Text Box 2041177565" o:spid="_x0000_s1071" type="#_x0000_t202" style="position:absolute;left:22899;top:73689;width:9917;height:124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fg2szwAAAOgAAAAPAAAAZHJzL2Rvd25yZXYueG1sRI9PSwMx&#13;&#10;FMTvgt8hPMGbzW7ttrptWqR2wWP/Xbw9Ns/d6OZlSWK79tObguBlYBjmN8xiNdhOnMgH41hBPspA&#13;&#10;ENdOG24UHA/VwxOIEJE1do5JwQ8FWC1vbxZYanfmHZ32sREJwqFEBW2MfSllqFuyGEauJ07Zh/MW&#13;&#10;Y7K+kdrjOcFtJ8dZNpUWDaeFFntat1R/7b+tgsnnxRTbymze7bHaaL8tnh/XvVL3d8PrPMnLHESk&#13;&#10;If43/hBvWsE4m+T5bFZMC7geS6dALn8BAAD//wMAUEsBAi0AFAAGAAgAAAAhANvh9svuAAAAhQEA&#13;&#10;ABMAAAAAAAAAAAAAAAAAAAAAAFtDb250ZW50X1R5cGVzXS54bWxQSwECLQAUAAYACAAAACEAWvQs&#13;&#10;W78AAAAVAQAACwAAAAAAAAAAAAAAAAAfAQAAX3JlbHMvLnJlbHNQSwECLQAUAAYACAAAACEADX4N&#13;&#10;rM8AAADoAAAADwAAAAAAAAAAAAAAAAAHAgAAZHJzL2Rvd25yZXYueG1sUEsFBgAAAAADAAMAtwAA&#13;&#10;AAMDAAAAAA==&#13;&#10;" filled="f" stroked="f">
                  <v:textbox style="mso-fit-shape-to-text:t" inset="2.53958mm,2.53958mm,2.53958mm,2.53958mm">
                    <w:txbxContent>
                      <w:p w14:paraId="19071F79" w14:textId="77777777" w:rsidR="00D51779" w:rsidRDefault="00D51779" w:rsidP="00D51779">
                        <w:pPr>
                          <w:jc w:val="left"/>
                          <w:textDirection w:val="btLr"/>
                        </w:pPr>
                        <w:r>
                          <w:rPr>
                            <w:rFonts w:ascii="Arial" w:eastAsia="Arial" w:hAnsi="Arial" w:cs="Arial"/>
                            <w:color w:val="666666"/>
                            <w:sz w:val="16"/>
                          </w:rPr>
                          <w:t>Kubernetes Deployment</w:t>
                        </w:r>
                      </w:p>
                    </w:txbxContent>
                  </v:textbox>
                </v:shape>
                <v:shape id="Curved Connector 1101642462" o:spid="_x0000_s1072" type="#_x0000_t38" style="position:absolute;left:69188;top:23893;width:24372;height:25941;rotation:90;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HNkSzgAAAOgAAAAPAAAAZHJzL2Rvd25yZXYueG1sRI/BSsNA&#13;&#10;EIbvQt9hGcGL2N0sNUjabSkpUq9GPXgbsmMSzc6G7JpGn94tFLwMzPz83/BtdrPrxURj6DwbyJYK&#13;&#10;BHHtbceNgdeXx7sHECEiW+w9k4EfCrDbLq42WFh/4meaqtiIBOFQoIE2xqGQMtQtOQxLPxCn7MOP&#13;&#10;DmNax0baEU8J7nqplcqlw47ThxYHKluqv6pvZ+DtqPbvU9DlZ1VPGu9/K3l7LI25uZ4P6zT2axCR&#13;&#10;5vjfuCCebHLIVJav9CrXcBZLB5DbPwAAAP//AwBQSwECLQAUAAYACAAAACEA2+H2y+4AAACFAQAA&#13;&#10;EwAAAAAAAAAAAAAAAAAAAAAAW0NvbnRlbnRfVHlwZXNdLnhtbFBLAQItABQABgAIAAAAIQBa9Cxb&#13;&#10;vwAAABUBAAALAAAAAAAAAAAAAAAAAB8BAABfcmVscy8ucmVsc1BLAQItABQABgAIAAAAIQAnHNkS&#13;&#10;zgAAAOgAAAAPAAAAAAAAAAAAAAAAAAcCAABkcnMvZG93bnJldi54bWxQSwUGAAAAAAMAAwC3AAAA&#13;&#10;AgMAAAAA&#13;&#10;" adj="15257" strokecolor="#666">
                  <v:stroke dashstyle="longDash" endarrow="classic"/>
                </v:shape>
                <v:shape id="Text Box 251458034" o:spid="_x0000_s1073" type="#_x0000_t202" style="position:absolute;left:56887;top:70234;width:9905;height:104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98h0zgAAAOcAAAAPAAAAZHJzL2Rvd25yZXYueG1sRI9BawIx&#13;&#10;FITvBf9DeEJvNavuFrsaRawLPar10ttj87qbunlZklS3/fVNodDLwDDMN8xqM9hOXMkH41jBdJKB&#13;&#10;IK6dNtwoOL9WDwsQISJr7ByTgi8KsFmP7lZYanfjI11PsREJwqFEBW2MfSllqFuyGCauJ07Zu/MW&#13;&#10;Y7K+kdrjLcFtJ2dZ9igtGk4LLfa0a6m+nD6tgvzj2xSHyuzf7Lnaa38onua7Xqn78fC8TLJdgog0&#13;&#10;xP/GH+JFK5gV07xYZPMcfn+lTyDXPwAAAP//AwBQSwECLQAUAAYACAAAACEA2+H2y+4AAACFAQAA&#13;&#10;EwAAAAAAAAAAAAAAAAAAAAAAW0NvbnRlbnRfVHlwZXNdLnhtbFBLAQItABQABgAIAAAAIQBa9Cxb&#13;&#10;vwAAABUBAAALAAAAAAAAAAAAAAAAAB8BAABfcmVscy8ucmVsc1BLAQItABQABgAIAAAAIQB298h0&#13;&#10;zgAAAOcAAAAPAAAAAAAAAAAAAAAAAAcCAABkcnMvZG93bnJldi54bWxQSwUGAAAAAAMAAwC3AAAA&#13;&#10;AgMAAAAA&#13;&#10;" filled="f" stroked="f">
                  <v:textbox style="mso-fit-shape-to-text:t" inset="2.53958mm,2.53958mm,2.53958mm,2.53958mm">
                    <w:txbxContent>
                      <w:p w14:paraId="13941E8D" w14:textId="77777777" w:rsidR="00D51779" w:rsidRDefault="00D51779" w:rsidP="00D51779">
                        <w:pPr>
                          <w:jc w:val="left"/>
                          <w:textDirection w:val="btLr"/>
                        </w:pPr>
                        <w:r>
                          <w:rPr>
                            <w:rFonts w:ascii="Arial" w:eastAsia="Arial" w:hAnsi="Arial" w:cs="Arial"/>
                            <w:color w:val="666666"/>
                            <w:sz w:val="16"/>
                          </w:rPr>
                          <w:t>Manage K8s Object</w:t>
                        </w:r>
                      </w:p>
                    </w:txbxContent>
                  </v:textbox>
                </v:shape>
                <v:shape id="Can 700279442" o:spid="_x0000_s1074" type="#_x0000_t22" style="position:absolute;left:50012;top:57911;width:12630;height:89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ucwJzwAAAOcAAAAPAAAAZHJzL2Rvd25yZXYueG1sRI9BS8NA&#13;&#10;FITvgv9heYI3u9tQTJp2W6IiKJSiaS/eHtlnEtx9G7JrG/31riB4GRiG+YZZbydnxYnG0HvWMJ8p&#13;&#10;EMSNNz23Go6Hx5sCRIjIBq1n0vBFAbaby4s1lsaf+ZVOdWxFgnAoUUMX41BKGZqOHIaZH4hT9u5H&#13;&#10;hzHZsZVmxHOCOyszpW6lw57TQocD3XfUfNSfToN9sXe76vlQLN/23/W8ynfHKi+0vr6aHlZJqhWI&#13;&#10;SFP8b/whnoyGXKksXy4WGfz+Sp9Abn4AAAD//wMAUEsBAi0AFAAGAAgAAAAhANvh9svuAAAAhQEA&#13;&#10;ABMAAAAAAAAAAAAAAAAAAAAAAFtDb250ZW50X1R5cGVzXS54bWxQSwECLQAUAAYACAAAACEAWvQs&#13;&#10;W78AAAAVAQAACwAAAAAAAAAAAAAAAAAfAQAAX3JlbHMvLnJlbHNQSwECLQAUAAYACAAAACEAVrnM&#13;&#10;Cc8AAADnAAAADwAAAAAAAAAAAAAAAAAHAgAAZHJzL2Rvd25yZXYueG1sUEsFBgAAAAADAAMAtwAA&#13;&#10;AAMDAAAAAA==&#13;&#10;" adj="6338" fillcolor="#438dd5" strokecolor="#4085c9">
                  <v:stroke startarrowwidth="narrow" startarrowlength="short" endarrowwidth="narrow" endarrowlength="short"/>
                  <v:textbox inset="2.53958mm,2.53958mm,2.53958mm,2.53958mm">
                    <w:txbxContent>
                      <w:p w14:paraId="164D02DC" w14:textId="77777777" w:rsidR="00D51779" w:rsidRDefault="00D51779" w:rsidP="00D51779">
                        <w:pPr>
                          <w:jc w:val="center"/>
                          <w:textDirection w:val="btLr"/>
                        </w:pPr>
                        <w:r>
                          <w:rPr>
                            <w:rFonts w:ascii="Arial" w:eastAsia="Arial" w:hAnsi="Arial" w:cs="Arial"/>
                            <w:b/>
                            <w:color w:val="FFFFFF"/>
                            <w:sz w:val="26"/>
                          </w:rPr>
                          <w:t>Helm Chart Repo</w:t>
                        </w:r>
                      </w:p>
                      <w:p w14:paraId="237368B2" w14:textId="77777777" w:rsidR="00D51779" w:rsidRDefault="00D51779" w:rsidP="00D51779">
                        <w:pPr>
                          <w:jc w:val="center"/>
                          <w:textDirection w:val="btLr"/>
                        </w:pPr>
                        <w:r>
                          <w:rPr>
                            <w:rFonts w:ascii="Arial" w:eastAsia="Arial" w:hAnsi="Arial" w:cs="Arial"/>
                            <w:color w:val="FFFFFF"/>
                            <w:sz w:val="16"/>
                          </w:rPr>
                          <w:t>[Container]</w:t>
                        </w:r>
                      </w:p>
                    </w:txbxContent>
                  </v:textbox>
                </v:shape>
                <v:shape id="Curved Connector 1475586061" o:spid="_x0000_s1075" type="#_x0000_t37" style="position:absolute;left:41291;top:58412;width:8721;height:3969;rotation:180;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8Qwy0AAAAOgAAAAPAAAAZHJzL2Rvd25yZXYueG1sRI/BSsNA&#13;&#10;EIbvQt9hGcGb3VTbtKTdFjEKYk/Wgj1Os2OSNjsbdtckvn23IHgZmPn5v+FbbQbTiI6cry0rmIwT&#13;&#10;EMSF1TWXCvafr/cLED4ga2wsk4Jf8rBZj25WmGnb8wd1u1CKCGGfoYIqhDaT0hcVGfRj2xLH7Ns6&#13;&#10;gyGurpTaYR/hppEPSZJKgzXHDxW29FxRcd79GAVfaZ+7/fZxfjx18nx41/n0pcuVursd8mUcT0sQ&#13;&#10;gYbw3/hDvOnoMJ3PZos0SSdwFYsHkOsLAAAA//8DAFBLAQItABQABgAIAAAAIQDb4fbL7gAAAIUB&#13;&#10;AAATAAAAAAAAAAAAAAAAAAAAAABbQ29udGVudF9UeXBlc10ueG1sUEsBAi0AFAAGAAgAAAAhAFr0&#13;&#10;LFu/AAAAFQEAAAsAAAAAAAAAAAAAAAAAHwEAAF9yZWxzLy5yZWxzUEsBAi0AFAAGAAgAAAAhANbx&#13;&#10;DDLQAAAA6AAAAA8AAAAAAAAAAAAAAAAABwIAAGRycy9kb3ducmV2LnhtbFBLBQYAAAAAAwADALcA&#13;&#10;AAAEAwAAAAA=&#13;&#10;" strokecolor="#666">
                  <v:stroke dashstyle="longDash" endarrow="classic"/>
                </v:shape>
                <v:shape id="Text Box 238918128" o:spid="_x0000_s1076" type="#_x0000_t202" style="position:absolute;left:33758;top:59772;width:15065;height:845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fguSzgAAAOcAAAAPAAAAZHJzL2Rvd25yZXYueG1sRI/BbsIw&#13;&#10;DIbvk3iHyJN2G2nLmEohIMSoxJExLrtZjddma5wqyaDb05PDpF0s/bL+z/5Wm9H24kI+GMcK8mkG&#13;&#10;grhx2nCr4PxWP5YgQkTW2DsmBT8UYLOe3K2w0u7Kr3Q5xVYkCIcKFXQxDpWUoenIYpi6gTjtPpy3&#13;&#10;GFP0rdQerwlue1lk2bO0aDhd6HCgXUfN1+nbKnj6/DXzY2327/Zc77U/zhez3aDUw/34skxjuwQR&#13;&#10;aYz/jT/EQSsoZuUiL/MiPZ68khPI9Q0AAP//AwBQSwECLQAUAAYACAAAACEA2+H2y+4AAACFAQAA&#13;&#10;EwAAAAAAAAAAAAAAAAAAAAAAW0NvbnRlbnRfVHlwZXNdLnhtbFBLAQItABQABgAIAAAAIQBa9Cxb&#13;&#10;vwAAABUBAAALAAAAAAAAAAAAAAAAAB8BAABfcmVscy8ucmVsc1BLAQItABQABgAIAAAAIQBvfguS&#13;&#10;zgAAAOcAAAAPAAAAAAAAAAAAAAAAAAcCAABkcnMvZG93bnJldi54bWxQSwUGAAAAAAMAAwC3AAAA&#13;&#10;AgMAAAAA&#13;&#10;" filled="f" stroked="f">
                  <v:textbox style="mso-fit-shape-to-text:t" inset="2.53958mm,2.53958mm,2.53958mm,2.53958mm">
                    <w:txbxContent>
                      <w:p w14:paraId="767FAB25" w14:textId="77777777" w:rsidR="00D51779" w:rsidRDefault="00D51779" w:rsidP="00D51779">
                        <w:pPr>
                          <w:jc w:val="left"/>
                          <w:textDirection w:val="btLr"/>
                        </w:pPr>
                        <w:r>
                          <w:rPr>
                            <w:rFonts w:ascii="Arial" w:eastAsia="Arial" w:hAnsi="Arial" w:cs="Arial"/>
                            <w:color w:val="666666"/>
                            <w:sz w:val="16"/>
                          </w:rPr>
                          <w:t>Provide specification</w:t>
                        </w:r>
                      </w:p>
                    </w:txbxContent>
                  </v:textbox>
                </v:shape>
                <v:shape id="Text Box 679704513" o:spid="_x0000_s1077" type="#_x0000_t202" style="position:absolute;left:84392;top:26867;width:8098;height:124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qZGlzgAAAOcAAAAPAAAAZHJzL2Rvd25yZXYueG1sRI9BawIx&#13;&#10;FITvBf9DeEJvNWt1ta5GKdaFHq310ttj87ob3bwsSarb/vqmIPQyMAzzDbPa9LYVF/LBOFYwHmUg&#13;&#10;iCunDdcKju/lwxOIEJE1to5JwTcF2KwHdysstLvyG10OsRYJwqFABU2MXSFlqBqyGEauI07Zp/MW&#13;&#10;Y7K+ltrjNcFtKx+zbCYtGk4LDXa0bag6H76sgunpx+T70uw+7LHcab/PF5Ntp9T9sH9ZJnlegojU&#13;&#10;x//GDfGqFczmi3k2zccT+PuVPoFc/wIAAP//AwBQSwECLQAUAAYACAAAACEA2+H2y+4AAACFAQAA&#13;&#10;EwAAAAAAAAAAAAAAAAAAAAAAW0NvbnRlbnRfVHlwZXNdLnhtbFBLAQItABQABgAIAAAAIQBa9Cxb&#13;&#10;vwAAABUBAAALAAAAAAAAAAAAAAAAAB8BAABfcmVscy8ucmVsc1BLAQItABQABgAIAAAAIQANqZGl&#13;&#10;zgAAAOcAAAAPAAAAAAAAAAAAAAAAAAcCAABkcnMvZG93bnJldi54bWxQSwUGAAAAAAMAAwC3AAAA&#13;&#10;AgMAAAAA&#13;&#10;" filled="f" stroked="f">
                  <v:textbox style="mso-fit-shape-to-text:t" inset="2.53958mm,2.53958mm,2.53958mm,2.53958mm">
                    <w:txbxContent>
                      <w:p w14:paraId="12BB2536" w14:textId="77777777" w:rsidR="00D51779" w:rsidRDefault="00D51779" w:rsidP="00D51779">
                        <w:pPr>
                          <w:jc w:val="left"/>
                          <w:textDirection w:val="btLr"/>
                        </w:pPr>
                        <w:r>
                          <w:rPr>
                            <w:rFonts w:ascii="Arial" w:eastAsia="Arial" w:hAnsi="Arial" w:cs="Arial"/>
                            <w:color w:val="666666"/>
                            <w:sz w:val="16"/>
                          </w:rPr>
                          <w:t>Monitor queues</w:t>
                        </w:r>
                      </w:p>
                    </w:txbxContent>
                  </v:textbox>
                </v:shape>
                <v:shape id="Curved Connector 1618918779" o:spid="_x0000_s1078" type="#_x0000_t37" style="position:absolute;left:75010;top:39060;width:17484;height:9990;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9JHD0AAAAOgAAAAPAAAAZHJzL2Rvd25yZXYueG1sRI/BasJA&#13;&#10;EIbvQt9hmUJvuomIxugq0lIQD0K1UHobstNs2uxsyG6T1Kd3C4KXgZmf/xu+9Xawteio9ZVjBekk&#13;&#10;AUFcOF1xqeD9/DrOQPiArLF2TAr+yMN28zBaY65dz2/UnUIpIoR9jgpMCE0upS8MWfQT1xDH7Mu1&#13;&#10;FkNc21LqFvsIt7WcJslcWqw4fjDY0LOh4uf0axV8fM6mh9mxuuxkdzbfh8Gnl32m1NPj8LKKY7cC&#13;&#10;EWgI98YNsdfRYZ5myzRbLJbwLxYPIDdXAAAA//8DAFBLAQItABQABgAIAAAAIQDb4fbL7gAAAIUB&#13;&#10;AAATAAAAAAAAAAAAAAAAAAAAAABbQ29udGVudF9UeXBlc10ueG1sUEsBAi0AFAAGAAgAAAAhAFr0&#13;&#10;LFu/AAAAFQEAAAsAAAAAAAAAAAAAAAAAHwEAAF9yZWxzLy5yZWxzUEsBAi0AFAAGAAgAAAAhAAL0&#13;&#10;kcPQAAAA6AAAAA8AAAAAAAAAAAAAAAAABwIAAGRycy9kb3ducmV2LnhtbFBLBQYAAAAAAwADALcA&#13;&#10;AAAEAwAAAAA=&#13;&#10;" strokecolor="#666">
                  <v:stroke dashstyle="longDash" endarrow="classic"/>
                </v:shape>
                <v:shape id="Text Box 57119344" o:spid="_x0000_s1079" type="#_x0000_t202" style="position:absolute;left:88442;top:40100;width:8098;height:104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wc9xzQAAAOYAAAAPAAAAZHJzL2Rvd25yZXYueG1sRI9BS8NA&#13;&#10;FITvgv9heYI3u4lNtE27LVIb8FhrL709ss9kNfs27K5t9Ne7QsHLwDDMN8xyPdpenMgH41hBPslA&#13;&#10;EDdOG24VHN7quxmIEJE19o5JwTcFWK+ur5ZYaXfmVzrtYysShEOFCroYh0rK0HRkMUzcQJyyd+ct&#13;&#10;xmR9K7XHc4LbXt5n2YO0aDgtdDjQpqPmc/9lFRQfP6bc1WZ7tId6q/2unE83g1K3N+PzIsnTAkSk&#13;&#10;Mf43LogXraB8zPP5tCjg71a6BHL1CwAA//8DAFBLAQItABQABgAIAAAAIQDb4fbL7gAAAIUBAAAT&#13;&#10;AAAAAAAAAAAAAAAAAAAAAABbQ29udGVudF9UeXBlc10ueG1sUEsBAi0AFAAGAAgAAAAhAFr0LFu/&#13;&#10;AAAAFQEAAAsAAAAAAAAAAAAAAAAAHwEAAF9yZWxzLy5yZWxzUEsBAi0AFAAGAAgAAAAhAJnBz3HN&#13;&#10;AAAA5gAAAA8AAAAAAAAAAAAAAAAABwIAAGRycy9kb3ducmV2LnhtbFBLBQYAAAAAAwADALcAAAAB&#13;&#10;AwAAAAA=&#13;&#10;" filled="f" stroked="f">
                  <v:textbox style="mso-fit-shape-to-text:t" inset="2.53958mm,2.53958mm,2.53958mm,2.53958mm">
                    <w:txbxContent>
                      <w:p w14:paraId="0209D602" w14:textId="77777777" w:rsidR="00D51779" w:rsidRDefault="00D51779" w:rsidP="00D51779">
                        <w:pPr>
                          <w:jc w:val="left"/>
                          <w:textDirection w:val="btLr"/>
                        </w:pPr>
                        <w:r>
                          <w:rPr>
                            <w:rFonts w:ascii="Arial" w:eastAsia="Arial" w:hAnsi="Arial" w:cs="Arial"/>
                            <w:color w:val="666666"/>
                            <w:sz w:val="16"/>
                          </w:rPr>
                          <w:t>(un)deploy node</w:t>
                        </w:r>
                      </w:p>
                    </w:txbxContent>
                  </v:textbox>
                </v:shape>
                <v:shape id="Curved Connector 537105611" o:spid="_x0000_s1080" type="#_x0000_t38" style="position:absolute;left:14801;top:18781;width:20061;height:35013;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nF8s0AAAAOcAAAAPAAAAZHJzL2Rvd25yZXYueG1sRI9BS8NA&#13;&#10;FITvBf/D8gRv7SYtTSTttthWaQWFGnvo8Zl9JsHs25Bdm/jvu4LgZWAY5htmuR5MIy7UudqygngS&#13;&#10;gSAurK65VHB6fxrfg3AeWWNjmRT8kIP16ma0xEzbnt/okvtSBAi7DBVU3reZlK6oyKCb2JY4ZJ+2&#13;&#10;M+iD7UqpO+wD3DRyGkWJNFhzWKiwpW1FxVf+bRS8pm36eN6fkybf95v85XQ8PH8clbq7HXaLIA8L&#13;&#10;EJ4G/9/4Qxy0gvksjaN5Esfw+yt8Arm6AgAA//8DAFBLAQItABQABgAIAAAAIQDb4fbL7gAAAIUB&#13;&#10;AAATAAAAAAAAAAAAAAAAAAAAAABbQ29udGVudF9UeXBlc10ueG1sUEsBAi0AFAAGAAgAAAAhAFr0&#13;&#10;LFu/AAAAFQEAAAsAAAAAAAAAAAAAAAAAHwEAAF9yZWxzLy5yZWxzUEsBAi0AFAAGAAgAAAAhAEGc&#13;&#10;XyzQAAAA5wAAAA8AAAAAAAAAAAAAAAAABwIAAGRycy9kb3ducmV2LnhtbFBLBQYAAAAAAwADALcA&#13;&#10;AAAEAwAAAAA=&#13;&#10;" adj="7850" strokecolor="#666">
                  <v:stroke dashstyle="longDash" endarrow="classic"/>
                </v:shape>
                <v:rect id="Rectangle 1725121691" o:spid="_x0000_s1081" style="position:absolute;left:34862;top:69120;width:12630;height:676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TWt4zgAAAOgAAAAPAAAAZHJzL2Rvd25yZXYueG1sRI/BagIx&#13;&#10;EIbvQt8hTMGbZndB265GKYog1Eu1ULwNm+nu1s0kJKm7vn1TKHgZmPn5v+FbrgfTiSv50FpWkE8z&#13;&#10;EMSV1S3XCj5Ou8kziBCRNXaWScGNAqxXD6Mlltr2/E7XY6xFgnAoUUEToyulDFVDBsPUOuKUfVlv&#13;&#10;MKbV11J77BPcdLLIsrk02HL60KCjTUPV5fhjFAzbFvuZ89nmuz8f3g54voRPp9T4cdgu0nhdgIg0&#13;&#10;xHvjH7HXyeGpmOVFPn/J4U8sHUCufgEAAP//AwBQSwECLQAUAAYACAAAACEA2+H2y+4AAACFAQAA&#13;&#10;EwAAAAAAAAAAAAAAAAAAAAAAW0NvbnRlbnRfVHlwZXNdLnhtbFBLAQItABQABgAIAAAAIQBa9Cxb&#13;&#10;vwAAABUBAAALAAAAAAAAAAAAAAAAAB8BAABfcmVscy8ucmVsc1BLAQItABQABgAIAAAAIQAeTWt4&#13;&#10;zgAAAOgAAAAPAAAAAAAAAAAAAAAAAAcCAABkcnMvZG93bnJldi54bWxQSwUGAAAAAAMAAwC3AAAA&#13;&#10;AgMAAAAA&#13;&#10;" fillcolor="#438dd5" stroked="f">
                  <v:textbox inset="2.53958mm,2.53958mm,2.53958mm,2.53958mm">
                    <w:txbxContent>
                      <w:p w14:paraId="619918AE" w14:textId="77777777" w:rsidR="00D51779" w:rsidRDefault="00D51779" w:rsidP="00D51779">
                        <w:pPr>
                          <w:jc w:val="center"/>
                          <w:textDirection w:val="btLr"/>
                        </w:pPr>
                        <w:r>
                          <w:rPr>
                            <w:rFonts w:ascii="Arial" w:eastAsia="Arial" w:hAnsi="Arial" w:cs="Arial"/>
                            <w:b/>
                            <w:color w:val="FFFFFF"/>
                            <w:sz w:val="26"/>
                          </w:rPr>
                          <w:t>Kubernetes Dashboard</w:t>
                        </w:r>
                      </w:p>
                      <w:p w14:paraId="4954A367" w14:textId="77777777" w:rsidR="00D51779" w:rsidRDefault="00D51779" w:rsidP="00D51779">
                        <w:pPr>
                          <w:jc w:val="center"/>
                          <w:textDirection w:val="btLr"/>
                        </w:pPr>
                        <w:r>
                          <w:rPr>
                            <w:rFonts w:ascii="Arial" w:eastAsia="Arial" w:hAnsi="Arial" w:cs="Arial"/>
                            <w:color w:val="FFFFFF"/>
                            <w:sz w:val="16"/>
                          </w:rPr>
                          <w:t>[Container] Web User Interface</w:t>
                        </w:r>
                      </w:p>
                    </w:txbxContent>
                  </v:textbox>
                </v:rect>
                <v:shape id="Curved Connector 418389129" o:spid="_x0000_s1082" type="#_x0000_t37" style="position:absolute;left:-3244;top:34396;width:50418;height:25794;rotation:90;flip:x;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8wwXzgAAAOcAAAAPAAAAZHJzL2Rvd25yZXYueG1sRI9Ba8JA&#13;&#10;FITvhf6H5Qm91U2slCS6im0p9CC0Wr0/ss8kmH0bdjcm7a93CwUvA8Mw3zDL9WhacSHnG8sK0mkC&#13;&#10;gri0uuFKweH7/TED4QOyxtYyKfghD+vV/d0SC20H3tFlHyoRIewLVFCH0BVS+rImg35qO+KYnawz&#13;&#10;GKJ1ldQOhwg3rZwlybM02HBcqLGj15rK8743Csx5F36/Nm6c5/bls++brRyOpVIPk/FtEWWzABFo&#13;&#10;DLfGP+JDK5in2VOWp7Mc/n7FTyBXVwAAAP//AwBQSwECLQAUAAYACAAAACEA2+H2y+4AAACFAQAA&#13;&#10;EwAAAAAAAAAAAAAAAAAAAAAAW0NvbnRlbnRfVHlwZXNdLnhtbFBLAQItABQABgAIAAAAIQBa9Cxb&#13;&#10;vwAAABUBAAALAAAAAAAAAAAAAAAAAB8BAABfcmVscy8ucmVsc1BLAQItABQABgAIAAAAIQBj8wwX&#13;&#10;zgAAAOcAAAAPAAAAAAAAAAAAAAAAAAcCAABkcnMvZG93bnJldi54bWxQSwUGAAAAAAMAAwC3AAAA&#13;&#10;AgMAAAAA&#13;&#10;" strokecolor="#666">
                  <v:stroke dashstyle="longDash" endarrow="classic"/>
                </v:shape>
                <v:shape id="Text Box 574876551" o:spid="_x0000_s1083" type="#_x0000_t202" style="position:absolute;left:12437;top:22536;width:9916;height:104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pexGzgAAAOcAAAAPAAAAZHJzL2Rvd25yZXYueG1sRI9BSwMx&#13;&#10;FITvgv8hPMGbzVabtm6bFqld6LHWXrw9Ns/d6OZlSWK7+usbQfAyMAzzDbNcD64TJwrRetYwHhUg&#13;&#10;iGtvLDcajq/V3RxETMgGO8+k4ZsirFfXV0ssjT/zC50OqREZwrFEDW1KfSllrFtyGEe+J87Zuw8O&#13;&#10;U7ahkSbgOcNdJ++LYiodWs4LLfa0aan+PHw5DZOPH6v2ld2+uWO1NWGvHh82vda3N8PzIsvTAkSi&#13;&#10;If03/hA7o0HNJvPZVKkx/P7Kn0CuLgAAAP//AwBQSwECLQAUAAYACAAAACEA2+H2y+4AAACFAQAA&#13;&#10;EwAAAAAAAAAAAAAAAAAAAAAAW0NvbnRlbnRfVHlwZXNdLnhtbFBLAQItABQABgAIAAAAIQBa9Cxb&#13;&#10;vwAAABUBAAALAAAAAAAAAAAAAAAAAB8BAABfcmVscy8ucmVsc1BLAQItABQABgAIAAAAIQAUpexG&#13;&#10;zgAAAOcAAAAPAAAAAAAAAAAAAAAAAAcCAABkcnMvZG93bnJldi54bWxQSwUGAAAAAAMAAwC3AAAA&#13;&#10;AgMAAAAA&#13;&#10;" filled="f" stroked="f">
                  <v:textbox style="mso-fit-shape-to-text:t" inset="2.53958mm,2.53958mm,2.53958mm,2.53958mm">
                    <w:txbxContent>
                      <w:p w14:paraId="52CAA37C" w14:textId="77777777" w:rsidR="00D51779" w:rsidRDefault="00D51779" w:rsidP="00D51779">
                        <w:pPr>
                          <w:jc w:val="left"/>
                          <w:textDirection w:val="btLr"/>
                        </w:pPr>
                        <w:r>
                          <w:rPr>
                            <w:rFonts w:ascii="Arial" w:eastAsia="Arial" w:hAnsi="Arial" w:cs="Arial"/>
                            <w:color w:val="666666"/>
                            <w:sz w:val="16"/>
                          </w:rPr>
                          <w:t>Deploy application</w:t>
                        </w:r>
                      </w:p>
                    </w:txbxContent>
                  </v:textbox>
                </v:shape>
                <v:shape id="Text Box 646326046" o:spid="_x0000_s1084" type="#_x0000_t202" style="position:absolute;left:5017;top:38987;width:8099;height:124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krmtzQAAAOcAAAAPAAAAZHJzL2Rvd25yZXYueG1sRI9BSwMx&#13;&#10;FITvgv8hPMGbzdpug902LVK74LHWXnp7bJ670c3LksR29dcbQfAyMAzzDbPajK4XZwrRetZwPylA&#13;&#10;EDfeWG41HF/ruwcQMSEb7D2Thi+KsFlfX62wMv7CL3Q+pFZkCMcKNXQpDZWUsenIYZz4gThnbz44&#13;&#10;TNmGVpqAlwx3vZwWhZIOLeeFDgfadtR8HD6dhvL92873td2d3LHembCfL2bbQevbm/FpmeVxCSLR&#13;&#10;mP4bf4hno0GVajZVRang91f+BHL9AwAA//8DAFBLAQItABQABgAIAAAAIQDb4fbL7gAAAIUBAAAT&#13;&#10;AAAAAAAAAAAAAAAAAAAAAABbQ29udGVudF9UeXBlc10ueG1sUEsBAi0AFAAGAAgAAAAhAFr0LFu/&#13;&#10;AAAAFQEAAAsAAAAAAAAAAAAAAAAAHwEAAF9yZWxzLy5yZWxzUEsBAi0AFAAGAAgAAAAhAJ+Sua3N&#13;&#10;AAAA5wAAAA8AAAAAAAAAAAAAAAAABwIAAGRycy9kb3ducmV2LnhtbFBLBQYAAAAAAwADALcAAAAB&#13;&#10;AwAAAAA=&#13;&#10;" filled="f" stroked="f">
                  <v:textbox style="mso-fit-shape-to-text:t" inset="2.53958mm,2.53958mm,2.53958mm,2.53958mm">
                    <w:txbxContent>
                      <w:p w14:paraId="5B24C731" w14:textId="77777777" w:rsidR="00D51779" w:rsidRDefault="00D51779" w:rsidP="00D51779">
                        <w:pPr>
                          <w:jc w:val="left"/>
                          <w:textDirection w:val="btLr"/>
                        </w:pPr>
                        <w:r>
                          <w:rPr>
                            <w:rFonts w:ascii="Arial" w:eastAsia="Arial" w:hAnsi="Arial" w:cs="Arial"/>
                            <w:color w:val="666666"/>
                            <w:sz w:val="16"/>
                          </w:rPr>
                          <w:t>Manage Artifacts</w:t>
                        </w:r>
                      </w:p>
                    </w:txbxContent>
                  </v:textbox>
                </v:shape>
                <v:shape id="Curved Connector 250830191" o:spid="_x0000_s1085" type="#_x0000_t37" style="position:absolute;left:48138;top:57406;width:20265;height:14628;rotation:180;flip:x;visibility:visible;mso-wrap-style:square" o:connectortype="curved"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2A57zQAAAOcAAAAPAAAAZHJzL2Rvd25yZXYueG1sRI9BSwMx&#13;&#10;FITvgv8hPMGbTbZqabdNi1gEQVDaCl4fm9fdpZuXkMTdtb/eCAUvA8Mw3zCrzWg70VOIrWMNxUSB&#13;&#10;IK6cabnW8Hl4uZuDiAnZYOeYNPxQhM36+mqFpXED76jfp1pkCMcSNTQp+VLKWDVkMU6cJ87Z0QWL&#13;&#10;KdtQSxNwyHDbyalSM2mx5bzQoKfnhqrT/ttq8NswnL8+ZuNb3PWLB/YH+27OWt/ejNtllqcliERj&#13;&#10;+m9cEK9Gw/RRze9VsSjg71f+BHL9CwAA//8DAFBLAQItABQABgAIAAAAIQDb4fbL7gAAAIUBAAAT&#13;&#10;AAAAAAAAAAAAAAAAAAAAAABbQ29udGVudF9UeXBlc10ueG1sUEsBAi0AFAAGAAgAAAAhAFr0LFu/&#13;&#10;AAAAFQEAAAsAAAAAAAAAAAAAAAAAHwEAAF9yZWxzLy5yZWxzUEsBAi0AFAAGAAgAAAAhAMvYDnvN&#13;&#10;AAAA5wAAAA8AAAAAAAAAAAAAAAAABwIAAGRycy9kb3ducmV2LnhtbFBLBQYAAAAAAwADALcAAAAB&#13;&#10;AwAAAAA=&#13;&#10;" strokecolor="#666">
                  <v:stroke dashstyle="longDash" endarrow="classic"/>
                </v:shape>
                <w10:anchorlock/>
              </v:group>
            </w:pict>
          </mc:Fallback>
        </mc:AlternateContent>
      </w:r>
    </w:p>
    <w:p w14:paraId="6FD59E3A" w14:textId="13904C55" w:rsidR="00D51779" w:rsidRPr="00ED5212" w:rsidRDefault="00ED5212" w:rsidP="00ED5212">
      <w:pPr>
        <w:pStyle w:val="Caption"/>
        <w:jc w:val="center"/>
        <w:rPr>
          <w:rFonts w:ascii="Open Sans" w:hAnsi="Open Sans" w:cs="Open Sans"/>
          <w:color w:val="434343"/>
        </w:rPr>
      </w:pPr>
      <w:bookmarkStart w:id="200" w:name="bookmark=id.7ie9g19znjvu" w:colFirst="0" w:colLast="0"/>
      <w:bookmarkStart w:id="201" w:name="_Toc137611945"/>
      <w:bookmarkEnd w:id="200"/>
      <w:r w:rsidRPr="00ED5212">
        <w:rPr>
          <w:rFonts w:ascii="Open Sans" w:hAnsi="Open Sans" w:cs="Open Sans"/>
          <w:color w:val="434343"/>
        </w:rPr>
        <w:t xml:space="preserve">Figure </w:t>
      </w:r>
      <w:r w:rsidRPr="00ED5212">
        <w:rPr>
          <w:rFonts w:ascii="Open Sans" w:hAnsi="Open Sans" w:cs="Open Sans"/>
          <w:color w:val="434343"/>
        </w:rPr>
        <w:fldChar w:fldCharType="begin"/>
      </w:r>
      <w:r w:rsidRPr="00ED5212">
        <w:rPr>
          <w:rFonts w:ascii="Open Sans" w:hAnsi="Open Sans" w:cs="Open Sans"/>
          <w:color w:val="434343"/>
        </w:rPr>
        <w:instrText xml:space="preserve"> SEQ Figure \* ARABIC </w:instrText>
      </w:r>
      <w:r w:rsidRPr="00ED5212">
        <w:rPr>
          <w:rFonts w:ascii="Open Sans" w:hAnsi="Open Sans" w:cs="Open Sans"/>
          <w:color w:val="434343"/>
        </w:rPr>
        <w:fldChar w:fldCharType="separate"/>
      </w:r>
      <w:r w:rsidR="00055EB3">
        <w:rPr>
          <w:rFonts w:ascii="Open Sans" w:hAnsi="Open Sans" w:cs="Open Sans"/>
          <w:noProof/>
          <w:color w:val="434343"/>
        </w:rPr>
        <w:t>10</w:t>
      </w:r>
      <w:r w:rsidRPr="00ED5212">
        <w:rPr>
          <w:rFonts w:ascii="Open Sans" w:hAnsi="Open Sans" w:cs="Open Sans"/>
          <w:color w:val="434343"/>
        </w:rPr>
        <w:fldChar w:fldCharType="end"/>
      </w:r>
      <w:r w:rsidRPr="00ED5212">
        <w:rPr>
          <w:rFonts w:ascii="Open Sans" w:hAnsi="Open Sans" w:cs="Open Sans"/>
          <w:color w:val="434343"/>
        </w:rPr>
        <w:t xml:space="preserve"> - General architecture for deploying data analytics tools on Kubernetes clusters</w:t>
      </w:r>
      <w:bookmarkEnd w:id="201"/>
    </w:p>
    <w:p w14:paraId="712401D7" w14:textId="77777777" w:rsidR="00D51779" w:rsidRPr="00456DC0" w:rsidRDefault="00D51779" w:rsidP="002B5AC3">
      <w:pPr>
        <w:pStyle w:val="Heading3"/>
      </w:pPr>
      <w:bookmarkStart w:id="202" w:name="_heading=h.89wv39ggbboe" w:colFirst="0" w:colLast="0"/>
      <w:bookmarkStart w:id="203" w:name="_Toc137611907"/>
      <w:bookmarkEnd w:id="202"/>
      <w:r w:rsidRPr="00456DC0">
        <w:t>Interaction with other components</w:t>
      </w:r>
      <w:bookmarkEnd w:id="203"/>
    </w:p>
    <w:p w14:paraId="0D678F2B" w14:textId="77777777" w:rsidR="00D51779" w:rsidRPr="002B5AC3" w:rsidRDefault="00D51779" w:rsidP="00D51779">
      <w:pPr>
        <w:rPr>
          <w:rFonts w:ascii="Open Sans" w:hAnsi="Open Sans" w:cs="Open Sans"/>
          <w:color w:val="434343"/>
          <w:sz w:val="22"/>
          <w:szCs w:val="22"/>
        </w:rPr>
      </w:pPr>
      <w:r w:rsidRPr="002B5AC3">
        <w:rPr>
          <w:rFonts w:ascii="Open Sans" w:hAnsi="Open Sans" w:cs="Open Sans"/>
          <w:color w:val="434343"/>
          <w:sz w:val="22"/>
          <w:szCs w:val="22"/>
        </w:rPr>
        <w:t xml:space="preserve">The on-demand elastic Kubernetes cluster module acts as the framework using which Daskhub environments (see </w:t>
      </w:r>
      <w:hyperlink w:anchor="_heading=h.b15julxatdhi">
        <w:r w:rsidRPr="002B5AC3">
          <w:rPr>
            <w:rFonts w:ascii="Open Sans" w:hAnsi="Open Sans" w:cs="Open Sans"/>
            <w:b/>
            <w:bCs/>
            <w:color w:val="EF8200"/>
            <w:sz w:val="22"/>
            <w:szCs w:val="22"/>
            <w:u w:val="single"/>
          </w:rPr>
          <w:t>Section 6.3</w:t>
        </w:r>
      </w:hyperlink>
      <w:r w:rsidRPr="002B5AC3">
        <w:rPr>
          <w:rFonts w:ascii="Open Sans" w:hAnsi="Open Sans" w:cs="Open Sans"/>
          <w:color w:val="434343"/>
          <w:sz w:val="22"/>
          <w:szCs w:val="22"/>
        </w:rPr>
        <w:t xml:space="preserve">),  Volcano and Horovod environments (see </w:t>
      </w:r>
      <w:hyperlink w:anchor="_heading=h.te1w76cbc2c5">
        <w:r w:rsidRPr="002B5AC3">
          <w:rPr>
            <w:rFonts w:ascii="Open Sans" w:hAnsi="Open Sans" w:cs="Open Sans"/>
            <w:b/>
            <w:bCs/>
            <w:color w:val="EF8200"/>
            <w:sz w:val="22"/>
            <w:szCs w:val="22"/>
            <w:u w:val="single"/>
          </w:rPr>
          <w:t>Section 6.4</w:t>
        </w:r>
      </w:hyperlink>
      <w:r w:rsidRPr="002B5AC3">
        <w:rPr>
          <w:rFonts w:ascii="Open Sans" w:hAnsi="Open Sans" w:cs="Open Sans"/>
          <w:color w:val="434343"/>
          <w:sz w:val="22"/>
          <w:szCs w:val="22"/>
        </w:rPr>
        <w:t xml:space="preserve">), Kubeflow clusters (see </w:t>
      </w:r>
      <w:hyperlink w:anchor="_heading=h.kg3uem1weo64">
        <w:r w:rsidRPr="002B5AC3">
          <w:rPr>
            <w:rFonts w:ascii="Open Sans" w:hAnsi="Open Sans" w:cs="Open Sans"/>
            <w:b/>
            <w:bCs/>
            <w:color w:val="EF8200"/>
            <w:sz w:val="22"/>
            <w:szCs w:val="22"/>
            <w:u w:val="single"/>
          </w:rPr>
          <w:t>Section 6.6</w:t>
        </w:r>
      </w:hyperlink>
      <w:r w:rsidRPr="002B5AC3">
        <w:rPr>
          <w:rFonts w:ascii="Open Sans" w:hAnsi="Open Sans" w:cs="Open Sans"/>
          <w:color w:val="434343"/>
          <w:sz w:val="22"/>
          <w:szCs w:val="22"/>
        </w:rPr>
        <w:t xml:space="preserve">), and Ophidia clusters (see </w:t>
      </w:r>
      <w:hyperlink w:anchor="_heading=h.lcfn86x6kxeq">
        <w:r w:rsidRPr="002B5AC3">
          <w:rPr>
            <w:rFonts w:ascii="Open Sans" w:hAnsi="Open Sans" w:cs="Open Sans"/>
            <w:b/>
            <w:bCs/>
            <w:color w:val="EF8200"/>
            <w:sz w:val="22"/>
            <w:szCs w:val="22"/>
            <w:u w:val="single"/>
          </w:rPr>
          <w:t>Section 6.7</w:t>
        </w:r>
      </w:hyperlink>
      <w:r w:rsidRPr="002B5AC3">
        <w:rPr>
          <w:rFonts w:ascii="Open Sans" w:hAnsi="Open Sans" w:cs="Open Sans"/>
          <w:color w:val="434343"/>
          <w:sz w:val="22"/>
          <w:szCs w:val="22"/>
        </w:rPr>
        <w:t>) will be deployed.</w:t>
      </w:r>
    </w:p>
    <w:p w14:paraId="58EC140D" w14:textId="77777777" w:rsidR="00D51779" w:rsidRPr="00456DC0" w:rsidRDefault="00D51779" w:rsidP="002B5AC3">
      <w:pPr>
        <w:pStyle w:val="Heading2"/>
      </w:pPr>
      <w:bookmarkStart w:id="204" w:name="_heading=h.b15julxatdhi" w:colFirst="0" w:colLast="0"/>
      <w:bookmarkStart w:id="205" w:name="_Toc137611908"/>
      <w:bookmarkEnd w:id="204"/>
      <w:r w:rsidRPr="00456DC0">
        <w:t>Daskhub environment</w:t>
      </w:r>
      <w:bookmarkEnd w:id="205"/>
    </w:p>
    <w:p w14:paraId="73CA0FBC" w14:textId="77777777" w:rsidR="00D51779" w:rsidRPr="002B5AC3" w:rsidRDefault="00D51779" w:rsidP="00D51779">
      <w:pPr>
        <w:rPr>
          <w:rFonts w:ascii="Open Sans" w:hAnsi="Open Sans" w:cs="Open Sans"/>
          <w:color w:val="434343"/>
          <w:sz w:val="22"/>
          <w:szCs w:val="22"/>
        </w:rPr>
      </w:pPr>
      <w:r w:rsidRPr="002B5AC3">
        <w:rPr>
          <w:rFonts w:ascii="Open Sans" w:hAnsi="Open Sans" w:cs="Open Sans"/>
          <w:color w:val="434343"/>
          <w:sz w:val="22"/>
          <w:szCs w:val="22"/>
        </w:rPr>
        <w:t xml:space="preserve">This section describes how Daskhub environments can be as part of the Big Data Analytics subsystem, and </w:t>
      </w:r>
      <w:hyperlink w:anchor="bookmark=id.s9tg0lyxokk6">
        <w:r w:rsidRPr="002B5AC3">
          <w:rPr>
            <w:rFonts w:ascii="Open Sans" w:hAnsi="Open Sans" w:cs="Open Sans"/>
            <w:b/>
            <w:bCs/>
            <w:color w:val="EF8200"/>
            <w:sz w:val="22"/>
            <w:szCs w:val="22"/>
            <w:u w:val="single"/>
          </w:rPr>
          <w:t>Figure 11</w:t>
        </w:r>
      </w:hyperlink>
      <w:r w:rsidRPr="002B5AC3">
        <w:rPr>
          <w:rFonts w:ascii="Open Sans" w:hAnsi="Open Sans" w:cs="Open Sans"/>
          <w:color w:val="EF8200"/>
          <w:sz w:val="22"/>
          <w:szCs w:val="22"/>
        </w:rPr>
        <w:t xml:space="preserve"> </w:t>
      </w:r>
      <w:r w:rsidRPr="002B5AC3">
        <w:rPr>
          <w:rFonts w:ascii="Open Sans" w:hAnsi="Open Sans" w:cs="Open Sans"/>
          <w:color w:val="434343"/>
          <w:sz w:val="22"/>
          <w:szCs w:val="22"/>
        </w:rPr>
        <w:t>illustrates the involved architecture.</w:t>
      </w:r>
    </w:p>
    <w:p w14:paraId="29CA9769" w14:textId="77777777" w:rsidR="00D51779" w:rsidRPr="00456DC0" w:rsidRDefault="00D51779" w:rsidP="002B5AC3">
      <w:pPr>
        <w:pStyle w:val="Heading3"/>
      </w:pPr>
      <w:bookmarkStart w:id="206" w:name="_heading=h.5pc216msf5c0" w:colFirst="0" w:colLast="0"/>
      <w:bookmarkStart w:id="207" w:name="_Toc137611909"/>
      <w:bookmarkEnd w:id="206"/>
      <w:r w:rsidRPr="002B5AC3">
        <w:t>General</w:t>
      </w:r>
      <w:r w:rsidRPr="00456DC0">
        <w:t xml:space="preserve"> description and functionalities</w:t>
      </w:r>
      <w:bookmarkEnd w:id="207"/>
      <w:r w:rsidRPr="00456DC0">
        <w:t xml:space="preserve"> </w:t>
      </w:r>
    </w:p>
    <w:p w14:paraId="5C1F5136"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DaskHub is a Helm chart that deploys both Dask Gateway and JupyterHub on a Kubernetes cluster</w:t>
      </w:r>
      <w:r w:rsidRPr="002B5AC3">
        <w:rPr>
          <w:rFonts w:ascii="Open Sans" w:hAnsi="Open Sans" w:cs="Open Sans"/>
          <w:color w:val="434343"/>
          <w:sz w:val="22"/>
          <w:szCs w:val="22"/>
          <w:vertAlign w:val="superscript"/>
        </w:rPr>
        <w:footnoteReference w:id="51"/>
      </w:r>
      <w:r w:rsidRPr="002B5AC3">
        <w:rPr>
          <w:rFonts w:ascii="Open Sans" w:hAnsi="Open Sans" w:cs="Open Sans"/>
          <w:color w:val="434343"/>
          <w:sz w:val="22"/>
          <w:szCs w:val="22"/>
        </w:rPr>
        <w:t xml:space="preserve">. DaskHub is an evolution of the Pangeo Helm chart, which came out </w:t>
      </w:r>
      <w:r w:rsidRPr="002B5AC3">
        <w:rPr>
          <w:rFonts w:ascii="Open Sans" w:hAnsi="Open Sans" w:cs="Open Sans"/>
          <w:color w:val="434343"/>
          <w:sz w:val="22"/>
          <w:szCs w:val="22"/>
        </w:rPr>
        <w:lastRenderedPageBreak/>
        <w:t>of that community’s attempts to do big data geoscience on the cloud. DaskHub provides a scalable and flexible environment for data analysis and processing. With DaskHub, users can easily launch and scale Dask clusters within a JupyterHub environment, allowing for seamless integration of interactive computing and parallel processing.</w:t>
      </w:r>
    </w:p>
    <w:p w14:paraId="387B7C0E"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Dask Gateway is an option for deploying Dask clusters</w:t>
      </w:r>
      <w:r w:rsidRPr="002B5AC3">
        <w:rPr>
          <w:rFonts w:ascii="Open Sans" w:hAnsi="Open Sans" w:cs="Open Sans"/>
          <w:color w:val="434343"/>
          <w:sz w:val="22"/>
          <w:szCs w:val="22"/>
          <w:vertAlign w:val="superscript"/>
        </w:rPr>
        <w:footnoteReference w:id="52"/>
      </w:r>
      <w:r w:rsidRPr="002B5AC3">
        <w:rPr>
          <w:rFonts w:ascii="Open Sans" w:hAnsi="Open Sans" w:cs="Open Sans"/>
          <w:color w:val="434343"/>
          <w:sz w:val="22"/>
          <w:szCs w:val="22"/>
        </w:rPr>
        <w:t>. A Dask cluster is a set of Dask workers that are managed by a Dask scheduler. The workers are responsible for executing tasks and the scheduler is responsible for coordinating the execution of those tasks across the workers. It is centrally managed, meaning that administrators do the heavy lifting of configuring the Gateway, while users simply connect to the Gateway to get a new cluster. Dask workers can execute any Python function. As such, Dask, an open-source library for parallel computing in Python</w:t>
      </w:r>
      <w:r w:rsidRPr="002B5AC3">
        <w:rPr>
          <w:rFonts w:ascii="Open Sans" w:hAnsi="Open Sans" w:cs="Open Sans"/>
          <w:color w:val="434343"/>
          <w:sz w:val="22"/>
          <w:szCs w:val="22"/>
          <w:vertAlign w:val="superscript"/>
        </w:rPr>
        <w:footnoteReference w:id="53"/>
      </w:r>
      <w:r w:rsidRPr="002B5AC3">
        <w:rPr>
          <w:rFonts w:ascii="Open Sans" w:hAnsi="Open Sans" w:cs="Open Sans"/>
          <w:color w:val="434343"/>
          <w:sz w:val="22"/>
          <w:szCs w:val="22"/>
        </w:rPr>
        <w:t>, can be utilised to parallelize and distribute the execution of any Python code. However, it should be noted that using Dask’s high-level APIs can facilitate the parallelization and distribution of computations.</w:t>
      </w:r>
    </w:p>
    <w:p w14:paraId="7452ED17" w14:textId="77777777" w:rsidR="00D51779" w:rsidRPr="002B5AC3" w:rsidRDefault="00D51779" w:rsidP="00D51779">
      <w:pPr>
        <w:rPr>
          <w:rFonts w:ascii="Open Sans" w:hAnsi="Open Sans" w:cs="Open Sans"/>
          <w:color w:val="434343"/>
          <w:sz w:val="21"/>
          <w:szCs w:val="21"/>
        </w:rPr>
      </w:pPr>
      <w:r w:rsidRPr="002B5AC3">
        <w:rPr>
          <w:rFonts w:ascii="Open Sans" w:hAnsi="Open Sans" w:cs="Open Sans"/>
          <w:color w:val="434343"/>
          <w:sz w:val="22"/>
          <w:szCs w:val="22"/>
        </w:rPr>
        <w:t>JupyterHub is a multi-user server that brings the power of notebooks to groups of users</w:t>
      </w:r>
      <w:r w:rsidRPr="002B5AC3">
        <w:rPr>
          <w:rFonts w:ascii="Open Sans" w:hAnsi="Open Sans" w:cs="Open Sans"/>
          <w:color w:val="434343"/>
          <w:sz w:val="22"/>
          <w:szCs w:val="22"/>
          <w:vertAlign w:val="superscript"/>
        </w:rPr>
        <w:footnoteReference w:id="54"/>
      </w:r>
      <w:r w:rsidRPr="002B5AC3">
        <w:rPr>
          <w:rFonts w:ascii="Open Sans" w:hAnsi="Open Sans" w:cs="Open Sans"/>
          <w:color w:val="434343"/>
          <w:sz w:val="22"/>
          <w:szCs w:val="22"/>
        </w:rPr>
        <w:t>. It gives users access to computational environments and resources without burdening them with installation and maintenance tasks. Users, including students, researchers, and data scientists, can get their work done in their own workspaces on shared resources.</w:t>
      </w:r>
    </w:p>
    <w:p w14:paraId="2C5E7A8D" w14:textId="77777777" w:rsidR="00D51779" w:rsidRPr="00456DC0" w:rsidRDefault="00D51779" w:rsidP="002B5AC3">
      <w:pPr>
        <w:pStyle w:val="Heading3"/>
      </w:pPr>
      <w:bookmarkStart w:id="208" w:name="_heading=h.uble0cogbdm0" w:colFirst="0" w:colLast="0"/>
      <w:bookmarkStart w:id="209" w:name="_Toc137611910"/>
      <w:bookmarkEnd w:id="208"/>
      <w:r w:rsidRPr="002B5AC3">
        <w:t>Interfaces</w:t>
      </w:r>
      <w:bookmarkEnd w:id="209"/>
    </w:p>
    <w:p w14:paraId="3F903BFA" w14:textId="77777777" w:rsidR="00D51779" w:rsidRPr="002B5AC3" w:rsidRDefault="00D51779" w:rsidP="00D51779">
      <w:pPr>
        <w:rPr>
          <w:rFonts w:ascii="Open Sans" w:hAnsi="Open Sans" w:cs="Open Sans"/>
          <w:color w:val="434343"/>
          <w:sz w:val="21"/>
          <w:szCs w:val="21"/>
        </w:rPr>
      </w:pPr>
      <w:r w:rsidRPr="002B5AC3">
        <w:rPr>
          <w:rFonts w:ascii="Open Sans" w:hAnsi="Open Sans" w:cs="Open Sans"/>
          <w:color w:val="434343"/>
          <w:sz w:val="22"/>
          <w:szCs w:val="22"/>
        </w:rPr>
        <w:t>Once deployed, users can interact with DaskHub through the JupyterHub interface. JupyterHub provides a web-based interface where users can launch Jupyter notebooks and access computational resources. From within a Jupyter notebook, users can launch and scale Dask clusters to perform parallel computations.</w:t>
      </w:r>
    </w:p>
    <w:p w14:paraId="1B59CDF9" w14:textId="77777777" w:rsidR="00D51779" w:rsidRPr="00456DC0" w:rsidRDefault="00D51779" w:rsidP="002B5AC3">
      <w:pPr>
        <w:pStyle w:val="Heading3"/>
      </w:pPr>
      <w:bookmarkStart w:id="210" w:name="_heading=h.mkhzdhtkh9ug" w:colFirst="0" w:colLast="0"/>
      <w:bookmarkStart w:id="211" w:name="_Toc137611911"/>
      <w:bookmarkEnd w:id="210"/>
      <w:r w:rsidRPr="002B5AC3">
        <w:t>Technology</w:t>
      </w:r>
      <w:r w:rsidRPr="00456DC0">
        <w:t xml:space="preserve"> stack</w:t>
      </w:r>
      <w:bookmarkEnd w:id="211"/>
    </w:p>
    <w:p w14:paraId="5F3F8F5D"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 xml:space="preserve">The DaskHub environment can be deployed on a Kubernetes cluster using a Helm chart. To do this, first add the repository by running the command </w:t>
      </w:r>
      <w:r w:rsidRPr="002B5AC3">
        <w:rPr>
          <w:rFonts w:ascii="Open Sans" w:eastAsia="Courier New" w:hAnsi="Open Sans" w:cs="Open Sans"/>
          <w:color w:val="434343"/>
          <w:sz w:val="22"/>
          <w:szCs w:val="22"/>
        </w:rPr>
        <w:t>helm repo add dask https://helm.dask.org</w:t>
      </w:r>
      <w:r w:rsidRPr="002B5AC3">
        <w:rPr>
          <w:rFonts w:ascii="Open Sans" w:hAnsi="Open Sans" w:cs="Open Sans"/>
          <w:color w:val="434343"/>
          <w:sz w:val="22"/>
          <w:szCs w:val="22"/>
        </w:rPr>
        <w:t xml:space="preserve">, then install the chart with the command </w:t>
      </w:r>
      <w:r w:rsidRPr="002B5AC3">
        <w:rPr>
          <w:rFonts w:ascii="Open Sans" w:eastAsia="Courier New" w:hAnsi="Open Sans" w:cs="Open Sans"/>
          <w:color w:val="434343"/>
          <w:sz w:val="22"/>
          <w:szCs w:val="22"/>
        </w:rPr>
        <w:t>helm install my-daskhub dask/daskhub --version 2023.1.0</w:t>
      </w:r>
      <w:r w:rsidRPr="002B5AC3">
        <w:rPr>
          <w:rFonts w:ascii="Open Sans" w:hAnsi="Open Sans" w:cs="Open Sans"/>
          <w:color w:val="434343"/>
          <w:sz w:val="22"/>
          <w:szCs w:val="22"/>
        </w:rPr>
        <w:t xml:space="preserve">. </w:t>
      </w:r>
    </w:p>
    <w:p w14:paraId="246BCEAF" w14:textId="77777777" w:rsidR="00D51779" w:rsidRPr="002B5AC3" w:rsidRDefault="00D51779" w:rsidP="00D51779">
      <w:pPr>
        <w:rPr>
          <w:rFonts w:ascii="Open Sans" w:hAnsi="Open Sans" w:cs="Open Sans"/>
          <w:color w:val="434343"/>
          <w:sz w:val="22"/>
          <w:szCs w:val="22"/>
        </w:rPr>
      </w:pPr>
      <w:r w:rsidRPr="002B5AC3">
        <w:rPr>
          <w:rFonts w:ascii="Open Sans" w:hAnsi="Open Sans" w:cs="Open Sans"/>
          <w:color w:val="434343"/>
          <w:sz w:val="22"/>
          <w:szCs w:val="22"/>
        </w:rPr>
        <w:t>This chart will deploy a standard Dask Gateway deployment using the Dask Gateway helm chart and a standard JupyterHub deployment using the JupyterHub helm chart. The Dask Gateway is configured to use JupyterHub for authentication and JupyterHub is configured to proxy Dask Gateway requests and set Dask Gateway-related environment variables. Chart configurable parameters can be modified on installation in config.yaml. JupyterHub will be available at the proxy-public external IP.</w:t>
      </w:r>
    </w:p>
    <w:p w14:paraId="56E4D8A1" w14:textId="77777777" w:rsidR="00D51779" w:rsidRPr="00456DC0" w:rsidRDefault="00D51779" w:rsidP="00D51779">
      <w:pPr>
        <w:keepNext/>
        <w:ind w:left="-425"/>
        <w:rPr>
          <w:rFonts w:ascii="Open Sans" w:hAnsi="Open Sans" w:cs="Open Sans"/>
        </w:rPr>
      </w:pPr>
      <w:r w:rsidRPr="00456DC0">
        <w:rPr>
          <w:rFonts w:ascii="Open Sans" w:hAnsi="Open Sans" w:cs="Open Sans"/>
          <w:noProof/>
        </w:rPr>
        <w:lastRenderedPageBreak/>
        <w:drawing>
          <wp:inline distT="114300" distB="114300" distL="114300" distR="114300" wp14:anchorId="2CB33566" wp14:editId="1D0D15C7">
            <wp:extent cx="6101715" cy="6292080"/>
            <wp:effectExtent l="0" t="0" r="0" b="0"/>
            <wp:docPr id="19" name="Picture 19" descr="General architecture for using Daskhub environments for data analytics"/>
            <wp:cNvGraphicFramePr/>
            <a:graphic xmlns:a="http://schemas.openxmlformats.org/drawingml/2006/main">
              <a:graphicData uri="http://schemas.openxmlformats.org/drawingml/2006/picture">
                <pic:pic xmlns:pic="http://schemas.openxmlformats.org/drawingml/2006/picture">
                  <pic:nvPicPr>
                    <pic:cNvPr id="19" name="image5.png" descr="General architecture for using Daskhub environments for data analytics"/>
                    <pic:cNvPicPr preferRelativeResize="0"/>
                  </pic:nvPicPr>
                  <pic:blipFill>
                    <a:blip r:embed="rId28"/>
                    <a:srcRect/>
                    <a:stretch>
                      <a:fillRect/>
                    </a:stretch>
                  </pic:blipFill>
                  <pic:spPr>
                    <a:xfrm>
                      <a:off x="0" y="0"/>
                      <a:ext cx="6101715" cy="6292080"/>
                    </a:xfrm>
                    <a:prstGeom prst="rect">
                      <a:avLst/>
                    </a:prstGeom>
                    <a:ln/>
                  </pic:spPr>
                </pic:pic>
              </a:graphicData>
            </a:graphic>
          </wp:inline>
        </w:drawing>
      </w:r>
    </w:p>
    <w:p w14:paraId="24577627" w14:textId="42259B1C" w:rsidR="00D51779" w:rsidRPr="0013046A" w:rsidRDefault="00ED5212" w:rsidP="0013046A">
      <w:pPr>
        <w:pStyle w:val="Caption"/>
        <w:jc w:val="center"/>
        <w:rPr>
          <w:rFonts w:ascii="Open Sans" w:hAnsi="Open Sans" w:cs="Open Sans"/>
          <w:color w:val="434343"/>
        </w:rPr>
      </w:pPr>
      <w:bookmarkStart w:id="212" w:name="bookmark=id.s9tg0lyxokk6" w:colFirst="0" w:colLast="0"/>
      <w:bookmarkStart w:id="213" w:name="_Toc137611946"/>
      <w:bookmarkEnd w:id="212"/>
      <w:r w:rsidRPr="0013046A">
        <w:rPr>
          <w:rFonts w:ascii="Open Sans" w:hAnsi="Open Sans" w:cs="Open Sans"/>
          <w:color w:val="434343"/>
        </w:rPr>
        <w:t xml:space="preserve">Figure </w:t>
      </w:r>
      <w:r w:rsidRPr="0013046A">
        <w:rPr>
          <w:rFonts w:ascii="Open Sans" w:hAnsi="Open Sans" w:cs="Open Sans"/>
          <w:color w:val="434343"/>
        </w:rPr>
        <w:fldChar w:fldCharType="begin"/>
      </w:r>
      <w:r w:rsidRPr="0013046A">
        <w:rPr>
          <w:rFonts w:ascii="Open Sans" w:hAnsi="Open Sans" w:cs="Open Sans"/>
          <w:color w:val="434343"/>
        </w:rPr>
        <w:instrText xml:space="preserve"> SEQ Figure \* ARABIC </w:instrText>
      </w:r>
      <w:r w:rsidRPr="0013046A">
        <w:rPr>
          <w:rFonts w:ascii="Open Sans" w:hAnsi="Open Sans" w:cs="Open Sans"/>
          <w:color w:val="434343"/>
        </w:rPr>
        <w:fldChar w:fldCharType="separate"/>
      </w:r>
      <w:r w:rsidR="00055EB3">
        <w:rPr>
          <w:rFonts w:ascii="Open Sans" w:hAnsi="Open Sans" w:cs="Open Sans"/>
          <w:noProof/>
          <w:color w:val="434343"/>
        </w:rPr>
        <w:t>11</w:t>
      </w:r>
      <w:r w:rsidRPr="0013046A">
        <w:rPr>
          <w:rFonts w:ascii="Open Sans" w:hAnsi="Open Sans" w:cs="Open Sans"/>
          <w:color w:val="434343"/>
        </w:rPr>
        <w:fldChar w:fldCharType="end"/>
      </w:r>
      <w:r w:rsidRPr="0013046A">
        <w:rPr>
          <w:rFonts w:ascii="Open Sans" w:hAnsi="Open Sans" w:cs="Open Sans"/>
          <w:color w:val="434343"/>
        </w:rPr>
        <w:t xml:space="preserve"> - General architecture for using Daskhub environments for data analytics</w:t>
      </w:r>
      <w:bookmarkEnd w:id="213"/>
    </w:p>
    <w:p w14:paraId="4A5C6B97" w14:textId="77777777" w:rsidR="00D51779" w:rsidRPr="00456DC0" w:rsidRDefault="00D51779" w:rsidP="002B5AC3">
      <w:pPr>
        <w:pStyle w:val="Heading3"/>
      </w:pPr>
      <w:bookmarkStart w:id="214" w:name="_heading=h.eifr5kwiwztt" w:colFirst="0" w:colLast="0"/>
      <w:bookmarkStart w:id="215" w:name="_Toc137611912"/>
      <w:bookmarkEnd w:id="214"/>
      <w:r w:rsidRPr="00456DC0">
        <w:t xml:space="preserve">Interaction with </w:t>
      </w:r>
      <w:r w:rsidRPr="002B5AC3">
        <w:t>other</w:t>
      </w:r>
      <w:r w:rsidRPr="00456DC0">
        <w:t xml:space="preserve"> components</w:t>
      </w:r>
      <w:bookmarkEnd w:id="215"/>
    </w:p>
    <w:p w14:paraId="56986D40" w14:textId="77777777" w:rsidR="00D51779" w:rsidRPr="002B5AC3" w:rsidRDefault="00E471FF" w:rsidP="00D51779">
      <w:pPr>
        <w:rPr>
          <w:rFonts w:ascii="Open Sans" w:hAnsi="Open Sans" w:cs="Open Sans"/>
          <w:color w:val="434343"/>
          <w:sz w:val="22"/>
          <w:szCs w:val="22"/>
        </w:rPr>
      </w:pPr>
      <w:hyperlink w:anchor="_heading=h.uanaqnt13uc">
        <w:r w:rsidR="00D51779" w:rsidRPr="002B5AC3">
          <w:rPr>
            <w:rFonts w:ascii="Open Sans" w:hAnsi="Open Sans" w:cs="Open Sans"/>
            <w:b/>
            <w:bCs/>
            <w:color w:val="EF8200"/>
            <w:sz w:val="22"/>
            <w:szCs w:val="22"/>
            <w:u w:val="single"/>
          </w:rPr>
          <w:t>Elastic Kubernetes clusters</w:t>
        </w:r>
      </w:hyperlink>
      <w:r w:rsidR="00D51779" w:rsidRPr="002B5AC3">
        <w:rPr>
          <w:rFonts w:ascii="Open Sans" w:hAnsi="Open Sans" w:cs="Open Sans"/>
          <w:sz w:val="22"/>
          <w:szCs w:val="22"/>
        </w:rPr>
        <w:t xml:space="preserve">: </w:t>
      </w:r>
      <w:r w:rsidR="00D51779" w:rsidRPr="002B5AC3">
        <w:rPr>
          <w:rFonts w:ascii="Open Sans" w:hAnsi="Open Sans" w:cs="Open Sans"/>
          <w:color w:val="434343"/>
          <w:sz w:val="22"/>
          <w:szCs w:val="22"/>
        </w:rPr>
        <w:t>This module will be deployed on top of the Elastic Kubernetes framework described earlier. It requires the PaaS orchestrator or the Infrastructure Manager for being deployed on the resource provider (either resources of the interTwin testbed infrastructure, the EGI Federated cloud, on–premises cloud, or public cloud offerings).</w:t>
      </w:r>
    </w:p>
    <w:p w14:paraId="30A41195" w14:textId="77777777" w:rsidR="00D51779" w:rsidRPr="00456DC0" w:rsidRDefault="00D51779" w:rsidP="002B5AC3">
      <w:pPr>
        <w:pStyle w:val="Heading2"/>
      </w:pPr>
      <w:bookmarkStart w:id="216" w:name="_heading=h.te1w76cbc2c5" w:colFirst="0" w:colLast="0"/>
      <w:bookmarkStart w:id="217" w:name="_Toc137611913"/>
      <w:bookmarkEnd w:id="216"/>
      <w:r w:rsidRPr="00456DC0">
        <w:lastRenderedPageBreak/>
        <w:t xml:space="preserve">Volcano </w:t>
      </w:r>
      <w:r w:rsidRPr="002B5AC3">
        <w:t>and</w:t>
      </w:r>
      <w:r w:rsidRPr="00456DC0">
        <w:t xml:space="preserve"> Horovod environment</w:t>
      </w:r>
      <w:bookmarkEnd w:id="217"/>
    </w:p>
    <w:p w14:paraId="21435919"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 xml:space="preserve">This section details how Volcano and Horovod environments can be as part of the Big Data Analytics subsystem, while </w:t>
      </w:r>
      <w:hyperlink w:anchor="bookmark=id.vpmq65dwjzay">
        <w:r w:rsidRPr="002B5AC3">
          <w:rPr>
            <w:rFonts w:ascii="Open Sans" w:hAnsi="Open Sans" w:cs="Open Sans"/>
            <w:b/>
            <w:bCs/>
            <w:color w:val="EF8200"/>
            <w:sz w:val="22"/>
            <w:szCs w:val="22"/>
            <w:u w:val="single"/>
          </w:rPr>
          <w:t>Figure 12</w:t>
        </w:r>
      </w:hyperlink>
      <w:r w:rsidRPr="002B5AC3">
        <w:rPr>
          <w:rFonts w:ascii="Open Sans" w:hAnsi="Open Sans" w:cs="Open Sans"/>
          <w:b/>
          <w:bCs/>
          <w:color w:val="EF8200"/>
          <w:sz w:val="22"/>
          <w:szCs w:val="22"/>
        </w:rPr>
        <w:t xml:space="preserve"> </w:t>
      </w:r>
      <w:r w:rsidRPr="002B5AC3">
        <w:rPr>
          <w:rFonts w:ascii="Open Sans" w:hAnsi="Open Sans" w:cs="Open Sans"/>
          <w:color w:val="434343"/>
          <w:sz w:val="22"/>
          <w:szCs w:val="22"/>
        </w:rPr>
        <w:t>illustrates the involved architecture.</w:t>
      </w:r>
    </w:p>
    <w:p w14:paraId="2FBDD100" w14:textId="77777777" w:rsidR="00D51779" w:rsidRPr="00456DC0" w:rsidRDefault="00D51779" w:rsidP="002B5AC3">
      <w:pPr>
        <w:pStyle w:val="Heading3"/>
      </w:pPr>
      <w:bookmarkStart w:id="218" w:name="_heading=h.b0kwzwzi0fqg" w:colFirst="0" w:colLast="0"/>
      <w:bookmarkStart w:id="219" w:name="_Toc137611914"/>
      <w:bookmarkEnd w:id="218"/>
      <w:r w:rsidRPr="002B5AC3">
        <w:t>General</w:t>
      </w:r>
      <w:r w:rsidRPr="00456DC0">
        <w:t xml:space="preserve"> Description and functionalities</w:t>
      </w:r>
      <w:bookmarkEnd w:id="219"/>
      <w:r w:rsidRPr="00456DC0">
        <w:t xml:space="preserve"> </w:t>
      </w:r>
    </w:p>
    <w:p w14:paraId="2007BA54"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Together, Volcano and Horovod can be used to run distributed deep learning workloads on a Kubernetes cluster. Volcano provides the infrastructure for managing the compute resources while Horovod provides the framework for scaling the deep learning training jobs. This combination allows users to efficiently train large deep learning models on big data sets.</w:t>
      </w:r>
    </w:p>
    <w:p w14:paraId="6383ED5F" w14:textId="77777777" w:rsidR="00D51779" w:rsidRPr="00456DC0" w:rsidRDefault="00D51779" w:rsidP="002B5AC3">
      <w:pPr>
        <w:pStyle w:val="Heading4"/>
        <w:tabs>
          <w:tab w:val="left" w:pos="948"/>
        </w:tabs>
        <w:spacing w:after="100"/>
        <w:ind w:left="864" w:hanging="864"/>
        <w:rPr>
          <w:rFonts w:cs="Open Sans"/>
        </w:rPr>
      </w:pPr>
      <w:bookmarkStart w:id="220" w:name="_heading=h.21mf654eb4rv" w:colFirst="0" w:colLast="0"/>
      <w:bookmarkEnd w:id="220"/>
      <w:r w:rsidRPr="00456DC0">
        <w:rPr>
          <w:rFonts w:cs="Open Sans"/>
        </w:rPr>
        <w:t>Volcano</w:t>
      </w:r>
    </w:p>
    <w:p w14:paraId="573652F1"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Volcano is a batch system built on Kubernetes that provides a platform for running high-performance workloads</w:t>
      </w:r>
      <w:r w:rsidRPr="002B5AC3">
        <w:rPr>
          <w:rFonts w:ascii="Open Sans" w:hAnsi="Open Sans" w:cs="Open Sans"/>
          <w:color w:val="434343"/>
          <w:sz w:val="22"/>
          <w:szCs w:val="22"/>
          <w:vertAlign w:val="superscript"/>
        </w:rPr>
        <w:footnoteReference w:id="55"/>
      </w:r>
      <w:r w:rsidRPr="002B5AC3">
        <w:rPr>
          <w:rFonts w:ascii="Open Sans" w:hAnsi="Open Sans" w:cs="Open Sans"/>
          <w:color w:val="434343"/>
          <w:sz w:val="22"/>
          <w:szCs w:val="22"/>
        </w:rPr>
        <w:t>. It can be used to run big data analytics jobs and other compute-intensive tasks. Volcano provides features such as job scheduling, resource management, and job management to help users efficiently run their workloads on a Kubernetes cluster.</w:t>
      </w:r>
    </w:p>
    <w:p w14:paraId="5A18C3F0" w14:textId="77777777" w:rsidR="00D51779" w:rsidRPr="00456DC0" w:rsidRDefault="00D51779" w:rsidP="002B5AC3">
      <w:pPr>
        <w:pStyle w:val="Heading4"/>
        <w:tabs>
          <w:tab w:val="left" w:pos="948"/>
        </w:tabs>
        <w:spacing w:after="100"/>
        <w:ind w:left="864" w:hanging="864"/>
        <w:rPr>
          <w:rFonts w:cs="Open Sans"/>
        </w:rPr>
      </w:pPr>
      <w:bookmarkStart w:id="221" w:name="_heading=h.w77gtfai4cvb" w:colFirst="0" w:colLast="0"/>
      <w:bookmarkEnd w:id="221"/>
      <w:r w:rsidRPr="00456DC0">
        <w:rPr>
          <w:rFonts w:cs="Open Sans"/>
        </w:rPr>
        <w:t>Horovod</w:t>
      </w:r>
    </w:p>
    <w:p w14:paraId="0321A69B"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Horovod</w:t>
      </w:r>
      <w:r w:rsidRPr="002B5AC3">
        <w:rPr>
          <w:rFonts w:ascii="Open Sans" w:hAnsi="Open Sans" w:cs="Open Sans"/>
          <w:b/>
          <w:color w:val="434343"/>
          <w:sz w:val="22"/>
          <w:szCs w:val="22"/>
        </w:rPr>
        <w:t xml:space="preserve"> </w:t>
      </w:r>
      <w:r w:rsidRPr="002B5AC3">
        <w:rPr>
          <w:rFonts w:ascii="Open Sans" w:hAnsi="Open Sans" w:cs="Open Sans"/>
          <w:color w:val="434343"/>
          <w:sz w:val="22"/>
          <w:szCs w:val="22"/>
        </w:rPr>
        <w:t>is a distributed deep learning training framework for TensorFlow, Keras, PyTorch, and Apache MXNet</w:t>
      </w:r>
      <w:r w:rsidRPr="002B5AC3">
        <w:rPr>
          <w:rFonts w:ascii="Open Sans" w:hAnsi="Open Sans" w:cs="Open Sans"/>
          <w:color w:val="434343"/>
          <w:sz w:val="22"/>
          <w:szCs w:val="22"/>
          <w:vertAlign w:val="superscript"/>
        </w:rPr>
        <w:footnoteReference w:id="56"/>
      </w:r>
      <w:r w:rsidRPr="002B5AC3">
        <w:rPr>
          <w:rFonts w:ascii="Open Sans" w:hAnsi="Open Sans" w:cs="Open Sans"/>
          <w:color w:val="434343"/>
          <w:sz w:val="22"/>
          <w:szCs w:val="22"/>
        </w:rPr>
        <w:t>. It provides an easy-to-use interface for scaling deep learning training jobs across multiple nodes and GPUs. Horovod can be used to train large deep learning models on big data sets.</w:t>
      </w:r>
    </w:p>
    <w:p w14:paraId="3D0148AC" w14:textId="77777777" w:rsidR="00D51779" w:rsidRPr="00456DC0" w:rsidRDefault="00D51779" w:rsidP="002B5AC3">
      <w:pPr>
        <w:pStyle w:val="Heading3"/>
      </w:pPr>
      <w:bookmarkStart w:id="222" w:name="_heading=h.8r884glcvgty" w:colFirst="0" w:colLast="0"/>
      <w:bookmarkStart w:id="223" w:name="_Toc137611915"/>
      <w:bookmarkEnd w:id="222"/>
      <w:r w:rsidRPr="002B5AC3">
        <w:t>Interfaces</w:t>
      </w:r>
      <w:bookmarkEnd w:id="223"/>
    </w:p>
    <w:p w14:paraId="754DC972" w14:textId="77777777" w:rsidR="00D51779" w:rsidRPr="002B5AC3" w:rsidRDefault="00D51779" w:rsidP="00D51779">
      <w:pPr>
        <w:rPr>
          <w:rFonts w:ascii="Open Sans" w:hAnsi="Open Sans" w:cs="Open Sans"/>
          <w:color w:val="434343"/>
          <w:sz w:val="22"/>
          <w:szCs w:val="22"/>
        </w:rPr>
      </w:pPr>
      <w:r w:rsidRPr="002B5AC3">
        <w:rPr>
          <w:rFonts w:ascii="Open Sans" w:hAnsi="Open Sans" w:cs="Open Sans"/>
          <w:color w:val="434343"/>
          <w:sz w:val="22"/>
          <w:szCs w:val="22"/>
        </w:rPr>
        <w:t>Once deployed, users can interact with the Volcano and Horovod environment by submitting a script written in Python that includes the Horovod libraries. The Volcano system would then be in charge of running the workload and adjusting the resources accordingly. This allows users to efficiently run distributed deep learning workloads on a Kubernetes cluster.</w:t>
      </w:r>
    </w:p>
    <w:p w14:paraId="44361EE3" w14:textId="77777777" w:rsidR="00D51779" w:rsidRPr="00456DC0" w:rsidRDefault="00D51779" w:rsidP="002B5AC3">
      <w:pPr>
        <w:pStyle w:val="Heading3"/>
      </w:pPr>
      <w:bookmarkStart w:id="224" w:name="_heading=h.8o52yelrhmyg" w:colFirst="0" w:colLast="0"/>
      <w:bookmarkStart w:id="225" w:name="_Toc137611916"/>
      <w:bookmarkEnd w:id="224"/>
      <w:r w:rsidRPr="00456DC0">
        <w:t>Technology stack</w:t>
      </w:r>
      <w:bookmarkEnd w:id="225"/>
    </w:p>
    <w:p w14:paraId="6B4BC9B2" w14:textId="77777777" w:rsidR="00D51779" w:rsidRPr="002B5AC3" w:rsidRDefault="00D51779" w:rsidP="00D51779">
      <w:pPr>
        <w:rPr>
          <w:rFonts w:ascii="Open Sans" w:hAnsi="Open Sans" w:cs="Open Sans"/>
          <w:color w:val="434343"/>
          <w:sz w:val="22"/>
          <w:szCs w:val="22"/>
        </w:rPr>
      </w:pPr>
      <w:r w:rsidRPr="002B5AC3">
        <w:rPr>
          <w:rFonts w:ascii="Open Sans" w:hAnsi="Open Sans" w:cs="Open Sans"/>
          <w:color w:val="434343"/>
          <w:sz w:val="22"/>
          <w:szCs w:val="22"/>
        </w:rPr>
        <w:t>Volcano can be installed through its Helm chart on top of Kubernetes, provided that the version of Kubernetes is 1.13 or greater and includes support for custom resource definitions</w:t>
      </w:r>
      <w:r w:rsidRPr="002B5AC3">
        <w:rPr>
          <w:rFonts w:ascii="Open Sans" w:hAnsi="Open Sans" w:cs="Open Sans"/>
          <w:color w:val="434343"/>
          <w:sz w:val="22"/>
          <w:szCs w:val="22"/>
          <w:vertAlign w:val="superscript"/>
        </w:rPr>
        <w:footnoteReference w:id="57"/>
      </w:r>
      <w:r w:rsidRPr="002B5AC3">
        <w:rPr>
          <w:rFonts w:ascii="Open Sans" w:hAnsi="Open Sans" w:cs="Open Sans"/>
          <w:color w:val="434343"/>
          <w:sz w:val="22"/>
          <w:szCs w:val="22"/>
        </w:rPr>
        <w:t xml:space="preserve">. This is supported by the TOSCA recipe of Kubernetes described in section 6.1. This can be performed by selecting the support of Helm charts and indicating as the name of the Helm Chart to install “volcano-sh/volcano” and </w:t>
      </w:r>
      <w:hyperlink r:id="rId29">
        <w:r w:rsidRPr="002B5AC3">
          <w:rPr>
            <w:rFonts w:ascii="Open Sans" w:hAnsi="Open Sans" w:cs="Open Sans"/>
            <w:b/>
            <w:bCs/>
            <w:color w:val="EF8200"/>
            <w:sz w:val="22"/>
            <w:szCs w:val="22"/>
            <w:u w:val="single"/>
          </w:rPr>
          <w:t>https://volcano-sh.github.io/charts</w:t>
        </w:r>
      </w:hyperlink>
      <w:r w:rsidRPr="002B5AC3">
        <w:rPr>
          <w:rFonts w:ascii="Open Sans" w:hAnsi="Open Sans" w:cs="Open Sans"/>
          <w:color w:val="434343"/>
          <w:sz w:val="22"/>
          <w:szCs w:val="22"/>
        </w:rPr>
        <w:t xml:space="preserve"> as the URL to the Helm repository. </w:t>
      </w:r>
    </w:p>
    <w:p w14:paraId="5585ACB2" w14:textId="43DB749E" w:rsidR="00D51779" w:rsidRPr="00456DC0" w:rsidRDefault="000F3A8E" w:rsidP="000F3A8E">
      <w:pPr>
        <w:keepNext/>
        <w:spacing w:before="200"/>
        <w:jc w:val="center"/>
        <w:rPr>
          <w:rFonts w:ascii="Open Sans" w:hAnsi="Open Sans" w:cs="Open Sans"/>
        </w:rPr>
      </w:pPr>
      <w:r>
        <w:rPr>
          <w:rFonts w:ascii="Open Sans" w:hAnsi="Open Sans" w:cs="Open Sans"/>
          <w:noProof/>
        </w:rPr>
        <w:lastRenderedPageBreak/>
        <w:drawing>
          <wp:inline distT="0" distB="0" distL="0" distR="0" wp14:anchorId="5515B294" wp14:editId="7DDCE0E0">
            <wp:extent cx="5636295" cy="4412512"/>
            <wp:effectExtent l="0" t="0" r="2540" b="0"/>
            <wp:docPr id="1397432062" name="Picture 1" descr="General architecture for using Volcano and Horovod environments for data analy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432062" name="Picture 1" descr="General architecture for using Volcano and Horovod environments for data analytics"/>
                    <pic:cNvPicPr/>
                  </pic:nvPicPr>
                  <pic:blipFill>
                    <a:blip r:embed="rId30">
                      <a:extLst>
                        <a:ext uri="{28A0092B-C50C-407E-A947-70E740481C1C}">
                          <a14:useLocalDpi xmlns:a14="http://schemas.microsoft.com/office/drawing/2010/main" val="0"/>
                        </a:ext>
                      </a:extLst>
                    </a:blip>
                    <a:stretch>
                      <a:fillRect/>
                    </a:stretch>
                  </pic:blipFill>
                  <pic:spPr>
                    <a:xfrm>
                      <a:off x="0" y="0"/>
                      <a:ext cx="5687328" cy="4452465"/>
                    </a:xfrm>
                    <a:prstGeom prst="rect">
                      <a:avLst/>
                    </a:prstGeom>
                  </pic:spPr>
                </pic:pic>
              </a:graphicData>
            </a:graphic>
          </wp:inline>
        </w:drawing>
      </w:r>
    </w:p>
    <w:p w14:paraId="043F0C66" w14:textId="3A02B22E" w:rsidR="00D51779" w:rsidRPr="0013046A" w:rsidRDefault="0013046A" w:rsidP="0013046A">
      <w:pPr>
        <w:pStyle w:val="Caption"/>
        <w:jc w:val="center"/>
        <w:rPr>
          <w:rFonts w:ascii="Open Sans" w:hAnsi="Open Sans" w:cs="Open Sans"/>
          <w:color w:val="434343"/>
        </w:rPr>
      </w:pPr>
      <w:bookmarkStart w:id="226" w:name="bookmark=id.vpmq65dwjzay" w:colFirst="0" w:colLast="0"/>
      <w:bookmarkStart w:id="227" w:name="_Toc137611947"/>
      <w:bookmarkEnd w:id="226"/>
      <w:r w:rsidRPr="0013046A">
        <w:rPr>
          <w:rFonts w:ascii="Open Sans" w:hAnsi="Open Sans" w:cs="Open Sans"/>
          <w:color w:val="434343"/>
        </w:rPr>
        <w:t xml:space="preserve">Figure </w:t>
      </w:r>
      <w:r w:rsidRPr="0013046A">
        <w:rPr>
          <w:rFonts w:ascii="Open Sans" w:hAnsi="Open Sans" w:cs="Open Sans"/>
          <w:color w:val="434343"/>
        </w:rPr>
        <w:fldChar w:fldCharType="begin"/>
      </w:r>
      <w:r w:rsidRPr="0013046A">
        <w:rPr>
          <w:rFonts w:ascii="Open Sans" w:hAnsi="Open Sans" w:cs="Open Sans"/>
          <w:color w:val="434343"/>
        </w:rPr>
        <w:instrText xml:space="preserve"> SEQ Figure \* ARABIC </w:instrText>
      </w:r>
      <w:r w:rsidRPr="0013046A">
        <w:rPr>
          <w:rFonts w:ascii="Open Sans" w:hAnsi="Open Sans" w:cs="Open Sans"/>
          <w:color w:val="434343"/>
        </w:rPr>
        <w:fldChar w:fldCharType="separate"/>
      </w:r>
      <w:r w:rsidR="00055EB3">
        <w:rPr>
          <w:rFonts w:ascii="Open Sans" w:hAnsi="Open Sans" w:cs="Open Sans"/>
          <w:noProof/>
          <w:color w:val="434343"/>
        </w:rPr>
        <w:t>12</w:t>
      </w:r>
      <w:r w:rsidRPr="0013046A">
        <w:rPr>
          <w:rFonts w:ascii="Open Sans" w:hAnsi="Open Sans" w:cs="Open Sans"/>
          <w:color w:val="434343"/>
        </w:rPr>
        <w:fldChar w:fldCharType="end"/>
      </w:r>
      <w:r w:rsidRPr="0013046A">
        <w:rPr>
          <w:rFonts w:ascii="Open Sans" w:hAnsi="Open Sans" w:cs="Open Sans"/>
          <w:color w:val="434343"/>
        </w:rPr>
        <w:t xml:space="preserve"> - General architecture for using Volcano and Horovod environments for data analytics</w:t>
      </w:r>
      <w:bookmarkEnd w:id="227"/>
    </w:p>
    <w:p w14:paraId="01CB4F78" w14:textId="77777777" w:rsidR="00D51779" w:rsidRPr="00456DC0" w:rsidRDefault="00D51779" w:rsidP="002B5AC3">
      <w:pPr>
        <w:pStyle w:val="Heading3"/>
      </w:pPr>
      <w:bookmarkStart w:id="228" w:name="_heading=h.mdwdylto1yyj" w:colFirst="0" w:colLast="0"/>
      <w:bookmarkStart w:id="229" w:name="_Toc137611917"/>
      <w:bookmarkEnd w:id="228"/>
      <w:r w:rsidRPr="00456DC0">
        <w:t xml:space="preserve">Interaction with other </w:t>
      </w:r>
      <w:r w:rsidRPr="002B5AC3">
        <w:t>components</w:t>
      </w:r>
      <w:bookmarkEnd w:id="229"/>
    </w:p>
    <w:p w14:paraId="6FB45AB9" w14:textId="77777777" w:rsidR="00D51779" w:rsidRPr="002B5AC3" w:rsidRDefault="00E471FF" w:rsidP="00D51779">
      <w:pPr>
        <w:rPr>
          <w:rFonts w:ascii="Open Sans" w:hAnsi="Open Sans" w:cs="Open Sans"/>
          <w:color w:val="434343"/>
          <w:sz w:val="22"/>
          <w:szCs w:val="22"/>
        </w:rPr>
      </w:pPr>
      <w:hyperlink w:anchor="_heading=h.uanaqnt13uc">
        <w:r w:rsidR="00D51779" w:rsidRPr="002B5AC3">
          <w:rPr>
            <w:rFonts w:ascii="Open Sans" w:hAnsi="Open Sans" w:cs="Open Sans"/>
            <w:b/>
            <w:bCs/>
            <w:color w:val="EF8200"/>
            <w:sz w:val="22"/>
            <w:szCs w:val="22"/>
            <w:u w:val="single"/>
          </w:rPr>
          <w:t>Elastic Kubernetes clusters</w:t>
        </w:r>
      </w:hyperlink>
      <w:r w:rsidR="00D51779" w:rsidRPr="002B5AC3">
        <w:rPr>
          <w:rFonts w:ascii="Open Sans" w:hAnsi="Open Sans" w:cs="Open Sans"/>
          <w:sz w:val="22"/>
          <w:szCs w:val="22"/>
        </w:rPr>
        <w:t xml:space="preserve">: </w:t>
      </w:r>
      <w:r w:rsidR="00D51779" w:rsidRPr="002B5AC3">
        <w:rPr>
          <w:rFonts w:ascii="Open Sans" w:hAnsi="Open Sans" w:cs="Open Sans"/>
          <w:color w:val="434343"/>
          <w:sz w:val="22"/>
          <w:szCs w:val="22"/>
        </w:rPr>
        <w:t>This module will be deployed on top of the Elastic Kubernetes framework described earlier. It requires the PaaS orchestrator or the Infrastructure Manager for being deployed on the resource provider (either resources of the interTwin testbed infrastructure, the EGI Federated cloud, on–premises cloud, or public cloud offerings).</w:t>
      </w:r>
    </w:p>
    <w:p w14:paraId="75096AE2" w14:textId="77777777" w:rsidR="00D51779" w:rsidRPr="00456DC0" w:rsidRDefault="00D51779" w:rsidP="002B5AC3">
      <w:pPr>
        <w:pStyle w:val="Heading2"/>
      </w:pPr>
      <w:bookmarkStart w:id="230" w:name="_heading=h.w3iqx5d3kepe" w:colFirst="0" w:colLast="0"/>
      <w:bookmarkStart w:id="231" w:name="_Toc137611918"/>
      <w:bookmarkEnd w:id="230"/>
      <w:r w:rsidRPr="00456DC0">
        <w:t xml:space="preserve">Apache Hadoop </w:t>
      </w:r>
      <w:r w:rsidRPr="002B5AC3">
        <w:t>and</w:t>
      </w:r>
      <w:r w:rsidRPr="00456DC0">
        <w:t xml:space="preserve"> Apache Spark clusters</w:t>
      </w:r>
      <w:bookmarkEnd w:id="231"/>
    </w:p>
    <w:p w14:paraId="055664CE" w14:textId="77777777" w:rsidR="00D51779" w:rsidRPr="002B5AC3" w:rsidRDefault="00D51779" w:rsidP="00D51779">
      <w:pPr>
        <w:rPr>
          <w:rFonts w:ascii="Open Sans" w:hAnsi="Open Sans" w:cs="Open Sans"/>
          <w:color w:val="434343"/>
          <w:sz w:val="22"/>
          <w:szCs w:val="22"/>
        </w:rPr>
      </w:pPr>
      <w:r w:rsidRPr="002B5AC3">
        <w:rPr>
          <w:rFonts w:ascii="Open Sans" w:hAnsi="Open Sans" w:cs="Open Sans"/>
          <w:color w:val="434343"/>
          <w:sz w:val="22"/>
          <w:szCs w:val="22"/>
        </w:rPr>
        <w:t xml:space="preserve">This section describes how Apache Hadoop and Apache Spark clusters can be used as a core part of the Big Data Analytics subsystem. </w:t>
      </w:r>
      <w:hyperlink w:anchor="bookmark=kix.fixni54bus2o">
        <w:r w:rsidRPr="002B5AC3">
          <w:rPr>
            <w:rFonts w:ascii="Open Sans" w:hAnsi="Open Sans" w:cs="Open Sans"/>
            <w:b/>
            <w:bCs/>
            <w:color w:val="EF8200"/>
            <w:sz w:val="22"/>
            <w:szCs w:val="22"/>
            <w:u w:val="single"/>
          </w:rPr>
          <w:t>Figure 13</w:t>
        </w:r>
      </w:hyperlink>
      <w:r w:rsidRPr="002B5AC3">
        <w:rPr>
          <w:rFonts w:ascii="Open Sans" w:hAnsi="Open Sans" w:cs="Open Sans"/>
          <w:b/>
          <w:bCs/>
          <w:color w:val="EF8200"/>
          <w:sz w:val="22"/>
          <w:szCs w:val="22"/>
        </w:rPr>
        <w:t xml:space="preserve"> </w:t>
      </w:r>
      <w:r w:rsidRPr="002B5AC3">
        <w:rPr>
          <w:rFonts w:ascii="Open Sans" w:hAnsi="Open Sans" w:cs="Open Sans"/>
          <w:color w:val="434343"/>
          <w:sz w:val="22"/>
          <w:szCs w:val="22"/>
        </w:rPr>
        <w:t>shows the architecture of the Big Data Analytics component with Hadoop and Spark.</w:t>
      </w:r>
    </w:p>
    <w:p w14:paraId="5E65DA52" w14:textId="77777777" w:rsidR="00D51779" w:rsidRPr="00456DC0" w:rsidRDefault="00D51779" w:rsidP="002B5AC3">
      <w:pPr>
        <w:pStyle w:val="Heading3"/>
      </w:pPr>
      <w:bookmarkStart w:id="232" w:name="_heading=h.84yyu8pbxbkz" w:colFirst="0" w:colLast="0"/>
      <w:bookmarkStart w:id="233" w:name="_Toc137611919"/>
      <w:bookmarkEnd w:id="232"/>
      <w:r w:rsidRPr="00456DC0">
        <w:t xml:space="preserve">General </w:t>
      </w:r>
      <w:r w:rsidRPr="002B5AC3">
        <w:t>description</w:t>
      </w:r>
      <w:r w:rsidRPr="00456DC0">
        <w:t xml:space="preserve"> and functionalities</w:t>
      </w:r>
      <w:bookmarkEnd w:id="233"/>
      <w:r w:rsidRPr="00456DC0">
        <w:t xml:space="preserve"> </w:t>
      </w:r>
    </w:p>
    <w:p w14:paraId="0475716E"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 xml:space="preserve">The Apache Hadoop software library is a framework that allows for the distributed processing of large data sets across clusters of computers using programming models such as Map Reduce. It is designed to scale up from single servers to thousands of machines, each offering local computation and storage. It provides a distributed storage capability to split and replicate fractions of files so distributed workloads can efficiently </w:t>
      </w:r>
      <w:r w:rsidRPr="002B5AC3">
        <w:rPr>
          <w:rFonts w:ascii="Open Sans" w:hAnsi="Open Sans" w:cs="Open Sans"/>
          <w:color w:val="434343"/>
          <w:sz w:val="22"/>
          <w:szCs w:val="22"/>
        </w:rPr>
        <w:lastRenderedPageBreak/>
        <w:t>process concurrently data analytic tasks. Hadoop can be used as a backend for other data analytic tools such as Spark.</w:t>
      </w:r>
    </w:p>
    <w:p w14:paraId="288D432F" w14:textId="77777777" w:rsidR="00D51779" w:rsidRPr="002B5AC3" w:rsidRDefault="00D51779" w:rsidP="002B5AC3">
      <w:pPr>
        <w:tabs>
          <w:tab w:val="left" w:pos="948"/>
        </w:tabs>
        <w:spacing w:after="100"/>
        <w:rPr>
          <w:rFonts w:ascii="Open Sans" w:hAnsi="Open Sans" w:cs="Open Sans"/>
          <w:color w:val="434343"/>
          <w:sz w:val="21"/>
          <w:szCs w:val="21"/>
        </w:rPr>
      </w:pPr>
      <w:r w:rsidRPr="002B5AC3">
        <w:rPr>
          <w:rFonts w:ascii="Open Sans" w:hAnsi="Open Sans" w:cs="Open Sans"/>
          <w:color w:val="434343"/>
          <w:sz w:val="22"/>
          <w:szCs w:val="22"/>
        </w:rPr>
        <w:t>Apache Spark</w:t>
      </w:r>
      <w:r w:rsidRPr="002B5AC3">
        <w:rPr>
          <w:rFonts w:ascii="Open Sans" w:hAnsi="Open Sans" w:cs="Open Sans"/>
          <w:color w:val="434343"/>
          <w:sz w:val="22"/>
          <w:szCs w:val="22"/>
          <w:vertAlign w:val="superscript"/>
        </w:rPr>
        <w:footnoteReference w:id="58"/>
      </w:r>
      <w:r w:rsidRPr="002B5AC3">
        <w:rPr>
          <w:rFonts w:ascii="Open Sans" w:hAnsi="Open Sans" w:cs="Open Sans"/>
          <w:color w:val="434343"/>
          <w:sz w:val="22"/>
          <w:szCs w:val="22"/>
        </w:rPr>
        <w:t xml:space="preserve"> is a multi-language engine for executing data engineering, data science, and machine learning on clusters. It provides high-level APIs in Java, Scala, Python, and R, and an optimised engine that supports general execution graphs. It also supports a rich set of higher-level tools including Spark SQL</w:t>
      </w:r>
      <w:r w:rsidRPr="002B5AC3">
        <w:rPr>
          <w:rFonts w:ascii="Open Sans" w:hAnsi="Open Sans" w:cs="Open Sans"/>
          <w:color w:val="434343"/>
          <w:sz w:val="22"/>
          <w:szCs w:val="22"/>
          <w:vertAlign w:val="superscript"/>
        </w:rPr>
        <w:footnoteReference w:id="59"/>
      </w:r>
      <w:r w:rsidRPr="002B5AC3">
        <w:rPr>
          <w:rFonts w:ascii="Open Sans" w:hAnsi="Open Sans" w:cs="Open Sans"/>
          <w:color w:val="434343"/>
          <w:sz w:val="22"/>
          <w:szCs w:val="22"/>
        </w:rPr>
        <w:t xml:space="preserve"> for SQL and structured data processing, pandas API on Spark</w:t>
      </w:r>
      <w:r w:rsidRPr="002B5AC3">
        <w:rPr>
          <w:rFonts w:ascii="Open Sans" w:hAnsi="Open Sans" w:cs="Open Sans"/>
          <w:color w:val="434343"/>
          <w:sz w:val="22"/>
          <w:szCs w:val="22"/>
          <w:vertAlign w:val="superscript"/>
        </w:rPr>
        <w:footnoteReference w:id="60"/>
      </w:r>
      <w:r w:rsidRPr="002B5AC3">
        <w:rPr>
          <w:rFonts w:ascii="Open Sans" w:hAnsi="Open Sans" w:cs="Open Sans"/>
          <w:color w:val="434343"/>
          <w:sz w:val="22"/>
          <w:szCs w:val="22"/>
        </w:rPr>
        <w:t xml:space="preserve"> for pandas workloads, MLlib</w:t>
      </w:r>
      <w:r w:rsidRPr="002B5AC3">
        <w:rPr>
          <w:rFonts w:ascii="Open Sans" w:hAnsi="Open Sans" w:cs="Open Sans"/>
          <w:color w:val="434343"/>
          <w:sz w:val="22"/>
          <w:szCs w:val="22"/>
          <w:vertAlign w:val="superscript"/>
        </w:rPr>
        <w:footnoteReference w:id="61"/>
      </w:r>
      <w:r w:rsidRPr="002B5AC3">
        <w:rPr>
          <w:rFonts w:ascii="Open Sans" w:hAnsi="Open Sans" w:cs="Open Sans"/>
          <w:color w:val="434343"/>
          <w:sz w:val="22"/>
          <w:szCs w:val="22"/>
        </w:rPr>
        <w:t xml:space="preserve"> for machine learning, GraphX</w:t>
      </w:r>
      <w:r w:rsidRPr="002B5AC3">
        <w:rPr>
          <w:rFonts w:ascii="Open Sans" w:hAnsi="Open Sans" w:cs="Open Sans"/>
          <w:color w:val="434343"/>
          <w:sz w:val="22"/>
          <w:szCs w:val="22"/>
          <w:vertAlign w:val="superscript"/>
        </w:rPr>
        <w:footnoteReference w:id="62"/>
      </w:r>
      <w:r w:rsidRPr="002B5AC3">
        <w:rPr>
          <w:rFonts w:ascii="Open Sans" w:hAnsi="Open Sans" w:cs="Open Sans"/>
          <w:color w:val="434343"/>
          <w:sz w:val="22"/>
          <w:szCs w:val="22"/>
        </w:rPr>
        <w:t xml:space="preserve"> for graph processing, and Structured Streaming</w:t>
      </w:r>
      <w:r w:rsidRPr="002B5AC3">
        <w:rPr>
          <w:rFonts w:ascii="Open Sans" w:hAnsi="Open Sans" w:cs="Open Sans"/>
          <w:color w:val="434343"/>
          <w:sz w:val="22"/>
          <w:szCs w:val="22"/>
          <w:vertAlign w:val="superscript"/>
        </w:rPr>
        <w:footnoteReference w:id="63"/>
      </w:r>
      <w:r w:rsidRPr="002B5AC3">
        <w:rPr>
          <w:rFonts w:ascii="Open Sans" w:hAnsi="Open Sans" w:cs="Open Sans"/>
          <w:color w:val="434343"/>
          <w:sz w:val="22"/>
          <w:szCs w:val="22"/>
        </w:rPr>
        <w:t xml:space="preserve"> for incremental computation and stream processing.</w:t>
      </w:r>
    </w:p>
    <w:p w14:paraId="4E571AB8" w14:textId="77777777" w:rsidR="00D51779" w:rsidRPr="00456DC0" w:rsidRDefault="00D51779" w:rsidP="002B5AC3">
      <w:pPr>
        <w:pStyle w:val="Heading3"/>
      </w:pPr>
      <w:bookmarkStart w:id="234" w:name="_heading=h.e2yo93ev48kd" w:colFirst="0" w:colLast="0"/>
      <w:bookmarkStart w:id="235" w:name="_Toc137611920"/>
      <w:bookmarkEnd w:id="234"/>
      <w:r w:rsidRPr="002B5AC3">
        <w:t>Interfaces</w:t>
      </w:r>
      <w:bookmarkEnd w:id="235"/>
    </w:p>
    <w:p w14:paraId="7EA8EAF8" w14:textId="28969429"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 xml:space="preserve">As Apache Hadoop is a collection of open-source software utilities that facilitate using a network of many computers to solve problems involving massive amounts of data and computation, it does not have a single interface. </w:t>
      </w:r>
      <w:r w:rsidR="000F3A8E" w:rsidRPr="002B5AC3">
        <w:rPr>
          <w:rFonts w:ascii="Open Sans" w:hAnsi="Open Sans" w:cs="Open Sans"/>
          <w:color w:val="434343"/>
          <w:sz w:val="22"/>
          <w:szCs w:val="22"/>
        </w:rPr>
        <w:t>Instead,</w:t>
      </w:r>
      <w:r w:rsidRPr="002B5AC3">
        <w:rPr>
          <w:rFonts w:ascii="Open Sans" w:hAnsi="Open Sans" w:cs="Open Sans"/>
          <w:color w:val="434343"/>
          <w:sz w:val="22"/>
          <w:szCs w:val="22"/>
        </w:rPr>
        <w:t xml:space="preserve"> the interfaces of Hadoop are:</w:t>
      </w:r>
    </w:p>
    <w:p w14:paraId="314B1C0A" w14:textId="77777777" w:rsidR="00D51779" w:rsidRPr="002B5AC3" w:rsidRDefault="00D51779" w:rsidP="00DB4CEF">
      <w:pPr>
        <w:numPr>
          <w:ilvl w:val="0"/>
          <w:numId w:val="22"/>
        </w:numPr>
        <w:tabs>
          <w:tab w:val="left" w:pos="948"/>
        </w:tabs>
        <w:rPr>
          <w:rFonts w:ascii="Open Sans" w:hAnsi="Open Sans" w:cs="Open Sans"/>
          <w:color w:val="434343"/>
          <w:sz w:val="22"/>
          <w:szCs w:val="22"/>
        </w:rPr>
      </w:pPr>
      <w:r w:rsidRPr="002B5AC3">
        <w:rPr>
          <w:rFonts w:ascii="Open Sans" w:hAnsi="Open Sans" w:cs="Open Sans"/>
          <w:color w:val="434343"/>
          <w:sz w:val="22"/>
          <w:szCs w:val="22"/>
        </w:rPr>
        <w:t>The Hadoop libraries and utilities contained in Hadoop Common, these are needed by other Hadoop modules;</w:t>
      </w:r>
    </w:p>
    <w:p w14:paraId="297F6D7F" w14:textId="77777777" w:rsidR="00D51779" w:rsidRPr="002B5AC3" w:rsidRDefault="00D51779" w:rsidP="00DB4CEF">
      <w:pPr>
        <w:numPr>
          <w:ilvl w:val="0"/>
          <w:numId w:val="22"/>
        </w:numPr>
        <w:tabs>
          <w:tab w:val="left" w:pos="948"/>
        </w:tabs>
        <w:rPr>
          <w:rFonts w:ascii="Open Sans" w:hAnsi="Open Sans" w:cs="Open Sans"/>
          <w:color w:val="434343"/>
          <w:sz w:val="22"/>
          <w:szCs w:val="22"/>
        </w:rPr>
      </w:pPr>
      <w:r w:rsidRPr="002B5AC3">
        <w:rPr>
          <w:rFonts w:ascii="Open Sans" w:hAnsi="Open Sans" w:cs="Open Sans"/>
          <w:color w:val="434343"/>
          <w:sz w:val="22"/>
          <w:szCs w:val="22"/>
        </w:rPr>
        <w:t>The API of the Hadoop Distributed File System (HDFS), which is a distributed file system that stores data on commodity machines, providing very high aggregate bandwidth across the cluster;</w:t>
      </w:r>
    </w:p>
    <w:p w14:paraId="18986E04" w14:textId="77777777" w:rsidR="00D51779" w:rsidRPr="002B5AC3" w:rsidRDefault="00D51779" w:rsidP="00DB4CEF">
      <w:pPr>
        <w:numPr>
          <w:ilvl w:val="0"/>
          <w:numId w:val="22"/>
        </w:numPr>
        <w:tabs>
          <w:tab w:val="left" w:pos="948"/>
        </w:tabs>
        <w:rPr>
          <w:rFonts w:ascii="Open Sans" w:hAnsi="Open Sans" w:cs="Open Sans"/>
          <w:color w:val="434343"/>
          <w:sz w:val="22"/>
          <w:szCs w:val="22"/>
        </w:rPr>
      </w:pPr>
      <w:r w:rsidRPr="002B5AC3">
        <w:rPr>
          <w:rFonts w:ascii="Open Sans" w:hAnsi="Open Sans" w:cs="Open Sans"/>
          <w:color w:val="434343"/>
          <w:sz w:val="22"/>
          <w:szCs w:val="22"/>
        </w:rPr>
        <w:t>The Hadoop YARN API</w:t>
      </w:r>
      <w:r w:rsidRPr="002B5AC3">
        <w:rPr>
          <w:rFonts w:ascii="Open Sans" w:hAnsi="Open Sans" w:cs="Open Sans"/>
          <w:color w:val="434343"/>
          <w:sz w:val="22"/>
          <w:szCs w:val="22"/>
          <w:vertAlign w:val="superscript"/>
        </w:rPr>
        <w:footnoteReference w:id="64"/>
      </w:r>
      <w:r w:rsidRPr="002B5AC3">
        <w:rPr>
          <w:rFonts w:ascii="Open Sans" w:hAnsi="Open Sans" w:cs="Open Sans"/>
          <w:color w:val="434343"/>
          <w:sz w:val="22"/>
          <w:szCs w:val="22"/>
        </w:rPr>
        <w:t xml:space="preserve"> allows for managing computing resources in Hadoop clusters and using them for scheduling applications;</w:t>
      </w:r>
    </w:p>
    <w:p w14:paraId="2AC150DE" w14:textId="77777777" w:rsidR="00D51779" w:rsidRPr="002B5AC3" w:rsidRDefault="00D51779" w:rsidP="00DB4CEF">
      <w:pPr>
        <w:numPr>
          <w:ilvl w:val="0"/>
          <w:numId w:val="22"/>
        </w:num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The MapReduce programming model for large-scale data processing.</w:t>
      </w:r>
    </w:p>
    <w:p w14:paraId="55481E14"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Apache Spark, the unified analytics engine for large-scale data processing, provides multiple interfaces for programming clusters with implicit data parallelism and fault tolerance. The most important of these are:</w:t>
      </w:r>
    </w:p>
    <w:p w14:paraId="4AB6BF67" w14:textId="77777777" w:rsidR="00D51779" w:rsidRPr="002B5AC3" w:rsidRDefault="00D51779" w:rsidP="00DB4CEF">
      <w:pPr>
        <w:numPr>
          <w:ilvl w:val="0"/>
          <w:numId w:val="9"/>
        </w:numPr>
        <w:tabs>
          <w:tab w:val="left" w:pos="948"/>
        </w:tabs>
        <w:rPr>
          <w:rFonts w:ascii="Open Sans" w:hAnsi="Open Sans" w:cs="Open Sans"/>
          <w:color w:val="434343"/>
          <w:sz w:val="22"/>
          <w:szCs w:val="22"/>
        </w:rPr>
      </w:pPr>
      <w:r w:rsidRPr="002B5AC3">
        <w:rPr>
          <w:rFonts w:ascii="Open Sans" w:hAnsi="Open Sans" w:cs="Open Sans"/>
          <w:color w:val="434343"/>
          <w:sz w:val="22"/>
          <w:szCs w:val="22"/>
        </w:rPr>
        <w:t>The Spark Core API is the foundation of Spark, as it provides distributed task dispatching, scheduling, and basic I/O functionalities. Libraries in multiple programming languages, including Java, Python, Scala, and R, are available;</w:t>
      </w:r>
    </w:p>
    <w:p w14:paraId="5FD9BFF6" w14:textId="77777777" w:rsidR="00D51779" w:rsidRPr="002B5AC3" w:rsidRDefault="00D51779" w:rsidP="00DB4CEF">
      <w:pPr>
        <w:numPr>
          <w:ilvl w:val="0"/>
          <w:numId w:val="9"/>
        </w:num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 xml:space="preserve">Spark SQL is a component on top of Spark Core that introduced a data abstraction called DataFrames, which provides support for structured and semi-structured </w:t>
      </w:r>
      <w:r w:rsidRPr="002B5AC3">
        <w:rPr>
          <w:rFonts w:ascii="Open Sans" w:hAnsi="Open Sans" w:cs="Open Sans"/>
          <w:color w:val="434343"/>
          <w:sz w:val="22"/>
          <w:szCs w:val="22"/>
        </w:rPr>
        <w:lastRenderedPageBreak/>
        <w:t>data. Spark SQL provides a domain-specific language (DSL) to manipulate DataFrames in Scala, Java, Python, or .NET.</w:t>
      </w:r>
    </w:p>
    <w:p w14:paraId="3FA62FA3" w14:textId="77777777" w:rsidR="00D51779" w:rsidRPr="002B5AC3" w:rsidRDefault="00D51779" w:rsidP="002B5AC3">
      <w:pPr>
        <w:tabs>
          <w:tab w:val="left" w:pos="948"/>
        </w:tabs>
        <w:spacing w:after="100"/>
        <w:rPr>
          <w:rFonts w:ascii="Open Sans" w:hAnsi="Open Sans" w:cs="Open Sans"/>
          <w:color w:val="434343"/>
          <w:sz w:val="22"/>
          <w:szCs w:val="22"/>
        </w:rPr>
      </w:pPr>
      <w:r w:rsidRPr="002B5AC3">
        <w:rPr>
          <w:rFonts w:ascii="Open Sans" w:hAnsi="Open Sans" w:cs="Open Sans"/>
          <w:color w:val="434343"/>
          <w:sz w:val="22"/>
          <w:szCs w:val="22"/>
        </w:rPr>
        <w:t>Additional Spark libraries can offer other capabilities and interfaces, notable mentions include the MLib distributed machine-learning framework, and the GrapX distributed graph-processing framework.</w:t>
      </w:r>
    </w:p>
    <w:p w14:paraId="657E4FF0" w14:textId="77777777" w:rsidR="00D51779" w:rsidRPr="00B50630" w:rsidRDefault="00D51779" w:rsidP="0034026E">
      <w:pPr>
        <w:pStyle w:val="Heading3"/>
      </w:pPr>
      <w:bookmarkStart w:id="236" w:name="_heading=h.ao1pt8sgpbra" w:colFirst="0" w:colLast="0"/>
      <w:bookmarkStart w:id="237" w:name="_Toc137611921"/>
      <w:bookmarkEnd w:id="236"/>
      <w:r w:rsidRPr="00B50630">
        <w:t>Technology stack</w:t>
      </w:r>
      <w:bookmarkEnd w:id="237"/>
    </w:p>
    <w:p w14:paraId="39CD8E38" w14:textId="77777777" w:rsidR="00D51779" w:rsidRPr="00B50630" w:rsidRDefault="00D51779" w:rsidP="00B50630">
      <w:pPr>
        <w:tabs>
          <w:tab w:val="left" w:pos="948"/>
        </w:tabs>
        <w:spacing w:after="100"/>
        <w:rPr>
          <w:rFonts w:ascii="Open Sans" w:hAnsi="Open Sans" w:cs="Open Sans"/>
          <w:color w:val="434343"/>
          <w:sz w:val="22"/>
          <w:szCs w:val="22"/>
        </w:rPr>
      </w:pPr>
      <w:r w:rsidRPr="00B50630">
        <w:rPr>
          <w:rFonts w:ascii="Open Sans" w:hAnsi="Open Sans" w:cs="Open Sans"/>
          <w:color w:val="434343"/>
          <w:sz w:val="22"/>
          <w:szCs w:val="22"/>
        </w:rPr>
        <w:t>The TOSCA template that codes this virtual application is available in GitHub</w:t>
      </w:r>
      <w:r w:rsidRPr="00B50630">
        <w:rPr>
          <w:rFonts w:ascii="Open Sans" w:hAnsi="Open Sans" w:cs="Open Sans"/>
          <w:color w:val="434343"/>
          <w:sz w:val="22"/>
          <w:szCs w:val="22"/>
          <w:vertAlign w:val="superscript"/>
        </w:rPr>
        <w:footnoteReference w:id="65"/>
      </w:r>
      <w:r w:rsidRPr="00B50630">
        <w:rPr>
          <w:rFonts w:ascii="Open Sans" w:hAnsi="Open Sans" w:cs="Open Sans"/>
          <w:color w:val="434343"/>
          <w:sz w:val="22"/>
          <w:szCs w:val="22"/>
        </w:rPr>
        <w:t>. It comprises the template for a Spark working node and a Spark master, both inheriting from the Hadoop Working Node and Hadoop server specifications of the Hadoop cluster TOSCA template</w:t>
      </w:r>
      <w:r w:rsidRPr="00B50630">
        <w:rPr>
          <w:rFonts w:ascii="Open Sans" w:hAnsi="Open Sans" w:cs="Open Sans"/>
          <w:color w:val="434343"/>
          <w:sz w:val="22"/>
          <w:szCs w:val="22"/>
          <w:vertAlign w:val="superscript"/>
        </w:rPr>
        <w:footnoteReference w:id="66"/>
      </w:r>
      <w:r w:rsidRPr="00B50630">
        <w:rPr>
          <w:rFonts w:ascii="Open Sans" w:hAnsi="Open Sans" w:cs="Open Sans"/>
          <w:color w:val="434343"/>
          <w:sz w:val="22"/>
          <w:szCs w:val="22"/>
        </w:rPr>
        <w:t>. Subsequently, the Hadoop cluster TOSCA template could be instantiated separately by specifying the Hadoop Master and Hadoop Working nodes. In the case of the Spark cluster, the nodes implement both specifications (Spark and Hadoop) so only the Spark nodes need to be deployed. The number of nodes should be defined at deployment time.</w:t>
      </w:r>
    </w:p>
    <w:p w14:paraId="1DD5C0A1" w14:textId="77777777" w:rsidR="00D51779" w:rsidRPr="00B50630" w:rsidRDefault="00D51779" w:rsidP="00B50630">
      <w:pPr>
        <w:pStyle w:val="Heading4"/>
        <w:tabs>
          <w:tab w:val="left" w:pos="948"/>
        </w:tabs>
        <w:spacing w:after="100"/>
        <w:ind w:left="864" w:hanging="864"/>
        <w:rPr>
          <w:rFonts w:cs="Open Sans"/>
        </w:rPr>
      </w:pPr>
      <w:bookmarkStart w:id="238" w:name="_heading=h.xc3djpjsvgv" w:colFirst="0" w:colLast="0"/>
      <w:bookmarkEnd w:id="238"/>
      <w:r w:rsidRPr="00B50630">
        <w:rPr>
          <w:rFonts w:cs="Open Sans"/>
        </w:rPr>
        <w:t>Apache Spark</w:t>
      </w:r>
    </w:p>
    <w:p w14:paraId="2C4BA280" w14:textId="77777777" w:rsidR="00D51779" w:rsidRPr="00B50630" w:rsidRDefault="00D51779" w:rsidP="00B50630">
      <w:pPr>
        <w:tabs>
          <w:tab w:val="left" w:pos="948"/>
        </w:tabs>
        <w:spacing w:after="100"/>
        <w:rPr>
          <w:rFonts w:ascii="Open Sans" w:hAnsi="Open Sans" w:cs="Open Sans"/>
          <w:color w:val="434343"/>
          <w:sz w:val="22"/>
          <w:szCs w:val="22"/>
        </w:rPr>
      </w:pPr>
      <w:r w:rsidRPr="00B50630">
        <w:rPr>
          <w:rFonts w:ascii="Open Sans" w:hAnsi="Open Sans" w:cs="Open Sans"/>
          <w:color w:val="434343"/>
          <w:sz w:val="22"/>
          <w:szCs w:val="22"/>
        </w:rPr>
        <w:t>Apache Spark is installed through an Ansible Playbook stored in Ansible Galaxy</w:t>
      </w:r>
      <w:r w:rsidRPr="00B50630">
        <w:rPr>
          <w:rFonts w:ascii="Open Sans" w:hAnsi="Open Sans" w:cs="Open Sans"/>
          <w:color w:val="434343"/>
          <w:sz w:val="22"/>
          <w:szCs w:val="22"/>
          <w:vertAlign w:val="superscript"/>
        </w:rPr>
        <w:footnoteReference w:id="67"/>
      </w:r>
      <w:r w:rsidRPr="00B50630">
        <w:rPr>
          <w:rFonts w:ascii="Open Sans" w:hAnsi="Open Sans" w:cs="Open Sans"/>
          <w:color w:val="434343"/>
          <w:sz w:val="22"/>
          <w:szCs w:val="22"/>
        </w:rPr>
        <w:t>.</w:t>
      </w:r>
    </w:p>
    <w:p w14:paraId="6CA5E350" w14:textId="77777777" w:rsidR="00D51779" w:rsidRPr="00B50630" w:rsidRDefault="00D51779" w:rsidP="00B50630">
      <w:pPr>
        <w:pStyle w:val="Heading4"/>
        <w:tabs>
          <w:tab w:val="left" w:pos="948"/>
        </w:tabs>
        <w:spacing w:after="100"/>
        <w:ind w:left="864" w:hanging="864"/>
        <w:rPr>
          <w:rFonts w:cs="Open Sans"/>
        </w:rPr>
      </w:pPr>
      <w:bookmarkStart w:id="239" w:name="_heading=h.j0dedo48vqzf" w:colFirst="0" w:colLast="0"/>
      <w:bookmarkEnd w:id="239"/>
      <w:r w:rsidRPr="00B50630">
        <w:rPr>
          <w:rFonts w:cs="Open Sans"/>
        </w:rPr>
        <w:t>Apache Hadoop</w:t>
      </w:r>
    </w:p>
    <w:p w14:paraId="330E5399" w14:textId="77777777" w:rsidR="00D51779" w:rsidRPr="00B50630" w:rsidRDefault="00D51779" w:rsidP="00B50630">
      <w:pPr>
        <w:tabs>
          <w:tab w:val="left" w:pos="948"/>
        </w:tabs>
        <w:spacing w:after="100"/>
        <w:rPr>
          <w:rFonts w:ascii="Open Sans" w:hAnsi="Open Sans" w:cs="Open Sans"/>
          <w:color w:val="434343"/>
          <w:sz w:val="22"/>
          <w:szCs w:val="22"/>
        </w:rPr>
      </w:pPr>
      <w:r w:rsidRPr="00B50630">
        <w:rPr>
          <w:rFonts w:ascii="Open Sans" w:hAnsi="Open Sans" w:cs="Open Sans"/>
          <w:color w:val="434343"/>
          <w:sz w:val="22"/>
          <w:szCs w:val="22"/>
        </w:rPr>
        <w:t>The definition of the Hadoop Master is one of the custom types of the TOSCA recipes</w:t>
      </w:r>
      <w:r w:rsidRPr="00B50630">
        <w:rPr>
          <w:rFonts w:ascii="Open Sans" w:hAnsi="Open Sans" w:cs="Open Sans"/>
          <w:color w:val="434343"/>
          <w:sz w:val="22"/>
          <w:szCs w:val="22"/>
          <w:vertAlign w:val="superscript"/>
        </w:rPr>
        <w:footnoteReference w:id="68"/>
      </w:r>
      <w:r w:rsidRPr="00B50630">
        <w:rPr>
          <w:rFonts w:ascii="Open Sans" w:hAnsi="Open Sans" w:cs="Open Sans"/>
          <w:color w:val="434343"/>
          <w:sz w:val="22"/>
          <w:szCs w:val="22"/>
        </w:rPr>
        <w:t>. It uses an Ansible Playbook stored in Ansible Galaxy</w:t>
      </w:r>
      <w:r w:rsidRPr="00B50630">
        <w:rPr>
          <w:rFonts w:ascii="Open Sans" w:hAnsi="Open Sans" w:cs="Open Sans"/>
          <w:color w:val="434343"/>
          <w:sz w:val="22"/>
          <w:szCs w:val="22"/>
          <w:vertAlign w:val="superscript"/>
        </w:rPr>
        <w:footnoteReference w:id="69"/>
      </w:r>
      <w:r w:rsidRPr="00B50630">
        <w:rPr>
          <w:rFonts w:ascii="Open Sans" w:hAnsi="Open Sans" w:cs="Open Sans"/>
          <w:color w:val="434343"/>
          <w:sz w:val="22"/>
          <w:szCs w:val="22"/>
        </w:rPr>
        <w:t>.</w:t>
      </w:r>
    </w:p>
    <w:p w14:paraId="47A9DED6" w14:textId="297C186A" w:rsidR="00D51779" w:rsidRPr="00456DC0" w:rsidRDefault="00615674" w:rsidP="00615674">
      <w:pPr>
        <w:keepNext/>
        <w:ind w:left="-141"/>
        <w:jc w:val="center"/>
        <w:rPr>
          <w:rFonts w:ascii="Open Sans" w:hAnsi="Open Sans" w:cs="Open Sans"/>
        </w:rPr>
      </w:pPr>
      <w:r>
        <w:rPr>
          <w:rFonts w:ascii="Open Sans" w:hAnsi="Open Sans" w:cs="Open Sans"/>
          <w:noProof/>
        </w:rPr>
        <w:lastRenderedPageBreak/>
        <w:drawing>
          <wp:inline distT="0" distB="0" distL="0" distR="0" wp14:anchorId="18C155C7" wp14:editId="41081F53">
            <wp:extent cx="5799302" cy="4157331"/>
            <wp:effectExtent l="0" t="0" r="5080" b="0"/>
            <wp:docPr id="2072174630" name="Picture 2" descr="General architecture for using Apache Hadoop and Apache Spark for data analy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174630" name="Picture 2" descr="General architecture for using Apache Hadoop and Apache Spark for data analytics"/>
                    <pic:cNvPicPr/>
                  </pic:nvPicPr>
                  <pic:blipFill>
                    <a:blip r:embed="rId31">
                      <a:extLst>
                        <a:ext uri="{28A0092B-C50C-407E-A947-70E740481C1C}">
                          <a14:useLocalDpi xmlns:a14="http://schemas.microsoft.com/office/drawing/2010/main" val="0"/>
                        </a:ext>
                      </a:extLst>
                    </a:blip>
                    <a:stretch>
                      <a:fillRect/>
                    </a:stretch>
                  </pic:blipFill>
                  <pic:spPr>
                    <a:xfrm>
                      <a:off x="0" y="0"/>
                      <a:ext cx="5839721" cy="4186306"/>
                    </a:xfrm>
                    <a:prstGeom prst="rect">
                      <a:avLst/>
                    </a:prstGeom>
                  </pic:spPr>
                </pic:pic>
              </a:graphicData>
            </a:graphic>
          </wp:inline>
        </w:drawing>
      </w:r>
    </w:p>
    <w:p w14:paraId="5AD691CE" w14:textId="0C13ECBC" w:rsidR="00D51779" w:rsidRPr="00055EB3" w:rsidRDefault="00055EB3" w:rsidP="00055EB3">
      <w:pPr>
        <w:pStyle w:val="Caption"/>
        <w:jc w:val="center"/>
        <w:rPr>
          <w:rFonts w:ascii="Open Sans" w:hAnsi="Open Sans" w:cs="Open Sans"/>
          <w:color w:val="434343"/>
        </w:rPr>
      </w:pPr>
      <w:bookmarkStart w:id="240" w:name="bookmark=kix.fixni54bus2o" w:colFirst="0" w:colLast="0"/>
      <w:bookmarkStart w:id="241" w:name="_Toc137611948"/>
      <w:bookmarkEnd w:id="240"/>
      <w:r w:rsidRPr="00055EB3">
        <w:rPr>
          <w:rFonts w:ascii="Open Sans" w:hAnsi="Open Sans" w:cs="Open Sans"/>
          <w:color w:val="434343"/>
        </w:rPr>
        <w:t xml:space="preserve">Figure </w:t>
      </w:r>
      <w:r w:rsidRPr="00055EB3">
        <w:rPr>
          <w:rFonts w:ascii="Open Sans" w:hAnsi="Open Sans" w:cs="Open Sans"/>
          <w:color w:val="434343"/>
        </w:rPr>
        <w:fldChar w:fldCharType="begin"/>
      </w:r>
      <w:r w:rsidRPr="00055EB3">
        <w:rPr>
          <w:rFonts w:ascii="Open Sans" w:hAnsi="Open Sans" w:cs="Open Sans"/>
          <w:color w:val="434343"/>
        </w:rPr>
        <w:instrText xml:space="preserve"> SEQ Figure \* ARABIC </w:instrText>
      </w:r>
      <w:r w:rsidRPr="00055EB3">
        <w:rPr>
          <w:rFonts w:ascii="Open Sans" w:hAnsi="Open Sans" w:cs="Open Sans"/>
          <w:color w:val="434343"/>
        </w:rPr>
        <w:fldChar w:fldCharType="separate"/>
      </w:r>
      <w:r>
        <w:rPr>
          <w:rFonts w:ascii="Open Sans" w:hAnsi="Open Sans" w:cs="Open Sans"/>
          <w:noProof/>
          <w:color w:val="434343"/>
        </w:rPr>
        <w:t>13</w:t>
      </w:r>
      <w:r w:rsidRPr="00055EB3">
        <w:rPr>
          <w:rFonts w:ascii="Open Sans" w:hAnsi="Open Sans" w:cs="Open Sans"/>
          <w:color w:val="434343"/>
        </w:rPr>
        <w:fldChar w:fldCharType="end"/>
      </w:r>
      <w:r w:rsidRPr="00055EB3">
        <w:rPr>
          <w:rFonts w:ascii="Open Sans" w:hAnsi="Open Sans" w:cs="Open Sans"/>
          <w:color w:val="434343"/>
        </w:rPr>
        <w:t xml:space="preserve"> - General architecture for using Apache Hadoop and Apache Spark for data analytics</w:t>
      </w:r>
      <w:bookmarkEnd w:id="241"/>
    </w:p>
    <w:p w14:paraId="74A47269" w14:textId="77777777" w:rsidR="00D51779" w:rsidRPr="00456DC0" w:rsidRDefault="00D51779" w:rsidP="00B30136">
      <w:pPr>
        <w:pStyle w:val="Heading3"/>
      </w:pPr>
      <w:bookmarkStart w:id="242" w:name="_heading=h.4a1jqp849ghx" w:colFirst="0" w:colLast="0"/>
      <w:bookmarkStart w:id="243" w:name="_Toc137611922"/>
      <w:bookmarkEnd w:id="242"/>
      <w:r w:rsidRPr="00456DC0">
        <w:t xml:space="preserve">Interaction with other </w:t>
      </w:r>
      <w:r w:rsidRPr="00B30136">
        <w:t>components</w:t>
      </w:r>
      <w:bookmarkEnd w:id="243"/>
    </w:p>
    <w:p w14:paraId="63C61988" w14:textId="77777777" w:rsidR="00D51779" w:rsidRPr="00B30136" w:rsidRDefault="00E471FF" w:rsidP="00D51779">
      <w:pPr>
        <w:rPr>
          <w:rFonts w:ascii="Open Sans" w:hAnsi="Open Sans" w:cs="Open Sans"/>
          <w:color w:val="434343"/>
          <w:sz w:val="22"/>
          <w:szCs w:val="22"/>
        </w:rPr>
      </w:pPr>
      <w:hyperlink w:anchor="_heading=h.uanaqnt13uc">
        <w:r w:rsidR="00D51779" w:rsidRPr="00B30136">
          <w:rPr>
            <w:rFonts w:ascii="Open Sans" w:hAnsi="Open Sans" w:cs="Open Sans"/>
            <w:b/>
            <w:bCs/>
            <w:color w:val="EF8200"/>
            <w:sz w:val="22"/>
            <w:szCs w:val="22"/>
            <w:u w:val="single"/>
          </w:rPr>
          <w:t>Elastic Kubernetes clusters</w:t>
        </w:r>
      </w:hyperlink>
      <w:r w:rsidR="00D51779" w:rsidRPr="00B30136">
        <w:rPr>
          <w:rFonts w:ascii="Open Sans" w:hAnsi="Open Sans" w:cs="Open Sans"/>
          <w:color w:val="434343"/>
          <w:sz w:val="22"/>
          <w:szCs w:val="22"/>
        </w:rPr>
        <w:t>: This module will be deployed on top of the Elastic Kubernetes framework described earlier. It requires the PaaS orchestrator or the Infrastructure Manager for being deployed on the resource provider (either resources of the interTwin testbed infrastructure, the EGI Federated cloud, on–premises cloud, or public cloud offerings).</w:t>
      </w:r>
    </w:p>
    <w:p w14:paraId="41CE6C1E" w14:textId="77777777" w:rsidR="00D51779" w:rsidRPr="00456DC0" w:rsidRDefault="00D51779" w:rsidP="00B30136">
      <w:pPr>
        <w:pStyle w:val="Heading2"/>
      </w:pPr>
      <w:bookmarkStart w:id="244" w:name="_heading=h.kg3uem1weo64" w:colFirst="0" w:colLast="0"/>
      <w:bookmarkStart w:id="245" w:name="_Toc137611923"/>
      <w:bookmarkEnd w:id="244"/>
      <w:r w:rsidRPr="00456DC0">
        <w:t xml:space="preserve">KubeFlow </w:t>
      </w:r>
      <w:r w:rsidRPr="00B30136">
        <w:t>clusters</w:t>
      </w:r>
      <w:bookmarkEnd w:id="245"/>
    </w:p>
    <w:p w14:paraId="2716A274" w14:textId="77777777" w:rsidR="00D51779" w:rsidRPr="00B30136" w:rsidRDefault="00D51779" w:rsidP="00D51779">
      <w:pPr>
        <w:rPr>
          <w:rFonts w:ascii="Open Sans" w:hAnsi="Open Sans" w:cs="Open Sans"/>
          <w:color w:val="434343"/>
          <w:sz w:val="22"/>
          <w:szCs w:val="22"/>
        </w:rPr>
      </w:pPr>
      <w:r w:rsidRPr="00B30136">
        <w:rPr>
          <w:rFonts w:ascii="Open Sans" w:hAnsi="Open Sans" w:cs="Open Sans"/>
          <w:color w:val="434343"/>
          <w:sz w:val="22"/>
          <w:szCs w:val="22"/>
        </w:rPr>
        <w:t xml:space="preserve">This section details how Kubeflow clusters are being used in the Big Data Analytics subsystem. </w:t>
      </w:r>
      <w:hyperlink w:anchor="bookmark=kix.iuewgri9y6vz">
        <w:r w:rsidRPr="002F0DE8">
          <w:rPr>
            <w:rFonts w:ascii="Open Sans" w:hAnsi="Open Sans" w:cs="Open Sans"/>
            <w:b/>
            <w:bCs/>
            <w:color w:val="EF8200"/>
            <w:sz w:val="22"/>
            <w:szCs w:val="22"/>
            <w:u w:val="single"/>
          </w:rPr>
          <w:t>Figure 14</w:t>
        </w:r>
      </w:hyperlink>
      <w:r w:rsidRPr="00B30136">
        <w:rPr>
          <w:rFonts w:ascii="Open Sans" w:hAnsi="Open Sans" w:cs="Open Sans"/>
          <w:color w:val="434343"/>
          <w:sz w:val="22"/>
          <w:szCs w:val="22"/>
        </w:rPr>
        <w:t xml:space="preserve"> shows the generic view of the architecture needed to us KubeFlow clusters.</w:t>
      </w:r>
    </w:p>
    <w:p w14:paraId="2A62F0AB" w14:textId="77777777" w:rsidR="00D51779" w:rsidRPr="00456DC0" w:rsidRDefault="00D51779" w:rsidP="00B30136">
      <w:pPr>
        <w:pStyle w:val="Heading3"/>
      </w:pPr>
      <w:bookmarkStart w:id="246" w:name="_heading=h.51qsuouenqps" w:colFirst="0" w:colLast="0"/>
      <w:bookmarkStart w:id="247" w:name="_Toc137611924"/>
      <w:bookmarkEnd w:id="246"/>
      <w:r w:rsidRPr="00456DC0">
        <w:t xml:space="preserve">General Description and </w:t>
      </w:r>
      <w:r w:rsidRPr="00B30136">
        <w:t>functionalities</w:t>
      </w:r>
      <w:bookmarkEnd w:id="247"/>
      <w:r w:rsidRPr="00456DC0">
        <w:t xml:space="preserve"> </w:t>
      </w:r>
    </w:p>
    <w:p w14:paraId="30B79043" w14:textId="77777777" w:rsidR="00D51779" w:rsidRPr="00B30136" w:rsidRDefault="00D51779" w:rsidP="004415A5">
      <w:pPr>
        <w:tabs>
          <w:tab w:val="left" w:pos="948"/>
        </w:tabs>
        <w:spacing w:after="100"/>
        <w:rPr>
          <w:rFonts w:ascii="Open Sans" w:hAnsi="Open Sans" w:cs="Open Sans"/>
          <w:color w:val="434343"/>
          <w:sz w:val="21"/>
          <w:szCs w:val="21"/>
        </w:rPr>
      </w:pPr>
      <w:r w:rsidRPr="00B30136">
        <w:rPr>
          <w:rFonts w:ascii="Open Sans" w:hAnsi="Open Sans" w:cs="Open Sans"/>
          <w:color w:val="434343"/>
          <w:sz w:val="22"/>
          <w:szCs w:val="22"/>
        </w:rPr>
        <w:t>Kubeflow</w:t>
      </w:r>
      <w:r w:rsidRPr="00B30136">
        <w:rPr>
          <w:rFonts w:ascii="Open Sans" w:hAnsi="Open Sans" w:cs="Open Sans"/>
          <w:color w:val="434343"/>
          <w:sz w:val="22"/>
          <w:szCs w:val="22"/>
          <w:vertAlign w:val="superscript"/>
        </w:rPr>
        <w:footnoteReference w:id="70"/>
      </w:r>
      <w:r w:rsidRPr="00B30136">
        <w:rPr>
          <w:rFonts w:ascii="Open Sans" w:hAnsi="Open Sans" w:cs="Open Sans"/>
          <w:color w:val="434343"/>
          <w:sz w:val="22"/>
          <w:szCs w:val="22"/>
        </w:rPr>
        <w:t xml:space="preserve"> is a free, open-source machine learning platform that allows machine learning pipelines to orchestrate complicated workflows running on Kubernetes.</w:t>
      </w:r>
      <w:r w:rsidRPr="00B30136">
        <w:rPr>
          <w:rFonts w:ascii="Open Sans" w:hAnsi="Open Sans" w:cs="Open Sans"/>
          <w:color w:val="434343"/>
          <w:sz w:val="21"/>
          <w:szCs w:val="21"/>
        </w:rPr>
        <w:t xml:space="preserve"> </w:t>
      </w:r>
      <w:r w:rsidRPr="00B30136">
        <w:rPr>
          <w:rFonts w:ascii="Open Sans" w:hAnsi="Open Sans" w:cs="Open Sans"/>
          <w:color w:val="434343"/>
          <w:sz w:val="22"/>
          <w:szCs w:val="22"/>
        </w:rPr>
        <w:t xml:space="preserve">Kubeflow is a collection of cloud native tools for all stages of the machine learning lifecycle, including </w:t>
      </w:r>
      <w:r w:rsidRPr="00B30136">
        <w:rPr>
          <w:rFonts w:ascii="Open Sans" w:hAnsi="Open Sans" w:cs="Open Sans"/>
          <w:color w:val="434343"/>
          <w:sz w:val="22"/>
          <w:szCs w:val="22"/>
        </w:rPr>
        <w:lastRenderedPageBreak/>
        <w:t>data exploration, feature preparation, model training/tuning, model serving, model testing, and model versioning. Each component of Kubeflow can be deployed separately.</w:t>
      </w:r>
    </w:p>
    <w:p w14:paraId="0D262067" w14:textId="4A53BB19" w:rsidR="00D51779" w:rsidRPr="00B30136" w:rsidRDefault="00D51779" w:rsidP="002F0DE8">
      <w:pPr>
        <w:tabs>
          <w:tab w:val="left" w:pos="948"/>
        </w:tabs>
        <w:spacing w:after="100"/>
        <w:rPr>
          <w:rFonts w:ascii="Open Sans" w:hAnsi="Open Sans" w:cs="Open Sans"/>
          <w:color w:val="434343"/>
          <w:sz w:val="21"/>
          <w:szCs w:val="21"/>
        </w:rPr>
      </w:pPr>
      <w:r w:rsidRPr="00B30136">
        <w:rPr>
          <w:rFonts w:ascii="Open Sans" w:hAnsi="Open Sans" w:cs="Open Sans"/>
          <w:color w:val="434343"/>
          <w:sz w:val="22"/>
          <w:szCs w:val="22"/>
        </w:rPr>
        <w:t xml:space="preserve">The Kubeflow project is dedicated to making deployments of machine learning (ML) workflows on Kubernetes simple, </w:t>
      </w:r>
      <w:r w:rsidR="00812722" w:rsidRPr="00B30136">
        <w:rPr>
          <w:rFonts w:ascii="Open Sans" w:hAnsi="Open Sans" w:cs="Open Sans"/>
          <w:color w:val="434343"/>
          <w:sz w:val="22"/>
          <w:szCs w:val="22"/>
        </w:rPr>
        <w:t>portable,</w:t>
      </w:r>
      <w:r w:rsidRPr="00B30136">
        <w:rPr>
          <w:rFonts w:ascii="Open Sans" w:hAnsi="Open Sans" w:cs="Open Sans"/>
          <w:color w:val="434343"/>
          <w:sz w:val="22"/>
          <w:szCs w:val="22"/>
        </w:rPr>
        <w:t xml:space="preserve"> and scalable. Its goal is not to recreate other services, but to provide a straightforward way to deploy best-of-breed open-source systems for ML to diverse infrastructures.</w:t>
      </w:r>
    </w:p>
    <w:p w14:paraId="0AB5BC87" w14:textId="77777777" w:rsidR="00D51779" w:rsidRPr="00B30136" w:rsidRDefault="00D51779" w:rsidP="00D51779">
      <w:pPr>
        <w:rPr>
          <w:rFonts w:ascii="Open Sans" w:hAnsi="Open Sans" w:cs="Open Sans"/>
          <w:color w:val="434343"/>
          <w:sz w:val="21"/>
          <w:szCs w:val="21"/>
        </w:rPr>
      </w:pPr>
      <w:r w:rsidRPr="00B30136">
        <w:rPr>
          <w:rFonts w:ascii="Open Sans" w:hAnsi="Open Sans" w:cs="Open Sans"/>
          <w:color w:val="434343"/>
          <w:sz w:val="22"/>
          <w:szCs w:val="22"/>
        </w:rPr>
        <w:t>Kubeflow translates steps in the data science workflow into Kubernetes jobs. It is a platform for data scientists who want to build and experiment with ML pipelines. Kubeflow is also for ML engineers and operational teams who want to deploy ML systems to various environments for development, testing, and production-level serving.</w:t>
      </w:r>
    </w:p>
    <w:p w14:paraId="790E47DA" w14:textId="77777777" w:rsidR="00D51779" w:rsidRPr="00B30136" w:rsidRDefault="00D51779" w:rsidP="002F0DE8">
      <w:pPr>
        <w:tabs>
          <w:tab w:val="left" w:pos="948"/>
        </w:tabs>
        <w:spacing w:after="100"/>
        <w:rPr>
          <w:rFonts w:ascii="Open Sans" w:hAnsi="Open Sans" w:cs="Open Sans"/>
          <w:color w:val="434343"/>
          <w:sz w:val="21"/>
          <w:szCs w:val="21"/>
        </w:rPr>
      </w:pPr>
      <w:r w:rsidRPr="00B30136">
        <w:rPr>
          <w:rFonts w:ascii="Open Sans" w:hAnsi="Open Sans" w:cs="Open Sans"/>
          <w:color w:val="434343"/>
          <w:sz w:val="22"/>
          <w:szCs w:val="22"/>
        </w:rPr>
        <w:t>It includes services to create and manage interactive Jupyter notebooks. You can customise your notebook deployment and your compute resources to suit your data science needs.</w:t>
      </w:r>
    </w:p>
    <w:p w14:paraId="33E77AF8" w14:textId="701C256F" w:rsidR="00D51779" w:rsidRPr="00B30136" w:rsidRDefault="00D51779" w:rsidP="002F0DE8">
      <w:pPr>
        <w:tabs>
          <w:tab w:val="left" w:pos="948"/>
        </w:tabs>
        <w:spacing w:after="100"/>
        <w:rPr>
          <w:rFonts w:ascii="Open Sans" w:hAnsi="Open Sans" w:cs="Open Sans"/>
          <w:color w:val="434343"/>
          <w:sz w:val="22"/>
          <w:szCs w:val="22"/>
        </w:rPr>
      </w:pPr>
      <w:r w:rsidRPr="00B30136">
        <w:rPr>
          <w:rFonts w:ascii="Open Sans" w:hAnsi="Open Sans" w:cs="Open Sans"/>
          <w:color w:val="434343"/>
          <w:sz w:val="22"/>
          <w:szCs w:val="22"/>
        </w:rPr>
        <w:t xml:space="preserve">Kubeflow provides training operators for several ML frameworks such as TensorFlow (TFJob), PyTorch (PyTorchJob), MXNet (MXJob), XGBoost (XGBoostJob), and PaddlePaddle (PaddleJob). </w:t>
      </w:r>
      <w:r w:rsidR="00812722" w:rsidRPr="00B30136">
        <w:rPr>
          <w:rFonts w:ascii="Open Sans" w:hAnsi="Open Sans" w:cs="Open Sans"/>
          <w:color w:val="434343"/>
          <w:sz w:val="22"/>
          <w:szCs w:val="22"/>
        </w:rPr>
        <w:t>Furthermore,</w:t>
      </w:r>
      <w:r w:rsidRPr="00B30136">
        <w:rPr>
          <w:rFonts w:ascii="Open Sans" w:hAnsi="Open Sans" w:cs="Open Sans"/>
          <w:color w:val="434343"/>
          <w:sz w:val="22"/>
          <w:szCs w:val="22"/>
        </w:rPr>
        <w:t xml:space="preserve"> it supports a TensorFlow Serving container to export trained TensorFlow models to Kubernetes. Kubeflow is also integrated with Seldon Core, an open source platform for deploying machine learning models on Kubernetes, NVIDIA Triton Inference Server for maximised GPU utilisation when deploying ML/DL models at scale, and MLRun Serving, an </w:t>
      </w:r>
      <w:r w:rsidR="00812722" w:rsidRPr="00B30136">
        <w:rPr>
          <w:rFonts w:ascii="Open Sans" w:hAnsi="Open Sans" w:cs="Open Sans"/>
          <w:color w:val="434343"/>
          <w:sz w:val="22"/>
          <w:szCs w:val="22"/>
        </w:rPr>
        <w:t>open source</w:t>
      </w:r>
      <w:r w:rsidRPr="00B30136">
        <w:rPr>
          <w:rFonts w:ascii="Open Sans" w:hAnsi="Open Sans" w:cs="Open Sans"/>
          <w:color w:val="434343"/>
          <w:sz w:val="22"/>
          <w:szCs w:val="22"/>
        </w:rPr>
        <w:t xml:space="preserve"> serverless framework for deployment and monitoring of real-time ML/DL pipelines. Kubeflow Pipelines is a comprehensive solution for deploying and managing end-to-end ML workflows.</w:t>
      </w:r>
    </w:p>
    <w:p w14:paraId="526550D6" w14:textId="77777777" w:rsidR="00D51779" w:rsidRPr="00456DC0" w:rsidRDefault="00D51779" w:rsidP="00B30136">
      <w:pPr>
        <w:pStyle w:val="Heading3"/>
      </w:pPr>
      <w:bookmarkStart w:id="248" w:name="_heading=h.xqj5lyhnsvvf" w:colFirst="0" w:colLast="0"/>
      <w:bookmarkStart w:id="249" w:name="_Toc137611925"/>
      <w:bookmarkEnd w:id="248"/>
      <w:r w:rsidRPr="00B30136">
        <w:t>Interfaces</w:t>
      </w:r>
      <w:bookmarkEnd w:id="249"/>
    </w:p>
    <w:p w14:paraId="13DB0C4B" w14:textId="77777777" w:rsidR="00D51779" w:rsidRPr="00B30136" w:rsidRDefault="00D51779" w:rsidP="00D51779">
      <w:pPr>
        <w:rPr>
          <w:rFonts w:ascii="Open Sans" w:hAnsi="Open Sans" w:cs="Open Sans"/>
          <w:color w:val="434343"/>
          <w:sz w:val="22"/>
          <w:szCs w:val="22"/>
        </w:rPr>
      </w:pPr>
      <w:r w:rsidRPr="00B30136">
        <w:rPr>
          <w:rFonts w:ascii="Open Sans" w:hAnsi="Open Sans" w:cs="Open Sans"/>
          <w:color w:val="434343"/>
          <w:sz w:val="22"/>
          <w:szCs w:val="22"/>
        </w:rPr>
        <w:t xml:space="preserve">Once Kubeflow has been deployed, users can interact with it through the Kubeflow Dashboard. The dashboard provides a central user interface for managing and monitoring Kubeflow resources such as notebooks, pipelines, and experiments. </w:t>
      </w:r>
    </w:p>
    <w:p w14:paraId="557357F6" w14:textId="77777777" w:rsidR="00D51779" w:rsidRPr="00B30136" w:rsidRDefault="00D51779" w:rsidP="00D51779">
      <w:pPr>
        <w:rPr>
          <w:rFonts w:ascii="Open Sans" w:hAnsi="Open Sans" w:cs="Open Sans"/>
          <w:color w:val="434343"/>
          <w:sz w:val="22"/>
          <w:szCs w:val="22"/>
        </w:rPr>
      </w:pPr>
      <w:r w:rsidRPr="00B30136">
        <w:rPr>
          <w:rFonts w:ascii="Open Sans" w:hAnsi="Open Sans" w:cs="Open Sans"/>
          <w:color w:val="434343"/>
          <w:sz w:val="22"/>
          <w:szCs w:val="22"/>
        </w:rPr>
        <w:t>Users can also use the Kubeflow command line interface (CLI) to interact with Kubeflow resources.</w:t>
      </w:r>
    </w:p>
    <w:p w14:paraId="4502537B" w14:textId="77777777" w:rsidR="00D51779" w:rsidRPr="00456DC0" w:rsidRDefault="00D51779" w:rsidP="00B30136">
      <w:pPr>
        <w:pStyle w:val="Heading3"/>
      </w:pPr>
      <w:bookmarkStart w:id="250" w:name="_heading=h.2h2dvbcv0bpc" w:colFirst="0" w:colLast="0"/>
      <w:bookmarkStart w:id="251" w:name="_Toc137611926"/>
      <w:bookmarkEnd w:id="250"/>
      <w:r w:rsidRPr="00456DC0">
        <w:t xml:space="preserve">Technology </w:t>
      </w:r>
      <w:r w:rsidRPr="00B30136">
        <w:t>stack</w:t>
      </w:r>
      <w:bookmarkEnd w:id="251"/>
    </w:p>
    <w:p w14:paraId="05496ABB" w14:textId="77777777" w:rsidR="00D51779" w:rsidRPr="00B30136" w:rsidRDefault="00D51779" w:rsidP="00D51779">
      <w:pPr>
        <w:rPr>
          <w:rFonts w:ascii="Open Sans" w:hAnsi="Open Sans" w:cs="Open Sans"/>
          <w:color w:val="434343"/>
          <w:sz w:val="22"/>
          <w:szCs w:val="22"/>
        </w:rPr>
      </w:pPr>
      <w:r w:rsidRPr="00B30136">
        <w:rPr>
          <w:rFonts w:ascii="Open Sans" w:hAnsi="Open Sans" w:cs="Open Sans"/>
          <w:color w:val="434343"/>
          <w:sz w:val="22"/>
          <w:szCs w:val="22"/>
        </w:rPr>
        <w:t>KubeFlow is installed through an Ansible recipe</w:t>
      </w:r>
      <w:r w:rsidRPr="00B30136">
        <w:rPr>
          <w:rFonts w:ascii="Open Sans" w:hAnsi="Open Sans" w:cs="Open Sans"/>
          <w:color w:val="434343"/>
          <w:sz w:val="22"/>
          <w:szCs w:val="22"/>
          <w:vertAlign w:val="superscript"/>
        </w:rPr>
        <w:footnoteReference w:id="71"/>
      </w:r>
      <w:r w:rsidRPr="00B30136">
        <w:rPr>
          <w:rFonts w:ascii="Open Sans" w:hAnsi="Open Sans" w:cs="Open Sans"/>
          <w:color w:val="434343"/>
          <w:sz w:val="22"/>
          <w:szCs w:val="22"/>
        </w:rPr>
        <w:t xml:space="preserve"> on top of an elastic Kubernetes cluster.</w:t>
      </w:r>
    </w:p>
    <w:p w14:paraId="6C9041A0" w14:textId="09EE8B11" w:rsidR="00D51779" w:rsidRPr="00456DC0" w:rsidRDefault="005F4F5E" w:rsidP="005F4F5E">
      <w:pPr>
        <w:keepNext/>
        <w:ind w:left="-141"/>
        <w:jc w:val="center"/>
        <w:rPr>
          <w:rFonts w:ascii="Open Sans" w:hAnsi="Open Sans" w:cs="Open Sans"/>
        </w:rPr>
      </w:pPr>
      <w:r>
        <w:rPr>
          <w:rFonts w:ascii="Open Sans" w:hAnsi="Open Sans" w:cs="Open Sans"/>
          <w:noProof/>
        </w:rPr>
        <w:lastRenderedPageBreak/>
        <w:drawing>
          <wp:inline distT="0" distB="0" distL="0" distR="0" wp14:anchorId="1F59C95E" wp14:editId="10DD3847">
            <wp:extent cx="5334102" cy="3944680"/>
            <wp:effectExtent l="0" t="0" r="0" b="5080"/>
            <wp:docPr id="120817132" name="Picture 3" descr="General architecture for using Kubeflow for data analy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17132" name="Picture 3" descr="General architecture for using Kubeflow for data analytics"/>
                    <pic:cNvPicPr/>
                  </pic:nvPicPr>
                  <pic:blipFill>
                    <a:blip r:embed="rId32">
                      <a:extLst>
                        <a:ext uri="{28A0092B-C50C-407E-A947-70E740481C1C}">
                          <a14:useLocalDpi xmlns:a14="http://schemas.microsoft.com/office/drawing/2010/main" val="0"/>
                        </a:ext>
                      </a:extLst>
                    </a:blip>
                    <a:stretch>
                      <a:fillRect/>
                    </a:stretch>
                  </pic:blipFill>
                  <pic:spPr>
                    <a:xfrm>
                      <a:off x="0" y="0"/>
                      <a:ext cx="5367588" cy="3969443"/>
                    </a:xfrm>
                    <a:prstGeom prst="rect">
                      <a:avLst/>
                    </a:prstGeom>
                  </pic:spPr>
                </pic:pic>
              </a:graphicData>
            </a:graphic>
          </wp:inline>
        </w:drawing>
      </w:r>
    </w:p>
    <w:p w14:paraId="75329214" w14:textId="51469C54" w:rsidR="00D51779" w:rsidRPr="00055EB3" w:rsidRDefault="00055EB3" w:rsidP="00055EB3">
      <w:pPr>
        <w:pStyle w:val="Caption"/>
        <w:jc w:val="center"/>
        <w:rPr>
          <w:rFonts w:ascii="Open Sans" w:hAnsi="Open Sans" w:cs="Open Sans"/>
          <w:color w:val="434343"/>
        </w:rPr>
      </w:pPr>
      <w:bookmarkStart w:id="252" w:name="bookmark=kix.iuewgri9y6vz" w:colFirst="0" w:colLast="0"/>
      <w:bookmarkStart w:id="253" w:name="_Toc137611949"/>
      <w:bookmarkEnd w:id="252"/>
      <w:r w:rsidRPr="00055EB3">
        <w:rPr>
          <w:rFonts w:ascii="Open Sans" w:hAnsi="Open Sans" w:cs="Open Sans"/>
          <w:color w:val="434343"/>
        </w:rPr>
        <w:t xml:space="preserve">Figure </w:t>
      </w:r>
      <w:r w:rsidRPr="00055EB3">
        <w:rPr>
          <w:rFonts w:ascii="Open Sans" w:hAnsi="Open Sans" w:cs="Open Sans"/>
          <w:color w:val="434343"/>
        </w:rPr>
        <w:fldChar w:fldCharType="begin"/>
      </w:r>
      <w:r w:rsidRPr="00055EB3">
        <w:rPr>
          <w:rFonts w:ascii="Open Sans" w:hAnsi="Open Sans" w:cs="Open Sans"/>
          <w:color w:val="434343"/>
        </w:rPr>
        <w:instrText xml:space="preserve"> SEQ Figure \* ARABIC </w:instrText>
      </w:r>
      <w:r w:rsidRPr="00055EB3">
        <w:rPr>
          <w:rFonts w:ascii="Open Sans" w:hAnsi="Open Sans" w:cs="Open Sans"/>
          <w:color w:val="434343"/>
        </w:rPr>
        <w:fldChar w:fldCharType="separate"/>
      </w:r>
      <w:r>
        <w:rPr>
          <w:rFonts w:ascii="Open Sans" w:hAnsi="Open Sans" w:cs="Open Sans"/>
          <w:noProof/>
          <w:color w:val="434343"/>
        </w:rPr>
        <w:t>14</w:t>
      </w:r>
      <w:r w:rsidRPr="00055EB3">
        <w:rPr>
          <w:rFonts w:ascii="Open Sans" w:hAnsi="Open Sans" w:cs="Open Sans"/>
          <w:color w:val="434343"/>
        </w:rPr>
        <w:fldChar w:fldCharType="end"/>
      </w:r>
      <w:r w:rsidRPr="00055EB3">
        <w:rPr>
          <w:rFonts w:ascii="Open Sans" w:hAnsi="Open Sans" w:cs="Open Sans"/>
          <w:color w:val="434343"/>
        </w:rPr>
        <w:t xml:space="preserve"> - General architecture for using Kubeflow for data analytics</w:t>
      </w:r>
      <w:bookmarkEnd w:id="253"/>
    </w:p>
    <w:p w14:paraId="301B0C51" w14:textId="77777777" w:rsidR="00D51779" w:rsidRPr="00456DC0" w:rsidRDefault="00D51779" w:rsidP="007D06AC">
      <w:pPr>
        <w:pStyle w:val="Heading3"/>
      </w:pPr>
      <w:bookmarkStart w:id="254" w:name="_heading=h.x7xvgo987njx" w:colFirst="0" w:colLast="0"/>
      <w:bookmarkStart w:id="255" w:name="_Toc137611927"/>
      <w:bookmarkEnd w:id="254"/>
      <w:r w:rsidRPr="00456DC0">
        <w:t xml:space="preserve">Interaction with </w:t>
      </w:r>
      <w:r w:rsidRPr="007D06AC">
        <w:t>other</w:t>
      </w:r>
      <w:r w:rsidRPr="00456DC0">
        <w:t xml:space="preserve"> components</w:t>
      </w:r>
      <w:bookmarkEnd w:id="255"/>
    </w:p>
    <w:p w14:paraId="18B44D6E" w14:textId="77777777" w:rsidR="00D51779" w:rsidRPr="007D06AC" w:rsidRDefault="00E471FF" w:rsidP="00D51779">
      <w:pPr>
        <w:rPr>
          <w:rFonts w:ascii="Open Sans" w:hAnsi="Open Sans" w:cs="Open Sans"/>
          <w:color w:val="434343"/>
          <w:sz w:val="22"/>
          <w:szCs w:val="22"/>
        </w:rPr>
      </w:pPr>
      <w:hyperlink w:anchor="_heading=h.uanaqnt13uc">
        <w:r w:rsidR="00D51779" w:rsidRPr="007D06AC">
          <w:rPr>
            <w:rFonts w:ascii="Open Sans" w:hAnsi="Open Sans" w:cs="Open Sans"/>
            <w:b/>
            <w:bCs/>
            <w:color w:val="EF8200"/>
            <w:sz w:val="22"/>
            <w:szCs w:val="22"/>
            <w:u w:val="single"/>
          </w:rPr>
          <w:t>Elastic Kubernetes clusters</w:t>
        </w:r>
      </w:hyperlink>
      <w:r w:rsidR="00D51779" w:rsidRPr="007D06AC">
        <w:rPr>
          <w:rFonts w:ascii="Open Sans" w:hAnsi="Open Sans" w:cs="Open Sans"/>
          <w:sz w:val="22"/>
          <w:szCs w:val="22"/>
        </w:rPr>
        <w:t xml:space="preserve">: </w:t>
      </w:r>
      <w:r w:rsidR="00D51779" w:rsidRPr="007D06AC">
        <w:rPr>
          <w:rFonts w:ascii="Open Sans" w:hAnsi="Open Sans" w:cs="Open Sans"/>
          <w:color w:val="434343"/>
          <w:sz w:val="22"/>
          <w:szCs w:val="22"/>
        </w:rPr>
        <w:t>This module will be deployed on top of the Elastic Kubernetes framework described earlier. It requires the PaaS orchestrator or the Infrastructure Manager for being deployed on the resource provider (either resources of the interTwin testbed infrastructure, the EGI Federated cloud, on–premises cloud, or public cloud offerings).</w:t>
      </w:r>
    </w:p>
    <w:p w14:paraId="580B2BCF" w14:textId="77777777" w:rsidR="00D51779" w:rsidRPr="00456DC0" w:rsidRDefault="00D51779" w:rsidP="007D06AC">
      <w:pPr>
        <w:pStyle w:val="Heading2"/>
      </w:pPr>
      <w:bookmarkStart w:id="256" w:name="_heading=h.lcfn86x6kxeq" w:colFirst="0" w:colLast="0"/>
      <w:bookmarkStart w:id="257" w:name="_Toc137611928"/>
      <w:bookmarkEnd w:id="256"/>
      <w:r w:rsidRPr="00456DC0">
        <w:t xml:space="preserve">Ophidia </w:t>
      </w:r>
      <w:r w:rsidRPr="007D06AC">
        <w:t>Cluster</w:t>
      </w:r>
      <w:bookmarkEnd w:id="257"/>
    </w:p>
    <w:p w14:paraId="3F9C7C8A" w14:textId="77777777" w:rsidR="00D51779" w:rsidRPr="007D06AC" w:rsidRDefault="00D51779" w:rsidP="00D51779">
      <w:pPr>
        <w:rPr>
          <w:rFonts w:ascii="Open Sans" w:hAnsi="Open Sans" w:cs="Open Sans"/>
          <w:color w:val="434343"/>
          <w:sz w:val="22"/>
          <w:szCs w:val="22"/>
        </w:rPr>
      </w:pPr>
      <w:r w:rsidRPr="007D06AC">
        <w:rPr>
          <w:rFonts w:ascii="Open Sans" w:hAnsi="Open Sans" w:cs="Open Sans"/>
          <w:color w:val="434343"/>
          <w:sz w:val="22"/>
          <w:szCs w:val="22"/>
        </w:rPr>
        <w:t>This section covers Ophidia clusters as part of the Big Data Analytics subsystem.</w:t>
      </w:r>
    </w:p>
    <w:p w14:paraId="716299E3" w14:textId="77777777" w:rsidR="00D51779" w:rsidRPr="00456DC0" w:rsidRDefault="00D51779" w:rsidP="007D06AC">
      <w:pPr>
        <w:pStyle w:val="Heading3"/>
      </w:pPr>
      <w:bookmarkStart w:id="258" w:name="_heading=h.y5eb98dyam59" w:colFirst="0" w:colLast="0"/>
      <w:bookmarkStart w:id="259" w:name="_Toc137611929"/>
      <w:bookmarkEnd w:id="258"/>
      <w:r w:rsidRPr="007D06AC">
        <w:t>General</w:t>
      </w:r>
      <w:r w:rsidRPr="00456DC0">
        <w:t xml:space="preserve"> description and functionalities</w:t>
      </w:r>
      <w:bookmarkEnd w:id="259"/>
      <w:r w:rsidRPr="00456DC0">
        <w:t xml:space="preserve"> </w:t>
      </w:r>
    </w:p>
    <w:p w14:paraId="6EB69EE9" w14:textId="4D43DB09" w:rsidR="00D51779" w:rsidRPr="007D06AC" w:rsidRDefault="00D51779" w:rsidP="00D51779">
      <w:pPr>
        <w:rPr>
          <w:rFonts w:ascii="Open Sans" w:hAnsi="Open Sans" w:cs="Open Sans"/>
          <w:color w:val="434343"/>
          <w:sz w:val="22"/>
          <w:szCs w:val="22"/>
        </w:rPr>
      </w:pPr>
      <w:r w:rsidRPr="007D06AC">
        <w:rPr>
          <w:rFonts w:ascii="Open Sans" w:hAnsi="Open Sans" w:cs="Open Sans"/>
          <w:color w:val="434343"/>
          <w:sz w:val="22"/>
          <w:szCs w:val="22"/>
        </w:rPr>
        <w:t>Ophidia provides support for data-intensive analysis exploiting advanced parallel computing techniques and smart data distribution methods. It exploits an array-based storage model and a hierarchical storage organisation to partition and distribute multidimensional scientific datasets over multiple nodes. The Ophidia analytics framework can be exploited in different scientific domains (</w:t>
      </w:r>
      <w:r w:rsidR="005F4F5E" w:rsidRPr="007D06AC">
        <w:rPr>
          <w:rFonts w:ascii="Open Sans" w:hAnsi="Open Sans" w:cs="Open Sans"/>
          <w:color w:val="434343"/>
          <w:sz w:val="22"/>
          <w:szCs w:val="22"/>
        </w:rPr>
        <w:t>e.g.,</w:t>
      </w:r>
      <w:r w:rsidRPr="007D06AC">
        <w:rPr>
          <w:rFonts w:ascii="Open Sans" w:hAnsi="Open Sans" w:cs="Open Sans"/>
          <w:color w:val="434343"/>
          <w:sz w:val="22"/>
          <w:szCs w:val="22"/>
        </w:rPr>
        <w:t xml:space="preserve"> Climate Change, Earth Sciences, Life Sciences) and with very heterogeneous sets of data.</w:t>
      </w:r>
    </w:p>
    <w:p w14:paraId="6EFB3DD0" w14:textId="750743BC" w:rsidR="00D51779" w:rsidRPr="007D06AC" w:rsidRDefault="00D51779" w:rsidP="00D51779">
      <w:pPr>
        <w:rPr>
          <w:rFonts w:ascii="Open Sans" w:hAnsi="Open Sans" w:cs="Open Sans"/>
          <w:color w:val="434343"/>
          <w:sz w:val="22"/>
          <w:szCs w:val="22"/>
        </w:rPr>
      </w:pPr>
      <w:r w:rsidRPr="007D06AC">
        <w:rPr>
          <w:rFonts w:ascii="Open Sans" w:hAnsi="Open Sans" w:cs="Open Sans"/>
          <w:color w:val="434343"/>
          <w:sz w:val="22"/>
          <w:szCs w:val="22"/>
        </w:rPr>
        <w:t xml:space="preserve">Ophidia is offered using a JupyterLab instance, deployed on top of a Kubernetes cluster, jointly with a large set of pre-installed Python libraries and a ready-to-use Ophidia HPDA framework instance for running data manipulation, </w:t>
      </w:r>
      <w:r w:rsidR="005F4F5E" w:rsidRPr="007D06AC">
        <w:rPr>
          <w:rFonts w:ascii="Open Sans" w:hAnsi="Open Sans" w:cs="Open Sans"/>
          <w:color w:val="434343"/>
          <w:sz w:val="22"/>
          <w:szCs w:val="22"/>
        </w:rPr>
        <w:t>analysis,</w:t>
      </w:r>
      <w:r w:rsidRPr="007D06AC">
        <w:rPr>
          <w:rFonts w:ascii="Open Sans" w:hAnsi="Open Sans" w:cs="Open Sans"/>
          <w:color w:val="434343"/>
          <w:sz w:val="22"/>
          <w:szCs w:val="22"/>
        </w:rPr>
        <w:t xml:space="preserve"> and visualisation.</w:t>
      </w:r>
    </w:p>
    <w:p w14:paraId="377F476E" w14:textId="77777777" w:rsidR="00D51779" w:rsidRPr="00456DC0" w:rsidRDefault="00D51779" w:rsidP="004F5254">
      <w:pPr>
        <w:pStyle w:val="Heading3"/>
      </w:pPr>
      <w:bookmarkStart w:id="260" w:name="_heading=h.c8cspwtzdz1j" w:colFirst="0" w:colLast="0"/>
      <w:bookmarkStart w:id="261" w:name="_Toc137611930"/>
      <w:bookmarkEnd w:id="260"/>
      <w:r w:rsidRPr="004F5254">
        <w:lastRenderedPageBreak/>
        <w:t>Interfaces</w:t>
      </w:r>
      <w:bookmarkEnd w:id="261"/>
    </w:p>
    <w:p w14:paraId="28E40BF9" w14:textId="77777777" w:rsidR="00D51779" w:rsidRPr="004F5254" w:rsidRDefault="00D51779" w:rsidP="004F5254">
      <w:pPr>
        <w:tabs>
          <w:tab w:val="left" w:pos="948"/>
        </w:tabs>
        <w:spacing w:after="100"/>
        <w:rPr>
          <w:rFonts w:ascii="Open Sans" w:hAnsi="Open Sans" w:cs="Open Sans"/>
          <w:color w:val="434343"/>
          <w:sz w:val="22"/>
          <w:szCs w:val="22"/>
        </w:rPr>
      </w:pPr>
      <w:r w:rsidRPr="004F5254">
        <w:rPr>
          <w:rFonts w:ascii="Open Sans" w:hAnsi="Open Sans" w:cs="Open Sans"/>
          <w:color w:val="434343"/>
          <w:sz w:val="22"/>
          <w:szCs w:val="22"/>
        </w:rPr>
        <w:t xml:space="preserve">Once deployed, users can interact with the JupyterHub interface. JupyterHub provides a web-based interface where users can launch a Jupyter server where the user can use notebooks and access computational resources. From within a Jupyter notebook, users can launch the Ophidia HPDA framework to perform computations. </w:t>
      </w:r>
    </w:p>
    <w:p w14:paraId="4FAC0E19" w14:textId="77777777" w:rsidR="00D51779" w:rsidRPr="004F5254" w:rsidRDefault="00D51779" w:rsidP="00D51779">
      <w:pPr>
        <w:rPr>
          <w:rFonts w:ascii="Open Sans" w:hAnsi="Open Sans" w:cs="Open Sans"/>
          <w:color w:val="434343"/>
          <w:sz w:val="22"/>
          <w:szCs w:val="22"/>
        </w:rPr>
      </w:pPr>
      <w:r w:rsidRPr="004F5254">
        <w:rPr>
          <w:rFonts w:ascii="Open Sans" w:hAnsi="Open Sans" w:cs="Open Sans"/>
          <w:color w:val="434343"/>
          <w:sz w:val="22"/>
          <w:szCs w:val="22"/>
        </w:rPr>
        <w:t>PyOphidia, the Ophidia Python bindings, can be used together with other libraries from the scientific Python ecosystem for implementing data analytics applications.</w:t>
      </w:r>
    </w:p>
    <w:p w14:paraId="16A5A93B" w14:textId="77777777" w:rsidR="00D51779" w:rsidRPr="00456DC0" w:rsidRDefault="00D51779" w:rsidP="004F5254">
      <w:pPr>
        <w:pStyle w:val="Heading3"/>
      </w:pPr>
      <w:bookmarkStart w:id="262" w:name="_heading=h.3vd9f6i1jlae" w:colFirst="0" w:colLast="0"/>
      <w:bookmarkStart w:id="263" w:name="_Toc137611931"/>
      <w:bookmarkEnd w:id="262"/>
      <w:r w:rsidRPr="00456DC0">
        <w:t xml:space="preserve">Technology </w:t>
      </w:r>
      <w:r w:rsidRPr="004F5254">
        <w:t>stack</w:t>
      </w:r>
      <w:bookmarkEnd w:id="263"/>
    </w:p>
    <w:p w14:paraId="6C59EF3C" w14:textId="77777777" w:rsidR="00D51779" w:rsidRPr="004F5254" w:rsidRDefault="00D51779" w:rsidP="00D51779">
      <w:pPr>
        <w:rPr>
          <w:rFonts w:ascii="Open Sans" w:hAnsi="Open Sans" w:cs="Open Sans"/>
          <w:color w:val="434343"/>
          <w:sz w:val="22"/>
          <w:szCs w:val="22"/>
        </w:rPr>
      </w:pPr>
      <w:r w:rsidRPr="004F5254">
        <w:rPr>
          <w:rFonts w:ascii="Open Sans" w:hAnsi="Open Sans" w:cs="Open Sans"/>
          <w:color w:val="434343"/>
          <w:sz w:val="22"/>
          <w:szCs w:val="22"/>
        </w:rPr>
        <w:t>Ophidia is installed through an Ansible recipe</w:t>
      </w:r>
      <w:r w:rsidRPr="004F5254">
        <w:rPr>
          <w:rFonts w:ascii="Open Sans" w:hAnsi="Open Sans" w:cs="Open Sans"/>
          <w:color w:val="434343"/>
          <w:sz w:val="22"/>
          <w:szCs w:val="22"/>
          <w:vertAlign w:val="superscript"/>
        </w:rPr>
        <w:footnoteReference w:id="72"/>
      </w:r>
      <w:r w:rsidRPr="004F5254">
        <w:rPr>
          <w:rFonts w:ascii="Open Sans" w:hAnsi="Open Sans" w:cs="Open Sans"/>
          <w:color w:val="434343"/>
          <w:sz w:val="22"/>
          <w:szCs w:val="22"/>
        </w:rPr>
        <w:t xml:space="preserve"> on top of an elastic Kubernetes cluster.</w:t>
      </w:r>
    </w:p>
    <w:p w14:paraId="513BB07B" w14:textId="1EC2D1DF" w:rsidR="00D51779" w:rsidRPr="00456DC0" w:rsidRDefault="0020456D" w:rsidP="0020456D">
      <w:pPr>
        <w:keepNext/>
        <w:spacing w:before="100"/>
        <w:ind w:left="-141"/>
        <w:jc w:val="center"/>
        <w:rPr>
          <w:rFonts w:ascii="Open Sans" w:hAnsi="Open Sans" w:cs="Open Sans"/>
        </w:rPr>
      </w:pPr>
      <w:r>
        <w:rPr>
          <w:rFonts w:ascii="Open Sans" w:hAnsi="Open Sans" w:cs="Open Sans"/>
          <w:noProof/>
        </w:rPr>
        <w:drawing>
          <wp:inline distT="0" distB="0" distL="0" distR="0" wp14:anchorId="32FA14B4" wp14:editId="7E790246">
            <wp:extent cx="5329284" cy="3838353"/>
            <wp:effectExtent l="0" t="0" r="5080" b="0"/>
            <wp:docPr id="1743132695" name="Picture 4" descr="General architecture for using Ophidia clusters for data analy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132695" name="Picture 4" descr="General architecture for using Ophidia clusters for data analytics"/>
                    <pic:cNvPicPr/>
                  </pic:nvPicPr>
                  <pic:blipFill>
                    <a:blip r:embed="rId33">
                      <a:extLst>
                        <a:ext uri="{28A0092B-C50C-407E-A947-70E740481C1C}">
                          <a14:useLocalDpi xmlns:a14="http://schemas.microsoft.com/office/drawing/2010/main" val="0"/>
                        </a:ext>
                      </a:extLst>
                    </a:blip>
                    <a:stretch>
                      <a:fillRect/>
                    </a:stretch>
                  </pic:blipFill>
                  <pic:spPr>
                    <a:xfrm>
                      <a:off x="0" y="0"/>
                      <a:ext cx="5353390" cy="3855715"/>
                    </a:xfrm>
                    <a:prstGeom prst="rect">
                      <a:avLst/>
                    </a:prstGeom>
                  </pic:spPr>
                </pic:pic>
              </a:graphicData>
            </a:graphic>
          </wp:inline>
        </w:drawing>
      </w:r>
    </w:p>
    <w:p w14:paraId="79EE36DF" w14:textId="2BFBBB22" w:rsidR="00D51779" w:rsidRPr="00055EB3" w:rsidRDefault="00055EB3" w:rsidP="00055EB3">
      <w:pPr>
        <w:pStyle w:val="Caption"/>
        <w:jc w:val="center"/>
        <w:rPr>
          <w:rFonts w:ascii="Open Sans" w:hAnsi="Open Sans" w:cs="Open Sans"/>
          <w:color w:val="434343"/>
        </w:rPr>
      </w:pPr>
      <w:bookmarkStart w:id="264" w:name="bookmark=kix.uw0wqsmkkqjz" w:colFirst="0" w:colLast="0"/>
      <w:bookmarkStart w:id="265" w:name="_Toc137611950"/>
      <w:bookmarkEnd w:id="264"/>
      <w:r w:rsidRPr="00055EB3">
        <w:rPr>
          <w:rFonts w:ascii="Open Sans" w:hAnsi="Open Sans" w:cs="Open Sans"/>
          <w:color w:val="434343"/>
        </w:rPr>
        <w:t xml:space="preserve">Figure </w:t>
      </w:r>
      <w:r w:rsidRPr="00055EB3">
        <w:rPr>
          <w:rFonts w:ascii="Open Sans" w:hAnsi="Open Sans" w:cs="Open Sans"/>
          <w:color w:val="434343"/>
        </w:rPr>
        <w:fldChar w:fldCharType="begin"/>
      </w:r>
      <w:r w:rsidRPr="00055EB3">
        <w:rPr>
          <w:rFonts w:ascii="Open Sans" w:hAnsi="Open Sans" w:cs="Open Sans"/>
          <w:color w:val="434343"/>
        </w:rPr>
        <w:instrText xml:space="preserve"> SEQ Figure \* ARABIC </w:instrText>
      </w:r>
      <w:r w:rsidRPr="00055EB3">
        <w:rPr>
          <w:rFonts w:ascii="Open Sans" w:hAnsi="Open Sans" w:cs="Open Sans"/>
          <w:color w:val="434343"/>
        </w:rPr>
        <w:fldChar w:fldCharType="separate"/>
      </w:r>
      <w:r w:rsidRPr="00055EB3">
        <w:rPr>
          <w:rFonts w:ascii="Open Sans" w:hAnsi="Open Sans" w:cs="Open Sans"/>
          <w:noProof/>
          <w:color w:val="434343"/>
        </w:rPr>
        <w:t>15</w:t>
      </w:r>
      <w:r w:rsidRPr="00055EB3">
        <w:rPr>
          <w:rFonts w:ascii="Open Sans" w:hAnsi="Open Sans" w:cs="Open Sans"/>
          <w:color w:val="434343"/>
        </w:rPr>
        <w:fldChar w:fldCharType="end"/>
      </w:r>
      <w:r w:rsidRPr="00055EB3">
        <w:rPr>
          <w:rFonts w:ascii="Open Sans" w:hAnsi="Open Sans" w:cs="Open Sans"/>
          <w:color w:val="434343"/>
        </w:rPr>
        <w:t xml:space="preserve"> - General architecture for using Ophidia clusters for data analytics</w:t>
      </w:r>
      <w:bookmarkEnd w:id="265"/>
    </w:p>
    <w:p w14:paraId="42BC0132" w14:textId="77777777" w:rsidR="00D51779" w:rsidRPr="00456DC0" w:rsidRDefault="00D51779" w:rsidP="004F5254">
      <w:pPr>
        <w:pStyle w:val="Heading3"/>
      </w:pPr>
      <w:bookmarkStart w:id="266" w:name="_heading=h.8s0d1kfv9syy" w:colFirst="0" w:colLast="0"/>
      <w:bookmarkStart w:id="267" w:name="_Toc137611932"/>
      <w:bookmarkEnd w:id="266"/>
      <w:r w:rsidRPr="00456DC0">
        <w:t>Interaction with other components</w:t>
      </w:r>
      <w:bookmarkEnd w:id="267"/>
    </w:p>
    <w:p w14:paraId="4186C27E" w14:textId="77777777" w:rsidR="00D51779" w:rsidRPr="004F5254" w:rsidRDefault="00E471FF" w:rsidP="004F5254">
      <w:pPr>
        <w:tabs>
          <w:tab w:val="left" w:pos="948"/>
        </w:tabs>
        <w:spacing w:after="100"/>
        <w:rPr>
          <w:rFonts w:ascii="Open Sans" w:hAnsi="Open Sans" w:cs="Open Sans"/>
          <w:color w:val="434343"/>
          <w:sz w:val="21"/>
          <w:szCs w:val="21"/>
        </w:rPr>
      </w:pPr>
      <w:hyperlink w:anchor="_heading=h.uanaqnt13uc">
        <w:r w:rsidR="00D51779" w:rsidRPr="004F5254">
          <w:rPr>
            <w:rFonts w:ascii="Open Sans" w:hAnsi="Open Sans" w:cs="Open Sans"/>
            <w:b/>
            <w:bCs/>
            <w:color w:val="EF8200"/>
            <w:sz w:val="22"/>
            <w:szCs w:val="22"/>
            <w:u w:val="single"/>
          </w:rPr>
          <w:t>Elastic Kubernetes clusters</w:t>
        </w:r>
      </w:hyperlink>
      <w:r w:rsidR="00D51779" w:rsidRPr="004F5254">
        <w:rPr>
          <w:rFonts w:ascii="Open Sans" w:hAnsi="Open Sans" w:cs="Open Sans"/>
          <w:color w:val="434343"/>
          <w:sz w:val="22"/>
          <w:szCs w:val="22"/>
        </w:rPr>
        <w:t>: This module will be deployed on top of the Elastic Kubernetes framework described earlier. It requires the PaaS orchestrator or the Infrastructure Manager for being deployed on the resource provider (either resources of the interTwin testbed infrastructure, the EGI Federated cloud, on–premises cloud, or public cloud offerings).</w:t>
      </w:r>
      <w:r w:rsidR="00D51779" w:rsidRPr="004F5254">
        <w:rPr>
          <w:rFonts w:ascii="Open Sans" w:hAnsi="Open Sans" w:cs="Open Sans"/>
          <w:color w:val="434343"/>
          <w:sz w:val="21"/>
          <w:szCs w:val="21"/>
        </w:rPr>
        <w:t xml:space="preserve"> </w:t>
      </w:r>
    </w:p>
    <w:p w14:paraId="69E021C1" w14:textId="77777777" w:rsidR="00D51779" w:rsidRPr="00456DC0" w:rsidRDefault="00E471FF" w:rsidP="00D51779">
      <w:pPr>
        <w:rPr>
          <w:rFonts w:ascii="Open Sans" w:hAnsi="Open Sans" w:cs="Open Sans"/>
        </w:rPr>
      </w:pPr>
      <w:hyperlink w:anchor="_heading=h.a7pkxknjtpeb">
        <w:r w:rsidR="00D51779" w:rsidRPr="004F5254">
          <w:rPr>
            <w:rFonts w:ascii="Open Sans" w:hAnsi="Open Sans" w:cs="Open Sans"/>
            <w:b/>
            <w:bCs/>
            <w:color w:val="EF8200"/>
            <w:sz w:val="22"/>
            <w:szCs w:val="22"/>
            <w:u w:val="single"/>
          </w:rPr>
          <w:t>Provenance</w:t>
        </w:r>
      </w:hyperlink>
      <w:r w:rsidR="00D51779" w:rsidRPr="004F5254">
        <w:rPr>
          <w:rFonts w:ascii="Open Sans" w:hAnsi="Open Sans" w:cs="Open Sans"/>
          <w:color w:val="434343"/>
          <w:sz w:val="22"/>
          <w:szCs w:val="22"/>
        </w:rPr>
        <w:t>: Ophidia will also interact with the provenance module (deployed as a containerized module) to track lineage metadata during (or at the end of) the analytics workflow execution.</w:t>
      </w:r>
      <w:r w:rsidR="00D51779" w:rsidRPr="00456DC0">
        <w:rPr>
          <w:rFonts w:ascii="Open Sans" w:hAnsi="Open Sans" w:cs="Open Sans"/>
        </w:rPr>
        <w:br w:type="page"/>
      </w:r>
    </w:p>
    <w:p w14:paraId="567BDBFA" w14:textId="77777777" w:rsidR="00D51779" w:rsidRPr="00456DC0" w:rsidRDefault="00D51779" w:rsidP="004F5254">
      <w:pPr>
        <w:pStyle w:val="Heading1"/>
      </w:pPr>
      <w:bookmarkStart w:id="268" w:name="_heading=h.2xcytpi" w:colFirst="0" w:colLast="0"/>
      <w:bookmarkStart w:id="269" w:name="_Toc137611933"/>
      <w:bookmarkEnd w:id="268"/>
      <w:r w:rsidRPr="004F5254">
        <w:lastRenderedPageBreak/>
        <w:t>Conclusions</w:t>
      </w:r>
      <w:bookmarkEnd w:id="269"/>
    </w:p>
    <w:p w14:paraId="68B2F11E" w14:textId="44424612" w:rsidR="00D51779" w:rsidRPr="004F5254" w:rsidRDefault="00D51779" w:rsidP="004F5254">
      <w:pPr>
        <w:tabs>
          <w:tab w:val="left" w:pos="948"/>
        </w:tabs>
        <w:spacing w:after="100"/>
        <w:rPr>
          <w:rFonts w:ascii="Open Sans" w:hAnsi="Open Sans" w:cs="Open Sans"/>
          <w:color w:val="434343"/>
          <w:sz w:val="22"/>
          <w:szCs w:val="22"/>
        </w:rPr>
      </w:pPr>
      <w:r w:rsidRPr="004F5254">
        <w:rPr>
          <w:rFonts w:ascii="Open Sans" w:hAnsi="Open Sans" w:cs="Open Sans"/>
          <w:color w:val="434343"/>
          <w:sz w:val="22"/>
          <w:szCs w:val="22"/>
        </w:rPr>
        <w:t>The first version of the interTwin Digital Twin Engine (DTE) core modules has been designed taking into consideration the requirements from the Digital Twin applications in the initial nine months of the project. The design of the modules was guided by the C4 methodology [</w:t>
      </w:r>
      <w:hyperlink w:anchor="_References" w:history="1">
        <w:r w:rsidRPr="00261565">
          <w:rPr>
            <w:rStyle w:val="Hyperlink"/>
            <w:rFonts w:ascii="Open Sans" w:hAnsi="Open Sans" w:cs="Open Sans"/>
            <w:b/>
            <w:bCs/>
            <w:color w:val="EF8200"/>
            <w:sz w:val="22"/>
            <w:szCs w:val="22"/>
          </w:rPr>
          <w:t>R2</w:t>
        </w:r>
      </w:hyperlink>
      <w:r w:rsidRPr="004F5254">
        <w:rPr>
          <w:rFonts w:ascii="Open Sans" w:hAnsi="Open Sans" w:cs="Open Sans"/>
          <w:color w:val="434343"/>
          <w:sz w:val="22"/>
          <w:szCs w:val="22"/>
        </w:rPr>
        <w:t>], providing clear insights into the Containers, Components and Connectors that make up the DTE core modules.</w:t>
      </w:r>
    </w:p>
    <w:p w14:paraId="33D8E9EF" w14:textId="17468491" w:rsidR="00D51779" w:rsidRPr="004F5254" w:rsidRDefault="00D51779" w:rsidP="004F5254">
      <w:pPr>
        <w:tabs>
          <w:tab w:val="left" w:pos="948"/>
        </w:tabs>
        <w:spacing w:after="100"/>
        <w:rPr>
          <w:rFonts w:ascii="Open Sans" w:hAnsi="Open Sans" w:cs="Open Sans"/>
          <w:color w:val="434343"/>
          <w:sz w:val="22"/>
          <w:szCs w:val="22"/>
        </w:rPr>
      </w:pPr>
      <w:r w:rsidRPr="004F5254">
        <w:rPr>
          <w:rFonts w:ascii="Open Sans" w:hAnsi="Open Sans" w:cs="Open Sans"/>
          <w:color w:val="434343"/>
          <w:sz w:val="22"/>
          <w:szCs w:val="22"/>
        </w:rPr>
        <w:t xml:space="preserve">The design </w:t>
      </w:r>
      <w:r w:rsidR="000A158F" w:rsidRPr="004F5254">
        <w:rPr>
          <w:rFonts w:ascii="Open Sans" w:hAnsi="Open Sans" w:cs="Open Sans"/>
          <w:color w:val="434343"/>
          <w:sz w:val="22"/>
          <w:szCs w:val="22"/>
        </w:rPr>
        <w:t>also includes</w:t>
      </w:r>
      <w:r w:rsidRPr="004F5254">
        <w:rPr>
          <w:rFonts w:ascii="Open Sans" w:hAnsi="Open Sans" w:cs="Open Sans"/>
          <w:color w:val="434343"/>
          <w:sz w:val="22"/>
          <w:szCs w:val="22"/>
        </w:rPr>
        <w:t xml:space="preserve"> a list of technologies that have been analysed and selected for integration and extension/customisation. This Design will be updated following the first release of the component and early adopter from the DT applications, DTE thematic module integrations and requirements also from the DTE infrastructure. </w:t>
      </w:r>
    </w:p>
    <w:p w14:paraId="23934E18" w14:textId="77777777" w:rsidR="00D51779" w:rsidRPr="004F5254" w:rsidRDefault="00D51779" w:rsidP="00D51779">
      <w:pPr>
        <w:rPr>
          <w:rFonts w:ascii="Open Sans" w:hAnsi="Open Sans" w:cs="Open Sans"/>
          <w:color w:val="434343"/>
          <w:sz w:val="22"/>
          <w:szCs w:val="22"/>
        </w:rPr>
      </w:pPr>
      <w:r w:rsidRPr="004F5254">
        <w:rPr>
          <w:rFonts w:ascii="Open Sans" w:hAnsi="Open Sans" w:cs="Open Sans"/>
          <w:color w:val="434343"/>
          <w:sz w:val="22"/>
          <w:szCs w:val="22"/>
        </w:rPr>
        <w:t>The next deliverables on WP6 include in October 2023 the description of the first release of the core components (D6.2). An update on the core requirements addressing more specifically questions such as Data Fusion, and also the requirements arising from the feedback on the first release of the core services will be provided in D6.3 already during the project second reporting period.</w:t>
      </w:r>
    </w:p>
    <w:p w14:paraId="7DFEBAC5" w14:textId="48CD5E5C" w:rsidR="00D51779" w:rsidRPr="00456DC0" w:rsidRDefault="004F5254" w:rsidP="00D51779">
      <w:pPr>
        <w:rPr>
          <w:rFonts w:ascii="Open Sans" w:hAnsi="Open Sans" w:cs="Open Sans"/>
        </w:rPr>
      </w:pPr>
      <w:r>
        <w:rPr>
          <w:rFonts w:ascii="Open Sans" w:hAnsi="Open Sans" w:cs="Open Sans"/>
        </w:rPr>
        <w:br w:type="page"/>
      </w:r>
    </w:p>
    <w:p w14:paraId="12597BE6" w14:textId="181EAF6C" w:rsidR="00D51779" w:rsidRPr="00EB2B83" w:rsidRDefault="00D51779" w:rsidP="00D51779">
      <w:pPr>
        <w:pStyle w:val="Heading1"/>
      </w:pPr>
      <w:bookmarkStart w:id="270" w:name="_heading=h.phtzqehccak7" w:colFirst="0" w:colLast="0"/>
      <w:bookmarkStart w:id="271" w:name="_References"/>
      <w:bookmarkStart w:id="272" w:name="_Toc137611934"/>
      <w:bookmarkEnd w:id="270"/>
      <w:bookmarkEnd w:id="271"/>
      <w:r w:rsidRPr="004F5254">
        <w:lastRenderedPageBreak/>
        <w:t>References</w:t>
      </w:r>
      <w:bookmarkEnd w:id="272"/>
    </w:p>
    <w:p w14:paraId="0DF2ED5E" w14:textId="77777777" w:rsidR="00D51779" w:rsidRPr="00456DC0" w:rsidRDefault="00D51779" w:rsidP="00D51779">
      <w:pPr>
        <w:rPr>
          <w:rFonts w:ascii="Open Sans" w:hAnsi="Open Sans" w:cs="Open Sans"/>
        </w:rPr>
      </w:pPr>
    </w:p>
    <w:tbl>
      <w:tblPr>
        <w:tblStyle w:val="Style1-interTwin"/>
        <w:tblW w:w="0" w:type="auto"/>
        <w:tblLook w:val="04A0" w:firstRow="1" w:lastRow="0" w:firstColumn="1" w:lastColumn="0" w:noHBand="0" w:noVBand="1"/>
      </w:tblPr>
      <w:tblGrid>
        <w:gridCol w:w="836"/>
        <w:gridCol w:w="8160"/>
      </w:tblGrid>
      <w:tr w:rsidR="00F271AF" w14:paraId="7B90FBCC" w14:textId="77777777" w:rsidTr="008921A1">
        <w:trPr>
          <w:cnfStyle w:val="100000000000" w:firstRow="1" w:lastRow="0" w:firstColumn="0" w:lastColumn="0" w:oddVBand="0" w:evenVBand="0" w:oddHBand="0" w:evenHBand="0" w:firstRowFirstColumn="0" w:firstRowLastColumn="0" w:lastRowFirstColumn="0" w:lastRowLastColumn="0"/>
        </w:trPr>
        <w:tc>
          <w:tcPr>
            <w:tcW w:w="8996" w:type="dxa"/>
            <w:gridSpan w:val="2"/>
          </w:tcPr>
          <w:p w14:paraId="52D97602" w14:textId="77777777" w:rsidR="00F271AF" w:rsidRPr="000C0830" w:rsidRDefault="00F271AF" w:rsidP="008921A1">
            <w:pPr>
              <w:rPr>
                <w:rFonts w:cs="Open Sans"/>
                <w:lang w:val="en-US"/>
              </w:rPr>
            </w:pPr>
            <w:r>
              <w:rPr>
                <w:rFonts w:cs="Open Sans"/>
                <w:lang w:val="en-US"/>
              </w:rPr>
              <w:t>Reference</w:t>
            </w:r>
          </w:p>
        </w:tc>
      </w:tr>
      <w:tr w:rsidR="00F271AF" w14:paraId="1938D295" w14:textId="77777777" w:rsidTr="008921A1">
        <w:trPr>
          <w:cnfStyle w:val="000000100000" w:firstRow="0" w:lastRow="0" w:firstColumn="0" w:lastColumn="0" w:oddVBand="0" w:evenVBand="0" w:oddHBand="1" w:evenHBand="0" w:firstRowFirstColumn="0" w:firstRowLastColumn="0" w:lastRowFirstColumn="0" w:lastRowLastColumn="0"/>
        </w:trPr>
        <w:tc>
          <w:tcPr>
            <w:tcW w:w="836" w:type="dxa"/>
            <w:shd w:val="clear" w:color="auto" w:fill="434343"/>
          </w:tcPr>
          <w:p w14:paraId="0418AF7C" w14:textId="77777777" w:rsidR="00F271AF" w:rsidRPr="000C0830" w:rsidRDefault="00F271AF" w:rsidP="008921A1">
            <w:pPr>
              <w:rPr>
                <w:b/>
                <w:bCs/>
                <w:color w:val="FFFFFF" w:themeColor="background1"/>
                <w:lang w:val="en-US"/>
              </w:rPr>
            </w:pPr>
            <w:r>
              <w:rPr>
                <w:b/>
                <w:bCs/>
                <w:color w:val="FFFFFF" w:themeColor="background1"/>
                <w:lang w:val="en-US"/>
              </w:rPr>
              <w:t>No</w:t>
            </w:r>
          </w:p>
        </w:tc>
        <w:tc>
          <w:tcPr>
            <w:tcW w:w="8160" w:type="dxa"/>
            <w:shd w:val="clear" w:color="auto" w:fill="434343"/>
          </w:tcPr>
          <w:p w14:paraId="4210CA97" w14:textId="77777777" w:rsidR="00F271AF" w:rsidRPr="000C0830" w:rsidRDefault="00F271AF" w:rsidP="008921A1">
            <w:pPr>
              <w:rPr>
                <w:b/>
                <w:bCs/>
                <w:color w:val="FFFFFF" w:themeColor="background1"/>
                <w:lang w:val="en-US"/>
              </w:rPr>
            </w:pPr>
            <w:r>
              <w:rPr>
                <w:b/>
                <w:bCs/>
                <w:color w:val="FFFFFF" w:themeColor="background1"/>
                <w:lang w:val="en-US"/>
              </w:rPr>
              <w:t>Description / Link</w:t>
            </w:r>
          </w:p>
        </w:tc>
      </w:tr>
      <w:tr w:rsidR="00F271AF" w14:paraId="38FA8734" w14:textId="77777777" w:rsidTr="00EB2B83">
        <w:trPr>
          <w:cnfStyle w:val="000000010000" w:firstRow="0" w:lastRow="0" w:firstColumn="0" w:lastColumn="0" w:oddVBand="0" w:evenVBand="0" w:oddHBand="0" w:evenHBand="1" w:firstRowFirstColumn="0" w:firstRowLastColumn="0" w:lastRowFirstColumn="0" w:lastRowLastColumn="0"/>
          <w:trHeight w:val="1109"/>
        </w:trPr>
        <w:tc>
          <w:tcPr>
            <w:tcW w:w="836" w:type="dxa"/>
          </w:tcPr>
          <w:p w14:paraId="33F35BCC" w14:textId="77777777" w:rsidR="00F271AF" w:rsidRPr="008D61C4" w:rsidRDefault="00F271AF" w:rsidP="008921A1">
            <w:pPr>
              <w:rPr>
                <w:b/>
                <w:bCs/>
                <w:lang w:val="en-US"/>
              </w:rPr>
            </w:pPr>
            <w:r w:rsidRPr="008D61C4">
              <w:rPr>
                <w:b/>
                <w:bCs/>
                <w:color w:val="EF8200"/>
                <w:lang w:val="en-US"/>
              </w:rPr>
              <w:t>R1</w:t>
            </w:r>
          </w:p>
        </w:tc>
        <w:tc>
          <w:tcPr>
            <w:tcW w:w="8160" w:type="dxa"/>
          </w:tcPr>
          <w:p w14:paraId="08D57AD3" w14:textId="6439753A" w:rsidR="00F271AF" w:rsidRPr="00456DC0" w:rsidRDefault="00F271AF" w:rsidP="00F271AF">
            <w:pPr>
              <w:spacing w:before="60" w:after="60"/>
              <w:jc w:val="left"/>
              <w:rPr>
                <w:rFonts w:cs="Open Sans"/>
              </w:rPr>
            </w:pPr>
            <w:r w:rsidRPr="00456DC0">
              <w:rPr>
                <w:rFonts w:cs="Open Sans"/>
                <w:b/>
              </w:rPr>
              <w:t>PROV-DM: The PROV Data Model</w:t>
            </w:r>
            <w:r w:rsidRPr="00456DC0">
              <w:rPr>
                <w:rFonts w:cs="Open Sans"/>
              </w:rPr>
              <w:t xml:space="preserve">, W3C </w:t>
            </w:r>
            <w:r w:rsidR="00FF236A" w:rsidRPr="00456DC0">
              <w:rPr>
                <w:rFonts w:cs="Open Sans"/>
              </w:rPr>
              <w:t>Recommendation, 30</w:t>
            </w:r>
            <w:r w:rsidRPr="00456DC0">
              <w:rPr>
                <w:rFonts w:cs="Open Sans"/>
              </w:rPr>
              <w:t xml:space="preserve"> April 2013, </w:t>
            </w:r>
            <w:hyperlink r:id="rId34">
              <w:r w:rsidRPr="00456DC0">
                <w:rPr>
                  <w:rFonts w:cs="Open Sans"/>
                </w:rPr>
                <w:t>Luc Moreau</w:t>
              </w:r>
            </w:hyperlink>
            <w:r w:rsidRPr="00456DC0">
              <w:rPr>
                <w:rFonts w:cs="Open Sans"/>
              </w:rPr>
              <w:t xml:space="preserve">, University of Southampton.  </w:t>
            </w:r>
            <w:hyperlink r:id="rId35">
              <w:r w:rsidRPr="00456DC0">
                <w:rPr>
                  <w:rFonts w:cs="Open Sans"/>
                </w:rPr>
                <w:t>Paolo Missier</w:t>
              </w:r>
            </w:hyperlink>
            <w:r w:rsidRPr="00456DC0">
              <w:rPr>
                <w:rFonts w:cs="Open Sans"/>
              </w:rPr>
              <w:t>, Newcastle University</w:t>
            </w:r>
          </w:p>
          <w:p w14:paraId="422C4FB4" w14:textId="00D5B331" w:rsidR="00F271AF" w:rsidRPr="00EB2B83" w:rsidRDefault="00E471FF" w:rsidP="00F271AF">
            <w:pPr>
              <w:pBdr>
                <w:top w:val="nil"/>
                <w:left w:val="nil"/>
                <w:bottom w:val="nil"/>
                <w:right w:val="nil"/>
                <w:between w:val="nil"/>
              </w:pBdr>
              <w:shd w:val="clear" w:color="auto" w:fill="F2F2F2" w:themeFill="background1" w:themeFillShade="F2"/>
              <w:rPr>
                <w:b/>
                <w:bCs/>
                <w:color w:val="EF8200"/>
                <w:u w:val="single"/>
                <w:lang w:val="en-US"/>
              </w:rPr>
            </w:pPr>
            <w:hyperlink r:id="rId36">
              <w:r w:rsidR="00F271AF" w:rsidRPr="00EB2B83">
                <w:rPr>
                  <w:rFonts w:cs="Open Sans"/>
                  <w:b/>
                  <w:bCs/>
                  <w:color w:val="EF8200"/>
                  <w:u w:val="single"/>
                </w:rPr>
                <w:t>https://www.w3.org/TR/2013/REC-prov-dm-20130430/</w:t>
              </w:r>
            </w:hyperlink>
            <w:r w:rsidR="00F271AF" w:rsidRPr="00EB2B83">
              <w:rPr>
                <w:rFonts w:cs="Open Sans"/>
                <w:b/>
                <w:bCs/>
                <w:color w:val="EF8200"/>
              </w:rPr>
              <w:t xml:space="preserve">  </w:t>
            </w:r>
          </w:p>
        </w:tc>
      </w:tr>
      <w:tr w:rsidR="00F271AF" w14:paraId="3D71058A" w14:textId="77777777" w:rsidTr="00EB2B83">
        <w:trPr>
          <w:cnfStyle w:val="000000100000" w:firstRow="0" w:lastRow="0" w:firstColumn="0" w:lastColumn="0" w:oddVBand="0" w:evenVBand="0" w:oddHBand="1" w:evenHBand="0" w:firstRowFirstColumn="0" w:firstRowLastColumn="0" w:lastRowFirstColumn="0" w:lastRowLastColumn="0"/>
          <w:trHeight w:val="1351"/>
        </w:trPr>
        <w:tc>
          <w:tcPr>
            <w:tcW w:w="836" w:type="dxa"/>
          </w:tcPr>
          <w:p w14:paraId="7E21B56C" w14:textId="2F9A84B4" w:rsidR="00F271AF" w:rsidRDefault="00EB2B83" w:rsidP="008921A1">
            <w:pPr>
              <w:rPr>
                <w:lang w:val="en-US"/>
              </w:rPr>
            </w:pPr>
            <w:r w:rsidRPr="00456DC0">
              <w:rPr>
                <w:rFonts w:cs="Open Sans"/>
                <w:b/>
                <w:color w:val="EF8200"/>
              </w:rPr>
              <w:t>R2</w:t>
            </w:r>
          </w:p>
        </w:tc>
        <w:tc>
          <w:tcPr>
            <w:tcW w:w="8160" w:type="dxa"/>
          </w:tcPr>
          <w:p w14:paraId="486542DB" w14:textId="77777777" w:rsidR="00EB2B83" w:rsidRPr="00456DC0" w:rsidRDefault="00EB2B83" w:rsidP="00EB2B83">
            <w:pPr>
              <w:spacing w:before="60" w:after="60"/>
              <w:jc w:val="left"/>
              <w:rPr>
                <w:rFonts w:cs="Open Sans"/>
              </w:rPr>
            </w:pPr>
            <w:r w:rsidRPr="00456DC0">
              <w:rPr>
                <w:rFonts w:cs="Open Sans"/>
                <w:b/>
              </w:rPr>
              <w:t>TOSCA Simple Profile in YAML</w:t>
            </w:r>
            <w:r w:rsidRPr="00456DC0">
              <w:rPr>
                <w:rFonts w:cs="Open Sans"/>
              </w:rPr>
              <w:t xml:space="preserve"> Version 1.3, OASIS Standard. 26 February 2022, Matt Rutkowski, Chris Lauwers. Claude Noshpitz, Calin Curescu</w:t>
            </w:r>
          </w:p>
          <w:p w14:paraId="6E39E0C6" w14:textId="6FC2ACF6" w:rsidR="00F271AF" w:rsidRPr="00EB2B83" w:rsidRDefault="00E471FF" w:rsidP="00EB2B83">
            <w:pPr>
              <w:rPr>
                <w:b/>
                <w:bCs/>
                <w:lang w:val="en-US"/>
              </w:rPr>
            </w:pPr>
            <w:hyperlink r:id="rId37">
              <w:r w:rsidR="00EB2B83" w:rsidRPr="00EB2B83">
                <w:rPr>
                  <w:rFonts w:cs="Open Sans"/>
                  <w:b/>
                  <w:bCs/>
                  <w:color w:val="EF8200"/>
                  <w:u w:val="single"/>
                </w:rPr>
                <w:t>https://docs.oasis-open.org/tosca/TOSCA-Simple-Profile-YAML/v1.3/os/TOSCA-Simple-Profile-YAML-v1.3-os.html</w:t>
              </w:r>
            </w:hyperlink>
          </w:p>
        </w:tc>
      </w:tr>
      <w:tr w:rsidR="00F271AF" w14:paraId="3EEDE050" w14:textId="77777777" w:rsidTr="00EB2B83">
        <w:trPr>
          <w:cnfStyle w:val="000000010000" w:firstRow="0" w:lastRow="0" w:firstColumn="0" w:lastColumn="0" w:oddVBand="0" w:evenVBand="0" w:oddHBand="0" w:evenHBand="1" w:firstRowFirstColumn="0" w:firstRowLastColumn="0" w:lastRowFirstColumn="0" w:lastRowLastColumn="0"/>
          <w:trHeight w:val="1755"/>
        </w:trPr>
        <w:tc>
          <w:tcPr>
            <w:tcW w:w="836" w:type="dxa"/>
          </w:tcPr>
          <w:p w14:paraId="33EE517B" w14:textId="447FC5C1" w:rsidR="00F271AF" w:rsidRDefault="00EB2B83" w:rsidP="008921A1">
            <w:pPr>
              <w:rPr>
                <w:lang w:val="en-US"/>
              </w:rPr>
            </w:pPr>
            <w:r w:rsidRPr="00456DC0">
              <w:rPr>
                <w:rFonts w:cs="Open Sans"/>
                <w:b/>
                <w:color w:val="EF8200"/>
              </w:rPr>
              <w:t>R3</w:t>
            </w:r>
          </w:p>
        </w:tc>
        <w:tc>
          <w:tcPr>
            <w:tcW w:w="8160" w:type="dxa"/>
          </w:tcPr>
          <w:p w14:paraId="0809960D" w14:textId="77777777" w:rsidR="00EB2B83" w:rsidRPr="00456DC0" w:rsidRDefault="00EB2B83" w:rsidP="00EB2B83">
            <w:pPr>
              <w:spacing w:before="60" w:after="60"/>
              <w:jc w:val="left"/>
              <w:rPr>
                <w:rFonts w:cs="Open Sans"/>
              </w:rPr>
            </w:pPr>
            <w:r w:rsidRPr="00456DC0">
              <w:rPr>
                <w:rFonts w:cs="Open Sans"/>
                <w:b/>
              </w:rPr>
              <w:t>C4 model in a Software Engineering subject to ease the comprehension of UML and the software</w:t>
            </w:r>
            <w:r w:rsidRPr="00456DC0">
              <w:rPr>
                <w:rFonts w:cs="Open Sans"/>
              </w:rPr>
              <w:t>. A. Vázquez-Ingelmo, A. García-Holgado and F. J. García-Peñalvo, 2020 IEEE Global Engineering Education Conference (EDUCON), Porto, Portugal, 2020.</w:t>
            </w:r>
          </w:p>
          <w:p w14:paraId="58B8A70F" w14:textId="72CE1ECD" w:rsidR="00F271AF" w:rsidRDefault="00EB2B83" w:rsidP="00EB2B83">
            <w:pPr>
              <w:rPr>
                <w:lang w:val="en-US"/>
              </w:rPr>
            </w:pPr>
            <w:r w:rsidRPr="00456DC0">
              <w:rPr>
                <w:rFonts w:cs="Open Sans"/>
              </w:rPr>
              <w:t xml:space="preserve">DOI: </w:t>
            </w:r>
            <w:hyperlink r:id="rId38">
              <w:r w:rsidRPr="00EB2B83">
                <w:rPr>
                  <w:rFonts w:cs="Open Sans"/>
                  <w:b/>
                  <w:bCs/>
                  <w:color w:val="EF8200"/>
                </w:rPr>
                <w:t>10.1109/EDUCON45650.2020.9125335</w:t>
              </w:r>
            </w:hyperlink>
          </w:p>
        </w:tc>
      </w:tr>
    </w:tbl>
    <w:p w14:paraId="3598E831" w14:textId="77777777" w:rsidR="00D51779" w:rsidRPr="00456DC0" w:rsidRDefault="00D51779" w:rsidP="00606C7B">
      <w:pPr>
        <w:rPr>
          <w:rFonts w:ascii="Open Sans" w:hAnsi="Open Sans" w:cs="Open Sans"/>
        </w:rPr>
      </w:pPr>
    </w:p>
    <w:sectPr w:rsidR="00D51779" w:rsidRPr="00456DC0" w:rsidSect="00C50BE7">
      <w:headerReference w:type="default" r:id="rId39"/>
      <w:footerReference w:type="even" r:id="rId40"/>
      <w:footerReference w:type="default" r:id="rId41"/>
      <w:footerReference w:type="first" r:id="rId42"/>
      <w:endnotePr>
        <w:numFmt w:val="decimal"/>
      </w:endnotePr>
      <w:pgSz w:w="11906" w:h="16838"/>
      <w:pgMar w:top="1440" w:right="1440" w:bottom="1440" w:left="1440" w:header="708" w:footer="6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C4EE7" w14:textId="77777777" w:rsidR="004B4271" w:rsidRDefault="004B4271" w:rsidP="00336A6C">
      <w:r>
        <w:separator/>
      </w:r>
    </w:p>
  </w:endnote>
  <w:endnote w:type="continuationSeparator" w:id="0">
    <w:p w14:paraId="71B4AD3E" w14:textId="77777777" w:rsidR="004B4271" w:rsidRDefault="004B4271" w:rsidP="00336A6C">
      <w:r>
        <w:continuationSeparator/>
      </w:r>
    </w:p>
  </w:endnote>
  <w:endnote w:type="continuationNotice" w:id="1">
    <w:p w14:paraId="7E0091D4" w14:textId="77777777" w:rsidR="004B4271" w:rsidRDefault="004B42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Open Sans Medium">
    <w:panose1 w:val="020B0604020202020204"/>
    <w:charset w:val="00"/>
    <w:family w:val="auto"/>
    <w:pitch w:val="variable"/>
    <w:sig w:usb0="E00002FF" w:usb1="4000201B" w:usb2="00000028"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3116497"/>
      <w:docPartObj>
        <w:docPartGallery w:val="Page Numbers (Bottom of Page)"/>
        <w:docPartUnique/>
      </w:docPartObj>
    </w:sdtPr>
    <w:sdtEndPr>
      <w:rPr>
        <w:rStyle w:val="PageNumber"/>
      </w:rPr>
    </w:sdtEndPr>
    <w:sdtContent>
      <w:p w14:paraId="70071781"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1DA68C" w14:textId="77777777" w:rsidR="00813E07" w:rsidRDefault="00813E07" w:rsidP="00490C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1168215"/>
      <w:docPartObj>
        <w:docPartGallery w:val="Page Numbers (Bottom of Page)"/>
        <w:docPartUnique/>
      </w:docPartObj>
    </w:sdtPr>
    <w:sdtEndPr>
      <w:rPr>
        <w:rStyle w:val="PageNumber"/>
      </w:rPr>
    </w:sdtEndPr>
    <w:sdtContent>
      <w:p w14:paraId="47E0CF1B"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6762A2F" w14:textId="77777777" w:rsidR="00A830D7" w:rsidRPr="00FB28CC" w:rsidRDefault="00FB28CC" w:rsidP="00FB28CC">
    <w:pPr>
      <w:pStyle w:val="NoSpacing"/>
    </w:pPr>
    <w:r w:rsidRPr="00FB28CC">
      <w:rPr>
        <w:noProof/>
        <w:lang w:val="en-US"/>
      </w:rPr>
      <w:drawing>
        <wp:anchor distT="0" distB="0" distL="114300" distR="114300" simplePos="0" relativeHeight="251658241" behindDoc="0" locked="0" layoutInCell="1" allowOverlap="1" wp14:anchorId="7717D6CA" wp14:editId="6897F499">
          <wp:simplePos x="0" y="0"/>
          <wp:positionH relativeFrom="margin">
            <wp:posOffset>2565400</wp:posOffset>
          </wp:positionH>
          <wp:positionV relativeFrom="margin">
            <wp:posOffset>9008110</wp:posOffset>
          </wp:positionV>
          <wp:extent cx="417830" cy="417830"/>
          <wp:effectExtent l="0" t="0" r="1270" b="1270"/>
          <wp:wrapSquare wrapText="bothSides"/>
          <wp:docPr id="7" name="Picture 7" descr="Logo interTwin Ico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interTwin Icon Black"/>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17830" cy="417830"/>
                  </a:xfrm>
                  <a:prstGeom prst="rect">
                    <a:avLst/>
                  </a:prstGeom>
                </pic:spPr>
              </pic:pic>
            </a:graphicData>
          </a:graphic>
        </wp:anchor>
      </w:drawing>
    </w:r>
    <w:r w:rsidR="00A830D7" w:rsidRPr="00FB28CC">
      <w:t xml:space="preserve">interTwin </w:t>
    </w:r>
    <w:r w:rsidR="001F247C" w:rsidRPr="00FB28CC">
      <w:t>–</w:t>
    </w:r>
    <w:r w:rsidR="00A830D7" w:rsidRPr="00FB28CC">
      <w:t xml:space="preserve"> 101058386</w:t>
    </w:r>
    <w:r w:rsidR="001F247C" w:rsidRPr="00FB28CC">
      <w:tab/>
    </w:r>
    <w:r w:rsidR="001F247C" w:rsidRPr="00FB28CC">
      <w:rPr>
        <w:lang w:eastAsia="en-GB"/>
      </w:rPr>
      <w:t xml:space="preserve">                </w:t>
    </w:r>
    <w:r w:rsidR="00A830D7" w:rsidRPr="00FB28CC">
      <w:rPr>
        <w:b/>
        <w:lang w:eastAsia="en-GB"/>
      </w:rPr>
      <w:t xml:space="preserve"> </w:t>
    </w:r>
    <w:r>
      <w:rPr>
        <w:b/>
        <w:lang w:eastAsia="en-G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73FA1" w14:textId="77777777" w:rsidR="0062500F" w:rsidRPr="0062500F" w:rsidRDefault="0062500F" w:rsidP="00813E07">
    <w:pPr>
      <w:ind w:right="360"/>
      <w:jc w:val="center"/>
      <w:rPr>
        <w:color w:val="EF8200"/>
      </w:rPr>
    </w:pPr>
    <w:r w:rsidRPr="003D16A5">
      <w:rPr>
        <w:b/>
        <w:bCs/>
        <w:noProof/>
      </w:rPr>
      <w:drawing>
        <wp:anchor distT="0" distB="0" distL="114300" distR="114300" simplePos="0" relativeHeight="251658240" behindDoc="1" locked="0" layoutInCell="1" allowOverlap="1" wp14:anchorId="288F88A5" wp14:editId="2579ED79">
          <wp:simplePos x="0" y="0"/>
          <wp:positionH relativeFrom="column">
            <wp:posOffset>1458410</wp:posOffset>
          </wp:positionH>
          <wp:positionV relativeFrom="paragraph">
            <wp:posOffset>172399</wp:posOffset>
          </wp:positionV>
          <wp:extent cx="2646045" cy="875665"/>
          <wp:effectExtent l="0" t="0" r="0" b="635"/>
          <wp:wrapTopAndBottom/>
          <wp:docPr id="6" name="Picture 6"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picture containing chart&#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646045" cy="875665"/>
                  </a:xfrm>
                  <a:prstGeom prst="rect">
                    <a:avLst/>
                  </a:prstGeom>
                  <a:ln/>
                </pic:spPr>
              </pic:pic>
            </a:graphicData>
          </a:graphic>
          <wp14:sizeRelH relativeFrom="page">
            <wp14:pctWidth>0</wp14:pctWidth>
          </wp14:sizeRelH>
          <wp14:sizeRelV relativeFrom="page">
            <wp14:pctHeight>0</wp14:pctHeight>
          </wp14:sizeRelV>
        </wp:anchor>
      </w:drawing>
    </w:r>
    <w:r w:rsidR="003D16A5" w:rsidRPr="003D16A5">
      <w:rPr>
        <w:b/>
        <w:bCs/>
        <w:color w:val="EF8200"/>
        <w:lang w:val="en-US"/>
      </w:rPr>
      <w:t>Disclaimer:</w:t>
    </w:r>
    <w:r w:rsidR="003D16A5">
      <w:rPr>
        <w:color w:val="EF8200"/>
        <w:lang w:val="en-US"/>
      </w:rPr>
      <w:t xml:space="preserve"> </w:t>
    </w:r>
    <w:r>
      <w:rPr>
        <w:color w:val="EF8200"/>
      </w:rPr>
      <w:t>Views and opinions expressed are however those of the author(s) only and do not necessarily reflect those of the European Union. Neither the European Union nor the granting authority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A5CCA" w14:textId="77777777" w:rsidR="004B4271" w:rsidRDefault="004B4271" w:rsidP="00336A6C">
      <w:r>
        <w:separator/>
      </w:r>
    </w:p>
  </w:footnote>
  <w:footnote w:type="continuationSeparator" w:id="0">
    <w:p w14:paraId="3A8F71AE" w14:textId="77777777" w:rsidR="004B4271" w:rsidRDefault="004B4271" w:rsidP="00336A6C">
      <w:r>
        <w:continuationSeparator/>
      </w:r>
    </w:p>
  </w:footnote>
  <w:footnote w:type="continuationNotice" w:id="1">
    <w:p w14:paraId="6F08FAEB" w14:textId="77777777" w:rsidR="004B4271" w:rsidRDefault="004B4271"/>
  </w:footnote>
  <w:footnote w:id="2">
    <w:p w14:paraId="4A7B6383" w14:textId="77777777" w:rsidR="00D51779" w:rsidRDefault="00D51779" w:rsidP="00D51779">
      <w:pPr>
        <w:rPr>
          <w:sz w:val="18"/>
          <w:szCs w:val="18"/>
        </w:rPr>
      </w:pPr>
      <w:r>
        <w:rPr>
          <w:vertAlign w:val="superscript"/>
        </w:rPr>
        <w:footnoteRef/>
      </w:r>
      <w:r>
        <w:rPr>
          <w:sz w:val="18"/>
          <w:szCs w:val="18"/>
        </w:rPr>
        <w:t xml:space="preserve"> </w:t>
      </w:r>
      <w:hyperlink r:id="rId1">
        <w:r>
          <w:rPr>
            <w:color w:val="1155CC"/>
            <w:sz w:val="18"/>
            <w:szCs w:val="18"/>
            <w:u w:val="single"/>
          </w:rPr>
          <w:t>https://openeo.org</w:t>
        </w:r>
      </w:hyperlink>
      <w:r>
        <w:rPr>
          <w:sz w:val="18"/>
          <w:szCs w:val="18"/>
        </w:rPr>
        <w:t xml:space="preserve"> </w:t>
      </w:r>
    </w:p>
  </w:footnote>
  <w:footnote w:id="3">
    <w:p w14:paraId="7AA58469" w14:textId="77777777" w:rsidR="00D51779" w:rsidRDefault="00D51779" w:rsidP="00D51779">
      <w:pPr>
        <w:rPr>
          <w:sz w:val="18"/>
          <w:szCs w:val="18"/>
        </w:rPr>
      </w:pPr>
      <w:r>
        <w:rPr>
          <w:vertAlign w:val="superscript"/>
        </w:rPr>
        <w:footnoteRef/>
      </w:r>
      <w:r>
        <w:rPr>
          <w:sz w:val="18"/>
          <w:szCs w:val="18"/>
        </w:rPr>
        <w:t xml:space="preserve"> </w:t>
      </w:r>
      <w:hyperlink r:id="rId2">
        <w:r>
          <w:rPr>
            <w:color w:val="1155CC"/>
            <w:sz w:val="18"/>
            <w:szCs w:val="18"/>
            <w:u w:val="single"/>
          </w:rPr>
          <w:t>https://www.commonwl.org</w:t>
        </w:r>
      </w:hyperlink>
      <w:r>
        <w:rPr>
          <w:sz w:val="18"/>
          <w:szCs w:val="18"/>
        </w:rPr>
        <w:t xml:space="preserve"> </w:t>
      </w:r>
    </w:p>
  </w:footnote>
  <w:footnote w:id="4">
    <w:p w14:paraId="3AD59898" w14:textId="77777777" w:rsidR="00D51779" w:rsidRDefault="00D51779" w:rsidP="00D51779">
      <w:pPr>
        <w:rPr>
          <w:sz w:val="18"/>
          <w:szCs w:val="18"/>
        </w:rPr>
      </w:pPr>
      <w:r>
        <w:rPr>
          <w:vertAlign w:val="superscript"/>
        </w:rPr>
        <w:footnoteRef/>
      </w:r>
      <w:r>
        <w:rPr>
          <w:sz w:val="18"/>
          <w:szCs w:val="18"/>
        </w:rPr>
        <w:t xml:space="preserve"> </w:t>
      </w:r>
      <w:hyperlink r:id="rId3">
        <w:r>
          <w:rPr>
            <w:color w:val="1155CC"/>
            <w:sz w:val="18"/>
            <w:szCs w:val="18"/>
            <w:u w:val="single"/>
          </w:rPr>
          <w:t>https://github.com/common-workflow-language/cwltool</w:t>
        </w:r>
      </w:hyperlink>
      <w:r>
        <w:rPr>
          <w:sz w:val="18"/>
          <w:szCs w:val="18"/>
        </w:rPr>
        <w:t xml:space="preserve"> </w:t>
      </w:r>
    </w:p>
  </w:footnote>
  <w:footnote w:id="5">
    <w:p w14:paraId="2F4BE127" w14:textId="77777777" w:rsidR="00D51779" w:rsidRDefault="00D51779" w:rsidP="00D51779">
      <w:pPr>
        <w:rPr>
          <w:sz w:val="18"/>
          <w:szCs w:val="18"/>
        </w:rPr>
      </w:pPr>
      <w:r>
        <w:rPr>
          <w:vertAlign w:val="superscript"/>
        </w:rPr>
        <w:footnoteRef/>
      </w:r>
      <w:r>
        <w:rPr>
          <w:sz w:val="18"/>
          <w:szCs w:val="18"/>
        </w:rPr>
        <w:t xml:space="preserve"> </w:t>
      </w:r>
      <w:hyperlink r:id="rId4">
        <w:r>
          <w:rPr>
            <w:color w:val="1155CC"/>
            <w:sz w:val="18"/>
            <w:szCs w:val="18"/>
            <w:u w:val="single"/>
          </w:rPr>
          <w:t>https://cwl-airflow.readthedocs.io/en/latest/</w:t>
        </w:r>
      </w:hyperlink>
      <w:r>
        <w:rPr>
          <w:sz w:val="18"/>
          <w:szCs w:val="18"/>
        </w:rPr>
        <w:t xml:space="preserve"> </w:t>
      </w:r>
    </w:p>
  </w:footnote>
  <w:footnote w:id="6">
    <w:p w14:paraId="0D095828" w14:textId="77777777" w:rsidR="00D51779" w:rsidRDefault="00D51779" w:rsidP="00D51779">
      <w:pPr>
        <w:rPr>
          <w:sz w:val="18"/>
          <w:szCs w:val="18"/>
        </w:rPr>
      </w:pPr>
      <w:r>
        <w:rPr>
          <w:vertAlign w:val="superscript"/>
        </w:rPr>
        <w:footnoteRef/>
      </w:r>
      <w:r>
        <w:rPr>
          <w:sz w:val="18"/>
          <w:szCs w:val="18"/>
        </w:rPr>
        <w:t xml:space="preserve"> </w:t>
      </w:r>
      <w:hyperlink r:id="rId5">
        <w:r>
          <w:rPr>
            <w:color w:val="1155CC"/>
            <w:sz w:val="18"/>
            <w:szCs w:val="18"/>
            <w:u w:val="single"/>
          </w:rPr>
          <w:t>https://snakemake.readthedocs.io/en/stable/</w:t>
        </w:r>
      </w:hyperlink>
      <w:r>
        <w:rPr>
          <w:sz w:val="18"/>
          <w:szCs w:val="18"/>
        </w:rPr>
        <w:t xml:space="preserve"> </w:t>
      </w:r>
    </w:p>
  </w:footnote>
  <w:footnote w:id="7">
    <w:p w14:paraId="3A87B8D8" w14:textId="77777777" w:rsidR="00D51779" w:rsidRDefault="00D51779" w:rsidP="00D51779">
      <w:pPr>
        <w:rPr>
          <w:sz w:val="18"/>
          <w:szCs w:val="18"/>
        </w:rPr>
      </w:pPr>
      <w:r>
        <w:rPr>
          <w:vertAlign w:val="superscript"/>
        </w:rPr>
        <w:footnoteRef/>
      </w:r>
      <w:r>
        <w:rPr>
          <w:sz w:val="18"/>
          <w:szCs w:val="18"/>
        </w:rPr>
        <w:t xml:space="preserve"> </w:t>
      </w:r>
      <w:hyperlink r:id="rId6">
        <w:r>
          <w:rPr>
            <w:color w:val="1155CC"/>
            <w:sz w:val="18"/>
            <w:szCs w:val="18"/>
            <w:u w:val="single"/>
          </w:rPr>
          <w:t>https://streamflow.di.unito.it/</w:t>
        </w:r>
      </w:hyperlink>
      <w:r>
        <w:rPr>
          <w:sz w:val="18"/>
          <w:szCs w:val="18"/>
        </w:rPr>
        <w:t xml:space="preserve"> </w:t>
      </w:r>
    </w:p>
  </w:footnote>
  <w:footnote w:id="8">
    <w:p w14:paraId="03CB06CC" w14:textId="77777777" w:rsidR="00D51779" w:rsidRDefault="00D51779" w:rsidP="00D51779">
      <w:pPr>
        <w:rPr>
          <w:sz w:val="18"/>
          <w:szCs w:val="18"/>
        </w:rPr>
      </w:pPr>
      <w:r>
        <w:rPr>
          <w:vertAlign w:val="superscript"/>
        </w:rPr>
        <w:footnoteRef/>
      </w:r>
      <w:r>
        <w:rPr>
          <w:sz w:val="18"/>
          <w:szCs w:val="18"/>
        </w:rPr>
        <w:t xml:space="preserve"> </w:t>
      </w:r>
      <w:hyperlink r:id="rId7">
        <w:r>
          <w:rPr>
            <w:color w:val="1155CC"/>
            <w:sz w:val="18"/>
            <w:szCs w:val="18"/>
            <w:u w:val="single"/>
          </w:rPr>
          <w:t>https://airflow.apache.org</w:t>
        </w:r>
      </w:hyperlink>
      <w:r>
        <w:rPr>
          <w:sz w:val="18"/>
          <w:szCs w:val="18"/>
        </w:rPr>
        <w:t xml:space="preserve"> </w:t>
      </w:r>
    </w:p>
  </w:footnote>
  <w:footnote w:id="9">
    <w:p w14:paraId="1ED068CC" w14:textId="77777777" w:rsidR="00D51779" w:rsidRDefault="00D51779" w:rsidP="00D51779">
      <w:pPr>
        <w:rPr>
          <w:sz w:val="18"/>
          <w:szCs w:val="18"/>
        </w:rPr>
      </w:pPr>
      <w:r>
        <w:rPr>
          <w:vertAlign w:val="superscript"/>
        </w:rPr>
        <w:footnoteRef/>
      </w:r>
      <w:r>
        <w:rPr>
          <w:sz w:val="18"/>
          <w:szCs w:val="18"/>
        </w:rPr>
        <w:t xml:space="preserve"> </w:t>
      </w:r>
      <w:hyperlink r:id="rId8">
        <w:r>
          <w:rPr>
            <w:color w:val="1155CC"/>
            <w:sz w:val="18"/>
            <w:szCs w:val="18"/>
            <w:u w:val="single"/>
          </w:rPr>
          <w:t>https://www.ecmwf.int/en/newsletter/166/computing/ecflow-5-brings-benefits-member-states</w:t>
        </w:r>
      </w:hyperlink>
      <w:r>
        <w:rPr>
          <w:sz w:val="18"/>
          <w:szCs w:val="18"/>
        </w:rPr>
        <w:t xml:space="preserve"> </w:t>
      </w:r>
    </w:p>
  </w:footnote>
  <w:footnote w:id="10">
    <w:p w14:paraId="3C5125CA" w14:textId="77777777" w:rsidR="00D51779" w:rsidRDefault="00D51779" w:rsidP="00D51779">
      <w:pPr>
        <w:rPr>
          <w:sz w:val="18"/>
          <w:szCs w:val="18"/>
        </w:rPr>
      </w:pPr>
      <w:r>
        <w:rPr>
          <w:vertAlign w:val="superscript"/>
        </w:rPr>
        <w:footnoteRef/>
      </w:r>
      <w:r>
        <w:rPr>
          <w:sz w:val="18"/>
          <w:szCs w:val="18"/>
        </w:rPr>
        <w:t xml:space="preserve"> </w:t>
      </w:r>
      <w:hyperlink r:id="rId9">
        <w:r>
          <w:rPr>
            <w:color w:val="1155CC"/>
            <w:sz w:val="18"/>
            <w:szCs w:val="18"/>
            <w:u w:val="single"/>
          </w:rPr>
          <w:t>https://ecflow.readthedocs.io/en/latest/</w:t>
        </w:r>
      </w:hyperlink>
      <w:r>
        <w:rPr>
          <w:sz w:val="18"/>
          <w:szCs w:val="18"/>
        </w:rPr>
        <w:t xml:space="preserve"> </w:t>
      </w:r>
    </w:p>
  </w:footnote>
  <w:footnote w:id="11">
    <w:p w14:paraId="10237B65" w14:textId="77777777" w:rsidR="00D51779" w:rsidRDefault="00D51779" w:rsidP="00D51779">
      <w:pPr>
        <w:rPr>
          <w:sz w:val="18"/>
          <w:szCs w:val="18"/>
        </w:rPr>
      </w:pPr>
      <w:r>
        <w:rPr>
          <w:vertAlign w:val="superscript"/>
        </w:rPr>
        <w:footnoteRef/>
      </w:r>
      <w:r>
        <w:rPr>
          <w:sz w:val="18"/>
          <w:szCs w:val="18"/>
        </w:rPr>
        <w:t xml:space="preserve"> </w:t>
      </w:r>
      <w:hyperlink r:id="rId10">
        <w:r>
          <w:rPr>
            <w:color w:val="1155CC"/>
            <w:sz w:val="18"/>
            <w:szCs w:val="18"/>
            <w:u w:val="single"/>
          </w:rPr>
          <w:t>https://openeo.org/</w:t>
        </w:r>
      </w:hyperlink>
      <w:r>
        <w:rPr>
          <w:sz w:val="18"/>
          <w:szCs w:val="18"/>
        </w:rPr>
        <w:t xml:space="preserve"> </w:t>
      </w:r>
    </w:p>
  </w:footnote>
  <w:footnote w:id="12">
    <w:p w14:paraId="3C419055" w14:textId="77777777" w:rsidR="00D51779" w:rsidRDefault="00D51779" w:rsidP="00D51779">
      <w:pPr>
        <w:rPr>
          <w:sz w:val="18"/>
          <w:szCs w:val="18"/>
        </w:rPr>
      </w:pPr>
      <w:r>
        <w:rPr>
          <w:vertAlign w:val="superscript"/>
        </w:rPr>
        <w:footnoteRef/>
      </w:r>
      <w:r>
        <w:rPr>
          <w:sz w:val="18"/>
          <w:szCs w:val="18"/>
        </w:rPr>
        <w:t xml:space="preserve"> </w:t>
      </w:r>
      <w:hyperlink r:id="rId11">
        <w:r>
          <w:rPr>
            <w:color w:val="1155CC"/>
            <w:sz w:val="18"/>
            <w:szCs w:val="18"/>
            <w:u w:val="single"/>
          </w:rPr>
          <w:t>https://api.openeo.org/</w:t>
        </w:r>
      </w:hyperlink>
      <w:r>
        <w:rPr>
          <w:sz w:val="18"/>
          <w:szCs w:val="18"/>
        </w:rPr>
        <w:t xml:space="preserve"> </w:t>
      </w:r>
    </w:p>
  </w:footnote>
  <w:footnote w:id="13">
    <w:p w14:paraId="3A4AE106" w14:textId="77777777" w:rsidR="00D51779" w:rsidRDefault="00D51779" w:rsidP="00D51779">
      <w:pPr>
        <w:rPr>
          <w:sz w:val="18"/>
          <w:szCs w:val="18"/>
        </w:rPr>
      </w:pPr>
      <w:r>
        <w:rPr>
          <w:vertAlign w:val="superscript"/>
        </w:rPr>
        <w:footnoteRef/>
      </w:r>
      <w:r>
        <w:rPr>
          <w:sz w:val="18"/>
          <w:szCs w:val="18"/>
        </w:rPr>
        <w:t xml:space="preserve"> </w:t>
      </w:r>
      <w:hyperlink r:id="rId12">
        <w:r>
          <w:rPr>
            <w:color w:val="1155CC"/>
            <w:sz w:val="18"/>
            <w:szCs w:val="18"/>
            <w:u w:val="single"/>
          </w:rPr>
          <w:t>https://github.com/open-eo</w:t>
        </w:r>
      </w:hyperlink>
      <w:r>
        <w:rPr>
          <w:sz w:val="18"/>
          <w:szCs w:val="18"/>
        </w:rPr>
        <w:t xml:space="preserve"> </w:t>
      </w:r>
    </w:p>
  </w:footnote>
  <w:footnote w:id="14">
    <w:p w14:paraId="65A77C58" w14:textId="77777777" w:rsidR="00D51779" w:rsidRDefault="00D51779" w:rsidP="00D51779">
      <w:pPr>
        <w:rPr>
          <w:sz w:val="18"/>
          <w:szCs w:val="18"/>
        </w:rPr>
      </w:pPr>
      <w:r>
        <w:rPr>
          <w:vertAlign w:val="superscript"/>
        </w:rPr>
        <w:footnoteRef/>
      </w:r>
      <w:r>
        <w:rPr>
          <w:sz w:val="18"/>
          <w:szCs w:val="18"/>
        </w:rPr>
        <w:t xml:space="preserve"> </w:t>
      </w:r>
      <w:hyperlink r:id="rId13" w:anchor="members">
        <w:r>
          <w:rPr>
            <w:color w:val="1155CC"/>
            <w:sz w:val="18"/>
            <w:szCs w:val="18"/>
            <w:u w:val="single"/>
          </w:rPr>
          <w:t>https://openeo.org/psc.html#members</w:t>
        </w:r>
      </w:hyperlink>
      <w:r>
        <w:rPr>
          <w:sz w:val="18"/>
          <w:szCs w:val="18"/>
        </w:rPr>
        <w:t xml:space="preserve"> </w:t>
      </w:r>
    </w:p>
  </w:footnote>
  <w:footnote w:id="15">
    <w:p w14:paraId="655A1BA6" w14:textId="77777777" w:rsidR="00D51779" w:rsidRDefault="00D51779" w:rsidP="00D51779">
      <w:pPr>
        <w:rPr>
          <w:sz w:val="18"/>
          <w:szCs w:val="18"/>
        </w:rPr>
      </w:pPr>
      <w:r>
        <w:rPr>
          <w:vertAlign w:val="superscript"/>
        </w:rPr>
        <w:footnoteRef/>
      </w:r>
      <w:r>
        <w:rPr>
          <w:sz w:val="18"/>
          <w:szCs w:val="18"/>
        </w:rPr>
        <w:t xml:space="preserve"> </w:t>
      </w:r>
      <w:hyperlink r:id="rId14">
        <w:r>
          <w:rPr>
            <w:color w:val="1155CC"/>
            <w:sz w:val="18"/>
            <w:szCs w:val="18"/>
            <w:u w:val="single"/>
          </w:rPr>
          <w:t>https://processes.openeo.org/</w:t>
        </w:r>
      </w:hyperlink>
      <w:r>
        <w:rPr>
          <w:sz w:val="18"/>
          <w:szCs w:val="18"/>
        </w:rPr>
        <w:t xml:space="preserve"> </w:t>
      </w:r>
    </w:p>
  </w:footnote>
  <w:footnote w:id="16">
    <w:p w14:paraId="4CE3ADC8" w14:textId="77777777" w:rsidR="00D51779" w:rsidRDefault="00D51779" w:rsidP="00D51779">
      <w:pPr>
        <w:rPr>
          <w:sz w:val="18"/>
          <w:szCs w:val="18"/>
        </w:rPr>
      </w:pPr>
      <w:r>
        <w:rPr>
          <w:vertAlign w:val="superscript"/>
        </w:rPr>
        <w:footnoteRef/>
      </w:r>
      <w:r>
        <w:rPr>
          <w:sz w:val="18"/>
          <w:szCs w:val="18"/>
        </w:rPr>
        <w:t xml:space="preserve"> </w:t>
      </w:r>
      <w:hyperlink r:id="rId15">
        <w:r>
          <w:rPr>
            <w:color w:val="1155CC"/>
            <w:sz w:val="18"/>
            <w:szCs w:val="18"/>
            <w:u w:val="single"/>
          </w:rPr>
          <w:t>https://openeo.org/documentation/1.0/r/</w:t>
        </w:r>
      </w:hyperlink>
      <w:r>
        <w:rPr>
          <w:sz w:val="18"/>
          <w:szCs w:val="18"/>
        </w:rPr>
        <w:t xml:space="preserve"> </w:t>
      </w:r>
    </w:p>
  </w:footnote>
  <w:footnote w:id="17">
    <w:p w14:paraId="558EC2DF" w14:textId="77777777" w:rsidR="00D51779" w:rsidRDefault="00D51779" w:rsidP="00D51779">
      <w:pPr>
        <w:rPr>
          <w:sz w:val="18"/>
          <w:szCs w:val="18"/>
        </w:rPr>
      </w:pPr>
      <w:r>
        <w:rPr>
          <w:vertAlign w:val="superscript"/>
        </w:rPr>
        <w:footnoteRef/>
      </w:r>
      <w:r>
        <w:rPr>
          <w:sz w:val="18"/>
          <w:szCs w:val="18"/>
        </w:rPr>
        <w:t xml:space="preserve"> </w:t>
      </w:r>
      <w:hyperlink r:id="rId16">
        <w:r>
          <w:rPr>
            <w:color w:val="1155CC"/>
            <w:sz w:val="18"/>
            <w:szCs w:val="18"/>
            <w:u w:val="single"/>
          </w:rPr>
          <w:t>https://open-eo.github.io/openeo-python-client/</w:t>
        </w:r>
      </w:hyperlink>
      <w:r>
        <w:rPr>
          <w:sz w:val="18"/>
          <w:szCs w:val="18"/>
        </w:rPr>
        <w:t xml:space="preserve"> </w:t>
      </w:r>
    </w:p>
  </w:footnote>
  <w:footnote w:id="18">
    <w:p w14:paraId="60D6D075" w14:textId="77777777" w:rsidR="00D51779" w:rsidRDefault="00D51779" w:rsidP="00D51779">
      <w:pPr>
        <w:rPr>
          <w:sz w:val="18"/>
          <w:szCs w:val="18"/>
        </w:rPr>
      </w:pPr>
      <w:r>
        <w:rPr>
          <w:vertAlign w:val="superscript"/>
        </w:rPr>
        <w:footnoteRef/>
      </w:r>
      <w:r>
        <w:rPr>
          <w:sz w:val="18"/>
          <w:szCs w:val="18"/>
        </w:rPr>
        <w:t xml:space="preserve"> </w:t>
      </w:r>
      <w:hyperlink r:id="rId17">
        <w:r>
          <w:rPr>
            <w:color w:val="1155CC"/>
            <w:sz w:val="18"/>
            <w:szCs w:val="18"/>
            <w:u w:val="single"/>
          </w:rPr>
          <w:t>https://streamflow.di.unito.it/</w:t>
        </w:r>
      </w:hyperlink>
      <w:r>
        <w:rPr>
          <w:sz w:val="18"/>
          <w:szCs w:val="18"/>
        </w:rPr>
        <w:t xml:space="preserve"> </w:t>
      </w:r>
    </w:p>
  </w:footnote>
  <w:footnote w:id="19">
    <w:p w14:paraId="2C08047A" w14:textId="77777777" w:rsidR="00D51779" w:rsidRDefault="00D51779" w:rsidP="00D51779">
      <w:pPr>
        <w:rPr>
          <w:sz w:val="18"/>
          <w:szCs w:val="18"/>
        </w:rPr>
      </w:pPr>
      <w:r>
        <w:rPr>
          <w:vertAlign w:val="superscript"/>
        </w:rPr>
        <w:footnoteRef/>
      </w:r>
      <w:r>
        <w:rPr>
          <w:sz w:val="18"/>
          <w:szCs w:val="18"/>
        </w:rPr>
        <w:t xml:space="preserve"> </w:t>
      </w:r>
      <w:hyperlink r:id="rId18">
        <w:r>
          <w:rPr>
            <w:color w:val="1155CC"/>
            <w:sz w:val="18"/>
            <w:szCs w:val="18"/>
            <w:u w:val="single"/>
          </w:rPr>
          <w:t>https://www.deltares.nl/en/software-and-data/products/delft-fews-platform</w:t>
        </w:r>
      </w:hyperlink>
      <w:r>
        <w:rPr>
          <w:sz w:val="18"/>
          <w:szCs w:val="18"/>
        </w:rPr>
        <w:t xml:space="preserve"> </w:t>
      </w:r>
    </w:p>
  </w:footnote>
  <w:footnote w:id="20">
    <w:p w14:paraId="4AA08C58" w14:textId="77777777" w:rsidR="00D51779" w:rsidRDefault="00D51779" w:rsidP="00D51779">
      <w:pPr>
        <w:rPr>
          <w:sz w:val="18"/>
          <w:szCs w:val="18"/>
        </w:rPr>
      </w:pPr>
      <w:r>
        <w:rPr>
          <w:vertAlign w:val="superscript"/>
        </w:rPr>
        <w:footnoteRef/>
      </w:r>
      <w:r>
        <w:rPr>
          <w:sz w:val="18"/>
          <w:szCs w:val="18"/>
        </w:rPr>
        <w:t xml:space="preserve"> </w:t>
      </w:r>
      <w:hyperlink r:id="rId19">
        <w:r>
          <w:rPr>
            <w:color w:val="1155CC"/>
            <w:sz w:val="18"/>
            <w:szCs w:val="18"/>
            <w:u w:val="single"/>
          </w:rPr>
          <w:t>https://ophidia.cmcc.it/</w:t>
        </w:r>
      </w:hyperlink>
      <w:r>
        <w:rPr>
          <w:sz w:val="18"/>
          <w:szCs w:val="18"/>
        </w:rPr>
        <w:t xml:space="preserve"> </w:t>
      </w:r>
    </w:p>
  </w:footnote>
  <w:footnote w:id="21">
    <w:p w14:paraId="0C34E583" w14:textId="77777777" w:rsidR="00D51779" w:rsidRDefault="00D51779" w:rsidP="00D51779">
      <w:pPr>
        <w:rPr>
          <w:rFonts w:ascii="Arial" w:eastAsia="Arial" w:hAnsi="Arial" w:cs="Arial"/>
          <w:sz w:val="18"/>
          <w:szCs w:val="18"/>
        </w:rPr>
      </w:pPr>
      <w:r>
        <w:rPr>
          <w:vertAlign w:val="superscript"/>
        </w:rPr>
        <w:footnoteRef/>
      </w:r>
      <w:r>
        <w:rPr>
          <w:rFonts w:ascii="Arial" w:eastAsia="Arial" w:hAnsi="Arial" w:cs="Arial"/>
          <w:sz w:val="18"/>
          <w:szCs w:val="18"/>
        </w:rPr>
        <w:t xml:space="preserve"> </w:t>
      </w:r>
      <w:hyperlink r:id="rId20">
        <w:r>
          <w:rPr>
            <w:rFonts w:ascii="Arial" w:eastAsia="Arial" w:hAnsi="Arial" w:cs="Arial"/>
            <w:color w:val="1155CC"/>
            <w:sz w:val="18"/>
            <w:szCs w:val="18"/>
            <w:u w:val="single"/>
          </w:rPr>
          <w:t>https://ophidia.cmcc.it/documentation/users/workflow/workflow_basic.html</w:t>
        </w:r>
      </w:hyperlink>
      <w:r>
        <w:rPr>
          <w:rFonts w:ascii="Arial" w:eastAsia="Arial" w:hAnsi="Arial" w:cs="Arial"/>
          <w:sz w:val="18"/>
          <w:szCs w:val="18"/>
        </w:rPr>
        <w:t xml:space="preserve"> </w:t>
      </w:r>
    </w:p>
  </w:footnote>
  <w:footnote w:id="22">
    <w:p w14:paraId="64558863" w14:textId="77777777" w:rsidR="00D51779" w:rsidRDefault="00D51779" w:rsidP="00D51779">
      <w:pPr>
        <w:rPr>
          <w:sz w:val="18"/>
          <w:szCs w:val="18"/>
        </w:rPr>
      </w:pPr>
      <w:r>
        <w:rPr>
          <w:vertAlign w:val="superscript"/>
        </w:rPr>
        <w:footnoteRef/>
      </w:r>
      <w:r>
        <w:rPr>
          <w:sz w:val="18"/>
          <w:szCs w:val="18"/>
        </w:rPr>
        <w:t xml:space="preserve"> </w:t>
      </w:r>
      <w:hyperlink r:id="rId21">
        <w:r>
          <w:rPr>
            <w:color w:val="1155CC"/>
            <w:sz w:val="18"/>
            <w:szCs w:val="18"/>
            <w:u w:val="single"/>
          </w:rPr>
          <w:t>https://csrc.nist.gov/glossary/term/data_provenance</w:t>
        </w:r>
      </w:hyperlink>
      <w:r>
        <w:rPr>
          <w:sz w:val="18"/>
          <w:szCs w:val="18"/>
        </w:rPr>
        <w:t xml:space="preserve">  </w:t>
      </w:r>
    </w:p>
  </w:footnote>
  <w:footnote w:id="23">
    <w:p w14:paraId="405E27D7" w14:textId="77777777" w:rsidR="00D51779" w:rsidRDefault="00D51779" w:rsidP="00D51779">
      <w:pPr>
        <w:rPr>
          <w:sz w:val="18"/>
          <w:szCs w:val="18"/>
        </w:rPr>
      </w:pPr>
      <w:r>
        <w:rPr>
          <w:vertAlign w:val="superscript"/>
        </w:rPr>
        <w:footnoteRef/>
      </w:r>
      <w:r>
        <w:rPr>
          <w:sz w:val="18"/>
          <w:szCs w:val="18"/>
        </w:rPr>
        <w:t xml:space="preserve"> </w:t>
      </w:r>
      <w:hyperlink r:id="rId22">
        <w:r>
          <w:rPr>
            <w:color w:val="1155CC"/>
            <w:sz w:val="18"/>
            <w:szCs w:val="18"/>
            <w:u w:val="single"/>
          </w:rPr>
          <w:t>https://github.com/horovod/horovod</w:t>
        </w:r>
      </w:hyperlink>
    </w:p>
  </w:footnote>
  <w:footnote w:id="24">
    <w:p w14:paraId="772B2FD4" w14:textId="77777777" w:rsidR="00D51779" w:rsidRDefault="00D51779" w:rsidP="00D51779">
      <w:pPr>
        <w:rPr>
          <w:sz w:val="18"/>
          <w:szCs w:val="18"/>
        </w:rPr>
      </w:pPr>
      <w:r>
        <w:rPr>
          <w:vertAlign w:val="superscript"/>
        </w:rPr>
        <w:footnoteRef/>
      </w:r>
      <w:r>
        <w:rPr>
          <w:sz w:val="18"/>
          <w:szCs w:val="18"/>
        </w:rPr>
        <w:t xml:space="preserve"> </w:t>
      </w:r>
      <w:hyperlink r:id="rId23">
        <w:r>
          <w:rPr>
            <w:color w:val="1155CC"/>
            <w:sz w:val="18"/>
            <w:szCs w:val="18"/>
            <w:u w:val="single"/>
          </w:rPr>
          <w:t>https://docs.ray.io/en/releases-1.11.0/raysgd/raysgd.html</w:t>
        </w:r>
      </w:hyperlink>
    </w:p>
  </w:footnote>
  <w:footnote w:id="25">
    <w:p w14:paraId="4ED6D838" w14:textId="77777777" w:rsidR="00D51779" w:rsidRDefault="00D51779" w:rsidP="00D51779">
      <w:pPr>
        <w:rPr>
          <w:sz w:val="18"/>
          <w:szCs w:val="18"/>
        </w:rPr>
      </w:pPr>
      <w:r>
        <w:rPr>
          <w:vertAlign w:val="superscript"/>
        </w:rPr>
        <w:footnoteRef/>
      </w:r>
      <w:r>
        <w:rPr>
          <w:sz w:val="18"/>
          <w:szCs w:val="18"/>
        </w:rPr>
        <w:t xml:space="preserve"> </w:t>
      </w:r>
      <w:hyperlink r:id="rId24">
        <w:r>
          <w:rPr>
            <w:color w:val="1155CC"/>
            <w:sz w:val="18"/>
            <w:szCs w:val="18"/>
            <w:u w:val="single"/>
          </w:rPr>
          <w:t>https://jupyter.org/</w:t>
        </w:r>
      </w:hyperlink>
      <w:r>
        <w:rPr>
          <w:sz w:val="18"/>
          <w:szCs w:val="18"/>
        </w:rPr>
        <w:t xml:space="preserve"> </w:t>
      </w:r>
    </w:p>
  </w:footnote>
  <w:footnote w:id="26">
    <w:p w14:paraId="2331AE18" w14:textId="77777777" w:rsidR="00D51779" w:rsidRDefault="00D51779" w:rsidP="00D51779">
      <w:pPr>
        <w:rPr>
          <w:sz w:val="18"/>
          <w:szCs w:val="18"/>
        </w:rPr>
      </w:pPr>
      <w:r>
        <w:rPr>
          <w:vertAlign w:val="superscript"/>
        </w:rPr>
        <w:footnoteRef/>
      </w:r>
      <w:r>
        <w:rPr>
          <w:sz w:val="18"/>
          <w:szCs w:val="18"/>
        </w:rPr>
        <w:t xml:space="preserve"> </w:t>
      </w:r>
      <w:hyperlink r:id="rId25">
        <w:r>
          <w:rPr>
            <w:color w:val="1155CC"/>
            <w:sz w:val="18"/>
            <w:szCs w:val="18"/>
            <w:u w:val="single"/>
          </w:rPr>
          <w:t>https:/</w:t>
        </w:r>
      </w:hyperlink>
      <w:hyperlink r:id="rId26">
        <w:r>
          <w:rPr>
            <w:color w:val="1155CC"/>
            <w:sz w:val="18"/>
            <w:szCs w:val="18"/>
            <w:u w:val="single"/>
          </w:rPr>
          <w:t>/pytorch.org/</w:t>
        </w:r>
      </w:hyperlink>
    </w:p>
  </w:footnote>
  <w:footnote w:id="27">
    <w:p w14:paraId="43F088B7" w14:textId="77777777" w:rsidR="00D51779" w:rsidRDefault="00D51779" w:rsidP="00D51779">
      <w:pPr>
        <w:rPr>
          <w:sz w:val="18"/>
          <w:szCs w:val="18"/>
        </w:rPr>
      </w:pPr>
      <w:r>
        <w:rPr>
          <w:vertAlign w:val="superscript"/>
        </w:rPr>
        <w:footnoteRef/>
      </w:r>
      <w:r>
        <w:rPr>
          <w:sz w:val="18"/>
          <w:szCs w:val="18"/>
        </w:rPr>
        <w:t xml:space="preserve"> </w:t>
      </w:r>
      <w:hyperlink r:id="rId27">
        <w:r>
          <w:rPr>
            <w:color w:val="1155CC"/>
            <w:sz w:val="18"/>
            <w:szCs w:val="18"/>
            <w:u w:val="single"/>
          </w:rPr>
          <w:t>https://www.tensorflow.org/</w:t>
        </w:r>
      </w:hyperlink>
    </w:p>
  </w:footnote>
  <w:footnote w:id="28">
    <w:p w14:paraId="7DB99E95" w14:textId="77777777" w:rsidR="00D51779" w:rsidRDefault="00D51779" w:rsidP="00D51779">
      <w:pPr>
        <w:rPr>
          <w:sz w:val="18"/>
          <w:szCs w:val="18"/>
        </w:rPr>
      </w:pPr>
      <w:r>
        <w:rPr>
          <w:vertAlign w:val="superscript"/>
        </w:rPr>
        <w:footnoteRef/>
      </w:r>
      <w:r>
        <w:rPr>
          <w:sz w:val="18"/>
          <w:szCs w:val="18"/>
        </w:rPr>
        <w:t xml:space="preserve"> </w:t>
      </w:r>
      <w:hyperlink r:id="rId28">
        <w:r>
          <w:rPr>
            <w:color w:val="1155CC"/>
            <w:sz w:val="18"/>
            <w:szCs w:val="18"/>
            <w:u w:val="single"/>
          </w:rPr>
          <w:t>https://pytorch.org/docs/stable/distributed.html</w:t>
        </w:r>
      </w:hyperlink>
    </w:p>
  </w:footnote>
  <w:footnote w:id="29">
    <w:p w14:paraId="5505AC9E" w14:textId="77777777" w:rsidR="00D51779" w:rsidRDefault="00D51779" w:rsidP="00D51779">
      <w:pPr>
        <w:rPr>
          <w:sz w:val="18"/>
          <w:szCs w:val="18"/>
        </w:rPr>
      </w:pPr>
      <w:r>
        <w:rPr>
          <w:vertAlign w:val="superscript"/>
        </w:rPr>
        <w:footnoteRef/>
      </w:r>
      <w:r>
        <w:rPr>
          <w:sz w:val="18"/>
          <w:szCs w:val="18"/>
        </w:rPr>
        <w:t xml:space="preserve"> </w:t>
      </w:r>
      <w:hyperlink r:id="rId29">
        <w:r>
          <w:rPr>
            <w:color w:val="1155CC"/>
            <w:sz w:val="18"/>
            <w:szCs w:val="18"/>
            <w:u w:val="single"/>
          </w:rPr>
          <w:t>https://github.com/helmholtz-analytics/heat</w:t>
        </w:r>
      </w:hyperlink>
    </w:p>
  </w:footnote>
  <w:footnote w:id="30">
    <w:p w14:paraId="55BC1837" w14:textId="77777777" w:rsidR="00D51779" w:rsidRDefault="00D51779" w:rsidP="00D51779">
      <w:pPr>
        <w:rPr>
          <w:sz w:val="18"/>
          <w:szCs w:val="18"/>
        </w:rPr>
      </w:pPr>
      <w:r>
        <w:rPr>
          <w:vertAlign w:val="superscript"/>
        </w:rPr>
        <w:footnoteRef/>
      </w:r>
      <w:r>
        <w:rPr>
          <w:sz w:val="18"/>
          <w:szCs w:val="18"/>
        </w:rPr>
        <w:t xml:space="preserve"> </w:t>
      </w:r>
      <w:hyperlink r:id="rId30">
        <w:r>
          <w:rPr>
            <w:color w:val="1155CC"/>
            <w:sz w:val="18"/>
            <w:szCs w:val="18"/>
            <w:u w:val="single"/>
          </w:rPr>
          <w:t>https://github.com/microsoft/DeepSpeed</w:t>
        </w:r>
      </w:hyperlink>
    </w:p>
  </w:footnote>
  <w:footnote w:id="31">
    <w:p w14:paraId="2BF9E89F" w14:textId="77777777" w:rsidR="00D51779" w:rsidRDefault="00D51779" w:rsidP="00D51779">
      <w:pPr>
        <w:rPr>
          <w:sz w:val="18"/>
          <w:szCs w:val="18"/>
        </w:rPr>
      </w:pPr>
      <w:r>
        <w:rPr>
          <w:vertAlign w:val="superscript"/>
        </w:rPr>
        <w:footnoteRef/>
      </w:r>
      <w:r>
        <w:rPr>
          <w:sz w:val="18"/>
          <w:szCs w:val="18"/>
        </w:rPr>
        <w:t xml:space="preserve"> </w:t>
      </w:r>
      <w:hyperlink r:id="rId31">
        <w:r>
          <w:rPr>
            <w:color w:val="1155CC"/>
            <w:sz w:val="18"/>
            <w:szCs w:val="18"/>
            <w:u w:val="single"/>
          </w:rPr>
          <w:t>https://arxiv.org/abs/1603.06560</w:t>
        </w:r>
      </w:hyperlink>
    </w:p>
  </w:footnote>
  <w:footnote w:id="32">
    <w:p w14:paraId="2D5DF228" w14:textId="77777777" w:rsidR="00D51779" w:rsidRDefault="00D51779" w:rsidP="00D51779">
      <w:pPr>
        <w:rPr>
          <w:sz w:val="18"/>
          <w:szCs w:val="18"/>
        </w:rPr>
      </w:pPr>
      <w:r>
        <w:rPr>
          <w:vertAlign w:val="superscript"/>
        </w:rPr>
        <w:footnoteRef/>
      </w:r>
      <w:r>
        <w:rPr>
          <w:sz w:val="18"/>
          <w:szCs w:val="18"/>
        </w:rPr>
        <w:t xml:space="preserve"> </w:t>
      </w:r>
      <w:hyperlink r:id="rId32">
        <w:r>
          <w:rPr>
            <w:color w:val="1155CC"/>
            <w:sz w:val="18"/>
            <w:szCs w:val="18"/>
            <w:u w:val="single"/>
          </w:rPr>
          <w:t>https://arxiv.org/abs/1807.01774</w:t>
        </w:r>
      </w:hyperlink>
    </w:p>
  </w:footnote>
  <w:footnote w:id="33">
    <w:p w14:paraId="081FAC92" w14:textId="77777777" w:rsidR="00D51779" w:rsidRDefault="00D51779" w:rsidP="00D51779">
      <w:pPr>
        <w:rPr>
          <w:sz w:val="18"/>
          <w:szCs w:val="18"/>
        </w:rPr>
      </w:pPr>
      <w:r>
        <w:rPr>
          <w:vertAlign w:val="superscript"/>
        </w:rPr>
        <w:footnoteRef/>
      </w:r>
      <w:r>
        <w:rPr>
          <w:sz w:val="18"/>
          <w:szCs w:val="18"/>
        </w:rPr>
        <w:t xml:space="preserve"> </w:t>
      </w:r>
      <w:hyperlink r:id="rId33">
        <w:r>
          <w:rPr>
            <w:color w:val="1155CC"/>
            <w:sz w:val="18"/>
            <w:szCs w:val="18"/>
            <w:u w:val="single"/>
          </w:rPr>
          <w:t>https://docs.ray.io/en/latest/tune/index.html</w:t>
        </w:r>
      </w:hyperlink>
    </w:p>
  </w:footnote>
  <w:footnote w:id="34">
    <w:p w14:paraId="422C0DD1" w14:textId="77777777" w:rsidR="00D51779" w:rsidRDefault="00D51779" w:rsidP="00D51779">
      <w:pPr>
        <w:rPr>
          <w:sz w:val="18"/>
          <w:szCs w:val="18"/>
        </w:rPr>
      </w:pPr>
      <w:r>
        <w:rPr>
          <w:vertAlign w:val="superscript"/>
        </w:rPr>
        <w:footnoteRef/>
      </w:r>
      <w:r>
        <w:rPr>
          <w:sz w:val="18"/>
          <w:szCs w:val="18"/>
        </w:rPr>
        <w:t xml:space="preserve"> </w:t>
      </w:r>
      <w:hyperlink r:id="rId34">
        <w:r>
          <w:rPr>
            <w:color w:val="1155CC"/>
            <w:sz w:val="18"/>
            <w:szCs w:val="18"/>
            <w:u w:val="single"/>
          </w:rPr>
          <w:t>https://deephyper.readthedocs.io/en/latest/</w:t>
        </w:r>
      </w:hyperlink>
    </w:p>
  </w:footnote>
  <w:footnote w:id="35">
    <w:p w14:paraId="2F1AEE48" w14:textId="77777777" w:rsidR="00D51779" w:rsidRDefault="00D51779" w:rsidP="00D51779">
      <w:pPr>
        <w:rPr>
          <w:sz w:val="18"/>
          <w:szCs w:val="18"/>
        </w:rPr>
      </w:pPr>
      <w:r>
        <w:rPr>
          <w:vertAlign w:val="superscript"/>
        </w:rPr>
        <w:footnoteRef/>
      </w:r>
      <w:r>
        <w:rPr>
          <w:sz w:val="18"/>
          <w:szCs w:val="18"/>
        </w:rPr>
        <w:t xml:space="preserve"> </w:t>
      </w:r>
      <w:hyperlink r:id="rId35">
        <w:r>
          <w:rPr>
            <w:color w:val="1155CC"/>
            <w:sz w:val="18"/>
            <w:szCs w:val="18"/>
            <w:u w:val="single"/>
          </w:rPr>
          <w:t>https://elyra.readthedocs.io/en/latest/</w:t>
        </w:r>
      </w:hyperlink>
    </w:p>
  </w:footnote>
  <w:footnote w:id="36">
    <w:p w14:paraId="37341474" w14:textId="77777777" w:rsidR="00D51779" w:rsidRDefault="00D51779" w:rsidP="00D51779">
      <w:pPr>
        <w:rPr>
          <w:sz w:val="18"/>
          <w:szCs w:val="18"/>
        </w:rPr>
      </w:pPr>
      <w:r>
        <w:rPr>
          <w:vertAlign w:val="superscript"/>
        </w:rPr>
        <w:footnoteRef/>
      </w:r>
      <w:r>
        <w:rPr>
          <w:sz w:val="18"/>
          <w:szCs w:val="18"/>
        </w:rPr>
        <w:t xml:space="preserve"> </w:t>
      </w:r>
      <w:hyperlink r:id="rId36">
        <w:r>
          <w:rPr>
            <w:color w:val="1155CC"/>
            <w:sz w:val="18"/>
            <w:szCs w:val="18"/>
            <w:u w:val="single"/>
          </w:rPr>
          <w:t>https://airflow.apache.org/</w:t>
        </w:r>
      </w:hyperlink>
    </w:p>
  </w:footnote>
  <w:footnote w:id="37">
    <w:p w14:paraId="640166E0" w14:textId="77777777" w:rsidR="00D51779" w:rsidRDefault="00D51779" w:rsidP="00D51779">
      <w:pPr>
        <w:rPr>
          <w:sz w:val="18"/>
          <w:szCs w:val="18"/>
        </w:rPr>
      </w:pPr>
      <w:r>
        <w:rPr>
          <w:vertAlign w:val="superscript"/>
        </w:rPr>
        <w:footnoteRef/>
      </w:r>
      <w:r>
        <w:rPr>
          <w:sz w:val="18"/>
          <w:szCs w:val="18"/>
        </w:rPr>
        <w:t xml:space="preserve"> </w:t>
      </w:r>
      <w:hyperlink r:id="rId37">
        <w:r>
          <w:rPr>
            <w:color w:val="1155CC"/>
            <w:sz w:val="18"/>
            <w:szCs w:val="18"/>
            <w:u w:val="single"/>
          </w:rPr>
          <w:t>https://airflow.apache.org/docs/apache-airflow/1.10.2/scheduler.html</w:t>
        </w:r>
      </w:hyperlink>
    </w:p>
  </w:footnote>
  <w:footnote w:id="38">
    <w:p w14:paraId="24D49D2E" w14:textId="77777777" w:rsidR="00D51779" w:rsidRDefault="00D51779" w:rsidP="00D51779">
      <w:pPr>
        <w:rPr>
          <w:sz w:val="18"/>
          <w:szCs w:val="18"/>
        </w:rPr>
      </w:pPr>
      <w:r>
        <w:rPr>
          <w:vertAlign w:val="superscript"/>
        </w:rPr>
        <w:footnoteRef/>
      </w:r>
      <w:r>
        <w:t xml:space="preserve"> </w:t>
      </w:r>
      <w:hyperlink r:id="rId38">
        <w:r>
          <w:rPr>
            <w:color w:val="1155CC"/>
            <w:sz w:val="18"/>
            <w:szCs w:val="18"/>
            <w:u w:val="single"/>
          </w:rPr>
          <w:t>https://airflow.apache.org/docs/apache-airflow/stable/authoring-and-scheduling/connections.html</w:t>
        </w:r>
      </w:hyperlink>
    </w:p>
  </w:footnote>
  <w:footnote w:id="39">
    <w:p w14:paraId="0B9EC694" w14:textId="77777777" w:rsidR="00D51779" w:rsidRDefault="00D51779" w:rsidP="00D51779">
      <w:pPr>
        <w:rPr>
          <w:sz w:val="18"/>
          <w:szCs w:val="18"/>
        </w:rPr>
      </w:pPr>
      <w:r>
        <w:rPr>
          <w:vertAlign w:val="superscript"/>
        </w:rPr>
        <w:footnoteRef/>
      </w:r>
      <w:r>
        <w:rPr>
          <w:sz w:val="18"/>
          <w:szCs w:val="18"/>
        </w:rPr>
        <w:t xml:space="preserve"> </w:t>
      </w:r>
      <w:hyperlink r:id="rId39">
        <w:r>
          <w:rPr>
            <w:color w:val="1155CC"/>
            <w:sz w:val="18"/>
            <w:szCs w:val="18"/>
            <w:u w:val="single"/>
          </w:rPr>
          <w:t>https://www.kubeflow.org/</w:t>
        </w:r>
      </w:hyperlink>
    </w:p>
  </w:footnote>
  <w:footnote w:id="40">
    <w:p w14:paraId="6534DF93" w14:textId="77777777" w:rsidR="00D51779" w:rsidRDefault="00D51779" w:rsidP="00D51779">
      <w:pPr>
        <w:rPr>
          <w:sz w:val="18"/>
          <w:szCs w:val="18"/>
        </w:rPr>
      </w:pPr>
      <w:r>
        <w:rPr>
          <w:vertAlign w:val="superscript"/>
        </w:rPr>
        <w:footnoteRef/>
      </w:r>
      <w:r>
        <w:rPr>
          <w:sz w:val="18"/>
          <w:szCs w:val="18"/>
        </w:rPr>
        <w:t xml:space="preserve"> </w:t>
      </w:r>
      <w:hyperlink r:id="rId40">
        <w:r>
          <w:rPr>
            <w:color w:val="1155CC"/>
            <w:sz w:val="18"/>
            <w:szCs w:val="18"/>
            <w:u w:val="single"/>
          </w:rPr>
          <w:t>https://github.com/EOSC-synergy/FAIR_eva</w:t>
        </w:r>
      </w:hyperlink>
    </w:p>
  </w:footnote>
  <w:footnote w:id="41">
    <w:p w14:paraId="3871F301" w14:textId="77777777" w:rsidR="00D51779" w:rsidRDefault="00D51779" w:rsidP="00D51779">
      <w:pPr>
        <w:rPr>
          <w:sz w:val="18"/>
          <w:szCs w:val="18"/>
        </w:rPr>
      </w:pPr>
      <w:r>
        <w:rPr>
          <w:vertAlign w:val="superscript"/>
        </w:rPr>
        <w:footnoteRef/>
      </w:r>
      <w:r>
        <w:rPr>
          <w:sz w:val="18"/>
          <w:szCs w:val="18"/>
        </w:rPr>
        <w:t xml:space="preserve"> </w:t>
      </w:r>
      <w:hyperlink r:id="rId41">
        <w:r>
          <w:rPr>
            <w:color w:val="1155CC"/>
            <w:sz w:val="18"/>
            <w:szCs w:val="18"/>
            <w:u w:val="single"/>
          </w:rPr>
          <w:t>https://github.com/deepchecks/deepchecks</w:t>
        </w:r>
      </w:hyperlink>
    </w:p>
  </w:footnote>
  <w:footnote w:id="42">
    <w:p w14:paraId="068436B9" w14:textId="77777777" w:rsidR="00D51779" w:rsidRDefault="00D51779" w:rsidP="00D51779">
      <w:pPr>
        <w:rPr>
          <w:sz w:val="18"/>
          <w:szCs w:val="18"/>
        </w:rPr>
      </w:pPr>
      <w:r>
        <w:rPr>
          <w:vertAlign w:val="superscript"/>
        </w:rPr>
        <w:footnoteRef/>
      </w:r>
      <w:r>
        <w:rPr>
          <w:sz w:val="18"/>
          <w:szCs w:val="18"/>
        </w:rPr>
        <w:t xml:space="preserve"> </w:t>
      </w:r>
      <w:hyperlink r:id="rId42">
        <w:r>
          <w:rPr>
            <w:color w:val="1155CC"/>
            <w:sz w:val="18"/>
            <w:szCs w:val="18"/>
            <w:u w:val="single"/>
          </w:rPr>
          <w:t>https://github.com/great-expectations/great_expectations</w:t>
        </w:r>
      </w:hyperlink>
    </w:p>
    <w:p w14:paraId="19340404" w14:textId="77777777" w:rsidR="00D51779" w:rsidRDefault="00D51779" w:rsidP="00D51779"/>
  </w:footnote>
  <w:footnote w:id="43">
    <w:p w14:paraId="7B8AD8C1" w14:textId="77777777" w:rsidR="00D51779" w:rsidRDefault="00D51779" w:rsidP="00D51779">
      <w:pPr>
        <w:rPr>
          <w:sz w:val="18"/>
          <w:szCs w:val="18"/>
        </w:rPr>
      </w:pPr>
      <w:r>
        <w:rPr>
          <w:vertAlign w:val="superscript"/>
        </w:rPr>
        <w:footnoteRef/>
      </w:r>
      <w:r>
        <w:rPr>
          <w:sz w:val="18"/>
          <w:szCs w:val="18"/>
        </w:rPr>
        <w:t xml:space="preserve"> </w:t>
      </w:r>
      <w:hyperlink r:id="rId43">
        <w:r>
          <w:rPr>
            <w:color w:val="1155CC"/>
            <w:sz w:val="18"/>
            <w:szCs w:val="18"/>
            <w:u w:val="single"/>
          </w:rPr>
          <w:t>https://github.com/interTwin-eu</w:t>
        </w:r>
      </w:hyperlink>
    </w:p>
  </w:footnote>
  <w:footnote w:id="44">
    <w:p w14:paraId="18AA5303" w14:textId="77777777" w:rsidR="00D51779" w:rsidRDefault="00D51779" w:rsidP="00D51779">
      <w:pPr>
        <w:rPr>
          <w:sz w:val="18"/>
          <w:szCs w:val="18"/>
        </w:rPr>
      </w:pPr>
      <w:r>
        <w:rPr>
          <w:vertAlign w:val="superscript"/>
        </w:rPr>
        <w:footnoteRef/>
      </w:r>
      <w:r>
        <w:rPr>
          <w:sz w:val="18"/>
          <w:szCs w:val="18"/>
        </w:rPr>
        <w:t xml:space="preserve"> </w:t>
      </w:r>
      <w:hyperlink r:id="rId44">
        <w:r>
          <w:rPr>
            <w:color w:val="1155CC"/>
            <w:sz w:val="18"/>
            <w:szCs w:val="18"/>
            <w:u w:val="single"/>
          </w:rPr>
          <w:t>https://www.grycap.upv.es/im/index.php</w:t>
        </w:r>
      </w:hyperlink>
    </w:p>
  </w:footnote>
  <w:footnote w:id="45">
    <w:p w14:paraId="593F46F8" w14:textId="77777777" w:rsidR="00D51779" w:rsidRDefault="00D51779" w:rsidP="00D51779">
      <w:pPr>
        <w:rPr>
          <w:sz w:val="18"/>
          <w:szCs w:val="18"/>
        </w:rPr>
      </w:pPr>
      <w:r>
        <w:rPr>
          <w:vertAlign w:val="superscript"/>
        </w:rPr>
        <w:footnoteRef/>
      </w:r>
      <w:r>
        <w:rPr>
          <w:sz w:val="18"/>
          <w:szCs w:val="18"/>
        </w:rPr>
        <w:t xml:space="preserve"> </w:t>
      </w:r>
      <w:hyperlink r:id="rId45">
        <w:r>
          <w:rPr>
            <w:color w:val="1155CC"/>
            <w:sz w:val="18"/>
            <w:szCs w:val="18"/>
            <w:u w:val="single"/>
          </w:rPr>
          <w:t>https://kubernetes.io/docs/concepts/overview/kubernetes-api/</w:t>
        </w:r>
      </w:hyperlink>
      <w:r>
        <w:rPr>
          <w:sz w:val="18"/>
          <w:szCs w:val="18"/>
        </w:rPr>
        <w:t xml:space="preserve"> </w:t>
      </w:r>
    </w:p>
  </w:footnote>
  <w:footnote w:id="46">
    <w:p w14:paraId="6B9290BA" w14:textId="77777777" w:rsidR="00D51779" w:rsidRDefault="00D51779" w:rsidP="00D51779">
      <w:pPr>
        <w:rPr>
          <w:sz w:val="18"/>
          <w:szCs w:val="18"/>
        </w:rPr>
      </w:pPr>
      <w:r>
        <w:rPr>
          <w:vertAlign w:val="superscript"/>
        </w:rPr>
        <w:footnoteRef/>
      </w:r>
      <w:r>
        <w:rPr>
          <w:sz w:val="18"/>
          <w:szCs w:val="18"/>
        </w:rPr>
        <w:t xml:space="preserve"> </w:t>
      </w:r>
      <w:hyperlink r:id="rId46">
        <w:r>
          <w:rPr>
            <w:color w:val="1155CC"/>
            <w:sz w:val="18"/>
            <w:szCs w:val="18"/>
            <w:u w:val="single"/>
          </w:rPr>
          <w:t>https://kubernetes.io/docs/tasks/access-application-cluster/web-ui-dashboard/</w:t>
        </w:r>
      </w:hyperlink>
      <w:r>
        <w:rPr>
          <w:sz w:val="18"/>
          <w:szCs w:val="18"/>
        </w:rPr>
        <w:t xml:space="preserve"> </w:t>
      </w:r>
    </w:p>
  </w:footnote>
  <w:footnote w:id="47">
    <w:p w14:paraId="70C71A57" w14:textId="77777777" w:rsidR="00D51779" w:rsidRDefault="00D51779" w:rsidP="00D51779">
      <w:pPr>
        <w:rPr>
          <w:sz w:val="18"/>
          <w:szCs w:val="18"/>
        </w:rPr>
      </w:pPr>
      <w:r>
        <w:rPr>
          <w:vertAlign w:val="superscript"/>
        </w:rPr>
        <w:footnoteRef/>
      </w:r>
      <w:r>
        <w:rPr>
          <w:sz w:val="18"/>
          <w:szCs w:val="18"/>
        </w:rPr>
        <w:t xml:space="preserve"> </w:t>
      </w:r>
      <w:hyperlink r:id="rId47">
        <w:r>
          <w:rPr>
            <w:color w:val="1155CC"/>
            <w:sz w:val="18"/>
            <w:szCs w:val="18"/>
            <w:u w:val="single"/>
          </w:rPr>
          <w:t>https://helm.sh/es/docs/topics/charts/</w:t>
        </w:r>
      </w:hyperlink>
      <w:r>
        <w:rPr>
          <w:sz w:val="18"/>
          <w:szCs w:val="18"/>
        </w:rPr>
        <w:t xml:space="preserve"> </w:t>
      </w:r>
    </w:p>
  </w:footnote>
  <w:footnote w:id="48">
    <w:p w14:paraId="214A75AA" w14:textId="77777777" w:rsidR="00D51779" w:rsidRDefault="00D51779" w:rsidP="00D51779">
      <w:pPr>
        <w:rPr>
          <w:sz w:val="18"/>
          <w:szCs w:val="18"/>
        </w:rPr>
      </w:pPr>
      <w:r>
        <w:rPr>
          <w:vertAlign w:val="superscript"/>
        </w:rPr>
        <w:footnoteRef/>
      </w:r>
      <w:r>
        <w:t xml:space="preserve"> </w:t>
      </w:r>
      <w:hyperlink r:id="rId48">
        <w:r>
          <w:rPr>
            <w:color w:val="1155CC"/>
            <w:sz w:val="18"/>
            <w:szCs w:val="18"/>
            <w:u w:val="single"/>
          </w:rPr>
          <w:t>https://github.com/grycap/im-dashboard/blob/master/tosca-templates/kubernetes_elastic.yaml</w:t>
        </w:r>
      </w:hyperlink>
      <w:r>
        <w:rPr>
          <w:sz w:val="18"/>
          <w:szCs w:val="18"/>
        </w:rPr>
        <w:t xml:space="preserve"> </w:t>
      </w:r>
    </w:p>
  </w:footnote>
  <w:footnote w:id="49">
    <w:p w14:paraId="4090D08D" w14:textId="77777777" w:rsidR="00D51779" w:rsidRDefault="00D51779" w:rsidP="00D51779">
      <w:pPr>
        <w:rPr>
          <w:sz w:val="18"/>
          <w:szCs w:val="18"/>
        </w:rPr>
      </w:pPr>
      <w:r>
        <w:rPr>
          <w:vertAlign w:val="superscript"/>
        </w:rPr>
        <w:footnoteRef/>
      </w:r>
      <w:r>
        <w:rPr>
          <w:sz w:val="18"/>
          <w:szCs w:val="18"/>
        </w:rPr>
        <w:t xml:space="preserve"> </w:t>
      </w:r>
      <w:hyperlink r:id="rId49">
        <w:r>
          <w:rPr>
            <w:color w:val="1155CC"/>
            <w:sz w:val="18"/>
            <w:szCs w:val="18"/>
            <w:u w:val="single"/>
          </w:rPr>
          <w:t>https://kubernetes.io/es/</w:t>
        </w:r>
      </w:hyperlink>
      <w:r>
        <w:rPr>
          <w:sz w:val="18"/>
          <w:szCs w:val="18"/>
        </w:rPr>
        <w:t xml:space="preserve"> </w:t>
      </w:r>
    </w:p>
  </w:footnote>
  <w:footnote w:id="50">
    <w:p w14:paraId="0E9D8A3E" w14:textId="77777777" w:rsidR="00D51779" w:rsidRDefault="00D51779" w:rsidP="00D51779">
      <w:pPr>
        <w:rPr>
          <w:sz w:val="18"/>
          <w:szCs w:val="18"/>
        </w:rPr>
      </w:pPr>
      <w:r>
        <w:rPr>
          <w:vertAlign w:val="superscript"/>
        </w:rPr>
        <w:footnoteRef/>
      </w:r>
      <w:r>
        <w:rPr>
          <w:sz w:val="18"/>
          <w:szCs w:val="18"/>
        </w:rPr>
        <w:t xml:space="preserve"> </w:t>
      </w:r>
      <w:hyperlink r:id="rId50">
        <w:r>
          <w:rPr>
            <w:color w:val="1155CC"/>
            <w:sz w:val="18"/>
            <w:szCs w:val="18"/>
            <w:u w:val="single"/>
          </w:rPr>
          <w:t>https://eosc-portal.eu/news-and-events/news/elastic-cloud-compute-cluster-ec3</w:t>
        </w:r>
      </w:hyperlink>
      <w:r>
        <w:rPr>
          <w:sz w:val="18"/>
          <w:szCs w:val="18"/>
        </w:rPr>
        <w:t xml:space="preserve"> </w:t>
      </w:r>
    </w:p>
  </w:footnote>
  <w:footnote w:id="51">
    <w:p w14:paraId="4CCD17E8" w14:textId="77777777" w:rsidR="00D51779" w:rsidRDefault="00D51779" w:rsidP="00D51779">
      <w:pPr>
        <w:rPr>
          <w:sz w:val="18"/>
          <w:szCs w:val="18"/>
        </w:rPr>
      </w:pPr>
      <w:r>
        <w:rPr>
          <w:vertAlign w:val="superscript"/>
        </w:rPr>
        <w:footnoteRef/>
      </w:r>
      <w:r>
        <w:rPr>
          <w:sz w:val="18"/>
          <w:szCs w:val="18"/>
        </w:rPr>
        <w:t xml:space="preserve"> </w:t>
      </w:r>
      <w:hyperlink r:id="rId51">
        <w:r>
          <w:rPr>
            <w:color w:val="1155CC"/>
            <w:sz w:val="18"/>
            <w:szCs w:val="18"/>
            <w:u w:val="single"/>
          </w:rPr>
          <w:t>https://artifacthub.io/packages/helm/dask/daskhub</w:t>
        </w:r>
      </w:hyperlink>
    </w:p>
  </w:footnote>
  <w:footnote w:id="52">
    <w:p w14:paraId="731AFFA3" w14:textId="77777777" w:rsidR="00D51779" w:rsidRDefault="00D51779" w:rsidP="00D51779">
      <w:pPr>
        <w:rPr>
          <w:sz w:val="18"/>
          <w:szCs w:val="18"/>
        </w:rPr>
      </w:pPr>
      <w:r>
        <w:rPr>
          <w:vertAlign w:val="superscript"/>
        </w:rPr>
        <w:footnoteRef/>
      </w:r>
      <w:r>
        <w:rPr>
          <w:sz w:val="18"/>
          <w:szCs w:val="18"/>
        </w:rPr>
        <w:t xml:space="preserve"> </w:t>
      </w:r>
      <w:hyperlink r:id="rId52">
        <w:r>
          <w:rPr>
            <w:color w:val="1155CC"/>
            <w:sz w:val="18"/>
            <w:szCs w:val="18"/>
            <w:u w:val="single"/>
          </w:rPr>
          <w:t>https://gateway.dask.org/</w:t>
        </w:r>
      </w:hyperlink>
    </w:p>
  </w:footnote>
  <w:footnote w:id="53">
    <w:p w14:paraId="6DCE00AE" w14:textId="77777777" w:rsidR="00D51779" w:rsidRDefault="00D51779" w:rsidP="00D51779">
      <w:pPr>
        <w:rPr>
          <w:sz w:val="18"/>
          <w:szCs w:val="18"/>
        </w:rPr>
      </w:pPr>
      <w:r>
        <w:rPr>
          <w:vertAlign w:val="superscript"/>
        </w:rPr>
        <w:footnoteRef/>
      </w:r>
      <w:r>
        <w:rPr>
          <w:sz w:val="18"/>
          <w:szCs w:val="18"/>
        </w:rPr>
        <w:t xml:space="preserve"> </w:t>
      </w:r>
      <w:hyperlink r:id="rId53">
        <w:r>
          <w:rPr>
            <w:color w:val="1155CC"/>
            <w:sz w:val="18"/>
            <w:szCs w:val="18"/>
            <w:u w:val="single"/>
          </w:rPr>
          <w:t>https://www.dask.org/</w:t>
        </w:r>
      </w:hyperlink>
    </w:p>
  </w:footnote>
  <w:footnote w:id="54">
    <w:p w14:paraId="12FD05C8" w14:textId="77777777" w:rsidR="00D51779" w:rsidRDefault="00D51779" w:rsidP="00D51779">
      <w:pPr>
        <w:rPr>
          <w:sz w:val="18"/>
          <w:szCs w:val="18"/>
        </w:rPr>
      </w:pPr>
      <w:r>
        <w:rPr>
          <w:vertAlign w:val="superscript"/>
        </w:rPr>
        <w:footnoteRef/>
      </w:r>
      <w:r>
        <w:rPr>
          <w:sz w:val="18"/>
          <w:szCs w:val="18"/>
        </w:rPr>
        <w:t xml:space="preserve"> </w:t>
      </w:r>
      <w:hyperlink r:id="rId54">
        <w:r>
          <w:rPr>
            <w:color w:val="1155CC"/>
            <w:sz w:val="18"/>
            <w:szCs w:val="18"/>
            <w:u w:val="single"/>
          </w:rPr>
          <w:t>https://jupyter.org/hub</w:t>
        </w:r>
      </w:hyperlink>
    </w:p>
    <w:p w14:paraId="0FD372CC" w14:textId="77777777" w:rsidR="00D51779" w:rsidRDefault="00D51779" w:rsidP="00D51779"/>
  </w:footnote>
  <w:footnote w:id="55">
    <w:p w14:paraId="3DE7A4DF" w14:textId="77777777" w:rsidR="00D51779" w:rsidRDefault="00D51779" w:rsidP="00D51779">
      <w:pPr>
        <w:rPr>
          <w:sz w:val="18"/>
          <w:szCs w:val="18"/>
        </w:rPr>
      </w:pPr>
      <w:r>
        <w:rPr>
          <w:vertAlign w:val="superscript"/>
        </w:rPr>
        <w:footnoteRef/>
      </w:r>
      <w:r>
        <w:rPr>
          <w:sz w:val="18"/>
          <w:szCs w:val="18"/>
        </w:rPr>
        <w:t xml:space="preserve"> </w:t>
      </w:r>
      <w:hyperlink r:id="rId55">
        <w:r>
          <w:rPr>
            <w:color w:val="1155CC"/>
            <w:sz w:val="18"/>
            <w:szCs w:val="18"/>
            <w:u w:val="single"/>
          </w:rPr>
          <w:t>https://volcano.sh/en/</w:t>
        </w:r>
      </w:hyperlink>
    </w:p>
  </w:footnote>
  <w:footnote w:id="56">
    <w:p w14:paraId="7AACD1A8" w14:textId="77777777" w:rsidR="00D51779" w:rsidRDefault="00D51779" w:rsidP="00D51779">
      <w:pPr>
        <w:rPr>
          <w:sz w:val="18"/>
          <w:szCs w:val="18"/>
        </w:rPr>
      </w:pPr>
      <w:r>
        <w:rPr>
          <w:vertAlign w:val="superscript"/>
        </w:rPr>
        <w:footnoteRef/>
      </w:r>
      <w:r>
        <w:rPr>
          <w:sz w:val="18"/>
          <w:szCs w:val="18"/>
        </w:rPr>
        <w:t xml:space="preserve"> </w:t>
      </w:r>
      <w:hyperlink r:id="rId56">
        <w:r>
          <w:rPr>
            <w:color w:val="1155CC"/>
            <w:sz w:val="18"/>
            <w:szCs w:val="18"/>
            <w:u w:val="single"/>
          </w:rPr>
          <w:t>https://horovod.ai/</w:t>
        </w:r>
      </w:hyperlink>
    </w:p>
  </w:footnote>
  <w:footnote w:id="57">
    <w:p w14:paraId="52F40148" w14:textId="77777777" w:rsidR="00D51779" w:rsidRDefault="00D51779" w:rsidP="00D51779">
      <w:pPr>
        <w:rPr>
          <w:sz w:val="18"/>
          <w:szCs w:val="18"/>
        </w:rPr>
      </w:pPr>
      <w:r>
        <w:rPr>
          <w:vertAlign w:val="superscript"/>
        </w:rPr>
        <w:footnoteRef/>
      </w:r>
      <w:r>
        <w:rPr>
          <w:sz w:val="18"/>
          <w:szCs w:val="18"/>
        </w:rPr>
        <w:t xml:space="preserve"> </w:t>
      </w:r>
      <w:hyperlink r:id="rId57">
        <w:r>
          <w:rPr>
            <w:color w:val="1155CC"/>
            <w:sz w:val="18"/>
            <w:szCs w:val="18"/>
            <w:u w:val="single"/>
          </w:rPr>
          <w:t>https://kubernetes.io/docs/concepts/extend-kubernetes/api-extension/custom-resources/</w:t>
        </w:r>
      </w:hyperlink>
      <w:r>
        <w:rPr>
          <w:sz w:val="18"/>
          <w:szCs w:val="18"/>
        </w:rPr>
        <w:t xml:space="preserve"> </w:t>
      </w:r>
    </w:p>
  </w:footnote>
  <w:footnote w:id="58">
    <w:p w14:paraId="75E20CAE" w14:textId="77777777" w:rsidR="00D51779" w:rsidRDefault="00D51779" w:rsidP="00D51779">
      <w:pPr>
        <w:rPr>
          <w:sz w:val="18"/>
          <w:szCs w:val="18"/>
        </w:rPr>
      </w:pPr>
      <w:r>
        <w:rPr>
          <w:vertAlign w:val="superscript"/>
        </w:rPr>
        <w:footnoteRef/>
      </w:r>
      <w:r>
        <w:rPr>
          <w:sz w:val="18"/>
          <w:szCs w:val="18"/>
        </w:rPr>
        <w:t xml:space="preserve"> </w:t>
      </w:r>
      <w:hyperlink r:id="rId58">
        <w:r>
          <w:rPr>
            <w:color w:val="1155CC"/>
            <w:sz w:val="18"/>
            <w:szCs w:val="18"/>
            <w:highlight w:val="white"/>
            <w:u w:val="single"/>
          </w:rPr>
          <w:t>https://spark.apache.org/docs/latest/</w:t>
        </w:r>
      </w:hyperlink>
    </w:p>
  </w:footnote>
  <w:footnote w:id="59">
    <w:p w14:paraId="7C0D7421" w14:textId="77777777" w:rsidR="00D51779" w:rsidRDefault="00D51779" w:rsidP="00D51779">
      <w:pPr>
        <w:rPr>
          <w:sz w:val="18"/>
          <w:szCs w:val="18"/>
        </w:rPr>
      </w:pPr>
      <w:r>
        <w:rPr>
          <w:vertAlign w:val="superscript"/>
        </w:rPr>
        <w:footnoteRef/>
      </w:r>
      <w:r>
        <w:rPr>
          <w:sz w:val="18"/>
          <w:szCs w:val="18"/>
        </w:rPr>
        <w:t xml:space="preserve"> </w:t>
      </w:r>
      <w:hyperlink r:id="rId59">
        <w:r>
          <w:rPr>
            <w:color w:val="1155CC"/>
            <w:sz w:val="18"/>
            <w:szCs w:val="18"/>
            <w:u w:val="single"/>
          </w:rPr>
          <w:t>https://spark.apache.org/docs/latest/sql-programming-guide.html</w:t>
        </w:r>
      </w:hyperlink>
    </w:p>
  </w:footnote>
  <w:footnote w:id="60">
    <w:p w14:paraId="2B2D1F2F" w14:textId="77777777" w:rsidR="00D51779" w:rsidRDefault="00D51779" w:rsidP="00D51779">
      <w:pPr>
        <w:rPr>
          <w:sz w:val="18"/>
          <w:szCs w:val="18"/>
        </w:rPr>
      </w:pPr>
      <w:r>
        <w:rPr>
          <w:vertAlign w:val="superscript"/>
        </w:rPr>
        <w:footnoteRef/>
      </w:r>
      <w:r>
        <w:rPr>
          <w:sz w:val="18"/>
          <w:szCs w:val="18"/>
        </w:rPr>
        <w:t xml:space="preserve"> </w:t>
      </w:r>
      <w:hyperlink r:id="rId60">
        <w:r>
          <w:rPr>
            <w:color w:val="1155CC"/>
            <w:sz w:val="18"/>
            <w:szCs w:val="18"/>
            <w:u w:val="single"/>
          </w:rPr>
          <w:t>https://spark.apache.org/docs/latest/api/python/getting_started/quickstart_ps.html</w:t>
        </w:r>
      </w:hyperlink>
    </w:p>
  </w:footnote>
  <w:footnote w:id="61">
    <w:p w14:paraId="7D121806" w14:textId="77777777" w:rsidR="00D51779" w:rsidRDefault="00D51779" w:rsidP="00D51779">
      <w:pPr>
        <w:rPr>
          <w:sz w:val="18"/>
          <w:szCs w:val="18"/>
        </w:rPr>
      </w:pPr>
      <w:r>
        <w:rPr>
          <w:vertAlign w:val="superscript"/>
        </w:rPr>
        <w:footnoteRef/>
      </w:r>
      <w:r>
        <w:rPr>
          <w:sz w:val="18"/>
          <w:szCs w:val="18"/>
        </w:rPr>
        <w:t xml:space="preserve"> </w:t>
      </w:r>
      <w:hyperlink r:id="rId61">
        <w:r>
          <w:rPr>
            <w:color w:val="1155CC"/>
            <w:sz w:val="18"/>
            <w:szCs w:val="18"/>
            <w:u w:val="single"/>
          </w:rPr>
          <w:t>https://spark.apache.org/docs/latest/ml-guide.html</w:t>
        </w:r>
      </w:hyperlink>
      <w:r>
        <w:rPr>
          <w:sz w:val="18"/>
          <w:szCs w:val="18"/>
        </w:rPr>
        <w:t xml:space="preserve"> </w:t>
      </w:r>
    </w:p>
  </w:footnote>
  <w:footnote w:id="62">
    <w:p w14:paraId="3A30A919" w14:textId="77777777" w:rsidR="00D51779" w:rsidRDefault="00D51779" w:rsidP="00D51779">
      <w:pPr>
        <w:rPr>
          <w:sz w:val="18"/>
          <w:szCs w:val="18"/>
        </w:rPr>
      </w:pPr>
      <w:r>
        <w:rPr>
          <w:vertAlign w:val="superscript"/>
        </w:rPr>
        <w:footnoteRef/>
      </w:r>
      <w:r>
        <w:rPr>
          <w:sz w:val="18"/>
          <w:szCs w:val="18"/>
        </w:rPr>
        <w:t xml:space="preserve"> </w:t>
      </w:r>
      <w:hyperlink r:id="rId62">
        <w:r>
          <w:rPr>
            <w:color w:val="1155CC"/>
            <w:sz w:val="18"/>
            <w:szCs w:val="18"/>
            <w:u w:val="single"/>
          </w:rPr>
          <w:t>https://spark.apache.org/docs/latest/graphx-programming-guide.html</w:t>
        </w:r>
      </w:hyperlink>
      <w:r>
        <w:rPr>
          <w:sz w:val="18"/>
          <w:szCs w:val="18"/>
        </w:rPr>
        <w:t xml:space="preserve"> </w:t>
      </w:r>
    </w:p>
  </w:footnote>
  <w:footnote w:id="63">
    <w:p w14:paraId="77D3F4ED" w14:textId="77777777" w:rsidR="00D51779" w:rsidRDefault="00D51779" w:rsidP="00D51779">
      <w:pPr>
        <w:rPr>
          <w:sz w:val="18"/>
          <w:szCs w:val="18"/>
        </w:rPr>
      </w:pPr>
      <w:r>
        <w:rPr>
          <w:vertAlign w:val="superscript"/>
        </w:rPr>
        <w:footnoteRef/>
      </w:r>
      <w:r>
        <w:rPr>
          <w:sz w:val="18"/>
          <w:szCs w:val="18"/>
        </w:rPr>
        <w:t xml:space="preserve"> </w:t>
      </w:r>
      <w:hyperlink r:id="rId63">
        <w:r>
          <w:rPr>
            <w:color w:val="1155CC"/>
            <w:sz w:val="18"/>
            <w:szCs w:val="18"/>
            <w:u w:val="single"/>
          </w:rPr>
          <w:t>https://spark.apache.org/docs/latest/structured-streaming-programming-guide.html</w:t>
        </w:r>
      </w:hyperlink>
      <w:r>
        <w:rPr>
          <w:sz w:val="18"/>
          <w:szCs w:val="18"/>
        </w:rPr>
        <w:t xml:space="preserve"> </w:t>
      </w:r>
    </w:p>
  </w:footnote>
  <w:footnote w:id="64">
    <w:p w14:paraId="196827EE" w14:textId="77777777" w:rsidR="00D51779" w:rsidRDefault="00D51779" w:rsidP="00D51779">
      <w:pPr>
        <w:rPr>
          <w:sz w:val="18"/>
          <w:szCs w:val="18"/>
        </w:rPr>
      </w:pPr>
      <w:r>
        <w:rPr>
          <w:vertAlign w:val="superscript"/>
        </w:rPr>
        <w:footnoteRef/>
      </w:r>
      <w:r>
        <w:t xml:space="preserve"> </w:t>
      </w:r>
      <w:hyperlink r:id="rId64">
        <w:r>
          <w:rPr>
            <w:color w:val="1155CC"/>
            <w:sz w:val="18"/>
            <w:szCs w:val="18"/>
            <w:u w:val="single"/>
          </w:rPr>
          <w:t>https://hadoop.apache.org/docs/current/hadoop-yarn/hadoop-yarn-site/WebServicesIntro.html</w:t>
        </w:r>
      </w:hyperlink>
      <w:r>
        <w:rPr>
          <w:sz w:val="18"/>
          <w:szCs w:val="18"/>
        </w:rPr>
        <w:t xml:space="preserve"> </w:t>
      </w:r>
    </w:p>
  </w:footnote>
  <w:footnote w:id="65">
    <w:p w14:paraId="4BD08471" w14:textId="77777777" w:rsidR="00D51779" w:rsidRDefault="00D51779" w:rsidP="00D51779">
      <w:pPr>
        <w:rPr>
          <w:sz w:val="18"/>
          <w:szCs w:val="18"/>
        </w:rPr>
      </w:pPr>
      <w:r>
        <w:rPr>
          <w:vertAlign w:val="superscript"/>
        </w:rPr>
        <w:footnoteRef/>
      </w:r>
      <w:r>
        <w:rPr>
          <w:sz w:val="18"/>
          <w:szCs w:val="18"/>
        </w:rPr>
        <w:t xml:space="preserve"> </w:t>
      </w:r>
      <w:hyperlink r:id="rId65">
        <w:r>
          <w:rPr>
            <w:color w:val="1155CC"/>
            <w:sz w:val="18"/>
            <w:szCs w:val="18"/>
            <w:u w:val="single"/>
          </w:rPr>
          <w:t>https://github.com/grycap/im-dashboard/blob/master/tosca-templates/spark_hadoop.yaml</w:t>
        </w:r>
      </w:hyperlink>
      <w:r>
        <w:rPr>
          <w:sz w:val="18"/>
          <w:szCs w:val="18"/>
        </w:rPr>
        <w:t xml:space="preserve"> </w:t>
      </w:r>
    </w:p>
  </w:footnote>
  <w:footnote w:id="66">
    <w:p w14:paraId="1975B89F" w14:textId="77777777" w:rsidR="00D51779" w:rsidRDefault="00D51779" w:rsidP="00D51779">
      <w:pPr>
        <w:rPr>
          <w:sz w:val="18"/>
          <w:szCs w:val="18"/>
        </w:rPr>
      </w:pPr>
      <w:r>
        <w:rPr>
          <w:vertAlign w:val="superscript"/>
        </w:rPr>
        <w:footnoteRef/>
      </w:r>
      <w:r>
        <w:rPr>
          <w:sz w:val="18"/>
          <w:szCs w:val="18"/>
        </w:rPr>
        <w:t xml:space="preserve"> </w:t>
      </w:r>
      <w:hyperlink r:id="rId66">
        <w:r>
          <w:rPr>
            <w:color w:val="1155CC"/>
            <w:sz w:val="18"/>
            <w:szCs w:val="18"/>
            <w:u w:val="single"/>
          </w:rPr>
          <w:t>https://github.com/grycap/im-dashboard/blob/master/tosca-templates/hadoop_cluster.yaml</w:t>
        </w:r>
      </w:hyperlink>
      <w:r>
        <w:rPr>
          <w:sz w:val="18"/>
          <w:szCs w:val="18"/>
        </w:rPr>
        <w:t xml:space="preserve"> </w:t>
      </w:r>
    </w:p>
  </w:footnote>
  <w:footnote w:id="67">
    <w:p w14:paraId="54386FDF" w14:textId="77777777" w:rsidR="00D51779" w:rsidRDefault="00D51779" w:rsidP="00D51779">
      <w:pPr>
        <w:rPr>
          <w:sz w:val="18"/>
          <w:szCs w:val="18"/>
        </w:rPr>
      </w:pPr>
      <w:r>
        <w:rPr>
          <w:vertAlign w:val="superscript"/>
        </w:rPr>
        <w:footnoteRef/>
      </w:r>
      <w:r>
        <w:rPr>
          <w:sz w:val="18"/>
          <w:szCs w:val="18"/>
        </w:rPr>
        <w:t xml:space="preserve"> </w:t>
      </w:r>
      <w:hyperlink r:id="rId67">
        <w:r>
          <w:rPr>
            <w:color w:val="1155CC"/>
            <w:sz w:val="18"/>
            <w:szCs w:val="18"/>
            <w:u w:val="single"/>
          </w:rPr>
          <w:t>https://galaxy.ansible.com/grycap/spark</w:t>
        </w:r>
      </w:hyperlink>
      <w:r>
        <w:rPr>
          <w:sz w:val="18"/>
          <w:szCs w:val="18"/>
        </w:rPr>
        <w:t xml:space="preserve"> </w:t>
      </w:r>
    </w:p>
  </w:footnote>
  <w:footnote w:id="68">
    <w:p w14:paraId="14289C20" w14:textId="77777777" w:rsidR="00D51779" w:rsidRDefault="00D51779" w:rsidP="00D51779">
      <w:pPr>
        <w:rPr>
          <w:sz w:val="18"/>
          <w:szCs w:val="18"/>
        </w:rPr>
      </w:pPr>
      <w:r>
        <w:rPr>
          <w:vertAlign w:val="superscript"/>
        </w:rPr>
        <w:footnoteRef/>
      </w:r>
      <w:r>
        <w:rPr>
          <w:sz w:val="18"/>
          <w:szCs w:val="18"/>
        </w:rPr>
        <w:t xml:space="preserve"> </w:t>
      </w:r>
      <w:hyperlink r:id="rId68">
        <w:r>
          <w:rPr>
            <w:color w:val="1155CC"/>
            <w:sz w:val="18"/>
            <w:szCs w:val="18"/>
            <w:u w:val="single"/>
          </w:rPr>
          <w:t>https://raw.githubusercontent.com/grycap/ec3/tosca/tosca/custom_types.yaml</w:t>
        </w:r>
      </w:hyperlink>
      <w:r>
        <w:rPr>
          <w:sz w:val="18"/>
          <w:szCs w:val="18"/>
        </w:rPr>
        <w:t xml:space="preserve"> </w:t>
      </w:r>
    </w:p>
  </w:footnote>
  <w:footnote w:id="69">
    <w:p w14:paraId="74FA307E" w14:textId="77777777" w:rsidR="00D51779" w:rsidRDefault="00D51779" w:rsidP="00D51779">
      <w:pPr>
        <w:rPr>
          <w:sz w:val="18"/>
          <w:szCs w:val="18"/>
        </w:rPr>
      </w:pPr>
      <w:r>
        <w:rPr>
          <w:vertAlign w:val="superscript"/>
        </w:rPr>
        <w:footnoteRef/>
      </w:r>
      <w:r>
        <w:rPr>
          <w:sz w:val="18"/>
          <w:szCs w:val="18"/>
        </w:rPr>
        <w:t xml:space="preserve"> </w:t>
      </w:r>
      <w:hyperlink r:id="rId69">
        <w:r>
          <w:rPr>
            <w:color w:val="1155CC"/>
            <w:sz w:val="18"/>
            <w:szCs w:val="18"/>
            <w:u w:val="single"/>
          </w:rPr>
          <w:t>https://galaxy.ansible.com/grycap/hadoop</w:t>
        </w:r>
      </w:hyperlink>
      <w:r>
        <w:rPr>
          <w:sz w:val="18"/>
          <w:szCs w:val="18"/>
        </w:rPr>
        <w:t xml:space="preserve"> </w:t>
      </w:r>
    </w:p>
  </w:footnote>
  <w:footnote w:id="70">
    <w:p w14:paraId="3D234CCE" w14:textId="77777777" w:rsidR="00D51779" w:rsidRDefault="00D51779" w:rsidP="00D51779">
      <w:r>
        <w:rPr>
          <w:vertAlign w:val="superscript"/>
        </w:rPr>
        <w:footnoteRef/>
      </w:r>
      <w:r>
        <w:t xml:space="preserve"> </w:t>
      </w:r>
      <w:hyperlink r:id="rId70">
        <w:r>
          <w:rPr>
            <w:color w:val="1155CC"/>
            <w:u w:val="single"/>
          </w:rPr>
          <w:t>https://www.kubeflow.org/</w:t>
        </w:r>
      </w:hyperlink>
    </w:p>
  </w:footnote>
  <w:footnote w:id="71">
    <w:p w14:paraId="0E465E92" w14:textId="77777777" w:rsidR="00D51779" w:rsidRDefault="00D51779" w:rsidP="00D51779">
      <w:pPr>
        <w:rPr>
          <w:sz w:val="16"/>
          <w:szCs w:val="16"/>
        </w:rPr>
      </w:pPr>
      <w:r>
        <w:rPr>
          <w:vertAlign w:val="superscript"/>
        </w:rPr>
        <w:footnoteRef/>
      </w:r>
      <w:r>
        <w:t xml:space="preserve"> </w:t>
      </w:r>
      <w:hyperlink r:id="rId71">
        <w:r>
          <w:rPr>
            <w:color w:val="1155CC"/>
            <w:u w:val="single"/>
          </w:rPr>
          <w:t>https://raw.githubusercontent.com/grycap/ec3/tosca/tosca/artifacts/kubeflow.yml</w:t>
        </w:r>
      </w:hyperlink>
      <w:r>
        <w:t xml:space="preserve"> </w:t>
      </w:r>
    </w:p>
  </w:footnote>
  <w:footnote w:id="72">
    <w:p w14:paraId="3CA6B173" w14:textId="77777777" w:rsidR="00D51779" w:rsidRDefault="00D51779" w:rsidP="00D51779">
      <w:pPr>
        <w:rPr>
          <w:sz w:val="14"/>
          <w:szCs w:val="14"/>
        </w:rPr>
      </w:pPr>
      <w:r>
        <w:rPr>
          <w:vertAlign w:val="superscript"/>
        </w:rPr>
        <w:footnoteRef/>
      </w:r>
      <w:r>
        <w:rPr>
          <w:sz w:val="18"/>
          <w:szCs w:val="18"/>
        </w:rPr>
        <w:t xml:space="preserve"> </w:t>
      </w:r>
      <w:hyperlink r:id="rId72">
        <w:r>
          <w:rPr>
            <w:color w:val="1155CC"/>
            <w:sz w:val="18"/>
            <w:szCs w:val="18"/>
            <w:u w:val="single"/>
          </w:rPr>
          <w:t>https://github.com/grycap/ec3/blob/tosca/tosca/artifacts/enes/enes.yml</w:t>
        </w:r>
      </w:hyperlink>
      <w:r>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88EBA" w14:textId="68DBF835" w:rsidR="007674C0" w:rsidRPr="00014B19" w:rsidRDefault="00014B19" w:rsidP="00014B19">
    <w:pPr>
      <w:ind w:left="720" w:right="-891" w:hanging="720"/>
      <w:rPr>
        <w:rFonts w:ascii="Open Sans" w:hAnsi="Open Sans" w:cs="Open Sans"/>
        <w:b/>
        <w:i/>
      </w:rPr>
    </w:pPr>
    <w:r w:rsidRPr="00014B19">
      <w:rPr>
        <w:rFonts w:ascii="Open Sans" w:hAnsi="Open Sans" w:cs="Open Sans"/>
        <w:b/>
        <w:i/>
      </w:rPr>
      <w:t>D6.1 Report on requirements and core modules definition</w:t>
    </w:r>
    <w:r w:rsidR="007674C0" w:rsidRPr="00014B19">
      <w:rPr>
        <w:rFonts w:ascii="Open Sans" w:hAnsi="Open Sans" w:cs="Open Sans"/>
        <w:i/>
      </w:rPr>
      <w:t xml:space="preserve">           </w:t>
    </w:r>
  </w:p>
  <w:p w14:paraId="27085781" w14:textId="77777777" w:rsidR="007674C0" w:rsidRDefault="007674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B50F0"/>
    <w:multiLevelType w:val="multilevel"/>
    <w:tmpl w:val="A97A35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E072BB"/>
    <w:multiLevelType w:val="multilevel"/>
    <w:tmpl w:val="97DE90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65013A"/>
    <w:multiLevelType w:val="multilevel"/>
    <w:tmpl w:val="5DD87A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0C1E29"/>
    <w:multiLevelType w:val="multilevel"/>
    <w:tmpl w:val="71043F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CB94F3F"/>
    <w:multiLevelType w:val="multilevel"/>
    <w:tmpl w:val="F32227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FB543D5"/>
    <w:multiLevelType w:val="multilevel"/>
    <w:tmpl w:val="1368FE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543891"/>
    <w:multiLevelType w:val="multilevel"/>
    <w:tmpl w:val="8D883D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0E76CE0"/>
    <w:multiLevelType w:val="hybridMultilevel"/>
    <w:tmpl w:val="8AC057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5EE5F2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FFD2DD8"/>
    <w:multiLevelType w:val="multilevel"/>
    <w:tmpl w:val="E93E89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1C46730"/>
    <w:multiLevelType w:val="multilevel"/>
    <w:tmpl w:val="C6FEA72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36646932"/>
    <w:multiLevelType w:val="multilevel"/>
    <w:tmpl w:val="DBD28B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9466B68"/>
    <w:multiLevelType w:val="multilevel"/>
    <w:tmpl w:val="8D3E1F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B043EE1"/>
    <w:multiLevelType w:val="multilevel"/>
    <w:tmpl w:val="1E96E4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D176B9E"/>
    <w:multiLevelType w:val="multilevel"/>
    <w:tmpl w:val="974E32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DAE6ED6"/>
    <w:multiLevelType w:val="multilevel"/>
    <w:tmpl w:val="B4D25D7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6" w15:restartNumberingAfterBreak="0">
    <w:nsid w:val="40386D28"/>
    <w:multiLevelType w:val="multilevel"/>
    <w:tmpl w:val="D57A30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4B22CDD"/>
    <w:multiLevelType w:val="multilevel"/>
    <w:tmpl w:val="CDAE08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5242D03"/>
    <w:multiLevelType w:val="multilevel"/>
    <w:tmpl w:val="F280D0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59947BF"/>
    <w:multiLevelType w:val="hybridMultilevel"/>
    <w:tmpl w:val="F1528C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7791F9A"/>
    <w:multiLevelType w:val="multilevel"/>
    <w:tmpl w:val="3A1A7198"/>
    <w:styleLink w:val="CurrentList2"/>
    <w:lvl w:ilvl="0">
      <w:start w:val="1"/>
      <w:numFmt w:val="decimal"/>
      <w:lvlText w:val="%1."/>
      <w:lvlJc w:val="left"/>
      <w:pPr>
        <w:ind w:left="814" w:hanging="247"/>
      </w:pPr>
      <w:rPr>
        <w:rFonts w:ascii="Open Sans" w:hAnsi="Open Sans" w:hint="default"/>
        <w:b w:val="0"/>
        <w:i w:val="0"/>
        <w:color w:val="434343"/>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C92400B"/>
    <w:multiLevelType w:val="multilevel"/>
    <w:tmpl w:val="55680D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FDF61B3"/>
    <w:multiLevelType w:val="multilevel"/>
    <w:tmpl w:val="C40EF5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FED00BE"/>
    <w:multiLevelType w:val="multilevel"/>
    <w:tmpl w:val="36C20B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33E4243"/>
    <w:multiLevelType w:val="multilevel"/>
    <w:tmpl w:val="E6AE6374"/>
    <w:lvl w:ilvl="0">
      <w:start w:val="1"/>
      <w:numFmt w:val="decimal"/>
      <w:pStyle w:val="Heading1"/>
      <w:lvlText w:val="%1"/>
      <w:lvlJc w:val="left"/>
      <w:pPr>
        <w:ind w:left="432" w:hanging="432"/>
      </w:pPr>
    </w:lvl>
    <w:lvl w:ilvl="1">
      <w:start w:val="1"/>
      <w:numFmt w:val="decimal"/>
      <w:pStyle w:val="Heading2"/>
      <w:lvlText w:val="%1.%2"/>
      <w:lvlJc w:val="left"/>
      <w:pPr>
        <w:ind w:left="576" w:hanging="576"/>
      </w:pPr>
      <w:rPr>
        <w:color w:val="434343"/>
      </w:r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5" w15:restartNumberingAfterBreak="0">
    <w:nsid w:val="535C4316"/>
    <w:multiLevelType w:val="multilevel"/>
    <w:tmpl w:val="CCD80AC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6" w15:restartNumberingAfterBreak="0">
    <w:nsid w:val="554327F4"/>
    <w:multiLevelType w:val="multilevel"/>
    <w:tmpl w:val="F1AC0B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7E93F57"/>
    <w:multiLevelType w:val="multilevel"/>
    <w:tmpl w:val="69A683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A2166F8"/>
    <w:multiLevelType w:val="multilevel"/>
    <w:tmpl w:val="1FAA10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F092ABA"/>
    <w:multiLevelType w:val="multilevel"/>
    <w:tmpl w:val="B3F08F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00C71FF"/>
    <w:multiLevelType w:val="multilevel"/>
    <w:tmpl w:val="3FAE66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7934E6E"/>
    <w:multiLevelType w:val="multilevel"/>
    <w:tmpl w:val="2F12517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2" w15:restartNumberingAfterBreak="0">
    <w:nsid w:val="6C164C15"/>
    <w:multiLevelType w:val="multilevel"/>
    <w:tmpl w:val="0E902E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0F2417C"/>
    <w:multiLevelType w:val="multilevel"/>
    <w:tmpl w:val="01FA12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3364266"/>
    <w:multiLevelType w:val="multilevel"/>
    <w:tmpl w:val="4D8A1CE0"/>
    <w:styleLink w:val="CurrentList3"/>
    <w:lvl w:ilvl="0">
      <w:start w:val="3"/>
      <w:numFmt w:val="decimal"/>
      <w:lvlText w:val="%1."/>
      <w:lvlJc w:val="left"/>
      <w:pPr>
        <w:ind w:left="1080" w:hanging="720"/>
      </w:pPr>
      <w:rPr>
        <w:rFonts w:hint="default"/>
      </w:rPr>
    </w:lvl>
    <w:lvl w:ilvl="1">
      <w:start w:val="1"/>
      <w:numFmt w:val="decimal"/>
      <w:lvlText w:val="%1.%2"/>
      <w:lvlJc w:val="left"/>
      <w:pPr>
        <w:ind w:left="900" w:hanging="540"/>
      </w:p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5" w15:restartNumberingAfterBreak="0">
    <w:nsid w:val="76BC6672"/>
    <w:multiLevelType w:val="multilevel"/>
    <w:tmpl w:val="C6763EF4"/>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EBC57CE"/>
    <w:multiLevelType w:val="multilevel"/>
    <w:tmpl w:val="8E0025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21397829">
    <w:abstractNumId w:val="7"/>
  </w:num>
  <w:num w:numId="2" w16cid:durableId="1106802737">
    <w:abstractNumId w:val="19"/>
  </w:num>
  <w:num w:numId="3" w16cid:durableId="33774668">
    <w:abstractNumId w:val="8"/>
  </w:num>
  <w:num w:numId="4" w16cid:durableId="1940094861">
    <w:abstractNumId w:val="35"/>
  </w:num>
  <w:num w:numId="5" w16cid:durableId="62029205">
    <w:abstractNumId w:val="20"/>
  </w:num>
  <w:num w:numId="6" w16cid:durableId="188763913">
    <w:abstractNumId w:val="34"/>
  </w:num>
  <w:num w:numId="7" w16cid:durableId="698623804">
    <w:abstractNumId w:val="24"/>
  </w:num>
  <w:num w:numId="8" w16cid:durableId="1518887936">
    <w:abstractNumId w:val="32"/>
  </w:num>
  <w:num w:numId="9" w16cid:durableId="521090243">
    <w:abstractNumId w:val="18"/>
  </w:num>
  <w:num w:numId="10" w16cid:durableId="1742677719">
    <w:abstractNumId w:val="5"/>
  </w:num>
  <w:num w:numId="11" w16cid:durableId="986084139">
    <w:abstractNumId w:val="13"/>
  </w:num>
  <w:num w:numId="12" w16cid:durableId="2035884945">
    <w:abstractNumId w:val="27"/>
  </w:num>
  <w:num w:numId="13" w16cid:durableId="863638722">
    <w:abstractNumId w:val="26"/>
  </w:num>
  <w:num w:numId="14" w16cid:durableId="292760371">
    <w:abstractNumId w:val="25"/>
  </w:num>
  <w:num w:numId="15" w16cid:durableId="2074350160">
    <w:abstractNumId w:val="21"/>
  </w:num>
  <w:num w:numId="16" w16cid:durableId="789471321">
    <w:abstractNumId w:val="4"/>
  </w:num>
  <w:num w:numId="17" w16cid:durableId="26222439">
    <w:abstractNumId w:val="1"/>
  </w:num>
  <w:num w:numId="18" w16cid:durableId="1994678818">
    <w:abstractNumId w:val="0"/>
  </w:num>
  <w:num w:numId="19" w16cid:durableId="1879391474">
    <w:abstractNumId w:val="11"/>
  </w:num>
  <w:num w:numId="20" w16cid:durableId="1582642246">
    <w:abstractNumId w:val="30"/>
  </w:num>
  <w:num w:numId="21" w16cid:durableId="474756253">
    <w:abstractNumId w:val="29"/>
  </w:num>
  <w:num w:numId="22" w16cid:durableId="863515914">
    <w:abstractNumId w:val="9"/>
  </w:num>
  <w:num w:numId="23" w16cid:durableId="2147355750">
    <w:abstractNumId w:val="6"/>
  </w:num>
  <w:num w:numId="24" w16cid:durableId="1360936405">
    <w:abstractNumId w:val="31"/>
  </w:num>
  <w:num w:numId="25" w16cid:durableId="1396777439">
    <w:abstractNumId w:val="10"/>
  </w:num>
  <w:num w:numId="26" w16cid:durableId="836963518">
    <w:abstractNumId w:val="33"/>
  </w:num>
  <w:num w:numId="27" w16cid:durableId="155655293">
    <w:abstractNumId w:val="12"/>
  </w:num>
  <w:num w:numId="28" w16cid:durableId="769931995">
    <w:abstractNumId w:val="14"/>
  </w:num>
  <w:num w:numId="29" w16cid:durableId="773479864">
    <w:abstractNumId w:val="36"/>
  </w:num>
  <w:num w:numId="30" w16cid:durableId="778455778">
    <w:abstractNumId w:val="28"/>
  </w:num>
  <w:num w:numId="31" w16cid:durableId="2012444546">
    <w:abstractNumId w:val="22"/>
  </w:num>
  <w:num w:numId="32" w16cid:durableId="402023085">
    <w:abstractNumId w:val="2"/>
  </w:num>
  <w:num w:numId="33" w16cid:durableId="1560629882">
    <w:abstractNumId w:val="23"/>
  </w:num>
  <w:num w:numId="34" w16cid:durableId="1534466720">
    <w:abstractNumId w:val="16"/>
  </w:num>
  <w:num w:numId="35" w16cid:durableId="772238552">
    <w:abstractNumId w:val="17"/>
  </w:num>
  <w:num w:numId="36" w16cid:durableId="1735931047">
    <w:abstractNumId w:val="3"/>
  </w:num>
  <w:num w:numId="37" w16cid:durableId="669217273">
    <w:abstractNumId w:val="1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1NDG0MDMyszAHYiUdpeDU4uLM/DyQAsNaAE6Az5UsAAAA"/>
  </w:docVars>
  <w:rsids>
    <w:rsidRoot w:val="0040227C"/>
    <w:rsid w:val="000121DB"/>
    <w:rsid w:val="00014B19"/>
    <w:rsid w:val="00046889"/>
    <w:rsid w:val="00055EB3"/>
    <w:rsid w:val="0007714B"/>
    <w:rsid w:val="00087105"/>
    <w:rsid w:val="000876EE"/>
    <w:rsid w:val="0009269C"/>
    <w:rsid w:val="000928D4"/>
    <w:rsid w:val="00093A17"/>
    <w:rsid w:val="00093BA5"/>
    <w:rsid w:val="0009411E"/>
    <w:rsid w:val="00095F24"/>
    <w:rsid w:val="000A158F"/>
    <w:rsid w:val="000A2D58"/>
    <w:rsid w:val="000A39FA"/>
    <w:rsid w:val="000B4F01"/>
    <w:rsid w:val="000C0830"/>
    <w:rsid w:val="000D1A18"/>
    <w:rsid w:val="000D3448"/>
    <w:rsid w:val="000D78B7"/>
    <w:rsid w:val="000E00A4"/>
    <w:rsid w:val="000E2F93"/>
    <w:rsid w:val="000E49CC"/>
    <w:rsid w:val="000E76BC"/>
    <w:rsid w:val="000F06C6"/>
    <w:rsid w:val="000F2667"/>
    <w:rsid w:val="000F3A8E"/>
    <w:rsid w:val="000F65DB"/>
    <w:rsid w:val="00102B07"/>
    <w:rsid w:val="001078CD"/>
    <w:rsid w:val="0011197F"/>
    <w:rsid w:val="00112C23"/>
    <w:rsid w:val="00114F97"/>
    <w:rsid w:val="00117A54"/>
    <w:rsid w:val="00124CFE"/>
    <w:rsid w:val="00124FCB"/>
    <w:rsid w:val="00126211"/>
    <w:rsid w:val="0013046A"/>
    <w:rsid w:val="00143088"/>
    <w:rsid w:val="001452FE"/>
    <w:rsid w:val="00152CB8"/>
    <w:rsid w:val="00161C3F"/>
    <w:rsid w:val="00161E87"/>
    <w:rsid w:val="00164B0D"/>
    <w:rsid w:val="001674F1"/>
    <w:rsid w:val="00172993"/>
    <w:rsid w:val="00174FCA"/>
    <w:rsid w:val="00175670"/>
    <w:rsid w:val="00180F50"/>
    <w:rsid w:val="00182297"/>
    <w:rsid w:val="00192156"/>
    <w:rsid w:val="001B4847"/>
    <w:rsid w:val="001C0A1E"/>
    <w:rsid w:val="001C13DC"/>
    <w:rsid w:val="001C2F30"/>
    <w:rsid w:val="001D0EED"/>
    <w:rsid w:val="001D5C21"/>
    <w:rsid w:val="001E4543"/>
    <w:rsid w:val="001F247C"/>
    <w:rsid w:val="0020456D"/>
    <w:rsid w:val="00211D1A"/>
    <w:rsid w:val="00214BE4"/>
    <w:rsid w:val="00237A31"/>
    <w:rsid w:val="0025390C"/>
    <w:rsid w:val="00261565"/>
    <w:rsid w:val="00276872"/>
    <w:rsid w:val="002845A2"/>
    <w:rsid w:val="00285358"/>
    <w:rsid w:val="00287ADA"/>
    <w:rsid w:val="00292EAE"/>
    <w:rsid w:val="00297270"/>
    <w:rsid w:val="002A259A"/>
    <w:rsid w:val="002B1534"/>
    <w:rsid w:val="002B3F9F"/>
    <w:rsid w:val="002B5AC3"/>
    <w:rsid w:val="002C0491"/>
    <w:rsid w:val="002C624D"/>
    <w:rsid w:val="002D465B"/>
    <w:rsid w:val="002D552A"/>
    <w:rsid w:val="002E2943"/>
    <w:rsid w:val="002F0DE8"/>
    <w:rsid w:val="00322182"/>
    <w:rsid w:val="0032580E"/>
    <w:rsid w:val="003324F1"/>
    <w:rsid w:val="00336A6C"/>
    <w:rsid w:val="0034026E"/>
    <w:rsid w:val="00346997"/>
    <w:rsid w:val="0034721D"/>
    <w:rsid w:val="0034763E"/>
    <w:rsid w:val="00353011"/>
    <w:rsid w:val="00356FF6"/>
    <w:rsid w:val="0035745A"/>
    <w:rsid w:val="00371D34"/>
    <w:rsid w:val="00373293"/>
    <w:rsid w:val="0038062E"/>
    <w:rsid w:val="00384534"/>
    <w:rsid w:val="003912C0"/>
    <w:rsid w:val="00396618"/>
    <w:rsid w:val="003A391B"/>
    <w:rsid w:val="003A753D"/>
    <w:rsid w:val="003A7A3A"/>
    <w:rsid w:val="003B0851"/>
    <w:rsid w:val="003B28FB"/>
    <w:rsid w:val="003B39A5"/>
    <w:rsid w:val="003D16A5"/>
    <w:rsid w:val="003D42FF"/>
    <w:rsid w:val="003D55CF"/>
    <w:rsid w:val="003D6194"/>
    <w:rsid w:val="003E0178"/>
    <w:rsid w:val="003E3DE0"/>
    <w:rsid w:val="003F3B9F"/>
    <w:rsid w:val="003F5308"/>
    <w:rsid w:val="003F7F57"/>
    <w:rsid w:val="0040227C"/>
    <w:rsid w:val="00413E52"/>
    <w:rsid w:val="00420D9B"/>
    <w:rsid w:val="004252D2"/>
    <w:rsid w:val="0042640C"/>
    <w:rsid w:val="00435DC7"/>
    <w:rsid w:val="004415A5"/>
    <w:rsid w:val="004455B7"/>
    <w:rsid w:val="004537BE"/>
    <w:rsid w:val="00454A92"/>
    <w:rsid w:val="00456DC0"/>
    <w:rsid w:val="00457103"/>
    <w:rsid w:val="0048519E"/>
    <w:rsid w:val="004854E6"/>
    <w:rsid w:val="00485D0B"/>
    <w:rsid w:val="00490CC7"/>
    <w:rsid w:val="0049118E"/>
    <w:rsid w:val="004969DB"/>
    <w:rsid w:val="004A2DEA"/>
    <w:rsid w:val="004B059C"/>
    <w:rsid w:val="004B0D65"/>
    <w:rsid w:val="004B1953"/>
    <w:rsid w:val="004B4271"/>
    <w:rsid w:val="004B54E7"/>
    <w:rsid w:val="004B6282"/>
    <w:rsid w:val="004B7729"/>
    <w:rsid w:val="004C29D3"/>
    <w:rsid w:val="004D123C"/>
    <w:rsid w:val="004E4C85"/>
    <w:rsid w:val="004F375F"/>
    <w:rsid w:val="004F3A8D"/>
    <w:rsid w:val="004F5254"/>
    <w:rsid w:val="004F6041"/>
    <w:rsid w:val="005030B7"/>
    <w:rsid w:val="0051057E"/>
    <w:rsid w:val="00513C1E"/>
    <w:rsid w:val="00520F22"/>
    <w:rsid w:val="00522206"/>
    <w:rsid w:val="005341FF"/>
    <w:rsid w:val="00541C6E"/>
    <w:rsid w:val="00541DE7"/>
    <w:rsid w:val="005430E6"/>
    <w:rsid w:val="00551516"/>
    <w:rsid w:val="0055551E"/>
    <w:rsid w:val="00561158"/>
    <w:rsid w:val="00564345"/>
    <w:rsid w:val="00566393"/>
    <w:rsid w:val="00572D01"/>
    <w:rsid w:val="00580F66"/>
    <w:rsid w:val="00584D50"/>
    <w:rsid w:val="00591CFC"/>
    <w:rsid w:val="005A1F2B"/>
    <w:rsid w:val="005A571E"/>
    <w:rsid w:val="005A6538"/>
    <w:rsid w:val="005C129B"/>
    <w:rsid w:val="005C1434"/>
    <w:rsid w:val="005C6012"/>
    <w:rsid w:val="005C7A1D"/>
    <w:rsid w:val="005D0F9B"/>
    <w:rsid w:val="005E1BE8"/>
    <w:rsid w:val="005E523F"/>
    <w:rsid w:val="005F4F5E"/>
    <w:rsid w:val="00600C0B"/>
    <w:rsid w:val="00603F9C"/>
    <w:rsid w:val="00606C7B"/>
    <w:rsid w:val="00610AEF"/>
    <w:rsid w:val="00615674"/>
    <w:rsid w:val="00616CB4"/>
    <w:rsid w:val="00621DCE"/>
    <w:rsid w:val="00622268"/>
    <w:rsid w:val="0062500F"/>
    <w:rsid w:val="00627AED"/>
    <w:rsid w:val="0063113F"/>
    <w:rsid w:val="006321B7"/>
    <w:rsid w:val="00634632"/>
    <w:rsid w:val="00634F4A"/>
    <w:rsid w:val="00646459"/>
    <w:rsid w:val="006468F2"/>
    <w:rsid w:val="0066466E"/>
    <w:rsid w:val="006667B1"/>
    <w:rsid w:val="006671AB"/>
    <w:rsid w:val="00671AE7"/>
    <w:rsid w:val="006721FB"/>
    <w:rsid w:val="00675E7E"/>
    <w:rsid w:val="00680A1C"/>
    <w:rsid w:val="00686A6D"/>
    <w:rsid w:val="00687823"/>
    <w:rsid w:val="00691003"/>
    <w:rsid w:val="006918D4"/>
    <w:rsid w:val="0069203E"/>
    <w:rsid w:val="00697698"/>
    <w:rsid w:val="006A4881"/>
    <w:rsid w:val="006A4CC8"/>
    <w:rsid w:val="006C3B63"/>
    <w:rsid w:val="006C6DE5"/>
    <w:rsid w:val="006D4E9B"/>
    <w:rsid w:val="006E7D20"/>
    <w:rsid w:val="006F1EF6"/>
    <w:rsid w:val="006F7378"/>
    <w:rsid w:val="00714963"/>
    <w:rsid w:val="0072295A"/>
    <w:rsid w:val="007317DD"/>
    <w:rsid w:val="00734A48"/>
    <w:rsid w:val="00742736"/>
    <w:rsid w:val="00746E83"/>
    <w:rsid w:val="00760997"/>
    <w:rsid w:val="00762203"/>
    <w:rsid w:val="007674C0"/>
    <w:rsid w:val="0077770F"/>
    <w:rsid w:val="0078104B"/>
    <w:rsid w:val="007908F7"/>
    <w:rsid w:val="007A0A00"/>
    <w:rsid w:val="007A2873"/>
    <w:rsid w:val="007A2DA6"/>
    <w:rsid w:val="007A43FC"/>
    <w:rsid w:val="007C0714"/>
    <w:rsid w:val="007D06AC"/>
    <w:rsid w:val="007E6FFF"/>
    <w:rsid w:val="007F2414"/>
    <w:rsid w:val="008069F0"/>
    <w:rsid w:val="00812722"/>
    <w:rsid w:val="00813E07"/>
    <w:rsid w:val="008212F9"/>
    <w:rsid w:val="008238E1"/>
    <w:rsid w:val="0084394D"/>
    <w:rsid w:val="00854C33"/>
    <w:rsid w:val="00861FDF"/>
    <w:rsid w:val="00865C57"/>
    <w:rsid w:val="0086783E"/>
    <w:rsid w:val="00881772"/>
    <w:rsid w:val="00881D7E"/>
    <w:rsid w:val="008826DD"/>
    <w:rsid w:val="008852E4"/>
    <w:rsid w:val="00885FEF"/>
    <w:rsid w:val="00892333"/>
    <w:rsid w:val="008943EF"/>
    <w:rsid w:val="008B4E9D"/>
    <w:rsid w:val="008B7FA8"/>
    <w:rsid w:val="008C5763"/>
    <w:rsid w:val="008D161E"/>
    <w:rsid w:val="008D61C4"/>
    <w:rsid w:val="008E77D0"/>
    <w:rsid w:val="009023F6"/>
    <w:rsid w:val="00903FA1"/>
    <w:rsid w:val="00910DB5"/>
    <w:rsid w:val="0091346D"/>
    <w:rsid w:val="00922361"/>
    <w:rsid w:val="00943306"/>
    <w:rsid w:val="00956DB7"/>
    <w:rsid w:val="00957426"/>
    <w:rsid w:val="0098048C"/>
    <w:rsid w:val="009A24B8"/>
    <w:rsid w:val="009A4B36"/>
    <w:rsid w:val="009C4FD6"/>
    <w:rsid w:val="009D12B8"/>
    <w:rsid w:val="009D64DD"/>
    <w:rsid w:val="009E56AA"/>
    <w:rsid w:val="009F1DF1"/>
    <w:rsid w:val="00A10166"/>
    <w:rsid w:val="00A170E4"/>
    <w:rsid w:val="00A226D2"/>
    <w:rsid w:val="00A3032D"/>
    <w:rsid w:val="00A3678B"/>
    <w:rsid w:val="00A44FC7"/>
    <w:rsid w:val="00A51EE9"/>
    <w:rsid w:val="00A555A0"/>
    <w:rsid w:val="00A5639D"/>
    <w:rsid w:val="00A612F6"/>
    <w:rsid w:val="00A75711"/>
    <w:rsid w:val="00A75EA5"/>
    <w:rsid w:val="00A830D7"/>
    <w:rsid w:val="00A85F75"/>
    <w:rsid w:val="00A87AEF"/>
    <w:rsid w:val="00A92D04"/>
    <w:rsid w:val="00A96471"/>
    <w:rsid w:val="00A96B70"/>
    <w:rsid w:val="00A96EF2"/>
    <w:rsid w:val="00AB7C2C"/>
    <w:rsid w:val="00AC6B28"/>
    <w:rsid w:val="00AD0373"/>
    <w:rsid w:val="00AD1DF8"/>
    <w:rsid w:val="00AE39A1"/>
    <w:rsid w:val="00AE3BE9"/>
    <w:rsid w:val="00AE5460"/>
    <w:rsid w:val="00AF0058"/>
    <w:rsid w:val="00AF775E"/>
    <w:rsid w:val="00B2252E"/>
    <w:rsid w:val="00B30136"/>
    <w:rsid w:val="00B32A4F"/>
    <w:rsid w:val="00B37D20"/>
    <w:rsid w:val="00B40B41"/>
    <w:rsid w:val="00B50630"/>
    <w:rsid w:val="00B54F17"/>
    <w:rsid w:val="00B56756"/>
    <w:rsid w:val="00B636DE"/>
    <w:rsid w:val="00B75839"/>
    <w:rsid w:val="00B75EB8"/>
    <w:rsid w:val="00B776A2"/>
    <w:rsid w:val="00B820D2"/>
    <w:rsid w:val="00B87233"/>
    <w:rsid w:val="00B92F95"/>
    <w:rsid w:val="00BB2FEA"/>
    <w:rsid w:val="00BB5808"/>
    <w:rsid w:val="00BB7105"/>
    <w:rsid w:val="00BE5007"/>
    <w:rsid w:val="00BE6DF5"/>
    <w:rsid w:val="00BF0410"/>
    <w:rsid w:val="00BF11BD"/>
    <w:rsid w:val="00BF2F44"/>
    <w:rsid w:val="00C0305E"/>
    <w:rsid w:val="00C05ED1"/>
    <w:rsid w:val="00C17E28"/>
    <w:rsid w:val="00C30CD4"/>
    <w:rsid w:val="00C400FE"/>
    <w:rsid w:val="00C4759F"/>
    <w:rsid w:val="00C477FB"/>
    <w:rsid w:val="00C50BE7"/>
    <w:rsid w:val="00C51EEF"/>
    <w:rsid w:val="00C652F2"/>
    <w:rsid w:val="00C7251F"/>
    <w:rsid w:val="00C7365E"/>
    <w:rsid w:val="00C76CD4"/>
    <w:rsid w:val="00C872D6"/>
    <w:rsid w:val="00C91B10"/>
    <w:rsid w:val="00CA6354"/>
    <w:rsid w:val="00CC305C"/>
    <w:rsid w:val="00CC4AB3"/>
    <w:rsid w:val="00CC7BA6"/>
    <w:rsid w:val="00CD192A"/>
    <w:rsid w:val="00CD5499"/>
    <w:rsid w:val="00CF315B"/>
    <w:rsid w:val="00D02BA7"/>
    <w:rsid w:val="00D13617"/>
    <w:rsid w:val="00D14234"/>
    <w:rsid w:val="00D20266"/>
    <w:rsid w:val="00D34B70"/>
    <w:rsid w:val="00D362E5"/>
    <w:rsid w:val="00D36436"/>
    <w:rsid w:val="00D439F6"/>
    <w:rsid w:val="00D51779"/>
    <w:rsid w:val="00D6726B"/>
    <w:rsid w:val="00D732B8"/>
    <w:rsid w:val="00D8123E"/>
    <w:rsid w:val="00D82DBA"/>
    <w:rsid w:val="00D84A45"/>
    <w:rsid w:val="00D84D1B"/>
    <w:rsid w:val="00D91D3A"/>
    <w:rsid w:val="00D96DA3"/>
    <w:rsid w:val="00D977C6"/>
    <w:rsid w:val="00DB4CEF"/>
    <w:rsid w:val="00DB5D85"/>
    <w:rsid w:val="00DB632D"/>
    <w:rsid w:val="00DB65B0"/>
    <w:rsid w:val="00DC292F"/>
    <w:rsid w:val="00DC6EDA"/>
    <w:rsid w:val="00DD6223"/>
    <w:rsid w:val="00DD769F"/>
    <w:rsid w:val="00DF048A"/>
    <w:rsid w:val="00DF5254"/>
    <w:rsid w:val="00DF666F"/>
    <w:rsid w:val="00E05261"/>
    <w:rsid w:val="00E167A4"/>
    <w:rsid w:val="00E1704A"/>
    <w:rsid w:val="00E20886"/>
    <w:rsid w:val="00E20D32"/>
    <w:rsid w:val="00E223A8"/>
    <w:rsid w:val="00E266A8"/>
    <w:rsid w:val="00E30AA4"/>
    <w:rsid w:val="00E31F83"/>
    <w:rsid w:val="00E34216"/>
    <w:rsid w:val="00E44F99"/>
    <w:rsid w:val="00E45913"/>
    <w:rsid w:val="00E462DE"/>
    <w:rsid w:val="00E471FF"/>
    <w:rsid w:val="00E47DF8"/>
    <w:rsid w:val="00E53824"/>
    <w:rsid w:val="00E60055"/>
    <w:rsid w:val="00E62C36"/>
    <w:rsid w:val="00E80F9A"/>
    <w:rsid w:val="00E908CA"/>
    <w:rsid w:val="00EA16BC"/>
    <w:rsid w:val="00EB2B83"/>
    <w:rsid w:val="00EC1C8C"/>
    <w:rsid w:val="00ED5212"/>
    <w:rsid w:val="00EE0282"/>
    <w:rsid w:val="00EE3C96"/>
    <w:rsid w:val="00EE7685"/>
    <w:rsid w:val="00EF35D1"/>
    <w:rsid w:val="00EF6FCF"/>
    <w:rsid w:val="00F03C94"/>
    <w:rsid w:val="00F051BB"/>
    <w:rsid w:val="00F114EC"/>
    <w:rsid w:val="00F237A6"/>
    <w:rsid w:val="00F271AF"/>
    <w:rsid w:val="00F3083E"/>
    <w:rsid w:val="00F3139C"/>
    <w:rsid w:val="00F35004"/>
    <w:rsid w:val="00F43F32"/>
    <w:rsid w:val="00F50F04"/>
    <w:rsid w:val="00F5766B"/>
    <w:rsid w:val="00F60087"/>
    <w:rsid w:val="00F72F82"/>
    <w:rsid w:val="00F73077"/>
    <w:rsid w:val="00F8053A"/>
    <w:rsid w:val="00F86CAB"/>
    <w:rsid w:val="00F904D3"/>
    <w:rsid w:val="00F9290F"/>
    <w:rsid w:val="00F92BA4"/>
    <w:rsid w:val="00F95A12"/>
    <w:rsid w:val="00FA283C"/>
    <w:rsid w:val="00FA58B4"/>
    <w:rsid w:val="00FA74AD"/>
    <w:rsid w:val="00FB28CC"/>
    <w:rsid w:val="00FC6778"/>
    <w:rsid w:val="00FC6D13"/>
    <w:rsid w:val="00FD7768"/>
    <w:rsid w:val="00FD7FF2"/>
    <w:rsid w:val="00FE1B24"/>
    <w:rsid w:val="00FE2072"/>
    <w:rsid w:val="00FE5EFD"/>
    <w:rsid w:val="00FF236A"/>
    <w:rsid w:val="00FF6B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2CE3CA"/>
  <w15:chartTrackingRefBased/>
  <w15:docId w15:val="{320A8D1A-6218-5E40-B14C-863393C94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before="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29"/>
  </w:style>
  <w:style w:type="paragraph" w:styleId="Heading1">
    <w:name w:val="heading 1"/>
    <w:basedOn w:val="Normal"/>
    <w:next w:val="Normal"/>
    <w:link w:val="Heading1Char"/>
    <w:uiPriority w:val="9"/>
    <w:qFormat/>
    <w:rsid w:val="00561158"/>
    <w:pPr>
      <w:keepNext/>
      <w:keepLines/>
      <w:numPr>
        <w:numId w:val="7"/>
      </w:numPr>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rsid w:val="0091346D"/>
    <w:pPr>
      <w:keepNext/>
      <w:keepLines/>
      <w:numPr>
        <w:ilvl w:val="1"/>
        <w:numId w:val="7"/>
      </w:numPr>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rsid w:val="00513C1E"/>
    <w:pPr>
      <w:keepNext/>
      <w:keepLines/>
      <w:numPr>
        <w:ilvl w:val="2"/>
        <w:numId w:val="7"/>
      </w:numPr>
      <w:spacing w:after="120"/>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unhideWhenUsed/>
    <w:qFormat/>
    <w:rsid w:val="00DD6223"/>
    <w:pPr>
      <w:keepNext/>
      <w:keepLines/>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unhideWhenUsed/>
    <w:qFormat/>
    <w:rsid w:val="00D13617"/>
    <w:pPr>
      <w:keepNext/>
      <w:keepLines/>
      <w:numPr>
        <w:ilvl w:val="4"/>
        <w:numId w:val="7"/>
      </w:numPr>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unhideWhenUsed/>
    <w:qFormat/>
    <w:rsid w:val="00EF35D1"/>
    <w:pPr>
      <w:keepNext/>
      <w:keepLines/>
      <w:numPr>
        <w:ilvl w:val="5"/>
        <w:numId w:val="7"/>
      </w:numPr>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rsid w:val="00CF315B"/>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u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rPr>
      <w:rFonts w:cstheme="minorHAnsi"/>
      <w:b/>
      <w:bCs/>
      <w:i/>
      <w:iCs/>
    </w:rPr>
  </w:style>
  <w:style w:type="paragraph" w:styleId="TOC2">
    <w:name w:val="toc 2"/>
    <w:basedOn w:val="Normal"/>
    <w:next w:val="Normal"/>
    <w:autoRedefine/>
    <w:uiPriority w:val="39"/>
    <w:unhideWhenUsed/>
    <w:rsid w:val="00634F4A"/>
    <w:pPr>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unhideWhenUsed/>
    <w:rsid w:val="00634F4A"/>
    <w:pPr>
      <w:ind w:left="720"/>
    </w:pPr>
    <w:rPr>
      <w:rFonts w:cstheme="minorHAnsi"/>
      <w:sz w:val="20"/>
      <w:szCs w:val="20"/>
    </w:rPr>
  </w:style>
  <w:style w:type="paragraph" w:styleId="TOC5">
    <w:name w:val="toc 5"/>
    <w:basedOn w:val="Normal"/>
    <w:next w:val="Normal"/>
    <w:autoRedefine/>
    <w:uiPriority w:val="39"/>
    <w:unhideWhenUsed/>
    <w:rsid w:val="00634F4A"/>
    <w:pPr>
      <w:ind w:left="960"/>
    </w:pPr>
    <w:rPr>
      <w:rFonts w:cstheme="minorHAnsi"/>
      <w:sz w:val="20"/>
      <w:szCs w:val="20"/>
    </w:rPr>
  </w:style>
  <w:style w:type="paragraph" w:styleId="TOC6">
    <w:name w:val="toc 6"/>
    <w:basedOn w:val="Normal"/>
    <w:next w:val="Normal"/>
    <w:autoRedefine/>
    <w:uiPriority w:val="39"/>
    <w:unhideWhenUsed/>
    <w:rsid w:val="00634F4A"/>
    <w:pPr>
      <w:ind w:left="1200"/>
    </w:pPr>
    <w:rPr>
      <w:rFonts w:cstheme="minorHAnsi"/>
      <w:sz w:val="20"/>
      <w:szCs w:val="20"/>
    </w:rPr>
  </w:style>
  <w:style w:type="paragraph" w:styleId="TOC7">
    <w:name w:val="toc 7"/>
    <w:basedOn w:val="Normal"/>
    <w:next w:val="Normal"/>
    <w:autoRedefine/>
    <w:uiPriority w:val="39"/>
    <w:unhideWhenUsed/>
    <w:rsid w:val="00634F4A"/>
    <w:pPr>
      <w:ind w:left="1440"/>
    </w:pPr>
    <w:rPr>
      <w:rFonts w:cstheme="minorHAnsi"/>
      <w:sz w:val="20"/>
      <w:szCs w:val="20"/>
    </w:rPr>
  </w:style>
  <w:style w:type="paragraph" w:styleId="TOC8">
    <w:name w:val="toc 8"/>
    <w:basedOn w:val="Normal"/>
    <w:next w:val="Normal"/>
    <w:autoRedefine/>
    <w:uiPriority w:val="39"/>
    <w:unhideWhenUsed/>
    <w:rsid w:val="00634F4A"/>
    <w:pPr>
      <w:ind w:left="1680"/>
    </w:pPr>
    <w:rPr>
      <w:rFonts w:cstheme="minorHAnsi"/>
      <w:sz w:val="20"/>
      <w:szCs w:val="20"/>
    </w:rPr>
  </w:style>
  <w:style w:type="paragraph" w:styleId="TOC9">
    <w:name w:val="toc 9"/>
    <w:basedOn w:val="Normal"/>
    <w:next w:val="Normal"/>
    <w:autoRedefine/>
    <w:uiPriority w:val="39"/>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pPr>
      <w:numPr>
        <w:numId w:val="3"/>
      </w:numPr>
    </w:pPr>
  </w:style>
  <w:style w:type="numbering" w:customStyle="1" w:styleId="CurrentList1">
    <w:name w:val="Current List1"/>
    <w:uiPriority w:val="99"/>
    <w:rsid w:val="00541C6E"/>
    <w:pPr>
      <w:numPr>
        <w:numId w:val="4"/>
      </w:numPr>
    </w:pPr>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pPr>
      <w:numPr>
        <w:numId w:val="5"/>
      </w:numPr>
    </w:pPr>
  </w:style>
  <w:style w:type="paragraph" w:styleId="Title">
    <w:name w:val="Title"/>
    <w:basedOn w:val="Normal"/>
    <w:next w:val="Normal"/>
    <w:link w:val="TitleChar"/>
    <w:uiPriority w:val="10"/>
    <w:qFormat/>
    <w:rsid w:val="00174F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pPr>
      <w:numPr>
        <w:numId w:val="6"/>
      </w:numPr>
    </w:pPr>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paragraph" w:styleId="Subtitle">
    <w:name w:val="Subtitle"/>
    <w:basedOn w:val="Normal"/>
    <w:next w:val="Normal"/>
    <w:link w:val="SubtitleChar"/>
    <w:uiPriority w:val="11"/>
    <w:qFormat/>
    <w:rsid w:val="00D51779"/>
    <w:pPr>
      <w:keepNext/>
      <w:keepLines/>
      <w:tabs>
        <w:tab w:val="left" w:pos="948"/>
      </w:tabs>
      <w:spacing w:before="360" w:after="80"/>
    </w:pPr>
    <w:rPr>
      <w:rFonts w:ascii="Georgia" w:eastAsia="Georgia" w:hAnsi="Georgia" w:cs="Georgia"/>
      <w:i/>
      <w:color w:val="666666"/>
      <w:sz w:val="48"/>
      <w:szCs w:val="48"/>
      <w:lang w:eastAsia="en-GB"/>
    </w:rPr>
  </w:style>
  <w:style w:type="character" w:customStyle="1" w:styleId="SubtitleChar">
    <w:name w:val="Subtitle Char"/>
    <w:basedOn w:val="DefaultParagraphFont"/>
    <w:link w:val="Subtitle"/>
    <w:uiPriority w:val="11"/>
    <w:rsid w:val="00D51779"/>
    <w:rPr>
      <w:rFonts w:ascii="Georgia" w:eastAsia="Georgia" w:hAnsi="Georgia" w:cs="Georgia"/>
      <w:i/>
      <w:color w:val="666666"/>
      <w:sz w:val="48"/>
      <w:szCs w:val="48"/>
      <w:lang w:eastAsia="en-GB"/>
    </w:rPr>
  </w:style>
  <w:style w:type="paragraph" w:styleId="Caption">
    <w:name w:val="caption"/>
    <w:basedOn w:val="Normal"/>
    <w:next w:val="Normal"/>
    <w:uiPriority w:val="35"/>
    <w:unhideWhenUsed/>
    <w:qFormat/>
    <w:rsid w:val="00F43F32"/>
    <w:pPr>
      <w:spacing w:after="200"/>
    </w:pPr>
    <w:rPr>
      <w:i/>
      <w:iCs/>
      <w:color w:val="44546A" w:themeColor="text2"/>
      <w:sz w:val="18"/>
      <w:szCs w:val="18"/>
    </w:rPr>
  </w:style>
  <w:style w:type="paragraph" w:styleId="TableofFigures">
    <w:name w:val="table of figures"/>
    <w:basedOn w:val="Normal"/>
    <w:next w:val="Normal"/>
    <w:uiPriority w:val="99"/>
    <w:unhideWhenUsed/>
    <w:rsid w:val="002B15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8.png"/><Relationship Id="rId26" Type="http://schemas.openxmlformats.org/officeDocument/2006/relationships/image" Target="media/image12.png"/><Relationship Id="rId39" Type="http://schemas.openxmlformats.org/officeDocument/2006/relationships/header" Target="header1.xml"/><Relationship Id="rId21" Type="http://schemas.openxmlformats.org/officeDocument/2006/relationships/hyperlink" Target="https://airflow.apache.org/" TargetMode="External"/><Relationship Id="rId34" Type="http://schemas.openxmlformats.org/officeDocument/2006/relationships/hyperlink" Target="http://www.ecs.soton.ac.uk/~lavm/"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argoproj.github.io/workflows/" TargetMode="External"/><Relationship Id="rId29" Type="http://schemas.openxmlformats.org/officeDocument/2006/relationships/hyperlink" Target="https://volcano-sh.github.io/charts"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uments.egi.eu/document/3950" TargetMode="External"/><Relationship Id="rId24" Type="http://schemas.openxmlformats.org/officeDocument/2006/relationships/image" Target="media/image11.png"/><Relationship Id="rId32" Type="http://schemas.openxmlformats.org/officeDocument/2006/relationships/image" Target="media/image17.png"/><Relationship Id="rId37" Type="http://schemas.openxmlformats.org/officeDocument/2006/relationships/hyperlink" Target="https://docs.oasis-open.org/tosca/TOSCA-Simple-Profile-YAML/v1.3/os/TOSCA-Simple-Profile-YAML-v1.3-os.html"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hyperlink" Target="https://www.w3.org/TR/2013/REC-prov-dm-20130430/" TargetMode="External"/><Relationship Id="rId10" Type="http://schemas.openxmlformats.org/officeDocument/2006/relationships/hyperlink" Target="http://creativecommons.org/licenses/by/4.0/" TargetMode="External"/><Relationship Id="rId19" Type="http://schemas.openxmlformats.org/officeDocument/2006/relationships/image" Target="media/image9.png"/><Relationship Id="rId31" Type="http://schemas.openxmlformats.org/officeDocument/2006/relationships/image" Target="media/image16.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mlflow.org/docs/latest/tracking.html" TargetMode="External"/><Relationship Id="rId27" Type="http://schemas.openxmlformats.org/officeDocument/2006/relationships/image" Target="media/image13.png"/><Relationship Id="rId30" Type="http://schemas.openxmlformats.org/officeDocument/2006/relationships/image" Target="media/image15.png"/><Relationship Id="rId35" Type="http://schemas.openxmlformats.org/officeDocument/2006/relationships/hyperlink" Target="http://www.cs.ncl.ac.uk/people/Paolo.Missier"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confluence.egi.eu/display/EGIG" TargetMode="External"/><Relationship Id="rId17" Type="http://schemas.openxmlformats.org/officeDocument/2006/relationships/image" Target="media/image7.png"/><Relationship Id="rId25" Type="http://schemas.openxmlformats.org/officeDocument/2006/relationships/hyperlink" Target="https://indigo-dc.github.io/orchestrator/" TargetMode="External"/><Relationship Id="rId33" Type="http://schemas.openxmlformats.org/officeDocument/2006/relationships/image" Target="media/image18.png"/><Relationship Id="rId38" Type="http://schemas.openxmlformats.org/officeDocument/2006/relationships/hyperlink" Target="https://doi.org/10.1109/EDUCON45650.2020.9125335"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9.png"/></Relationships>
</file>

<file path=word/_rels/footer3.xml.rels><?xml version="1.0" encoding="UTF-8" standalone="yes"?>
<Relationships xmlns="http://schemas.openxmlformats.org/package/2006/relationships"><Relationship Id="rId1" Type="http://schemas.openxmlformats.org/officeDocument/2006/relationships/image" Target="media/image20.png"/></Relationships>
</file>

<file path=word/_rels/footnotes.xml.rels><?xml version="1.0" encoding="UTF-8" standalone="yes"?>
<Relationships xmlns="http://schemas.openxmlformats.org/package/2006/relationships"><Relationship Id="rId26" Type="http://schemas.openxmlformats.org/officeDocument/2006/relationships/hyperlink" Target="https://pytorch.org/" TargetMode="External"/><Relationship Id="rId21" Type="http://schemas.openxmlformats.org/officeDocument/2006/relationships/hyperlink" Target="https://csrc.nist.gov/glossary/term/data_provenance" TargetMode="External"/><Relationship Id="rId42" Type="http://schemas.openxmlformats.org/officeDocument/2006/relationships/hyperlink" Target="https://github.com/great-expectations/great_expectations" TargetMode="External"/><Relationship Id="rId47" Type="http://schemas.openxmlformats.org/officeDocument/2006/relationships/hyperlink" Target="https://helm.sh/es/docs/topics/charts/" TargetMode="External"/><Relationship Id="rId63" Type="http://schemas.openxmlformats.org/officeDocument/2006/relationships/hyperlink" Target="https://spark.apache.org/docs/latest/structured-streaming-programming-guide.html" TargetMode="External"/><Relationship Id="rId68" Type="http://schemas.openxmlformats.org/officeDocument/2006/relationships/hyperlink" Target="https://raw.githubusercontent.com/grycap/ec3/tosca/tosca/custom_types.yaml" TargetMode="External"/><Relationship Id="rId7" Type="http://schemas.openxmlformats.org/officeDocument/2006/relationships/hyperlink" Target="https://airflow.apache.org" TargetMode="External"/><Relationship Id="rId71" Type="http://schemas.openxmlformats.org/officeDocument/2006/relationships/hyperlink" Target="https://raw.githubusercontent.com/grycap/ec3/tosca/tosca/artifacts/kubeflow.yml" TargetMode="External"/><Relationship Id="rId2" Type="http://schemas.openxmlformats.org/officeDocument/2006/relationships/hyperlink" Target="https://www.commonwl.org" TargetMode="External"/><Relationship Id="rId16" Type="http://schemas.openxmlformats.org/officeDocument/2006/relationships/hyperlink" Target="https://open-eo.github.io/openeo-python-client/" TargetMode="External"/><Relationship Id="rId29" Type="http://schemas.openxmlformats.org/officeDocument/2006/relationships/hyperlink" Target="https://github.com/helmholtz-analytics/heat" TargetMode="External"/><Relationship Id="rId11" Type="http://schemas.openxmlformats.org/officeDocument/2006/relationships/hyperlink" Target="https://api.openeo.org/" TargetMode="External"/><Relationship Id="rId24" Type="http://schemas.openxmlformats.org/officeDocument/2006/relationships/hyperlink" Target="https://jupyter.org/" TargetMode="External"/><Relationship Id="rId32" Type="http://schemas.openxmlformats.org/officeDocument/2006/relationships/hyperlink" Target="https://arxiv.org/abs/1807.01774" TargetMode="External"/><Relationship Id="rId37" Type="http://schemas.openxmlformats.org/officeDocument/2006/relationships/hyperlink" Target="https://airflow.apache.org/docs/apache-airflow/1.10.2/scheduler.html" TargetMode="External"/><Relationship Id="rId40" Type="http://schemas.openxmlformats.org/officeDocument/2006/relationships/hyperlink" Target="https://github.com/EOSC-synergy/FAIR_eva" TargetMode="External"/><Relationship Id="rId45" Type="http://schemas.openxmlformats.org/officeDocument/2006/relationships/hyperlink" Target="https://kubernetes.io/docs/concepts/overview/kubernetes-api/" TargetMode="External"/><Relationship Id="rId53" Type="http://schemas.openxmlformats.org/officeDocument/2006/relationships/hyperlink" Target="https://www.dask.org/" TargetMode="External"/><Relationship Id="rId58" Type="http://schemas.openxmlformats.org/officeDocument/2006/relationships/hyperlink" Target="https://spark.apache.org/docs/latest/" TargetMode="External"/><Relationship Id="rId66" Type="http://schemas.openxmlformats.org/officeDocument/2006/relationships/hyperlink" Target="https://github.com/grycap/im-dashboard/blob/master/tosca-templates/hadoop_cluster.yaml" TargetMode="External"/><Relationship Id="rId5" Type="http://schemas.openxmlformats.org/officeDocument/2006/relationships/hyperlink" Target="https://snakemake.readthedocs.io/en/stable/" TargetMode="External"/><Relationship Id="rId61" Type="http://schemas.openxmlformats.org/officeDocument/2006/relationships/hyperlink" Target="https://spark.apache.org/docs/latest/ml-guide.html" TargetMode="External"/><Relationship Id="rId19" Type="http://schemas.openxmlformats.org/officeDocument/2006/relationships/hyperlink" Target="https://ophidia.cmcc.it/" TargetMode="External"/><Relationship Id="rId14" Type="http://schemas.openxmlformats.org/officeDocument/2006/relationships/hyperlink" Target="https://processes.openeo.org/" TargetMode="External"/><Relationship Id="rId22" Type="http://schemas.openxmlformats.org/officeDocument/2006/relationships/hyperlink" Target="https://github.com/horovod/horovod" TargetMode="External"/><Relationship Id="rId27" Type="http://schemas.openxmlformats.org/officeDocument/2006/relationships/hyperlink" Target="https://www.tensorflow.org/" TargetMode="External"/><Relationship Id="rId30" Type="http://schemas.openxmlformats.org/officeDocument/2006/relationships/hyperlink" Target="https://github.com/microsoft/DeepSpeed" TargetMode="External"/><Relationship Id="rId35" Type="http://schemas.openxmlformats.org/officeDocument/2006/relationships/hyperlink" Target="https://elyra.readthedocs.io/en/latest/" TargetMode="External"/><Relationship Id="rId43" Type="http://schemas.openxmlformats.org/officeDocument/2006/relationships/hyperlink" Target="https://github.com/interTwin-eu" TargetMode="External"/><Relationship Id="rId48" Type="http://schemas.openxmlformats.org/officeDocument/2006/relationships/hyperlink" Target="https://github.com/grycap/im-dashboard/blob/master/tosca-templates/kubernetes_elastic.yaml" TargetMode="External"/><Relationship Id="rId56" Type="http://schemas.openxmlformats.org/officeDocument/2006/relationships/hyperlink" Target="https://horovod.ai/" TargetMode="External"/><Relationship Id="rId64" Type="http://schemas.openxmlformats.org/officeDocument/2006/relationships/hyperlink" Target="https://hadoop.apache.org/docs/current/hadoop-yarn/hadoop-yarn-site/WebServicesIntro.html" TargetMode="External"/><Relationship Id="rId69" Type="http://schemas.openxmlformats.org/officeDocument/2006/relationships/hyperlink" Target="https://galaxy.ansible.com/grycap/hadoop" TargetMode="External"/><Relationship Id="rId8" Type="http://schemas.openxmlformats.org/officeDocument/2006/relationships/hyperlink" Target="https://www.ecmwf.int/en/newsletter/166/computing/ecflow-5-brings-benefits-member-states" TargetMode="External"/><Relationship Id="rId51" Type="http://schemas.openxmlformats.org/officeDocument/2006/relationships/hyperlink" Target="https://artifacthub.io/packages/helm/dask/daskhub" TargetMode="External"/><Relationship Id="rId72" Type="http://schemas.openxmlformats.org/officeDocument/2006/relationships/hyperlink" Target="https://github.com/grycap/ec3/blob/tosca/tosca/artifacts/enes/enes.yml" TargetMode="External"/><Relationship Id="rId3" Type="http://schemas.openxmlformats.org/officeDocument/2006/relationships/hyperlink" Target="https://github.com/common-workflow-language/cwltool" TargetMode="External"/><Relationship Id="rId12" Type="http://schemas.openxmlformats.org/officeDocument/2006/relationships/hyperlink" Target="https://github.com/open-eo" TargetMode="External"/><Relationship Id="rId17" Type="http://schemas.openxmlformats.org/officeDocument/2006/relationships/hyperlink" Target="https://streamflow.di.unito.it/" TargetMode="External"/><Relationship Id="rId25" Type="http://schemas.openxmlformats.org/officeDocument/2006/relationships/hyperlink" Target="https://pytorch.org/" TargetMode="External"/><Relationship Id="rId33" Type="http://schemas.openxmlformats.org/officeDocument/2006/relationships/hyperlink" Target="https://docs.ray.io/en/latest/tune/index.html" TargetMode="External"/><Relationship Id="rId38" Type="http://schemas.openxmlformats.org/officeDocument/2006/relationships/hyperlink" Target="https://airflow.apache.org/docs/apache-airflow/stable/authoring-and-scheduling/connections.html" TargetMode="External"/><Relationship Id="rId46" Type="http://schemas.openxmlformats.org/officeDocument/2006/relationships/hyperlink" Target="https://kubernetes.io/docs/tasks/access-application-cluster/web-ui-dashboard/" TargetMode="External"/><Relationship Id="rId59" Type="http://schemas.openxmlformats.org/officeDocument/2006/relationships/hyperlink" Target="https://spark.apache.org/docs/latest/sql-programming-guide.html" TargetMode="External"/><Relationship Id="rId67" Type="http://schemas.openxmlformats.org/officeDocument/2006/relationships/hyperlink" Target="https://galaxy.ansible.com/grycap/spark" TargetMode="External"/><Relationship Id="rId20" Type="http://schemas.openxmlformats.org/officeDocument/2006/relationships/hyperlink" Target="https://ophidia.cmcc.it/documentation/users/workflow/workflow_basic.html" TargetMode="External"/><Relationship Id="rId41" Type="http://schemas.openxmlformats.org/officeDocument/2006/relationships/hyperlink" Target="https://github.com/deepchecks/deepchecks" TargetMode="External"/><Relationship Id="rId54" Type="http://schemas.openxmlformats.org/officeDocument/2006/relationships/hyperlink" Target="https://jupyter.org/hub" TargetMode="External"/><Relationship Id="rId62" Type="http://schemas.openxmlformats.org/officeDocument/2006/relationships/hyperlink" Target="https://spark.apache.org/docs/latest/graphx-programming-guide.html" TargetMode="External"/><Relationship Id="rId70" Type="http://schemas.openxmlformats.org/officeDocument/2006/relationships/hyperlink" Target="https://www.kubeflow.org/" TargetMode="External"/><Relationship Id="rId1" Type="http://schemas.openxmlformats.org/officeDocument/2006/relationships/hyperlink" Target="https://openeo.org" TargetMode="External"/><Relationship Id="rId6" Type="http://schemas.openxmlformats.org/officeDocument/2006/relationships/hyperlink" Target="https://streamflow.di.unito.it/" TargetMode="External"/><Relationship Id="rId15" Type="http://schemas.openxmlformats.org/officeDocument/2006/relationships/hyperlink" Target="https://openeo.org/documentation/1.0/r/" TargetMode="External"/><Relationship Id="rId23" Type="http://schemas.openxmlformats.org/officeDocument/2006/relationships/hyperlink" Target="https://docs.ray.io/en/releases-1.11.0/raysgd/raysgd.html" TargetMode="External"/><Relationship Id="rId28" Type="http://schemas.openxmlformats.org/officeDocument/2006/relationships/hyperlink" Target="https://pytorch.org/docs/stable/distributed.html" TargetMode="External"/><Relationship Id="rId36" Type="http://schemas.openxmlformats.org/officeDocument/2006/relationships/hyperlink" Target="https://airflow.apache.org/" TargetMode="External"/><Relationship Id="rId49" Type="http://schemas.openxmlformats.org/officeDocument/2006/relationships/hyperlink" Target="https://kubernetes.io/es/" TargetMode="External"/><Relationship Id="rId57" Type="http://schemas.openxmlformats.org/officeDocument/2006/relationships/hyperlink" Target="https://kubernetes.io/docs/concepts/extend-kubernetes/api-extension/custom-resources/" TargetMode="External"/><Relationship Id="rId10" Type="http://schemas.openxmlformats.org/officeDocument/2006/relationships/hyperlink" Target="https://openeo.org/" TargetMode="External"/><Relationship Id="rId31" Type="http://schemas.openxmlformats.org/officeDocument/2006/relationships/hyperlink" Target="https://arxiv.org/abs/1603.06560" TargetMode="External"/><Relationship Id="rId44" Type="http://schemas.openxmlformats.org/officeDocument/2006/relationships/hyperlink" Target="https://www.grycap.upv.es/im/index.php" TargetMode="External"/><Relationship Id="rId52" Type="http://schemas.openxmlformats.org/officeDocument/2006/relationships/hyperlink" Target="https://gateway.dask.org/" TargetMode="External"/><Relationship Id="rId60" Type="http://schemas.openxmlformats.org/officeDocument/2006/relationships/hyperlink" Target="https://spark.apache.org/docs/latest/api/python/getting_started/quickstart_ps.html" TargetMode="External"/><Relationship Id="rId65" Type="http://schemas.openxmlformats.org/officeDocument/2006/relationships/hyperlink" Target="https://github.com/grycap/im-dashboard/blob/master/tosca-templates/spark_hadoop.yaml" TargetMode="External"/><Relationship Id="rId4" Type="http://schemas.openxmlformats.org/officeDocument/2006/relationships/hyperlink" Target="https://cwl-airflow.readthedocs.io/en/latest/" TargetMode="External"/><Relationship Id="rId9" Type="http://schemas.openxmlformats.org/officeDocument/2006/relationships/hyperlink" Target="https://ecflow.readthedocs.io/en/latest/" TargetMode="External"/><Relationship Id="rId13" Type="http://schemas.openxmlformats.org/officeDocument/2006/relationships/hyperlink" Target="https://openeo.org/psc.html" TargetMode="External"/><Relationship Id="rId18" Type="http://schemas.openxmlformats.org/officeDocument/2006/relationships/hyperlink" Target="https://www.deltares.nl/en/software-and-data/products/delft-fews-platform" TargetMode="External"/><Relationship Id="rId39" Type="http://schemas.openxmlformats.org/officeDocument/2006/relationships/hyperlink" Target="https://www.kubeflow.org/" TargetMode="External"/><Relationship Id="rId34" Type="http://schemas.openxmlformats.org/officeDocument/2006/relationships/hyperlink" Target="https://deephyper.readthedocs.io/en/latest/" TargetMode="External"/><Relationship Id="rId50" Type="http://schemas.openxmlformats.org/officeDocument/2006/relationships/hyperlink" Target="https://eosc-portal.eu/news-and-events/news/elastic-cloud-compute-cluster-ec3" TargetMode="External"/><Relationship Id="rId55" Type="http://schemas.openxmlformats.org/officeDocument/2006/relationships/hyperlink" Target="https://volcano.sh/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GI.eu/Library/CloudStorage/OneDrive-Personal/01_EGI_Doc/interTwin/Templates/interTwin%20deliverable%20Template_0302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8E291-AA8F-4041-A79C-18FDC211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interTwin deliverable Template_03022023.dotx</Template>
  <TotalTime>1</TotalTime>
  <Pages>74</Pages>
  <Words>21490</Words>
  <Characters>122499</Characters>
  <Application>Microsoft Office Word</Application>
  <DocSecurity>0</DocSecurity>
  <Lines>1020</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Sjomara Specht</dc:creator>
  <cp:keywords/>
  <dc:description/>
  <cp:lastModifiedBy>Sjomara Specht</cp:lastModifiedBy>
  <cp:revision>3</cp:revision>
  <dcterms:created xsi:type="dcterms:W3CDTF">2023-06-14T04:11:00Z</dcterms:created>
  <dcterms:modified xsi:type="dcterms:W3CDTF">2023-06-14T09:27:00Z</dcterms:modified>
</cp:coreProperties>
</file>