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52D9A" w14:textId="77777777" w:rsidR="008D519E" w:rsidRPr="00516433" w:rsidRDefault="00000000" w:rsidP="00BE3EC2">
      <w:pPr>
        <w:spacing w:before="403" w:after="115"/>
        <w:jc w:val="center"/>
      </w:pPr>
      <w:r w:rsidRPr="00516433">
        <w:rPr>
          <w:noProof/>
        </w:rPr>
        <w:drawing>
          <wp:inline distT="0" distB="0" distL="0" distR="0" wp14:anchorId="1834CA45" wp14:editId="3C406F9E">
            <wp:extent cx="3726000" cy="2192400"/>
            <wp:effectExtent l="0" t="0" r="0" b="0"/>
            <wp:docPr id="16" name="image5.png" descr="interTwin logo&#10;"/>
            <wp:cNvGraphicFramePr/>
            <a:graphic xmlns:a="http://schemas.openxmlformats.org/drawingml/2006/main">
              <a:graphicData uri="http://schemas.openxmlformats.org/drawingml/2006/picture">
                <pic:pic xmlns:pic="http://schemas.openxmlformats.org/drawingml/2006/picture">
                  <pic:nvPicPr>
                    <pic:cNvPr id="0" name="image5.png" descr="interTwin logo&#10;"/>
                    <pic:cNvPicPr preferRelativeResize="0"/>
                  </pic:nvPicPr>
                  <pic:blipFill>
                    <a:blip r:embed="rId9"/>
                    <a:srcRect/>
                    <a:stretch>
                      <a:fillRect/>
                    </a:stretch>
                  </pic:blipFill>
                  <pic:spPr>
                    <a:xfrm>
                      <a:off x="0" y="0"/>
                      <a:ext cx="3726000" cy="2192400"/>
                    </a:xfrm>
                    <a:prstGeom prst="rect">
                      <a:avLst/>
                    </a:prstGeom>
                    <a:ln/>
                  </pic:spPr>
                </pic:pic>
              </a:graphicData>
            </a:graphic>
          </wp:inline>
        </w:drawing>
      </w:r>
    </w:p>
    <w:p w14:paraId="67432943" w14:textId="77777777" w:rsidR="008D519E" w:rsidRPr="00516433" w:rsidRDefault="00000000" w:rsidP="00BE3EC2">
      <w:pPr>
        <w:spacing w:before="403" w:after="115"/>
        <w:jc w:val="both"/>
      </w:pPr>
      <w:r w:rsidRPr="00516433">
        <w:rPr>
          <w:noProof/>
        </w:rPr>
        <mc:AlternateContent>
          <mc:Choice Requires="wps">
            <w:drawing>
              <wp:anchor distT="0" distB="0" distL="114300" distR="114300" simplePos="0" relativeHeight="251658240" behindDoc="0" locked="0" layoutInCell="1" hidden="0" allowOverlap="1" wp14:anchorId="0F06D3DF" wp14:editId="13FAD2D4">
                <wp:simplePos x="0" y="0"/>
                <wp:positionH relativeFrom="column">
                  <wp:posOffset>355600</wp:posOffset>
                </wp:positionH>
                <wp:positionV relativeFrom="paragraph">
                  <wp:posOffset>127000</wp:posOffset>
                </wp:positionV>
                <wp:extent cx="0" cy="19050"/>
                <wp:effectExtent l="0" t="0" r="0" b="0"/>
                <wp:wrapNone/>
                <wp:docPr id="14" name="Straight Arrow Connector 14"/>
                <wp:cNvGraphicFramePr/>
                <a:graphic xmlns:a="http://schemas.openxmlformats.org/drawingml/2006/main">
                  <a:graphicData uri="http://schemas.microsoft.com/office/word/2010/wordprocessingShape">
                    <wps:wsp>
                      <wps:cNvCnPr/>
                      <wps:spPr>
                        <a:xfrm>
                          <a:off x="2765043" y="3780000"/>
                          <a:ext cx="5161915"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355600</wp:posOffset>
                </wp:positionH>
                <wp:positionV relativeFrom="paragraph">
                  <wp:posOffset>127000</wp:posOffset>
                </wp:positionV>
                <wp:extent cx="0" cy="19050"/>
                <wp:effectExtent b="0" l="0" r="0" t="0"/>
                <wp:wrapNone/>
                <wp:docPr id="14"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0" cy="19050"/>
                        </a:xfrm>
                        <a:prstGeom prst="rect"/>
                        <a:ln/>
                      </pic:spPr>
                    </pic:pic>
                  </a:graphicData>
                </a:graphic>
              </wp:anchor>
            </w:drawing>
          </mc:Fallback>
        </mc:AlternateContent>
      </w:r>
    </w:p>
    <w:p w14:paraId="1692D1A6" w14:textId="77777777" w:rsidR="008D519E" w:rsidRPr="00516433" w:rsidRDefault="008D519E" w:rsidP="00BE3EC2">
      <w:pPr>
        <w:jc w:val="both"/>
      </w:pPr>
    </w:p>
    <w:p w14:paraId="19818CC6" w14:textId="121BF34B" w:rsidR="008D519E" w:rsidRPr="00516433" w:rsidRDefault="00000000" w:rsidP="00BE3EC2">
      <w:pPr>
        <w:keepNext/>
        <w:keepLines/>
        <w:spacing w:after="120" w:line="276" w:lineRule="auto"/>
        <w:jc w:val="center"/>
        <w:rPr>
          <w:rFonts w:ascii="Open Sans" w:eastAsia="Open Sans" w:hAnsi="Open Sans" w:cs="Open Sans"/>
          <w:b/>
          <w:color w:val="434343"/>
          <w:sz w:val="72"/>
          <w:szCs w:val="72"/>
        </w:rPr>
      </w:pPr>
      <w:bookmarkStart w:id="0" w:name="_heading=h.gjdgxs" w:colFirst="0" w:colLast="0"/>
      <w:bookmarkEnd w:id="0"/>
      <w:r w:rsidRPr="00516433">
        <w:rPr>
          <w:rFonts w:ascii="Open Sans" w:eastAsia="Open Sans" w:hAnsi="Open Sans" w:cs="Open Sans"/>
          <w:b/>
          <w:color w:val="434343"/>
          <w:sz w:val="72"/>
          <w:szCs w:val="72"/>
        </w:rPr>
        <w:t>D7.5 Updated report on requirements and thematic modules functionalities for the environment</w:t>
      </w:r>
      <w:r w:rsidR="00E769E8">
        <w:rPr>
          <w:rFonts w:ascii="Open Sans" w:eastAsia="Open Sans" w:hAnsi="Open Sans" w:cs="Open Sans"/>
          <w:b/>
          <w:color w:val="434343"/>
          <w:sz w:val="72"/>
          <w:szCs w:val="72"/>
        </w:rPr>
        <w:t xml:space="preserve"> domain</w:t>
      </w:r>
    </w:p>
    <w:p w14:paraId="1A0235A3" w14:textId="4BB8CA9F" w:rsidR="008D519E" w:rsidRPr="00516433" w:rsidRDefault="00000000" w:rsidP="00BE3EC2">
      <w:pPr>
        <w:spacing w:before="120"/>
        <w:jc w:val="center"/>
        <w:rPr>
          <w:rFonts w:ascii="Open Sans" w:eastAsia="Open Sans" w:hAnsi="Open Sans" w:cs="Open Sans"/>
          <w:b/>
          <w:highlight w:val="green"/>
        </w:rPr>
      </w:pPr>
      <w:r w:rsidRPr="00516433">
        <w:rPr>
          <w:rFonts w:ascii="Open Sans" w:eastAsia="Open Sans" w:hAnsi="Open Sans" w:cs="Open Sans"/>
          <w:b/>
          <w:color w:val="434343"/>
        </w:rPr>
        <w:t xml:space="preserve">Status: </w:t>
      </w:r>
      <w:r w:rsidR="00C90C9B">
        <w:rPr>
          <w:rFonts w:ascii="Open Sans" w:eastAsia="Open Sans" w:hAnsi="Open Sans" w:cs="Open Sans"/>
          <w:b/>
        </w:rPr>
        <w:t>UNDER EC REVIEW</w:t>
      </w:r>
    </w:p>
    <w:p w14:paraId="61D08069" w14:textId="77777777" w:rsidR="008D519E" w:rsidRPr="00516433" w:rsidRDefault="00000000" w:rsidP="00BE3EC2">
      <w:pPr>
        <w:jc w:val="center"/>
        <w:rPr>
          <w:rFonts w:ascii="Open Sans" w:eastAsia="Open Sans" w:hAnsi="Open Sans" w:cs="Open Sans"/>
          <w:b/>
          <w:color w:val="434343"/>
          <w:sz w:val="40"/>
          <w:szCs w:val="40"/>
        </w:rPr>
      </w:pPr>
      <w:r w:rsidRPr="00516433">
        <w:rPr>
          <w:rFonts w:ascii="Open Sans" w:eastAsia="Open Sans" w:hAnsi="Open Sans" w:cs="Open Sans"/>
          <w:b/>
          <w:color w:val="434343"/>
        </w:rPr>
        <w:t>Dissemination Level: public</w:t>
      </w:r>
      <w:r w:rsidRPr="00516433">
        <w:br w:type="page"/>
      </w:r>
    </w:p>
    <w:tbl>
      <w:tblPr>
        <w:tblStyle w:val="a"/>
        <w:tblpPr w:leftFromText="180" w:rightFromText="180" w:vertAnchor="text" w:horzAnchor="margin" w:tblpY="208"/>
        <w:tblW w:w="898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838"/>
        <w:gridCol w:w="7148"/>
      </w:tblGrid>
      <w:tr w:rsidR="007D1F27" w:rsidRPr="00516433" w14:paraId="18576C9B" w14:textId="77777777" w:rsidTr="007D1F27">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509FAA5C" w14:textId="77777777" w:rsidR="007D1F27" w:rsidRPr="00516433" w:rsidRDefault="007D1F27" w:rsidP="00BE3EC2">
            <w:pPr>
              <w:jc w:val="both"/>
            </w:pPr>
            <w:r w:rsidRPr="00516433">
              <w:lastRenderedPageBreak/>
              <w:t>Abstract</w:t>
            </w:r>
          </w:p>
        </w:tc>
      </w:tr>
      <w:tr w:rsidR="007D1F27" w:rsidRPr="00516433" w14:paraId="746E41DA" w14:textId="77777777" w:rsidTr="00EF40FC">
        <w:trPr>
          <w:cnfStyle w:val="000000100000" w:firstRow="0" w:lastRow="0" w:firstColumn="0" w:lastColumn="0" w:oddVBand="0" w:evenVBand="0" w:oddHBand="1" w:evenHBand="0" w:firstRowFirstColumn="0" w:firstRowLastColumn="0" w:lastRowFirstColumn="0" w:lastRowLastColumn="0"/>
        </w:trPr>
        <w:tc>
          <w:tcPr>
            <w:tcW w:w="1838" w:type="dxa"/>
            <w:shd w:val="clear" w:color="auto" w:fill="F2F2F2" w:themeFill="background1" w:themeFillShade="F2"/>
          </w:tcPr>
          <w:p w14:paraId="6CEE4056" w14:textId="77777777" w:rsidR="007D1F27" w:rsidRPr="00516433" w:rsidRDefault="007D1F27" w:rsidP="00BE3EC2">
            <w:pPr>
              <w:jc w:val="both"/>
              <w:rPr>
                <w:b/>
              </w:rPr>
            </w:pPr>
            <w:r w:rsidRPr="00516433">
              <w:rPr>
                <w:b/>
                <w:color w:val="EF8200"/>
              </w:rPr>
              <w:t>Key Words</w:t>
            </w:r>
          </w:p>
        </w:tc>
        <w:tc>
          <w:tcPr>
            <w:tcW w:w="7148" w:type="dxa"/>
            <w:shd w:val="clear" w:color="auto" w:fill="F2F2F2" w:themeFill="background1" w:themeFillShade="F2"/>
          </w:tcPr>
          <w:p w14:paraId="0B270EC5" w14:textId="77777777" w:rsidR="007D1F27" w:rsidRPr="00516433" w:rsidRDefault="007D1F27" w:rsidP="00BE3EC2">
            <w:pPr>
              <w:jc w:val="both"/>
              <w:rPr>
                <w:highlight w:val="green"/>
              </w:rPr>
            </w:pPr>
            <w:r w:rsidRPr="00516433">
              <w:t>Earth Observation, Digital Twin, Environment, FAIR, open-source code libraries</w:t>
            </w:r>
          </w:p>
        </w:tc>
      </w:tr>
      <w:tr w:rsidR="007D1F27" w:rsidRPr="00516433" w14:paraId="6E4BD70F" w14:textId="77777777" w:rsidTr="00EF40F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shd w:val="clear" w:color="auto" w:fill="D9D9D9" w:themeFill="background1" w:themeFillShade="D9"/>
          </w:tcPr>
          <w:p w14:paraId="44E1416E" w14:textId="77777777" w:rsidR="007D1F27" w:rsidRPr="00516433" w:rsidRDefault="007D1F27" w:rsidP="00BE3EC2">
            <w:pPr>
              <w:jc w:val="both"/>
            </w:pPr>
            <w:proofErr w:type="spellStart"/>
            <w:r w:rsidRPr="00516433">
              <w:t>interTwin</w:t>
            </w:r>
            <w:proofErr w:type="spellEnd"/>
            <w:r w:rsidRPr="00516433">
              <w:t xml:space="preserve"> Work Package 7 provides a set of reusable components, called thematic</w:t>
            </w:r>
          </w:p>
          <w:p w14:paraId="1097EEE8" w14:textId="77777777" w:rsidR="007D1F27" w:rsidRPr="00516433" w:rsidRDefault="007D1F27" w:rsidP="00BE3EC2">
            <w:pPr>
              <w:jc w:val="both"/>
            </w:pPr>
            <w:r w:rsidRPr="00516433">
              <w:t xml:space="preserve">modules, for the </w:t>
            </w:r>
            <w:proofErr w:type="spellStart"/>
            <w:r w:rsidRPr="00516433">
              <w:t>interTwin</w:t>
            </w:r>
            <w:proofErr w:type="spellEnd"/>
            <w:r w:rsidRPr="00516433">
              <w:t xml:space="preserve"> Digital Twin Engine (DTE).</w:t>
            </w:r>
          </w:p>
          <w:p w14:paraId="2FB4FADF" w14:textId="77777777" w:rsidR="007D1F27" w:rsidRPr="00516433" w:rsidRDefault="007D1F27" w:rsidP="00BE3EC2">
            <w:pPr>
              <w:jc w:val="both"/>
            </w:pPr>
            <w:r w:rsidRPr="00516433">
              <w:t>In this document we provide a summary of the current state of the environment thematic modules and of their requirements, the access points to the current versions of the source code, an overview of still pending tasks, and a summary of the requirements of these thematic modules.</w:t>
            </w:r>
          </w:p>
          <w:p w14:paraId="4D090684" w14:textId="77777777" w:rsidR="007D1F27" w:rsidRPr="00516433" w:rsidRDefault="007D1F27" w:rsidP="00BE3EC2">
            <w:pPr>
              <w:jc w:val="both"/>
            </w:pPr>
            <w:r w:rsidRPr="00516433">
              <w:t xml:space="preserve">This document represents an update of D7.1 report that has been submitted within the </w:t>
            </w:r>
            <w:proofErr w:type="spellStart"/>
            <w:r w:rsidRPr="00516433">
              <w:t>interTwin</w:t>
            </w:r>
            <w:proofErr w:type="spellEnd"/>
            <w:r w:rsidRPr="00516433">
              <w:t xml:space="preserve"> Work Package 7.</w:t>
            </w:r>
          </w:p>
        </w:tc>
      </w:tr>
    </w:tbl>
    <w:p w14:paraId="57CA1ADC" w14:textId="77777777" w:rsidR="008D519E" w:rsidRPr="00516433" w:rsidRDefault="008D519E" w:rsidP="00BE3EC2">
      <w:pPr>
        <w:jc w:val="both"/>
        <w:rPr>
          <w:color w:val="808080"/>
        </w:rPr>
      </w:pPr>
    </w:p>
    <w:p w14:paraId="501468C1" w14:textId="77777777" w:rsidR="008D519E" w:rsidRPr="00516433" w:rsidRDefault="00000000" w:rsidP="00BE3EC2">
      <w:pPr>
        <w:jc w:val="both"/>
      </w:pPr>
      <w:bookmarkStart w:id="1" w:name="_heading=h.30j0zll" w:colFirst="0" w:colLast="0"/>
      <w:bookmarkEnd w:id="1"/>
      <w:r w:rsidRPr="00516433">
        <w:br w:type="page"/>
      </w:r>
    </w:p>
    <w:tbl>
      <w:tblPr>
        <w:tblStyle w:val="a0"/>
        <w:tblW w:w="96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470"/>
        <w:gridCol w:w="2388"/>
        <w:gridCol w:w="2557"/>
        <w:gridCol w:w="2201"/>
      </w:tblGrid>
      <w:tr w:rsidR="008D519E" w:rsidRPr="00516433" w14:paraId="35751ACC" w14:textId="77777777" w:rsidTr="008D519E">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3A038E41" w14:textId="77777777" w:rsidR="008D519E" w:rsidRPr="00516433" w:rsidRDefault="00000000" w:rsidP="00BE3EC2">
            <w:pPr>
              <w:jc w:val="both"/>
            </w:pPr>
            <w:r w:rsidRPr="00516433">
              <w:lastRenderedPageBreak/>
              <w:t>Document Description</w:t>
            </w:r>
          </w:p>
        </w:tc>
      </w:tr>
      <w:tr w:rsidR="008D519E" w:rsidRPr="00516433" w14:paraId="3C72E22D" w14:textId="77777777" w:rsidTr="008D519E">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6891CD03" w14:textId="77777777" w:rsidR="008D519E" w:rsidRPr="00516433" w:rsidRDefault="00000000" w:rsidP="00BE3EC2">
            <w:pPr>
              <w:jc w:val="both"/>
              <w:rPr>
                <w:b/>
                <w:color w:val="FFFFFF"/>
                <w:highlight w:val="red"/>
              </w:rPr>
            </w:pPr>
            <w:r w:rsidRPr="00516433">
              <w:rPr>
                <w:b/>
                <w:color w:val="FFFFFF"/>
              </w:rPr>
              <w:t>Updated report on requirements and thematic modules functionalities for the environment domain</w:t>
            </w:r>
          </w:p>
        </w:tc>
      </w:tr>
      <w:tr w:rsidR="008D519E" w:rsidRPr="00516433" w14:paraId="40569B85" w14:textId="77777777" w:rsidTr="008D519E">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1E5BBC61" w14:textId="77777777" w:rsidR="008D519E" w:rsidRPr="00516433" w:rsidRDefault="00000000" w:rsidP="00BE3EC2">
            <w:pPr>
              <w:jc w:val="both"/>
              <w:rPr>
                <w:b/>
                <w:color w:val="FFFFFF"/>
              </w:rPr>
            </w:pPr>
            <w:r w:rsidRPr="00516433">
              <w:rPr>
                <w:b/>
                <w:color w:val="FFFFFF"/>
              </w:rPr>
              <w:t>Work Package number 7</w:t>
            </w:r>
          </w:p>
        </w:tc>
      </w:tr>
      <w:tr w:rsidR="008D519E" w:rsidRPr="00516433" w14:paraId="31548212" w14:textId="77777777" w:rsidTr="00F409A0">
        <w:trPr>
          <w:cnfStyle w:val="000000100000" w:firstRow="0" w:lastRow="0" w:firstColumn="0" w:lastColumn="0" w:oddVBand="0" w:evenVBand="0" w:oddHBand="1" w:evenHBand="0" w:firstRowFirstColumn="0" w:firstRowLastColumn="0" w:lastRowFirstColumn="0" w:lastRowLastColumn="0"/>
          <w:cantSplit/>
          <w:trHeight w:val="460"/>
        </w:trPr>
        <w:tc>
          <w:tcPr>
            <w:tcW w:w="2470" w:type="dxa"/>
            <w:shd w:val="clear" w:color="auto" w:fill="F2F2F2" w:themeFill="background1" w:themeFillShade="F2"/>
            <w:vAlign w:val="center"/>
          </w:tcPr>
          <w:p w14:paraId="559925B1" w14:textId="77777777" w:rsidR="008D519E" w:rsidRPr="00516433" w:rsidRDefault="00000000" w:rsidP="00BE3EC2">
            <w:pPr>
              <w:jc w:val="both"/>
              <w:rPr>
                <w:b/>
              </w:rPr>
            </w:pPr>
            <w:r w:rsidRPr="00516433">
              <w:rPr>
                <w:b/>
              </w:rPr>
              <w:t>Document type</w:t>
            </w:r>
          </w:p>
        </w:tc>
        <w:tc>
          <w:tcPr>
            <w:tcW w:w="7146" w:type="dxa"/>
            <w:gridSpan w:val="3"/>
            <w:shd w:val="clear" w:color="auto" w:fill="F2F2F2" w:themeFill="background1" w:themeFillShade="F2"/>
            <w:vAlign w:val="center"/>
          </w:tcPr>
          <w:p w14:paraId="6F47D21C" w14:textId="77777777" w:rsidR="008D519E" w:rsidRPr="00516433" w:rsidRDefault="00000000" w:rsidP="00BE3EC2">
            <w:pPr>
              <w:jc w:val="both"/>
            </w:pPr>
            <w:r w:rsidRPr="00516433">
              <w:t>Deliverable</w:t>
            </w:r>
          </w:p>
        </w:tc>
      </w:tr>
      <w:tr w:rsidR="008D519E" w:rsidRPr="00516433" w14:paraId="02264E24" w14:textId="77777777" w:rsidTr="00EF40FC">
        <w:trPr>
          <w:cnfStyle w:val="000000010000" w:firstRow="0" w:lastRow="0" w:firstColumn="0" w:lastColumn="0" w:oddVBand="0" w:evenVBand="0" w:oddHBand="0" w:evenHBand="1" w:firstRowFirstColumn="0" w:firstRowLastColumn="0" w:lastRowFirstColumn="0" w:lastRowLastColumn="0"/>
          <w:cantSplit/>
          <w:trHeight w:val="565"/>
        </w:trPr>
        <w:tc>
          <w:tcPr>
            <w:tcW w:w="2470" w:type="dxa"/>
            <w:shd w:val="clear" w:color="auto" w:fill="D9D9D9" w:themeFill="background1" w:themeFillShade="D9"/>
            <w:vAlign w:val="center"/>
          </w:tcPr>
          <w:p w14:paraId="120EB6CC" w14:textId="77777777" w:rsidR="008D519E" w:rsidRPr="00516433" w:rsidRDefault="00000000" w:rsidP="00BE3EC2">
            <w:pPr>
              <w:jc w:val="both"/>
              <w:rPr>
                <w:b/>
              </w:rPr>
            </w:pPr>
            <w:r w:rsidRPr="00516433">
              <w:rPr>
                <w:b/>
              </w:rPr>
              <w:t>Document status</w:t>
            </w:r>
          </w:p>
        </w:tc>
        <w:tc>
          <w:tcPr>
            <w:tcW w:w="2388" w:type="dxa"/>
            <w:shd w:val="clear" w:color="auto" w:fill="D9D9D9" w:themeFill="background1" w:themeFillShade="D9"/>
            <w:vAlign w:val="center"/>
          </w:tcPr>
          <w:p w14:paraId="598763CF" w14:textId="4C628971" w:rsidR="008D519E" w:rsidRPr="00516433" w:rsidRDefault="00C90C9B" w:rsidP="00BE3EC2">
            <w:pPr>
              <w:jc w:val="both"/>
            </w:pPr>
            <w:r>
              <w:t>UNDER EC REVIEW</w:t>
            </w:r>
          </w:p>
        </w:tc>
        <w:tc>
          <w:tcPr>
            <w:tcW w:w="2557" w:type="dxa"/>
            <w:shd w:val="clear" w:color="auto" w:fill="D9D9D9" w:themeFill="background1" w:themeFillShade="D9"/>
            <w:vAlign w:val="center"/>
          </w:tcPr>
          <w:p w14:paraId="3A0CE2C7" w14:textId="77777777" w:rsidR="008D519E" w:rsidRPr="00516433" w:rsidRDefault="00000000" w:rsidP="00BE3EC2">
            <w:pPr>
              <w:jc w:val="both"/>
              <w:rPr>
                <w:b/>
              </w:rPr>
            </w:pPr>
            <w:r w:rsidRPr="00516433">
              <w:rPr>
                <w:b/>
              </w:rPr>
              <w:t>Version</w:t>
            </w:r>
          </w:p>
        </w:tc>
        <w:tc>
          <w:tcPr>
            <w:tcW w:w="2201" w:type="dxa"/>
            <w:shd w:val="clear" w:color="auto" w:fill="D9D9D9" w:themeFill="background1" w:themeFillShade="D9"/>
            <w:vAlign w:val="center"/>
          </w:tcPr>
          <w:p w14:paraId="1B64B952" w14:textId="77777777" w:rsidR="008D519E" w:rsidRPr="00516433" w:rsidRDefault="00000000" w:rsidP="00BE3EC2">
            <w:pPr>
              <w:jc w:val="both"/>
            </w:pPr>
            <w:r w:rsidRPr="00516433">
              <w:t>1.0</w:t>
            </w:r>
          </w:p>
        </w:tc>
      </w:tr>
      <w:tr w:rsidR="008D519E" w:rsidRPr="00516433" w14:paraId="2121F95D" w14:textId="77777777" w:rsidTr="00EF40FC">
        <w:trPr>
          <w:cnfStyle w:val="000000100000" w:firstRow="0" w:lastRow="0" w:firstColumn="0" w:lastColumn="0" w:oddVBand="0" w:evenVBand="0" w:oddHBand="1" w:evenHBand="0" w:firstRowFirstColumn="0" w:firstRowLastColumn="0" w:lastRowFirstColumn="0" w:lastRowLastColumn="0"/>
          <w:cantSplit/>
        </w:trPr>
        <w:tc>
          <w:tcPr>
            <w:tcW w:w="2470" w:type="dxa"/>
            <w:shd w:val="clear" w:color="auto" w:fill="F2F2F2" w:themeFill="background1" w:themeFillShade="F2"/>
            <w:vAlign w:val="center"/>
          </w:tcPr>
          <w:p w14:paraId="12907C45" w14:textId="77777777" w:rsidR="008D519E" w:rsidRPr="00516433" w:rsidRDefault="00000000" w:rsidP="00BE3EC2">
            <w:pPr>
              <w:jc w:val="both"/>
              <w:rPr>
                <w:b/>
              </w:rPr>
            </w:pPr>
            <w:r w:rsidRPr="00516433">
              <w:rPr>
                <w:b/>
              </w:rPr>
              <w:t>Dissemination Level</w:t>
            </w:r>
          </w:p>
        </w:tc>
        <w:tc>
          <w:tcPr>
            <w:tcW w:w="7146" w:type="dxa"/>
            <w:gridSpan w:val="3"/>
            <w:shd w:val="clear" w:color="auto" w:fill="F2F2F2" w:themeFill="background1" w:themeFillShade="F2"/>
            <w:vAlign w:val="center"/>
          </w:tcPr>
          <w:p w14:paraId="4BFC1798" w14:textId="77777777" w:rsidR="008D519E" w:rsidRPr="00516433" w:rsidRDefault="00000000" w:rsidP="00BE3EC2">
            <w:pPr>
              <w:spacing w:before="120"/>
              <w:jc w:val="both"/>
              <w:rPr>
                <w:highlight w:val="green"/>
              </w:rPr>
            </w:pPr>
            <w:r w:rsidRPr="00516433">
              <w:t>Public</w:t>
            </w:r>
          </w:p>
        </w:tc>
      </w:tr>
      <w:tr w:rsidR="008D519E" w:rsidRPr="00516433" w14:paraId="5C3ED6A9" w14:textId="77777777" w:rsidTr="00EF40FC">
        <w:trPr>
          <w:cnfStyle w:val="000000010000" w:firstRow="0" w:lastRow="0" w:firstColumn="0" w:lastColumn="0" w:oddVBand="0" w:evenVBand="0" w:oddHBand="0" w:evenHBand="1" w:firstRowFirstColumn="0" w:firstRowLastColumn="0" w:lastRowFirstColumn="0" w:lastRowLastColumn="0"/>
          <w:cantSplit/>
        </w:trPr>
        <w:tc>
          <w:tcPr>
            <w:tcW w:w="2470" w:type="dxa"/>
            <w:shd w:val="clear" w:color="auto" w:fill="D9D9D9" w:themeFill="background1" w:themeFillShade="D9"/>
            <w:vAlign w:val="center"/>
          </w:tcPr>
          <w:p w14:paraId="2F6821C7" w14:textId="77777777" w:rsidR="008D519E" w:rsidRPr="00516433" w:rsidRDefault="00000000" w:rsidP="00BE3EC2">
            <w:pPr>
              <w:jc w:val="both"/>
              <w:rPr>
                <w:b/>
              </w:rPr>
            </w:pPr>
            <w:r w:rsidRPr="00516433">
              <w:rPr>
                <w:b/>
              </w:rPr>
              <w:t>Copyright Status</w:t>
            </w:r>
          </w:p>
        </w:tc>
        <w:tc>
          <w:tcPr>
            <w:tcW w:w="7146" w:type="dxa"/>
            <w:gridSpan w:val="3"/>
            <w:shd w:val="clear" w:color="auto" w:fill="D9D9D9" w:themeFill="background1" w:themeFillShade="D9"/>
            <w:vAlign w:val="center"/>
          </w:tcPr>
          <w:p w14:paraId="48E4A396" w14:textId="77777777" w:rsidR="008D519E" w:rsidRPr="00516433" w:rsidRDefault="00000000" w:rsidP="00BE3EC2">
            <w:pPr>
              <w:widowControl w:val="0"/>
              <w:jc w:val="both"/>
            </w:pPr>
            <w:r w:rsidRPr="00516433">
              <w:rPr>
                <w:noProof/>
              </w:rPr>
              <w:drawing>
                <wp:inline distT="0" distB="0" distL="0" distR="0" wp14:anchorId="1876C711" wp14:editId="1FBF858F">
                  <wp:extent cx="1137860" cy="398110"/>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137860" cy="398110"/>
                          </a:xfrm>
                          <a:prstGeom prst="rect">
                            <a:avLst/>
                          </a:prstGeom>
                          <a:ln/>
                        </pic:spPr>
                      </pic:pic>
                    </a:graphicData>
                  </a:graphic>
                </wp:inline>
              </w:drawing>
            </w:r>
          </w:p>
          <w:p w14:paraId="06649899" w14:textId="77777777" w:rsidR="008D519E" w:rsidRPr="00516433" w:rsidRDefault="00000000" w:rsidP="00BE3EC2">
            <w:pPr>
              <w:jc w:val="both"/>
            </w:pPr>
            <w:r w:rsidRPr="00516433">
              <w:t xml:space="preserve">This material by Parties of the </w:t>
            </w:r>
            <w:proofErr w:type="spellStart"/>
            <w:r w:rsidRPr="00516433">
              <w:t>interTwin</w:t>
            </w:r>
            <w:proofErr w:type="spellEnd"/>
            <w:r w:rsidRPr="00516433">
              <w:t xml:space="preserve"> Consortium is licensed under a </w:t>
            </w:r>
            <w:hyperlink r:id="rId12">
              <w:r w:rsidRPr="00516433">
                <w:rPr>
                  <w:color w:val="1155CC"/>
                  <w:u w:val="single"/>
                </w:rPr>
                <w:t>Creative Commons Attribution 4.0 International License</w:t>
              </w:r>
            </w:hyperlink>
            <w:r w:rsidRPr="00516433">
              <w:t>.</w:t>
            </w:r>
          </w:p>
        </w:tc>
      </w:tr>
      <w:tr w:rsidR="008D519E" w:rsidRPr="00516433" w14:paraId="6ECE2A7A" w14:textId="77777777" w:rsidTr="00EF40FC">
        <w:trPr>
          <w:cnfStyle w:val="000000100000" w:firstRow="0" w:lastRow="0" w:firstColumn="0" w:lastColumn="0" w:oddVBand="0" w:evenVBand="0" w:oddHBand="1" w:evenHBand="0" w:firstRowFirstColumn="0" w:firstRowLastColumn="0" w:lastRowFirstColumn="0" w:lastRowLastColumn="0"/>
          <w:cantSplit/>
          <w:trHeight w:val="727"/>
        </w:trPr>
        <w:tc>
          <w:tcPr>
            <w:tcW w:w="2470" w:type="dxa"/>
            <w:shd w:val="clear" w:color="auto" w:fill="F2F2F2" w:themeFill="background1" w:themeFillShade="F2"/>
            <w:vAlign w:val="center"/>
          </w:tcPr>
          <w:p w14:paraId="71BDEA42" w14:textId="77777777" w:rsidR="008D519E" w:rsidRPr="00516433" w:rsidRDefault="00000000" w:rsidP="00BE3EC2">
            <w:pPr>
              <w:jc w:val="both"/>
              <w:rPr>
                <w:b/>
              </w:rPr>
            </w:pPr>
            <w:r w:rsidRPr="00516433">
              <w:rPr>
                <w:b/>
              </w:rPr>
              <w:t>Lead Partner</w:t>
            </w:r>
          </w:p>
        </w:tc>
        <w:tc>
          <w:tcPr>
            <w:tcW w:w="7146" w:type="dxa"/>
            <w:gridSpan w:val="3"/>
            <w:shd w:val="clear" w:color="auto" w:fill="F2F2F2" w:themeFill="background1" w:themeFillShade="F2"/>
            <w:vAlign w:val="center"/>
          </w:tcPr>
          <w:p w14:paraId="1DD0D027" w14:textId="77777777" w:rsidR="008D519E" w:rsidRPr="00516433" w:rsidRDefault="00000000" w:rsidP="00BE3EC2">
            <w:pPr>
              <w:jc w:val="both"/>
            </w:pPr>
            <w:r w:rsidRPr="00516433">
              <w:t>TU Wien</w:t>
            </w:r>
          </w:p>
        </w:tc>
      </w:tr>
      <w:tr w:rsidR="008D519E" w:rsidRPr="00516433" w14:paraId="17D1B60C" w14:textId="77777777" w:rsidTr="00EF40FC">
        <w:trPr>
          <w:cnfStyle w:val="000000010000" w:firstRow="0" w:lastRow="0" w:firstColumn="0" w:lastColumn="0" w:oddVBand="0" w:evenVBand="0" w:oddHBand="0" w:evenHBand="1" w:firstRowFirstColumn="0" w:firstRowLastColumn="0" w:lastRowFirstColumn="0" w:lastRowLastColumn="0"/>
          <w:cantSplit/>
          <w:trHeight w:val="324"/>
        </w:trPr>
        <w:tc>
          <w:tcPr>
            <w:tcW w:w="2470" w:type="dxa"/>
            <w:shd w:val="clear" w:color="auto" w:fill="D9D9D9" w:themeFill="background1" w:themeFillShade="D9"/>
            <w:vAlign w:val="center"/>
          </w:tcPr>
          <w:p w14:paraId="76408101" w14:textId="77777777" w:rsidR="008D519E" w:rsidRPr="00516433" w:rsidRDefault="00000000" w:rsidP="00BE3EC2">
            <w:pPr>
              <w:jc w:val="both"/>
              <w:rPr>
                <w:b/>
              </w:rPr>
            </w:pPr>
            <w:r w:rsidRPr="00516433">
              <w:rPr>
                <w:b/>
                <w:color w:val="EF8200"/>
              </w:rPr>
              <w:t>Document link</w:t>
            </w:r>
          </w:p>
        </w:tc>
        <w:tc>
          <w:tcPr>
            <w:tcW w:w="7146" w:type="dxa"/>
            <w:gridSpan w:val="3"/>
            <w:shd w:val="clear" w:color="auto" w:fill="D9D9D9" w:themeFill="background1" w:themeFillShade="D9"/>
            <w:vAlign w:val="center"/>
          </w:tcPr>
          <w:p w14:paraId="23A1F8C7" w14:textId="28037E22" w:rsidR="008D519E" w:rsidRPr="00516433" w:rsidRDefault="00000000" w:rsidP="00BE3EC2">
            <w:pPr>
              <w:jc w:val="both"/>
            </w:pPr>
            <w:hyperlink r:id="rId13" w:tgtFrame="_blank" w:tooltip="Follow link" w:history="1">
              <w:r w:rsidR="00F409A0" w:rsidRPr="00516433">
                <w:rPr>
                  <w:rStyle w:val="Hyperlink"/>
                </w:rPr>
                <w:t>https://documents.egi.eu/document/4096</w:t>
              </w:r>
            </w:hyperlink>
          </w:p>
        </w:tc>
      </w:tr>
      <w:tr w:rsidR="008D519E" w:rsidRPr="00516433" w14:paraId="027BBA26" w14:textId="77777777" w:rsidTr="00EF40FC">
        <w:trPr>
          <w:cnfStyle w:val="000000100000" w:firstRow="0" w:lastRow="0" w:firstColumn="0" w:lastColumn="0" w:oddVBand="0" w:evenVBand="0" w:oddHBand="1" w:evenHBand="0" w:firstRowFirstColumn="0" w:firstRowLastColumn="0" w:lastRowFirstColumn="0" w:lastRowLastColumn="0"/>
          <w:cantSplit/>
          <w:trHeight w:val="216"/>
        </w:trPr>
        <w:tc>
          <w:tcPr>
            <w:tcW w:w="2470" w:type="dxa"/>
            <w:shd w:val="clear" w:color="auto" w:fill="F2F2F2" w:themeFill="background1" w:themeFillShade="F2"/>
            <w:vAlign w:val="center"/>
          </w:tcPr>
          <w:p w14:paraId="6341B656" w14:textId="77777777" w:rsidR="008D519E" w:rsidRPr="00516433" w:rsidRDefault="00000000" w:rsidP="00BE3EC2">
            <w:pPr>
              <w:jc w:val="both"/>
              <w:rPr>
                <w:b/>
                <w:color w:val="EF8200"/>
              </w:rPr>
            </w:pPr>
            <w:r w:rsidRPr="00516433">
              <w:rPr>
                <w:b/>
                <w:color w:val="EF8200"/>
              </w:rPr>
              <w:t>DOI</w:t>
            </w:r>
          </w:p>
        </w:tc>
        <w:tc>
          <w:tcPr>
            <w:tcW w:w="7146" w:type="dxa"/>
            <w:gridSpan w:val="3"/>
            <w:shd w:val="clear" w:color="auto" w:fill="F2F2F2" w:themeFill="background1" w:themeFillShade="F2"/>
            <w:vAlign w:val="center"/>
          </w:tcPr>
          <w:p w14:paraId="6AFCE21F" w14:textId="568888F4" w:rsidR="008D519E" w:rsidRPr="001078FE" w:rsidRDefault="001078FE" w:rsidP="00BE3EC2">
            <w:pPr>
              <w:jc w:val="both"/>
              <w:rPr>
                <w:b/>
                <w:bCs/>
                <w:color w:val="EF8200"/>
                <w:highlight w:val="green"/>
                <w:u w:val="single"/>
              </w:rPr>
            </w:pPr>
            <w:hyperlink r:id="rId14" w:history="1">
              <w:r w:rsidRPr="001078FE">
                <w:rPr>
                  <w:rStyle w:val="Hyperlink"/>
                </w:rPr>
                <w:t>https://doi.org/</w:t>
              </w:r>
              <w:r w:rsidR="0061521A" w:rsidRPr="001078FE">
                <w:rPr>
                  <w:rStyle w:val="Hyperlink"/>
                </w:rPr>
                <w:t>10.5281/z</w:t>
              </w:r>
              <w:r w:rsidR="0061521A" w:rsidRPr="001078FE">
                <w:rPr>
                  <w:rStyle w:val="Hyperlink"/>
                </w:rPr>
                <w:t>e</w:t>
              </w:r>
              <w:r w:rsidR="0061521A" w:rsidRPr="001078FE">
                <w:rPr>
                  <w:rStyle w:val="Hyperlink"/>
                </w:rPr>
                <w:t>nodo.</w:t>
              </w:r>
              <w:r w:rsidR="0061521A" w:rsidRPr="001078FE">
                <w:rPr>
                  <w:rStyle w:val="Hyperlink"/>
                </w:rPr>
                <w:t>1</w:t>
              </w:r>
              <w:r w:rsidR="0061521A" w:rsidRPr="001078FE">
                <w:rPr>
                  <w:rStyle w:val="Hyperlink"/>
                </w:rPr>
                <w:t>3365939</w:t>
              </w:r>
            </w:hyperlink>
            <w:r w:rsidRPr="001078FE">
              <w:rPr>
                <w:rStyle w:val="Hyperlink"/>
                <w:b w:val="0"/>
                <w:bCs w:val="0"/>
                <w:color w:val="ED7D31" w:themeColor="accent2"/>
              </w:rPr>
              <w:t xml:space="preserve"> </w:t>
            </w:r>
          </w:p>
        </w:tc>
      </w:tr>
      <w:tr w:rsidR="008D519E" w:rsidRPr="00516433" w14:paraId="07EA7905" w14:textId="77777777" w:rsidTr="00EF40FC">
        <w:trPr>
          <w:cnfStyle w:val="000000010000" w:firstRow="0" w:lastRow="0" w:firstColumn="0" w:lastColumn="0" w:oddVBand="0" w:evenVBand="0" w:oddHBand="0" w:evenHBand="1" w:firstRowFirstColumn="0" w:firstRowLastColumn="0" w:lastRowFirstColumn="0" w:lastRowLastColumn="0"/>
          <w:cantSplit/>
          <w:trHeight w:val="559"/>
        </w:trPr>
        <w:tc>
          <w:tcPr>
            <w:tcW w:w="2470" w:type="dxa"/>
            <w:shd w:val="clear" w:color="auto" w:fill="D9D9D9" w:themeFill="background1" w:themeFillShade="D9"/>
            <w:vAlign w:val="center"/>
          </w:tcPr>
          <w:p w14:paraId="5FA0F315" w14:textId="77777777" w:rsidR="008D519E" w:rsidRPr="00516433" w:rsidRDefault="00000000" w:rsidP="00BE3EC2">
            <w:pPr>
              <w:jc w:val="both"/>
              <w:rPr>
                <w:b/>
              </w:rPr>
            </w:pPr>
            <w:r w:rsidRPr="00516433">
              <w:rPr>
                <w:b/>
              </w:rPr>
              <w:t>Author(s)</w:t>
            </w:r>
          </w:p>
        </w:tc>
        <w:tc>
          <w:tcPr>
            <w:tcW w:w="7146" w:type="dxa"/>
            <w:gridSpan w:val="3"/>
            <w:shd w:val="clear" w:color="auto" w:fill="D9D9D9" w:themeFill="background1" w:themeFillShade="D9"/>
            <w:vAlign w:val="center"/>
          </w:tcPr>
          <w:p w14:paraId="3C9A5E13" w14:textId="77777777" w:rsidR="008D519E" w:rsidRPr="00516433" w:rsidRDefault="00000000"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Matthias Schramm (TU Wien)</w:t>
            </w:r>
          </w:p>
          <w:p w14:paraId="0917C989" w14:textId="77777777" w:rsidR="008D519E" w:rsidRPr="00516433" w:rsidRDefault="00000000"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Clay Harrison (TU Wien)</w:t>
            </w:r>
          </w:p>
          <w:p w14:paraId="709B3CF2" w14:textId="77777777" w:rsidR="008D519E" w:rsidRPr="00516433" w:rsidRDefault="00000000"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 xml:space="preserve">Martin </w:t>
            </w:r>
            <w:proofErr w:type="spellStart"/>
            <w:r w:rsidRPr="00516433">
              <w:rPr>
                <w:rFonts w:ascii="Calibri" w:eastAsia="Calibri" w:hAnsi="Calibri" w:cs="Calibri"/>
                <w:color w:val="000000"/>
                <w:sz w:val="24"/>
                <w:szCs w:val="24"/>
              </w:rPr>
              <w:t>Schobben</w:t>
            </w:r>
            <w:proofErr w:type="spellEnd"/>
            <w:r w:rsidRPr="00516433">
              <w:rPr>
                <w:rFonts w:ascii="Calibri" w:eastAsia="Calibri" w:hAnsi="Calibri" w:cs="Calibri"/>
                <w:color w:val="000000"/>
                <w:sz w:val="24"/>
                <w:szCs w:val="24"/>
              </w:rPr>
              <w:t xml:space="preserve"> (TU Wien)</w:t>
            </w:r>
          </w:p>
          <w:p w14:paraId="0E7E0841" w14:textId="77777777" w:rsidR="008D519E" w:rsidRPr="00516433" w:rsidRDefault="00000000"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Donatello Elia (CMCC)</w:t>
            </w:r>
          </w:p>
          <w:p w14:paraId="140F4E4D" w14:textId="77777777" w:rsidR="008D519E" w:rsidRPr="00516433" w:rsidRDefault="00000000"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 xml:space="preserve">Emanuele </w:t>
            </w:r>
            <w:proofErr w:type="spellStart"/>
            <w:r w:rsidRPr="00516433">
              <w:rPr>
                <w:rFonts w:ascii="Calibri" w:eastAsia="Calibri" w:hAnsi="Calibri" w:cs="Calibri"/>
                <w:color w:val="000000"/>
                <w:sz w:val="24"/>
                <w:szCs w:val="24"/>
              </w:rPr>
              <w:t>Donno</w:t>
            </w:r>
            <w:proofErr w:type="spellEnd"/>
            <w:r w:rsidRPr="00516433">
              <w:rPr>
                <w:rFonts w:ascii="Calibri" w:eastAsia="Calibri" w:hAnsi="Calibri" w:cs="Calibri"/>
                <w:color w:val="000000"/>
                <w:sz w:val="24"/>
                <w:szCs w:val="24"/>
              </w:rPr>
              <w:t xml:space="preserve"> (CMCC)</w:t>
            </w:r>
          </w:p>
          <w:p w14:paraId="2A3BABA7" w14:textId="77777777" w:rsidR="008D519E" w:rsidRPr="00516433" w:rsidRDefault="00000000"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Michele Claus (EURAC)</w:t>
            </w:r>
          </w:p>
          <w:p w14:paraId="4E34EAAD" w14:textId="77777777" w:rsidR="008D519E" w:rsidRPr="00516433" w:rsidRDefault="00000000"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Iacopo Ferrario (EURAC)</w:t>
            </w:r>
          </w:p>
          <w:p w14:paraId="5F1BD3D9" w14:textId="77777777" w:rsidR="008D519E" w:rsidRPr="00516433" w:rsidRDefault="00000000"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Suriyah Dhinakaran (EURAC)</w:t>
            </w:r>
          </w:p>
          <w:p w14:paraId="499B2657" w14:textId="77777777" w:rsidR="008D519E" w:rsidRPr="00516433" w:rsidRDefault="00000000" w:rsidP="00BE3EC2">
            <w:pPr>
              <w:numPr>
                <w:ilvl w:val="0"/>
                <w:numId w:val="12"/>
              </w:numPr>
              <w:pBdr>
                <w:top w:val="nil"/>
                <w:left w:val="nil"/>
                <w:bottom w:val="nil"/>
                <w:right w:val="nil"/>
                <w:between w:val="nil"/>
              </w:pBdr>
              <w:jc w:val="both"/>
              <w:rPr>
                <w:rFonts w:ascii="Calibri" w:eastAsia="Calibri" w:hAnsi="Calibri" w:cs="Calibri"/>
                <w:b/>
                <w:color w:val="000000"/>
                <w:sz w:val="24"/>
                <w:szCs w:val="24"/>
                <w:u w:val="single"/>
              </w:rPr>
            </w:pPr>
            <w:r w:rsidRPr="00516433">
              <w:rPr>
                <w:rFonts w:ascii="Calibri" w:eastAsia="Calibri" w:hAnsi="Calibri" w:cs="Calibri"/>
                <w:color w:val="000000"/>
                <w:sz w:val="24"/>
                <w:szCs w:val="24"/>
              </w:rPr>
              <w:t xml:space="preserve">Björn </w:t>
            </w:r>
            <w:proofErr w:type="spellStart"/>
            <w:r w:rsidRPr="00516433">
              <w:rPr>
                <w:rFonts w:ascii="Calibri" w:eastAsia="Calibri" w:hAnsi="Calibri" w:cs="Calibri"/>
                <w:color w:val="000000"/>
                <w:sz w:val="24"/>
                <w:szCs w:val="24"/>
              </w:rPr>
              <w:t>Backeberg</w:t>
            </w:r>
            <w:proofErr w:type="spellEnd"/>
            <w:r w:rsidRPr="00516433">
              <w:rPr>
                <w:rFonts w:ascii="Calibri" w:eastAsia="Calibri" w:hAnsi="Calibri" w:cs="Calibri"/>
                <w:color w:val="000000"/>
                <w:sz w:val="24"/>
                <w:szCs w:val="24"/>
              </w:rPr>
              <w:t xml:space="preserve"> (</w:t>
            </w:r>
            <w:proofErr w:type="spellStart"/>
            <w:r w:rsidRPr="00516433">
              <w:rPr>
                <w:rFonts w:ascii="Calibri" w:eastAsia="Calibri" w:hAnsi="Calibri" w:cs="Calibri"/>
                <w:color w:val="000000"/>
                <w:sz w:val="24"/>
                <w:szCs w:val="24"/>
              </w:rPr>
              <w:t>Deltares</w:t>
            </w:r>
            <w:proofErr w:type="spellEnd"/>
            <w:r w:rsidRPr="00516433">
              <w:rPr>
                <w:rFonts w:ascii="Calibri" w:eastAsia="Calibri" w:hAnsi="Calibri" w:cs="Calibri"/>
                <w:color w:val="000000"/>
                <w:sz w:val="24"/>
                <w:szCs w:val="24"/>
              </w:rPr>
              <w:t>)</w:t>
            </w:r>
          </w:p>
          <w:p w14:paraId="601AB0C5" w14:textId="77777777" w:rsidR="008D519E" w:rsidRPr="00516433" w:rsidRDefault="00000000" w:rsidP="00BE3EC2">
            <w:pPr>
              <w:numPr>
                <w:ilvl w:val="0"/>
                <w:numId w:val="12"/>
              </w:numPr>
              <w:pBdr>
                <w:top w:val="nil"/>
                <w:left w:val="nil"/>
                <w:bottom w:val="nil"/>
                <w:right w:val="nil"/>
                <w:between w:val="nil"/>
              </w:pBdr>
              <w:jc w:val="both"/>
              <w:rPr>
                <w:rFonts w:ascii="Calibri" w:eastAsia="Calibri" w:hAnsi="Calibri" w:cs="Calibri"/>
                <w:b/>
                <w:color w:val="000000"/>
                <w:sz w:val="24"/>
                <w:szCs w:val="24"/>
                <w:u w:val="single"/>
              </w:rPr>
            </w:pPr>
            <w:r w:rsidRPr="00516433">
              <w:rPr>
                <w:rFonts w:ascii="Calibri" w:eastAsia="Calibri" w:hAnsi="Calibri" w:cs="Calibri"/>
                <w:color w:val="000000"/>
                <w:sz w:val="24"/>
                <w:szCs w:val="24"/>
              </w:rPr>
              <w:t>Willem Tromp (</w:t>
            </w:r>
            <w:proofErr w:type="spellStart"/>
            <w:r w:rsidRPr="00516433">
              <w:rPr>
                <w:rFonts w:ascii="Calibri" w:eastAsia="Calibri" w:hAnsi="Calibri" w:cs="Calibri"/>
                <w:color w:val="000000"/>
                <w:sz w:val="24"/>
                <w:szCs w:val="24"/>
              </w:rPr>
              <w:t>Deltares</w:t>
            </w:r>
            <w:proofErr w:type="spellEnd"/>
            <w:r w:rsidRPr="00516433">
              <w:rPr>
                <w:rFonts w:ascii="Calibri" w:eastAsia="Calibri" w:hAnsi="Calibri" w:cs="Calibri"/>
                <w:color w:val="000000"/>
                <w:sz w:val="24"/>
                <w:szCs w:val="24"/>
              </w:rPr>
              <w:t>)</w:t>
            </w:r>
          </w:p>
          <w:p w14:paraId="7AFC553F" w14:textId="77777777" w:rsidR="008D519E" w:rsidRPr="00516433" w:rsidRDefault="00000000"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Christian Pagé (CERFACS)</w:t>
            </w:r>
          </w:p>
          <w:p w14:paraId="3D5F505E" w14:textId="77777777" w:rsidR="008D519E" w:rsidRPr="00516433" w:rsidRDefault="00000000"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Anne Durif (CERFACS)</w:t>
            </w:r>
          </w:p>
          <w:p w14:paraId="0C9AF101" w14:textId="77777777" w:rsidR="008D519E" w:rsidRPr="00516433" w:rsidRDefault="00000000"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 xml:space="preserve">Mathieu </w:t>
            </w:r>
            <w:proofErr w:type="spellStart"/>
            <w:r w:rsidRPr="00516433">
              <w:rPr>
                <w:rFonts w:ascii="Calibri" w:eastAsia="Calibri" w:hAnsi="Calibri" w:cs="Calibri"/>
                <w:color w:val="000000"/>
                <w:sz w:val="24"/>
                <w:szCs w:val="24"/>
              </w:rPr>
              <w:t>Vrac</w:t>
            </w:r>
            <w:proofErr w:type="spellEnd"/>
            <w:r w:rsidRPr="00516433">
              <w:rPr>
                <w:rFonts w:ascii="Calibri" w:eastAsia="Calibri" w:hAnsi="Calibri" w:cs="Calibri"/>
                <w:color w:val="000000"/>
                <w:sz w:val="24"/>
                <w:szCs w:val="24"/>
              </w:rPr>
              <w:t xml:space="preserve"> (CNRS)</w:t>
            </w:r>
          </w:p>
          <w:p w14:paraId="2F1C7873" w14:textId="77777777" w:rsidR="008D519E" w:rsidRPr="00516433" w:rsidRDefault="00000000"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 xml:space="preserve">Massimiliano </w:t>
            </w:r>
            <w:proofErr w:type="spellStart"/>
            <w:r w:rsidRPr="00516433">
              <w:rPr>
                <w:rFonts w:ascii="Calibri" w:eastAsia="Calibri" w:hAnsi="Calibri" w:cs="Calibri"/>
                <w:color w:val="000000"/>
                <w:sz w:val="24"/>
                <w:szCs w:val="24"/>
              </w:rPr>
              <w:t>Fronza</w:t>
            </w:r>
            <w:proofErr w:type="spellEnd"/>
            <w:r w:rsidRPr="00516433">
              <w:rPr>
                <w:rFonts w:ascii="Calibri" w:eastAsia="Calibri" w:hAnsi="Calibri" w:cs="Calibri"/>
                <w:color w:val="000000"/>
                <w:sz w:val="24"/>
                <w:szCs w:val="24"/>
              </w:rPr>
              <w:t xml:space="preserve"> (UNITN)</w:t>
            </w:r>
          </w:p>
          <w:p w14:paraId="72459962" w14:textId="77777777" w:rsidR="008D519E" w:rsidRPr="00516433" w:rsidRDefault="00000000" w:rsidP="00BE3EC2">
            <w:pPr>
              <w:numPr>
                <w:ilvl w:val="0"/>
                <w:numId w:val="12"/>
              </w:numPr>
              <w:pBdr>
                <w:top w:val="nil"/>
                <w:left w:val="nil"/>
                <w:bottom w:val="nil"/>
                <w:right w:val="nil"/>
                <w:between w:val="nil"/>
              </w:pBdr>
              <w:jc w:val="both"/>
            </w:pPr>
            <w:r w:rsidRPr="00516433">
              <w:rPr>
                <w:rFonts w:ascii="Calibri" w:eastAsia="Calibri" w:hAnsi="Calibri" w:cs="Calibri"/>
                <w:color w:val="000000"/>
                <w:sz w:val="24"/>
                <w:szCs w:val="24"/>
              </w:rPr>
              <w:t>Sandro Fiore (UNITN)</w:t>
            </w:r>
          </w:p>
          <w:p w14:paraId="731A3AFC" w14:textId="77777777" w:rsidR="008D519E" w:rsidRPr="00516433" w:rsidRDefault="00000000" w:rsidP="00BE3EC2">
            <w:pPr>
              <w:numPr>
                <w:ilvl w:val="0"/>
                <w:numId w:val="12"/>
              </w:numPr>
              <w:pBdr>
                <w:top w:val="nil"/>
                <w:left w:val="nil"/>
                <w:bottom w:val="nil"/>
                <w:right w:val="nil"/>
                <w:between w:val="nil"/>
              </w:pBdr>
              <w:jc w:val="both"/>
              <w:rPr>
                <w:rFonts w:ascii="Calibri" w:eastAsia="Calibri" w:hAnsi="Calibri" w:cs="Calibri"/>
                <w:b/>
                <w:color w:val="000000"/>
                <w:sz w:val="24"/>
                <w:szCs w:val="24"/>
                <w:u w:val="single"/>
              </w:rPr>
            </w:pPr>
            <w:r w:rsidRPr="00516433">
              <w:rPr>
                <w:rFonts w:ascii="Calibri" w:eastAsia="Calibri" w:hAnsi="Calibri" w:cs="Calibri"/>
                <w:color w:val="000000"/>
                <w:sz w:val="24"/>
                <w:szCs w:val="24"/>
              </w:rPr>
              <w:t>Andrea Manzi (EGI.eu)</w:t>
            </w:r>
          </w:p>
          <w:p w14:paraId="5055D573" w14:textId="77777777" w:rsidR="008D519E" w:rsidRPr="00516433" w:rsidRDefault="00000000" w:rsidP="00BE3EC2">
            <w:pPr>
              <w:numPr>
                <w:ilvl w:val="0"/>
                <w:numId w:val="12"/>
              </w:numPr>
              <w:pBdr>
                <w:top w:val="nil"/>
                <w:left w:val="nil"/>
                <w:bottom w:val="nil"/>
                <w:right w:val="nil"/>
                <w:between w:val="nil"/>
              </w:pBdr>
              <w:jc w:val="both"/>
              <w:rPr>
                <w:rFonts w:ascii="Calibri" w:eastAsia="Calibri" w:hAnsi="Calibri" w:cs="Calibri"/>
                <w:b/>
                <w:color w:val="000000"/>
                <w:sz w:val="24"/>
                <w:szCs w:val="24"/>
                <w:u w:val="single"/>
              </w:rPr>
            </w:pPr>
            <w:r w:rsidRPr="00516433">
              <w:rPr>
                <w:rFonts w:ascii="Calibri" w:eastAsia="Calibri" w:hAnsi="Calibri" w:cs="Calibri"/>
                <w:color w:val="000000"/>
                <w:sz w:val="24"/>
                <w:szCs w:val="24"/>
              </w:rPr>
              <w:t>Christoph Reimer (EODC)</w:t>
            </w:r>
          </w:p>
        </w:tc>
      </w:tr>
      <w:tr w:rsidR="008D519E" w:rsidRPr="00516433" w14:paraId="3353A380" w14:textId="77777777" w:rsidTr="00EF40FC">
        <w:trPr>
          <w:cnfStyle w:val="000000100000" w:firstRow="0" w:lastRow="0" w:firstColumn="0" w:lastColumn="0" w:oddVBand="0" w:evenVBand="0" w:oddHBand="1" w:evenHBand="0" w:firstRowFirstColumn="0" w:firstRowLastColumn="0" w:lastRowFirstColumn="0" w:lastRowLastColumn="0"/>
          <w:cantSplit/>
          <w:trHeight w:val="366"/>
        </w:trPr>
        <w:tc>
          <w:tcPr>
            <w:tcW w:w="2470" w:type="dxa"/>
            <w:shd w:val="clear" w:color="auto" w:fill="F2F2F2" w:themeFill="background1" w:themeFillShade="F2"/>
            <w:vAlign w:val="center"/>
          </w:tcPr>
          <w:p w14:paraId="493158EE" w14:textId="77777777" w:rsidR="008D519E" w:rsidRPr="00516433" w:rsidRDefault="00000000" w:rsidP="00BE3EC2">
            <w:pPr>
              <w:jc w:val="both"/>
              <w:rPr>
                <w:b/>
              </w:rPr>
            </w:pPr>
            <w:r w:rsidRPr="00516433">
              <w:rPr>
                <w:b/>
              </w:rPr>
              <w:t>Reviewers</w:t>
            </w:r>
          </w:p>
        </w:tc>
        <w:tc>
          <w:tcPr>
            <w:tcW w:w="7146" w:type="dxa"/>
            <w:gridSpan w:val="3"/>
            <w:shd w:val="clear" w:color="auto" w:fill="F2F2F2" w:themeFill="background1" w:themeFillShade="F2"/>
            <w:vAlign w:val="center"/>
          </w:tcPr>
          <w:p w14:paraId="052D916F" w14:textId="68981699" w:rsidR="008D519E" w:rsidRPr="00516433" w:rsidRDefault="00000000" w:rsidP="00BE3EC2">
            <w:pPr>
              <w:numPr>
                <w:ilvl w:val="0"/>
                <w:numId w:val="13"/>
              </w:numPr>
              <w:pBdr>
                <w:top w:val="nil"/>
                <w:left w:val="nil"/>
                <w:bottom w:val="nil"/>
                <w:right w:val="nil"/>
                <w:between w:val="nil"/>
              </w:pBdr>
              <w:jc w:val="both"/>
            </w:pPr>
            <w:r w:rsidRPr="00516433">
              <w:rPr>
                <w:rFonts w:ascii="Calibri" w:eastAsia="Calibri" w:hAnsi="Calibri" w:cs="Calibri"/>
                <w:color w:val="000000"/>
                <w:sz w:val="24"/>
                <w:szCs w:val="24"/>
              </w:rPr>
              <w:t>Ivan Rodero (EGI)</w:t>
            </w:r>
          </w:p>
          <w:p w14:paraId="4031032D" w14:textId="77777777" w:rsidR="008D519E" w:rsidRPr="00516433" w:rsidRDefault="00000000" w:rsidP="00BE3EC2">
            <w:pPr>
              <w:numPr>
                <w:ilvl w:val="0"/>
                <w:numId w:val="13"/>
              </w:numPr>
              <w:pBdr>
                <w:top w:val="nil"/>
                <w:left w:val="nil"/>
                <w:bottom w:val="nil"/>
                <w:right w:val="nil"/>
                <w:between w:val="nil"/>
              </w:pBdr>
              <w:jc w:val="both"/>
            </w:pPr>
            <w:r w:rsidRPr="00516433">
              <w:rPr>
                <w:rFonts w:ascii="Calibri" w:eastAsia="Calibri" w:hAnsi="Calibri" w:cs="Calibri"/>
                <w:color w:val="000000"/>
                <w:sz w:val="24"/>
                <w:szCs w:val="24"/>
              </w:rPr>
              <w:t>Thomas Geenen (ECMWF)</w:t>
            </w:r>
          </w:p>
        </w:tc>
      </w:tr>
      <w:tr w:rsidR="008D519E" w:rsidRPr="00516433" w14:paraId="59BC47E8" w14:textId="77777777" w:rsidTr="00EF40FC">
        <w:trPr>
          <w:cnfStyle w:val="000000010000" w:firstRow="0" w:lastRow="0" w:firstColumn="0" w:lastColumn="0" w:oddVBand="0" w:evenVBand="0" w:oddHBand="0" w:evenHBand="1" w:firstRowFirstColumn="0" w:firstRowLastColumn="0" w:lastRowFirstColumn="0" w:lastRowLastColumn="0"/>
          <w:cantSplit/>
          <w:trHeight w:val="403"/>
        </w:trPr>
        <w:tc>
          <w:tcPr>
            <w:tcW w:w="2470" w:type="dxa"/>
            <w:shd w:val="clear" w:color="auto" w:fill="D9D9D9" w:themeFill="background1" w:themeFillShade="D9"/>
            <w:vAlign w:val="center"/>
          </w:tcPr>
          <w:p w14:paraId="2AB42A49" w14:textId="77777777" w:rsidR="008D519E" w:rsidRPr="00516433" w:rsidRDefault="00000000" w:rsidP="00BE3EC2">
            <w:pPr>
              <w:jc w:val="both"/>
              <w:rPr>
                <w:b/>
              </w:rPr>
            </w:pPr>
            <w:r w:rsidRPr="00516433">
              <w:rPr>
                <w:b/>
              </w:rPr>
              <w:t>Moderated by:</w:t>
            </w:r>
          </w:p>
        </w:tc>
        <w:tc>
          <w:tcPr>
            <w:tcW w:w="7146" w:type="dxa"/>
            <w:gridSpan w:val="3"/>
            <w:shd w:val="clear" w:color="auto" w:fill="D9D9D9" w:themeFill="background1" w:themeFillShade="D9"/>
            <w:vAlign w:val="center"/>
          </w:tcPr>
          <w:p w14:paraId="5CC7029E" w14:textId="77777777" w:rsidR="008D519E" w:rsidRPr="00516433" w:rsidRDefault="00000000" w:rsidP="00BE3EC2">
            <w:pPr>
              <w:numPr>
                <w:ilvl w:val="0"/>
                <w:numId w:val="13"/>
              </w:numPr>
              <w:pBdr>
                <w:top w:val="nil"/>
                <w:left w:val="nil"/>
                <w:bottom w:val="nil"/>
                <w:right w:val="nil"/>
                <w:between w:val="nil"/>
              </w:pBdr>
              <w:jc w:val="both"/>
            </w:pPr>
            <w:r w:rsidRPr="00516433">
              <w:rPr>
                <w:rFonts w:ascii="Calibri" w:eastAsia="Calibri" w:hAnsi="Calibri" w:cs="Calibri"/>
                <w:color w:val="000000"/>
                <w:sz w:val="24"/>
                <w:szCs w:val="24"/>
              </w:rPr>
              <w:t>Matthias Schramm (TU Wien)</w:t>
            </w:r>
          </w:p>
        </w:tc>
      </w:tr>
      <w:tr w:rsidR="008D519E" w:rsidRPr="00516433" w14:paraId="70A10BD6" w14:textId="77777777" w:rsidTr="00EF40FC">
        <w:trPr>
          <w:cnfStyle w:val="000000100000" w:firstRow="0" w:lastRow="0" w:firstColumn="0" w:lastColumn="0" w:oddVBand="0" w:evenVBand="0" w:oddHBand="1" w:evenHBand="0" w:firstRowFirstColumn="0" w:firstRowLastColumn="0" w:lastRowFirstColumn="0" w:lastRowLastColumn="0"/>
          <w:cantSplit/>
          <w:trHeight w:val="354"/>
        </w:trPr>
        <w:tc>
          <w:tcPr>
            <w:tcW w:w="2470" w:type="dxa"/>
            <w:shd w:val="clear" w:color="auto" w:fill="F2F2F2" w:themeFill="background1" w:themeFillShade="F2"/>
            <w:vAlign w:val="center"/>
          </w:tcPr>
          <w:p w14:paraId="271F6753" w14:textId="77777777" w:rsidR="008D519E" w:rsidRPr="00516433" w:rsidRDefault="00000000" w:rsidP="00BE3EC2">
            <w:pPr>
              <w:jc w:val="both"/>
              <w:rPr>
                <w:b/>
              </w:rPr>
            </w:pPr>
            <w:r w:rsidRPr="00516433">
              <w:rPr>
                <w:b/>
              </w:rPr>
              <w:t>Approved by</w:t>
            </w:r>
          </w:p>
        </w:tc>
        <w:tc>
          <w:tcPr>
            <w:tcW w:w="7146" w:type="dxa"/>
            <w:gridSpan w:val="3"/>
            <w:shd w:val="clear" w:color="auto" w:fill="F2F2F2" w:themeFill="background1" w:themeFillShade="F2"/>
            <w:vAlign w:val="center"/>
          </w:tcPr>
          <w:p w14:paraId="7ACB9F09" w14:textId="5EA73EF6" w:rsidR="008D519E" w:rsidRPr="00516433" w:rsidRDefault="00000000" w:rsidP="00BE3EC2">
            <w:pPr>
              <w:jc w:val="both"/>
              <w:rPr>
                <w:highlight w:val="green"/>
              </w:rPr>
            </w:pPr>
            <w:r w:rsidRPr="00516433">
              <w:rPr>
                <w:color w:val="auto"/>
              </w:rPr>
              <w:t>Andrea Manzi (EGI) on behalf of TCB</w:t>
            </w:r>
          </w:p>
        </w:tc>
      </w:tr>
    </w:tbl>
    <w:p w14:paraId="6D4FFC69" w14:textId="77777777" w:rsidR="008D519E" w:rsidRPr="00516433" w:rsidRDefault="00000000" w:rsidP="00BE3EC2">
      <w:pPr>
        <w:jc w:val="both"/>
      </w:pPr>
      <w:r w:rsidRPr="00516433">
        <w:br w:type="page"/>
      </w:r>
    </w:p>
    <w:p w14:paraId="30934919" w14:textId="77777777" w:rsidR="008D519E" w:rsidRPr="00516433" w:rsidRDefault="008D519E" w:rsidP="00BE3EC2">
      <w:pPr>
        <w:jc w:val="both"/>
      </w:pPr>
    </w:p>
    <w:tbl>
      <w:tblPr>
        <w:tblStyle w:val="a1"/>
        <w:tblW w:w="89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119"/>
        <w:gridCol w:w="1418"/>
        <w:gridCol w:w="2551"/>
        <w:gridCol w:w="3828"/>
      </w:tblGrid>
      <w:tr w:rsidR="008D519E" w:rsidRPr="00516433" w14:paraId="3C0C1288" w14:textId="77777777" w:rsidTr="008D519E">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1D680ECA" w14:textId="77777777" w:rsidR="008D519E" w:rsidRPr="00516433" w:rsidRDefault="00000000" w:rsidP="00BE3EC2">
            <w:pPr>
              <w:jc w:val="both"/>
            </w:pPr>
            <w:r w:rsidRPr="00516433">
              <w:t>Revision History</w:t>
            </w:r>
          </w:p>
        </w:tc>
      </w:tr>
      <w:tr w:rsidR="008D519E" w:rsidRPr="00516433" w14:paraId="208A1518" w14:textId="77777777" w:rsidTr="008D519E">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362FB942" w14:textId="77777777" w:rsidR="008D519E" w:rsidRPr="00516433" w:rsidRDefault="00000000" w:rsidP="00BE3EC2">
            <w:pPr>
              <w:jc w:val="both"/>
              <w:rPr>
                <w:b/>
                <w:color w:val="FFFFFF"/>
              </w:rPr>
            </w:pPr>
            <w:r w:rsidRPr="00516433">
              <w:rPr>
                <w:b/>
                <w:color w:val="FFFFFF"/>
              </w:rPr>
              <w:t>Version</w:t>
            </w:r>
          </w:p>
        </w:tc>
        <w:tc>
          <w:tcPr>
            <w:tcW w:w="1418" w:type="dxa"/>
            <w:shd w:val="clear" w:color="auto" w:fill="434343"/>
            <w:vAlign w:val="center"/>
          </w:tcPr>
          <w:p w14:paraId="5FE2E840" w14:textId="77777777" w:rsidR="008D519E" w:rsidRPr="00516433" w:rsidRDefault="00000000" w:rsidP="00BE3EC2">
            <w:pPr>
              <w:jc w:val="both"/>
              <w:rPr>
                <w:b/>
                <w:color w:val="FFFFFF"/>
              </w:rPr>
            </w:pPr>
            <w:r w:rsidRPr="00516433">
              <w:rPr>
                <w:b/>
                <w:color w:val="FFFFFF"/>
              </w:rPr>
              <w:t>Date</w:t>
            </w:r>
          </w:p>
        </w:tc>
        <w:tc>
          <w:tcPr>
            <w:tcW w:w="2551" w:type="dxa"/>
            <w:shd w:val="clear" w:color="auto" w:fill="434343"/>
            <w:vAlign w:val="center"/>
          </w:tcPr>
          <w:p w14:paraId="1EF4BFD6" w14:textId="77777777" w:rsidR="008D519E" w:rsidRPr="00516433" w:rsidRDefault="00000000" w:rsidP="00BE3EC2">
            <w:pPr>
              <w:jc w:val="both"/>
              <w:rPr>
                <w:b/>
                <w:color w:val="FFFFFF"/>
              </w:rPr>
            </w:pPr>
            <w:r w:rsidRPr="00516433">
              <w:rPr>
                <w:b/>
                <w:color w:val="FFFFFF"/>
              </w:rPr>
              <w:t>Description</w:t>
            </w:r>
          </w:p>
        </w:tc>
        <w:tc>
          <w:tcPr>
            <w:tcW w:w="3828" w:type="dxa"/>
            <w:shd w:val="clear" w:color="auto" w:fill="434343"/>
            <w:vAlign w:val="center"/>
          </w:tcPr>
          <w:p w14:paraId="2E702D64" w14:textId="77777777" w:rsidR="008D519E" w:rsidRPr="00516433" w:rsidRDefault="00000000" w:rsidP="00BE3EC2">
            <w:pPr>
              <w:jc w:val="both"/>
              <w:rPr>
                <w:b/>
                <w:color w:val="FFFFFF"/>
              </w:rPr>
            </w:pPr>
            <w:r w:rsidRPr="00516433">
              <w:rPr>
                <w:b/>
                <w:color w:val="FFFFFF"/>
              </w:rPr>
              <w:t>Contributors</w:t>
            </w:r>
          </w:p>
        </w:tc>
      </w:tr>
      <w:tr w:rsidR="008D519E" w:rsidRPr="00516433" w14:paraId="756AAA42" w14:textId="77777777" w:rsidTr="008D519E">
        <w:trPr>
          <w:cnfStyle w:val="000000010000" w:firstRow="0" w:lastRow="0" w:firstColumn="0" w:lastColumn="0" w:oddVBand="0" w:evenVBand="0" w:oddHBand="0" w:evenHBand="1" w:firstRowFirstColumn="0" w:firstRowLastColumn="0" w:lastRowFirstColumn="0" w:lastRowLastColumn="0"/>
        </w:trPr>
        <w:tc>
          <w:tcPr>
            <w:tcW w:w="1119" w:type="dxa"/>
          </w:tcPr>
          <w:p w14:paraId="6C58034C" w14:textId="77777777" w:rsidR="008D519E" w:rsidRPr="00516433" w:rsidRDefault="00000000" w:rsidP="00BE3EC2">
            <w:pPr>
              <w:jc w:val="both"/>
              <w:rPr>
                <w:highlight w:val="green"/>
              </w:rPr>
            </w:pPr>
            <w:r w:rsidRPr="00516433">
              <w:t>V0.1</w:t>
            </w:r>
          </w:p>
        </w:tc>
        <w:tc>
          <w:tcPr>
            <w:tcW w:w="1418" w:type="dxa"/>
          </w:tcPr>
          <w:p w14:paraId="078362B0" w14:textId="77777777" w:rsidR="008D519E" w:rsidRPr="00516433" w:rsidRDefault="00000000" w:rsidP="00BE3EC2">
            <w:pPr>
              <w:jc w:val="both"/>
              <w:rPr>
                <w:highlight w:val="green"/>
              </w:rPr>
            </w:pPr>
            <w:r w:rsidRPr="00516433">
              <w:t>20/06/2024</w:t>
            </w:r>
          </w:p>
        </w:tc>
        <w:tc>
          <w:tcPr>
            <w:tcW w:w="2551" w:type="dxa"/>
          </w:tcPr>
          <w:p w14:paraId="566DB8F3" w14:textId="77777777" w:rsidR="008D519E" w:rsidRPr="00516433" w:rsidRDefault="00000000" w:rsidP="00BE3EC2">
            <w:pPr>
              <w:jc w:val="both"/>
              <w:rPr>
                <w:highlight w:val="green"/>
              </w:rPr>
            </w:pPr>
            <w:proofErr w:type="spellStart"/>
            <w:r w:rsidRPr="00516433">
              <w:t>ToC</w:t>
            </w:r>
            <w:proofErr w:type="spellEnd"/>
            <w:r w:rsidRPr="00516433">
              <w:t>, designing first layout, identifying thematic modules</w:t>
            </w:r>
          </w:p>
        </w:tc>
        <w:tc>
          <w:tcPr>
            <w:tcW w:w="3828" w:type="dxa"/>
          </w:tcPr>
          <w:p w14:paraId="4A5D3943" w14:textId="77777777" w:rsidR="008D519E" w:rsidRPr="00516433" w:rsidRDefault="00000000" w:rsidP="00BE3EC2">
            <w:pPr>
              <w:widowControl w:val="0"/>
              <w:jc w:val="both"/>
              <w:rPr>
                <w:highlight w:val="green"/>
              </w:rPr>
            </w:pPr>
            <w:r w:rsidRPr="00516433">
              <w:t>Matthias Schramm (TU Wien), Clay Harrison (TU Wien)</w:t>
            </w:r>
          </w:p>
        </w:tc>
      </w:tr>
      <w:tr w:rsidR="008D519E" w:rsidRPr="00516433" w14:paraId="2679C3AB" w14:textId="77777777" w:rsidTr="00EF40F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D9D9D9" w:themeFill="background1" w:themeFillShade="D9"/>
          </w:tcPr>
          <w:p w14:paraId="1812ADE6" w14:textId="77777777" w:rsidR="008D519E" w:rsidRPr="00516433" w:rsidRDefault="00000000" w:rsidP="00BE3EC2">
            <w:pPr>
              <w:jc w:val="both"/>
              <w:rPr>
                <w:highlight w:val="green"/>
              </w:rPr>
            </w:pPr>
            <w:r w:rsidRPr="00516433">
              <w:t>V0.2</w:t>
            </w:r>
          </w:p>
        </w:tc>
        <w:tc>
          <w:tcPr>
            <w:tcW w:w="1418" w:type="dxa"/>
            <w:shd w:val="clear" w:color="auto" w:fill="D9D9D9" w:themeFill="background1" w:themeFillShade="D9"/>
          </w:tcPr>
          <w:p w14:paraId="1FA61737" w14:textId="77777777" w:rsidR="008D519E" w:rsidRPr="00516433" w:rsidRDefault="00000000" w:rsidP="00BE3EC2">
            <w:pPr>
              <w:jc w:val="both"/>
              <w:rPr>
                <w:highlight w:val="green"/>
              </w:rPr>
            </w:pPr>
            <w:r w:rsidRPr="00516433">
              <w:t>26/06/2024</w:t>
            </w:r>
          </w:p>
        </w:tc>
        <w:tc>
          <w:tcPr>
            <w:tcW w:w="2551" w:type="dxa"/>
            <w:shd w:val="clear" w:color="auto" w:fill="D9D9D9" w:themeFill="background1" w:themeFillShade="D9"/>
          </w:tcPr>
          <w:p w14:paraId="41D55779" w14:textId="77777777" w:rsidR="008D519E" w:rsidRPr="00516433" w:rsidRDefault="00000000" w:rsidP="00BE3EC2">
            <w:pPr>
              <w:jc w:val="both"/>
              <w:rPr>
                <w:highlight w:val="green"/>
              </w:rPr>
            </w:pPr>
            <w:r w:rsidRPr="00516433">
              <w:t>Re-designing scope according to WP lead</w:t>
            </w:r>
          </w:p>
        </w:tc>
        <w:tc>
          <w:tcPr>
            <w:tcW w:w="3828" w:type="dxa"/>
            <w:shd w:val="clear" w:color="auto" w:fill="D9D9D9" w:themeFill="background1" w:themeFillShade="D9"/>
          </w:tcPr>
          <w:p w14:paraId="3089832B" w14:textId="77777777" w:rsidR="008D519E" w:rsidRPr="00516433" w:rsidRDefault="00000000" w:rsidP="00BE3EC2">
            <w:pPr>
              <w:jc w:val="both"/>
              <w:rPr>
                <w:highlight w:val="green"/>
              </w:rPr>
            </w:pPr>
            <w:r w:rsidRPr="00516433">
              <w:t>Matthias Schramm (TU Wien), Clay Harrison (TU Wien)</w:t>
            </w:r>
          </w:p>
        </w:tc>
      </w:tr>
      <w:tr w:rsidR="008D519E" w:rsidRPr="00516433" w14:paraId="2487D9B4" w14:textId="77777777" w:rsidTr="008D519E">
        <w:trPr>
          <w:cnfStyle w:val="000000010000" w:firstRow="0" w:lastRow="0" w:firstColumn="0" w:lastColumn="0" w:oddVBand="0" w:evenVBand="0" w:oddHBand="0" w:evenHBand="1" w:firstRowFirstColumn="0" w:firstRowLastColumn="0" w:lastRowFirstColumn="0" w:lastRowLastColumn="0"/>
        </w:trPr>
        <w:tc>
          <w:tcPr>
            <w:tcW w:w="1119" w:type="dxa"/>
          </w:tcPr>
          <w:p w14:paraId="28542FB2" w14:textId="77777777" w:rsidR="008D519E" w:rsidRPr="00516433" w:rsidRDefault="00000000" w:rsidP="00BE3EC2">
            <w:pPr>
              <w:jc w:val="both"/>
              <w:rPr>
                <w:highlight w:val="green"/>
              </w:rPr>
            </w:pPr>
            <w:r w:rsidRPr="00516433">
              <w:t>V0.3</w:t>
            </w:r>
          </w:p>
        </w:tc>
        <w:tc>
          <w:tcPr>
            <w:tcW w:w="1418" w:type="dxa"/>
          </w:tcPr>
          <w:p w14:paraId="40B67876" w14:textId="77777777" w:rsidR="008D519E" w:rsidRPr="00516433" w:rsidRDefault="00000000" w:rsidP="00BE3EC2">
            <w:pPr>
              <w:jc w:val="both"/>
              <w:rPr>
                <w:highlight w:val="green"/>
              </w:rPr>
            </w:pPr>
            <w:r w:rsidRPr="00516433">
              <w:t>08/07/2024</w:t>
            </w:r>
          </w:p>
        </w:tc>
        <w:tc>
          <w:tcPr>
            <w:tcW w:w="2551" w:type="dxa"/>
          </w:tcPr>
          <w:p w14:paraId="33381492" w14:textId="77777777" w:rsidR="008D519E" w:rsidRPr="00516433" w:rsidRDefault="00000000" w:rsidP="00BE3EC2">
            <w:pPr>
              <w:jc w:val="both"/>
              <w:rPr>
                <w:highlight w:val="green"/>
              </w:rPr>
            </w:pPr>
            <w:r w:rsidRPr="00516433">
              <w:t>Rewriting thematic modules, section 2.1.3</w:t>
            </w:r>
          </w:p>
        </w:tc>
        <w:tc>
          <w:tcPr>
            <w:tcW w:w="3828" w:type="dxa"/>
          </w:tcPr>
          <w:p w14:paraId="0979E661" w14:textId="77777777" w:rsidR="008D519E" w:rsidRPr="00516433" w:rsidRDefault="00000000" w:rsidP="00BE3EC2">
            <w:pPr>
              <w:jc w:val="both"/>
              <w:rPr>
                <w:highlight w:val="green"/>
              </w:rPr>
            </w:pPr>
            <w:r w:rsidRPr="00516433">
              <w:t xml:space="preserve">Donatello Elia (CMCC), Matthias Schramm (TU Wien), Emanuele </w:t>
            </w:r>
            <w:proofErr w:type="spellStart"/>
            <w:r w:rsidRPr="00516433">
              <w:t>Donno</w:t>
            </w:r>
            <w:proofErr w:type="spellEnd"/>
            <w:r w:rsidRPr="00516433">
              <w:t xml:space="preserve"> (CMCC), Mathieu </w:t>
            </w:r>
            <w:proofErr w:type="spellStart"/>
            <w:r w:rsidRPr="00516433">
              <w:t>Vrac</w:t>
            </w:r>
            <w:proofErr w:type="spellEnd"/>
            <w:r w:rsidRPr="00516433">
              <w:t xml:space="preserve"> (CNRS), Massimiliano </w:t>
            </w:r>
            <w:proofErr w:type="spellStart"/>
            <w:r w:rsidRPr="00516433">
              <w:t>Fronza</w:t>
            </w:r>
            <w:proofErr w:type="spellEnd"/>
            <w:r w:rsidRPr="00516433">
              <w:t xml:space="preserve"> (UNITN), Christian Pagé (CERFACS), Anne Durif (CERFACS)</w:t>
            </w:r>
          </w:p>
        </w:tc>
      </w:tr>
      <w:tr w:rsidR="008D519E" w:rsidRPr="00516433" w14:paraId="373749B6" w14:textId="77777777" w:rsidTr="00EF40F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D9D9D9" w:themeFill="background1" w:themeFillShade="D9"/>
          </w:tcPr>
          <w:p w14:paraId="0AB7864A" w14:textId="77777777" w:rsidR="008D519E" w:rsidRPr="00516433" w:rsidRDefault="00000000" w:rsidP="00BE3EC2">
            <w:pPr>
              <w:jc w:val="both"/>
              <w:rPr>
                <w:highlight w:val="green"/>
              </w:rPr>
            </w:pPr>
            <w:r w:rsidRPr="00516433">
              <w:t>V0.4</w:t>
            </w:r>
          </w:p>
        </w:tc>
        <w:tc>
          <w:tcPr>
            <w:tcW w:w="1418" w:type="dxa"/>
            <w:shd w:val="clear" w:color="auto" w:fill="D9D9D9" w:themeFill="background1" w:themeFillShade="D9"/>
          </w:tcPr>
          <w:p w14:paraId="3DA78BB1" w14:textId="77777777" w:rsidR="008D519E" w:rsidRPr="00516433" w:rsidRDefault="00000000" w:rsidP="00BE3EC2">
            <w:pPr>
              <w:jc w:val="both"/>
              <w:rPr>
                <w:highlight w:val="green"/>
              </w:rPr>
            </w:pPr>
            <w:r w:rsidRPr="00516433">
              <w:t>24/07/2024</w:t>
            </w:r>
          </w:p>
        </w:tc>
        <w:tc>
          <w:tcPr>
            <w:tcW w:w="2551" w:type="dxa"/>
            <w:shd w:val="clear" w:color="auto" w:fill="D9D9D9" w:themeFill="background1" w:themeFillShade="D9"/>
          </w:tcPr>
          <w:p w14:paraId="5FA6D1BA" w14:textId="3FC27D14" w:rsidR="008D519E" w:rsidRPr="00516433" w:rsidRDefault="00000000" w:rsidP="00BE3EC2">
            <w:pPr>
              <w:jc w:val="both"/>
              <w:rPr>
                <w:highlight w:val="green"/>
              </w:rPr>
            </w:pPr>
            <w:r w:rsidRPr="00516433">
              <w:t xml:space="preserve">Adding </w:t>
            </w:r>
            <w:r w:rsidR="00F409A0" w:rsidRPr="00516433">
              <w:t xml:space="preserve">the </w:t>
            </w:r>
            <w:r w:rsidRPr="00516433">
              <w:t>state of all thematic modules and requirements</w:t>
            </w:r>
          </w:p>
        </w:tc>
        <w:tc>
          <w:tcPr>
            <w:tcW w:w="3828" w:type="dxa"/>
            <w:shd w:val="clear" w:color="auto" w:fill="D9D9D9" w:themeFill="background1" w:themeFillShade="D9"/>
          </w:tcPr>
          <w:p w14:paraId="1DC8B0E7" w14:textId="02EC3E98" w:rsidR="008D519E" w:rsidRPr="00516433" w:rsidRDefault="00000000" w:rsidP="00BE3EC2">
            <w:pPr>
              <w:jc w:val="both"/>
              <w:rPr>
                <w:highlight w:val="green"/>
              </w:rPr>
            </w:pPr>
            <w:r w:rsidRPr="00516433">
              <w:t xml:space="preserve">Donatello Elia (CMCC), Emanuele </w:t>
            </w:r>
            <w:proofErr w:type="spellStart"/>
            <w:r w:rsidRPr="00516433">
              <w:t>Donno</w:t>
            </w:r>
            <w:proofErr w:type="spellEnd"/>
            <w:r w:rsidRPr="00516433">
              <w:t xml:space="preserve"> (CMCC), Björn </w:t>
            </w:r>
            <w:proofErr w:type="spellStart"/>
            <w:r w:rsidRPr="00516433">
              <w:t>Backeberg</w:t>
            </w:r>
            <w:proofErr w:type="spellEnd"/>
            <w:r w:rsidRPr="00516433">
              <w:t xml:space="preserve"> (</w:t>
            </w:r>
            <w:proofErr w:type="spellStart"/>
            <w:r w:rsidRPr="00516433">
              <w:t>Deltares</w:t>
            </w:r>
            <w:proofErr w:type="spellEnd"/>
            <w:r w:rsidRPr="00516433">
              <w:t>), Willem Tromp (</w:t>
            </w:r>
            <w:proofErr w:type="spellStart"/>
            <w:r w:rsidRPr="00516433">
              <w:t>Deltares</w:t>
            </w:r>
            <w:proofErr w:type="spellEnd"/>
            <w:r w:rsidRPr="00516433">
              <w:t xml:space="preserve">), Michele Claus (EURAC), Iacopo Ferrario (EURAC), Suriyah Dhinakaran (EURAC), Matthias Schramm (TU Wien), Clay Harrison (TU Wien), Martin </w:t>
            </w:r>
            <w:proofErr w:type="spellStart"/>
            <w:r w:rsidRPr="00516433">
              <w:t>Schobben</w:t>
            </w:r>
            <w:proofErr w:type="spellEnd"/>
            <w:r w:rsidRPr="00516433">
              <w:t xml:space="preserve"> (TU Wien), Christian Pagé (CERFACS), Anne Durif (CERFACS), Mathieu </w:t>
            </w:r>
            <w:proofErr w:type="spellStart"/>
            <w:r w:rsidRPr="00516433">
              <w:t>Vrac</w:t>
            </w:r>
            <w:proofErr w:type="spellEnd"/>
            <w:r w:rsidRPr="00516433">
              <w:t xml:space="preserve"> (CNRS), Massimiliano </w:t>
            </w:r>
            <w:proofErr w:type="spellStart"/>
            <w:r w:rsidRPr="00516433">
              <w:t>Fronza</w:t>
            </w:r>
            <w:proofErr w:type="spellEnd"/>
            <w:r w:rsidRPr="00516433">
              <w:t xml:space="preserve"> (UNITN), Sandro Fiore (UNITN), Christoph Reimer (EODC), Andrea Manzi (EGI)</w:t>
            </w:r>
          </w:p>
        </w:tc>
      </w:tr>
      <w:tr w:rsidR="008D519E" w:rsidRPr="00516433" w14:paraId="0B86AE21" w14:textId="77777777" w:rsidTr="008D519E">
        <w:trPr>
          <w:cnfStyle w:val="000000010000" w:firstRow="0" w:lastRow="0" w:firstColumn="0" w:lastColumn="0" w:oddVBand="0" w:evenVBand="0" w:oddHBand="0" w:evenHBand="1" w:firstRowFirstColumn="0" w:firstRowLastColumn="0" w:lastRowFirstColumn="0" w:lastRowLastColumn="0"/>
        </w:trPr>
        <w:tc>
          <w:tcPr>
            <w:tcW w:w="1119" w:type="dxa"/>
          </w:tcPr>
          <w:p w14:paraId="5F13A302" w14:textId="77777777" w:rsidR="008D519E" w:rsidRPr="00516433" w:rsidRDefault="00000000" w:rsidP="00BE3EC2">
            <w:pPr>
              <w:jc w:val="both"/>
              <w:rPr>
                <w:highlight w:val="green"/>
              </w:rPr>
            </w:pPr>
            <w:r w:rsidRPr="00516433">
              <w:t>V0.5</w:t>
            </w:r>
          </w:p>
        </w:tc>
        <w:tc>
          <w:tcPr>
            <w:tcW w:w="1418" w:type="dxa"/>
          </w:tcPr>
          <w:p w14:paraId="0F61600B" w14:textId="77777777" w:rsidR="008D519E" w:rsidRPr="00516433" w:rsidRDefault="00000000" w:rsidP="00BE3EC2">
            <w:pPr>
              <w:jc w:val="both"/>
              <w:rPr>
                <w:highlight w:val="green"/>
              </w:rPr>
            </w:pPr>
            <w:r w:rsidRPr="00516433">
              <w:t>26/07/2024</w:t>
            </w:r>
          </w:p>
        </w:tc>
        <w:tc>
          <w:tcPr>
            <w:tcW w:w="2551" w:type="dxa"/>
          </w:tcPr>
          <w:p w14:paraId="25AE3115" w14:textId="77777777" w:rsidR="008D519E" w:rsidRPr="00516433" w:rsidRDefault="00000000" w:rsidP="00BE3EC2">
            <w:pPr>
              <w:jc w:val="both"/>
              <w:rPr>
                <w:highlight w:val="green"/>
              </w:rPr>
            </w:pPr>
            <w:r w:rsidRPr="00516433">
              <w:t>Aligning text modules for internal review</w:t>
            </w:r>
          </w:p>
        </w:tc>
        <w:tc>
          <w:tcPr>
            <w:tcW w:w="3828" w:type="dxa"/>
          </w:tcPr>
          <w:p w14:paraId="269DB71E" w14:textId="77777777" w:rsidR="008D519E" w:rsidRPr="00516433" w:rsidRDefault="00000000" w:rsidP="00BE3EC2">
            <w:pPr>
              <w:jc w:val="both"/>
              <w:rPr>
                <w:highlight w:val="green"/>
              </w:rPr>
            </w:pPr>
            <w:r w:rsidRPr="00516433">
              <w:t>Matthias Schramm (TU Wien)</w:t>
            </w:r>
          </w:p>
        </w:tc>
      </w:tr>
      <w:tr w:rsidR="008D519E" w:rsidRPr="00516433" w14:paraId="7B9B93F1" w14:textId="77777777" w:rsidTr="00EF40F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D9D9D9" w:themeFill="background1" w:themeFillShade="D9"/>
          </w:tcPr>
          <w:p w14:paraId="48D2CC41" w14:textId="77777777" w:rsidR="008D519E" w:rsidRPr="00516433" w:rsidRDefault="00000000" w:rsidP="00BE3EC2">
            <w:pPr>
              <w:jc w:val="both"/>
            </w:pPr>
            <w:r w:rsidRPr="00516433">
              <w:t>V0.6</w:t>
            </w:r>
          </w:p>
        </w:tc>
        <w:tc>
          <w:tcPr>
            <w:tcW w:w="1418" w:type="dxa"/>
            <w:shd w:val="clear" w:color="auto" w:fill="D9D9D9" w:themeFill="background1" w:themeFillShade="D9"/>
          </w:tcPr>
          <w:p w14:paraId="59F2B027" w14:textId="77777777" w:rsidR="008D519E" w:rsidRPr="00516433" w:rsidRDefault="00000000" w:rsidP="00BE3EC2">
            <w:pPr>
              <w:jc w:val="both"/>
            </w:pPr>
            <w:r w:rsidRPr="00516433">
              <w:t>05/08/2024</w:t>
            </w:r>
          </w:p>
        </w:tc>
        <w:tc>
          <w:tcPr>
            <w:tcW w:w="2551" w:type="dxa"/>
            <w:shd w:val="clear" w:color="auto" w:fill="D9D9D9" w:themeFill="background1" w:themeFillShade="D9"/>
          </w:tcPr>
          <w:p w14:paraId="4E5CC081" w14:textId="77777777" w:rsidR="008D519E" w:rsidRPr="00516433" w:rsidRDefault="00000000" w:rsidP="00BE3EC2">
            <w:pPr>
              <w:jc w:val="both"/>
            </w:pPr>
            <w:r w:rsidRPr="00516433">
              <w:t>Internal review</w:t>
            </w:r>
          </w:p>
        </w:tc>
        <w:tc>
          <w:tcPr>
            <w:tcW w:w="3828" w:type="dxa"/>
            <w:shd w:val="clear" w:color="auto" w:fill="D9D9D9" w:themeFill="background1" w:themeFillShade="D9"/>
          </w:tcPr>
          <w:p w14:paraId="5751E3C3" w14:textId="77777777" w:rsidR="008D519E" w:rsidRPr="00516433" w:rsidRDefault="00000000" w:rsidP="00BE3EC2">
            <w:pPr>
              <w:jc w:val="both"/>
            </w:pPr>
            <w:r w:rsidRPr="00516433">
              <w:t>Thomas Geenen (ECMWF), Ivan Rodero (EGI), Matthias Schramm (TU Wien)</w:t>
            </w:r>
          </w:p>
        </w:tc>
      </w:tr>
      <w:tr w:rsidR="008D519E" w:rsidRPr="00516433" w14:paraId="09C0517B" w14:textId="77777777" w:rsidTr="008D519E">
        <w:trPr>
          <w:cnfStyle w:val="000000010000" w:firstRow="0" w:lastRow="0" w:firstColumn="0" w:lastColumn="0" w:oddVBand="0" w:evenVBand="0" w:oddHBand="0" w:evenHBand="1" w:firstRowFirstColumn="0" w:firstRowLastColumn="0" w:lastRowFirstColumn="0" w:lastRowLastColumn="0"/>
        </w:trPr>
        <w:tc>
          <w:tcPr>
            <w:tcW w:w="1119" w:type="dxa"/>
          </w:tcPr>
          <w:p w14:paraId="1A87782B" w14:textId="77777777" w:rsidR="008D519E" w:rsidRPr="00516433" w:rsidRDefault="00000000" w:rsidP="00BE3EC2">
            <w:pPr>
              <w:jc w:val="both"/>
            </w:pPr>
            <w:r w:rsidRPr="00516433">
              <w:t>V0.7</w:t>
            </w:r>
          </w:p>
        </w:tc>
        <w:tc>
          <w:tcPr>
            <w:tcW w:w="1418" w:type="dxa"/>
          </w:tcPr>
          <w:p w14:paraId="5A19C796" w14:textId="77777777" w:rsidR="008D519E" w:rsidRPr="00516433" w:rsidRDefault="00000000" w:rsidP="00BE3EC2">
            <w:pPr>
              <w:jc w:val="both"/>
            </w:pPr>
            <w:r w:rsidRPr="00516433">
              <w:t>19/08/2024</w:t>
            </w:r>
          </w:p>
        </w:tc>
        <w:tc>
          <w:tcPr>
            <w:tcW w:w="2551" w:type="dxa"/>
          </w:tcPr>
          <w:p w14:paraId="2A0AA7A6" w14:textId="77777777" w:rsidR="008D519E" w:rsidRPr="00516433" w:rsidRDefault="00000000" w:rsidP="00BE3EC2">
            <w:pPr>
              <w:jc w:val="both"/>
            </w:pPr>
            <w:r w:rsidRPr="00516433">
              <w:t>Version approved by TCB</w:t>
            </w:r>
          </w:p>
        </w:tc>
        <w:tc>
          <w:tcPr>
            <w:tcW w:w="3828" w:type="dxa"/>
          </w:tcPr>
          <w:p w14:paraId="75CE6331" w14:textId="75E8D4DB" w:rsidR="008D519E" w:rsidRPr="00516433" w:rsidRDefault="00000000" w:rsidP="00BE3EC2">
            <w:pPr>
              <w:jc w:val="both"/>
            </w:pPr>
            <w:r w:rsidRPr="00516433">
              <w:t>Andrea Manzi (EGI</w:t>
            </w:r>
            <w:r w:rsidR="00F409A0" w:rsidRPr="00516433">
              <w:t>)</w:t>
            </w:r>
          </w:p>
        </w:tc>
      </w:tr>
      <w:tr w:rsidR="008D519E" w:rsidRPr="00516433" w14:paraId="674674D7" w14:textId="77777777" w:rsidTr="00EF40F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D9D9D9" w:themeFill="background1" w:themeFillShade="D9"/>
            <w:vAlign w:val="center"/>
          </w:tcPr>
          <w:p w14:paraId="320286C5" w14:textId="77777777" w:rsidR="008D519E" w:rsidRPr="00516433" w:rsidRDefault="00000000" w:rsidP="00BE3EC2">
            <w:pPr>
              <w:jc w:val="both"/>
              <w:rPr>
                <w:b/>
                <w:color w:val="EF8200"/>
              </w:rPr>
            </w:pPr>
            <w:r w:rsidRPr="00516433">
              <w:rPr>
                <w:b/>
                <w:color w:val="EF8200"/>
              </w:rPr>
              <w:t>V1.0</w:t>
            </w:r>
          </w:p>
        </w:tc>
        <w:tc>
          <w:tcPr>
            <w:tcW w:w="1418" w:type="dxa"/>
            <w:shd w:val="clear" w:color="auto" w:fill="D9D9D9" w:themeFill="background1" w:themeFillShade="D9"/>
            <w:vAlign w:val="center"/>
          </w:tcPr>
          <w:p w14:paraId="25F8F80E" w14:textId="269A9C8E" w:rsidR="008D519E" w:rsidRPr="00516433" w:rsidRDefault="00000000" w:rsidP="00BE3EC2">
            <w:pPr>
              <w:jc w:val="both"/>
            </w:pPr>
            <w:r w:rsidRPr="00516433">
              <w:t>2</w:t>
            </w:r>
            <w:r w:rsidR="00E20F33">
              <w:t>7</w:t>
            </w:r>
            <w:r w:rsidRPr="00516433">
              <w:t>/08/2024</w:t>
            </w:r>
          </w:p>
        </w:tc>
        <w:tc>
          <w:tcPr>
            <w:tcW w:w="2551" w:type="dxa"/>
            <w:shd w:val="clear" w:color="auto" w:fill="D9D9D9" w:themeFill="background1" w:themeFillShade="D9"/>
            <w:vAlign w:val="center"/>
          </w:tcPr>
          <w:p w14:paraId="5B50E54F" w14:textId="77777777" w:rsidR="008D519E" w:rsidRPr="00516433" w:rsidRDefault="00000000" w:rsidP="00BE3EC2">
            <w:pPr>
              <w:jc w:val="both"/>
              <w:rPr>
                <w:b/>
              </w:rPr>
            </w:pPr>
            <w:r w:rsidRPr="00516433">
              <w:rPr>
                <w:b/>
                <w:color w:val="EF8200"/>
              </w:rPr>
              <w:t>Final</w:t>
            </w:r>
          </w:p>
        </w:tc>
        <w:tc>
          <w:tcPr>
            <w:tcW w:w="3828" w:type="dxa"/>
            <w:shd w:val="clear" w:color="auto" w:fill="D9D9D9" w:themeFill="background1" w:themeFillShade="D9"/>
            <w:vAlign w:val="center"/>
          </w:tcPr>
          <w:p w14:paraId="4979F8B1" w14:textId="77777777" w:rsidR="008D519E" w:rsidRPr="00516433" w:rsidRDefault="008D519E" w:rsidP="00BE3EC2">
            <w:pPr>
              <w:jc w:val="both"/>
            </w:pPr>
          </w:p>
        </w:tc>
      </w:tr>
    </w:tbl>
    <w:p w14:paraId="14FD5471" w14:textId="77777777" w:rsidR="008D519E" w:rsidRPr="00516433" w:rsidRDefault="008D519E" w:rsidP="00BE3EC2">
      <w:pPr>
        <w:jc w:val="both"/>
      </w:pPr>
    </w:p>
    <w:p w14:paraId="559D41F3" w14:textId="77777777" w:rsidR="008D519E" w:rsidRPr="00516433" w:rsidRDefault="00000000" w:rsidP="00BE3EC2">
      <w:pPr>
        <w:jc w:val="both"/>
      </w:pPr>
      <w:r w:rsidRPr="00516433">
        <w:br w:type="page"/>
      </w:r>
    </w:p>
    <w:tbl>
      <w:tblPr>
        <w:tblStyle w:val="a2"/>
        <w:tblW w:w="8986" w:type="dxa"/>
        <w:tblInd w:w="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385"/>
        <w:gridCol w:w="6601"/>
      </w:tblGrid>
      <w:tr w:rsidR="008D519E" w:rsidRPr="00516433" w14:paraId="1E0DDBDB" w14:textId="77777777" w:rsidTr="008D519E">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0CF7EB63" w14:textId="77777777" w:rsidR="008D519E" w:rsidRPr="00516433" w:rsidRDefault="00000000" w:rsidP="00BE3EC2">
            <w:pPr>
              <w:jc w:val="both"/>
            </w:pPr>
            <w:r w:rsidRPr="00516433">
              <w:lastRenderedPageBreak/>
              <w:t>Terminology / Acronyms</w:t>
            </w:r>
          </w:p>
        </w:tc>
      </w:tr>
      <w:tr w:rsidR="008D519E" w:rsidRPr="00516433" w14:paraId="01196BBF" w14:textId="77777777" w:rsidTr="008D519E">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14B81E74" w14:textId="77777777" w:rsidR="008D519E" w:rsidRPr="00516433" w:rsidRDefault="00000000" w:rsidP="00BE3EC2">
            <w:pPr>
              <w:jc w:val="both"/>
              <w:rPr>
                <w:b/>
                <w:color w:val="FFFFFF"/>
              </w:rPr>
            </w:pPr>
            <w:r w:rsidRPr="00516433">
              <w:rPr>
                <w:b/>
                <w:color w:val="FFFFFF"/>
              </w:rPr>
              <w:t>Term/Acronym</w:t>
            </w:r>
          </w:p>
        </w:tc>
        <w:tc>
          <w:tcPr>
            <w:tcW w:w="6601" w:type="dxa"/>
            <w:shd w:val="clear" w:color="auto" w:fill="434343"/>
          </w:tcPr>
          <w:p w14:paraId="7674FCF6" w14:textId="77777777" w:rsidR="008D519E" w:rsidRPr="00516433" w:rsidRDefault="00000000" w:rsidP="00BE3EC2">
            <w:pPr>
              <w:jc w:val="both"/>
              <w:rPr>
                <w:b/>
                <w:color w:val="FFFFFF"/>
              </w:rPr>
            </w:pPr>
            <w:r w:rsidRPr="00516433">
              <w:rPr>
                <w:b/>
                <w:color w:val="FFFFFF"/>
              </w:rPr>
              <w:t>Definition</w:t>
            </w:r>
          </w:p>
        </w:tc>
      </w:tr>
      <w:tr w:rsidR="008D519E" w:rsidRPr="00516433" w14:paraId="71217CCB" w14:textId="77777777" w:rsidTr="00371F08">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D9D9D9" w:themeFill="background1" w:themeFillShade="D9"/>
          </w:tcPr>
          <w:p w14:paraId="474733F6" w14:textId="77777777" w:rsidR="008D519E" w:rsidRPr="00516433" w:rsidRDefault="00000000" w:rsidP="00BE3EC2">
            <w:pPr>
              <w:jc w:val="both"/>
            </w:pPr>
            <w:r w:rsidRPr="00516433">
              <w:t>AI</w:t>
            </w:r>
          </w:p>
        </w:tc>
        <w:tc>
          <w:tcPr>
            <w:tcW w:w="6601" w:type="dxa"/>
            <w:shd w:val="clear" w:color="auto" w:fill="D9D9D9" w:themeFill="background1" w:themeFillShade="D9"/>
          </w:tcPr>
          <w:p w14:paraId="11A13957" w14:textId="77777777" w:rsidR="008D519E" w:rsidRPr="00516433" w:rsidRDefault="00000000" w:rsidP="00BE3EC2">
            <w:pPr>
              <w:jc w:val="both"/>
            </w:pPr>
            <w:r w:rsidRPr="00516433">
              <w:t>Artificial Intelligence</w:t>
            </w:r>
          </w:p>
        </w:tc>
      </w:tr>
      <w:tr w:rsidR="008D519E" w:rsidRPr="00516433" w14:paraId="07E78AE1" w14:textId="77777777" w:rsidTr="00371F08">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2CBD6ECF" w14:textId="77777777" w:rsidR="008D519E" w:rsidRPr="00516433" w:rsidRDefault="00000000" w:rsidP="00BE3EC2">
            <w:pPr>
              <w:jc w:val="both"/>
            </w:pPr>
            <w:r w:rsidRPr="00516433">
              <w:t>API</w:t>
            </w:r>
          </w:p>
        </w:tc>
        <w:tc>
          <w:tcPr>
            <w:tcW w:w="6601" w:type="dxa"/>
            <w:shd w:val="clear" w:color="auto" w:fill="F2F2F2" w:themeFill="background1" w:themeFillShade="F2"/>
          </w:tcPr>
          <w:p w14:paraId="7A50C6CC" w14:textId="77777777" w:rsidR="008D519E" w:rsidRPr="00516433" w:rsidRDefault="00000000" w:rsidP="00BE3EC2">
            <w:pPr>
              <w:jc w:val="both"/>
            </w:pPr>
            <w:r w:rsidRPr="00516433">
              <w:t>Application Programming Interface</w:t>
            </w:r>
          </w:p>
        </w:tc>
      </w:tr>
      <w:tr w:rsidR="008D519E" w:rsidRPr="00516433" w14:paraId="2CE969C1" w14:textId="77777777" w:rsidTr="00371F08">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D9D9D9" w:themeFill="background1" w:themeFillShade="D9"/>
          </w:tcPr>
          <w:p w14:paraId="58C79C80" w14:textId="77777777" w:rsidR="008D519E" w:rsidRPr="00516433" w:rsidRDefault="00000000" w:rsidP="00BE3EC2">
            <w:pPr>
              <w:jc w:val="both"/>
            </w:pPr>
            <w:r w:rsidRPr="00516433">
              <w:t>BIC</w:t>
            </w:r>
          </w:p>
        </w:tc>
        <w:tc>
          <w:tcPr>
            <w:tcW w:w="6601" w:type="dxa"/>
            <w:shd w:val="clear" w:color="auto" w:fill="D9D9D9" w:themeFill="background1" w:themeFillShade="D9"/>
          </w:tcPr>
          <w:p w14:paraId="7CCBAE44" w14:textId="77777777" w:rsidR="008D519E" w:rsidRPr="00516433" w:rsidRDefault="00000000" w:rsidP="00BE3EC2">
            <w:pPr>
              <w:jc w:val="both"/>
            </w:pPr>
            <w:r w:rsidRPr="00516433">
              <w:t>Bayesian Information Criterion</w:t>
            </w:r>
          </w:p>
        </w:tc>
      </w:tr>
      <w:tr w:rsidR="008D519E" w:rsidRPr="00516433" w14:paraId="2BF3CFBB" w14:textId="77777777" w:rsidTr="00371F08">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118ADF1E" w14:textId="77777777" w:rsidR="008D519E" w:rsidRPr="00516433" w:rsidRDefault="00000000" w:rsidP="00BE3EC2">
            <w:pPr>
              <w:jc w:val="both"/>
            </w:pPr>
            <w:r w:rsidRPr="00516433">
              <w:t>CEMS</w:t>
            </w:r>
          </w:p>
        </w:tc>
        <w:tc>
          <w:tcPr>
            <w:tcW w:w="6601" w:type="dxa"/>
            <w:shd w:val="clear" w:color="auto" w:fill="F2F2F2" w:themeFill="background1" w:themeFillShade="F2"/>
          </w:tcPr>
          <w:p w14:paraId="179E38C0" w14:textId="77777777" w:rsidR="008D519E" w:rsidRPr="00516433" w:rsidRDefault="00000000" w:rsidP="00BE3EC2">
            <w:pPr>
              <w:jc w:val="both"/>
            </w:pPr>
            <w:r w:rsidRPr="00516433">
              <w:t>Copernicus Emergency Mapping Service</w:t>
            </w:r>
          </w:p>
        </w:tc>
      </w:tr>
      <w:tr w:rsidR="008D519E" w:rsidRPr="00516433" w14:paraId="163D5DAE" w14:textId="77777777" w:rsidTr="00371F08">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D9D9D9" w:themeFill="background1" w:themeFillShade="D9"/>
          </w:tcPr>
          <w:p w14:paraId="4374F254" w14:textId="77777777" w:rsidR="008D519E" w:rsidRPr="00516433" w:rsidRDefault="00000000" w:rsidP="00BE3EC2">
            <w:pPr>
              <w:jc w:val="both"/>
            </w:pPr>
            <w:r w:rsidRPr="00516433">
              <w:t>CMIP6</w:t>
            </w:r>
          </w:p>
        </w:tc>
        <w:tc>
          <w:tcPr>
            <w:tcW w:w="6601" w:type="dxa"/>
            <w:shd w:val="clear" w:color="auto" w:fill="D9D9D9" w:themeFill="background1" w:themeFillShade="D9"/>
          </w:tcPr>
          <w:p w14:paraId="78815F99" w14:textId="77777777" w:rsidR="008D519E" w:rsidRPr="00516433" w:rsidRDefault="00000000" w:rsidP="00BE3EC2">
            <w:pPr>
              <w:jc w:val="both"/>
            </w:pPr>
            <w:r w:rsidRPr="00516433">
              <w:t>Coupled Model Intercomparison Project, Phase 6</w:t>
            </w:r>
          </w:p>
        </w:tc>
      </w:tr>
      <w:tr w:rsidR="008D519E" w:rsidRPr="00516433" w14:paraId="5E2493D2" w14:textId="77777777" w:rsidTr="00371F08">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4B3FA1AB" w14:textId="77777777" w:rsidR="008D519E" w:rsidRPr="00516433" w:rsidRDefault="00000000" w:rsidP="00BE3EC2">
            <w:pPr>
              <w:jc w:val="both"/>
            </w:pPr>
            <w:r w:rsidRPr="00516433">
              <w:t>CWL</w:t>
            </w:r>
          </w:p>
        </w:tc>
        <w:tc>
          <w:tcPr>
            <w:tcW w:w="6601" w:type="dxa"/>
            <w:shd w:val="clear" w:color="auto" w:fill="F2F2F2" w:themeFill="background1" w:themeFillShade="F2"/>
          </w:tcPr>
          <w:p w14:paraId="632A0592" w14:textId="77777777" w:rsidR="008D519E" w:rsidRPr="00516433" w:rsidRDefault="00000000" w:rsidP="00BE3EC2">
            <w:pPr>
              <w:jc w:val="both"/>
            </w:pPr>
            <w:r w:rsidRPr="00516433">
              <w:t>Common Workflow Language</w:t>
            </w:r>
          </w:p>
        </w:tc>
      </w:tr>
      <w:tr w:rsidR="008D519E" w:rsidRPr="00516433" w14:paraId="6E37F47C" w14:textId="77777777" w:rsidTr="00371F08">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D9D9D9" w:themeFill="background1" w:themeFillShade="D9"/>
          </w:tcPr>
          <w:p w14:paraId="3C47BAB4" w14:textId="77777777" w:rsidR="008D519E" w:rsidRPr="00516433" w:rsidRDefault="00000000" w:rsidP="00BE3EC2">
            <w:pPr>
              <w:jc w:val="both"/>
            </w:pPr>
            <w:r w:rsidRPr="00516433">
              <w:t>CNN</w:t>
            </w:r>
          </w:p>
        </w:tc>
        <w:tc>
          <w:tcPr>
            <w:tcW w:w="6601" w:type="dxa"/>
            <w:shd w:val="clear" w:color="auto" w:fill="D9D9D9" w:themeFill="background1" w:themeFillShade="D9"/>
          </w:tcPr>
          <w:p w14:paraId="26D255F2" w14:textId="77777777" w:rsidR="008D519E" w:rsidRPr="00516433" w:rsidRDefault="00000000" w:rsidP="00BE3EC2">
            <w:pPr>
              <w:jc w:val="both"/>
            </w:pPr>
            <w:r w:rsidRPr="00516433">
              <w:t>Convolution Neural Network</w:t>
            </w:r>
          </w:p>
        </w:tc>
      </w:tr>
      <w:tr w:rsidR="008D519E" w:rsidRPr="00516433" w14:paraId="7D8AF188" w14:textId="77777777" w:rsidTr="00371F08">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73AB3580" w14:textId="77777777" w:rsidR="008D519E" w:rsidRPr="00516433" w:rsidRDefault="00000000" w:rsidP="00BE3EC2">
            <w:pPr>
              <w:jc w:val="both"/>
            </w:pPr>
            <w:proofErr w:type="spellStart"/>
            <w:r w:rsidRPr="00516433">
              <w:t>DoA</w:t>
            </w:r>
            <w:proofErr w:type="spellEnd"/>
          </w:p>
        </w:tc>
        <w:tc>
          <w:tcPr>
            <w:tcW w:w="6601" w:type="dxa"/>
            <w:shd w:val="clear" w:color="auto" w:fill="F2F2F2" w:themeFill="background1" w:themeFillShade="F2"/>
          </w:tcPr>
          <w:p w14:paraId="0A306477" w14:textId="77777777" w:rsidR="008D519E" w:rsidRPr="00516433" w:rsidRDefault="00000000" w:rsidP="00BE3EC2">
            <w:pPr>
              <w:jc w:val="both"/>
            </w:pPr>
            <w:r w:rsidRPr="00516433">
              <w:t>Description of Action</w:t>
            </w:r>
          </w:p>
        </w:tc>
      </w:tr>
      <w:tr w:rsidR="008D519E" w:rsidRPr="00516433" w14:paraId="405F0B81" w14:textId="77777777" w:rsidTr="00371F08">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D9D9D9" w:themeFill="background1" w:themeFillShade="D9"/>
          </w:tcPr>
          <w:p w14:paraId="5660F979" w14:textId="77777777" w:rsidR="008D519E" w:rsidRPr="00516433" w:rsidRDefault="00000000" w:rsidP="00BE3EC2">
            <w:pPr>
              <w:jc w:val="both"/>
            </w:pPr>
            <w:r w:rsidRPr="00516433">
              <w:t>DNN</w:t>
            </w:r>
          </w:p>
        </w:tc>
        <w:tc>
          <w:tcPr>
            <w:tcW w:w="6601" w:type="dxa"/>
            <w:shd w:val="clear" w:color="auto" w:fill="D9D9D9" w:themeFill="background1" w:themeFillShade="D9"/>
          </w:tcPr>
          <w:p w14:paraId="614F7597" w14:textId="77777777" w:rsidR="008D519E" w:rsidRPr="00516433" w:rsidRDefault="00000000" w:rsidP="00BE3EC2">
            <w:pPr>
              <w:jc w:val="both"/>
            </w:pPr>
            <w:r w:rsidRPr="00516433">
              <w:t>Deep Neural Network</w:t>
            </w:r>
          </w:p>
        </w:tc>
      </w:tr>
      <w:tr w:rsidR="008D519E" w:rsidRPr="00516433" w14:paraId="504750DC" w14:textId="77777777" w:rsidTr="00371F08">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1949320D" w14:textId="77777777" w:rsidR="008D519E" w:rsidRPr="00516433" w:rsidRDefault="00000000" w:rsidP="00BE3EC2">
            <w:pPr>
              <w:jc w:val="both"/>
            </w:pPr>
            <w:r w:rsidRPr="00516433">
              <w:t>DT</w:t>
            </w:r>
          </w:p>
        </w:tc>
        <w:tc>
          <w:tcPr>
            <w:tcW w:w="6601" w:type="dxa"/>
            <w:shd w:val="clear" w:color="auto" w:fill="F2F2F2" w:themeFill="background1" w:themeFillShade="F2"/>
          </w:tcPr>
          <w:p w14:paraId="2811DC90" w14:textId="77777777" w:rsidR="008D519E" w:rsidRPr="00516433" w:rsidRDefault="00000000" w:rsidP="00BE3EC2">
            <w:pPr>
              <w:jc w:val="both"/>
            </w:pPr>
            <w:r w:rsidRPr="00516433">
              <w:t>Digital Twin</w:t>
            </w:r>
          </w:p>
        </w:tc>
      </w:tr>
      <w:tr w:rsidR="008D519E" w:rsidRPr="00516433" w14:paraId="2F2E9D38" w14:textId="77777777" w:rsidTr="00371F08">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D9D9D9" w:themeFill="background1" w:themeFillShade="D9"/>
          </w:tcPr>
          <w:p w14:paraId="5AF5EBE0" w14:textId="77777777" w:rsidR="008D519E" w:rsidRPr="00516433" w:rsidRDefault="00000000" w:rsidP="00BE3EC2">
            <w:pPr>
              <w:jc w:val="both"/>
            </w:pPr>
            <w:r w:rsidRPr="00516433">
              <w:t>DTE</w:t>
            </w:r>
          </w:p>
        </w:tc>
        <w:tc>
          <w:tcPr>
            <w:tcW w:w="6601" w:type="dxa"/>
            <w:shd w:val="clear" w:color="auto" w:fill="D9D9D9" w:themeFill="background1" w:themeFillShade="D9"/>
          </w:tcPr>
          <w:p w14:paraId="2766D60E" w14:textId="77777777" w:rsidR="008D519E" w:rsidRPr="00516433" w:rsidRDefault="00000000" w:rsidP="00BE3EC2">
            <w:pPr>
              <w:jc w:val="both"/>
            </w:pPr>
            <w:r w:rsidRPr="00516433">
              <w:t>Digital Twin Engine</w:t>
            </w:r>
          </w:p>
        </w:tc>
      </w:tr>
      <w:tr w:rsidR="008D519E" w:rsidRPr="00516433" w14:paraId="484072E7" w14:textId="77777777" w:rsidTr="00371F08">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2A5247C9" w14:textId="77777777" w:rsidR="008D519E" w:rsidRPr="00516433" w:rsidRDefault="00000000" w:rsidP="00BE3EC2">
            <w:pPr>
              <w:jc w:val="both"/>
            </w:pPr>
            <w:r w:rsidRPr="00516433">
              <w:t>FAIR</w:t>
            </w:r>
          </w:p>
        </w:tc>
        <w:tc>
          <w:tcPr>
            <w:tcW w:w="6601" w:type="dxa"/>
            <w:shd w:val="clear" w:color="auto" w:fill="F2F2F2" w:themeFill="background1" w:themeFillShade="F2"/>
          </w:tcPr>
          <w:p w14:paraId="3198A6B6" w14:textId="77777777" w:rsidR="008D519E" w:rsidRPr="00516433" w:rsidRDefault="00000000" w:rsidP="00BE3EC2">
            <w:pPr>
              <w:jc w:val="both"/>
            </w:pPr>
            <w:r w:rsidRPr="00516433">
              <w:t>Findable, Accessible, Interoperable, and Reusable</w:t>
            </w:r>
          </w:p>
        </w:tc>
      </w:tr>
      <w:tr w:rsidR="008D519E" w:rsidRPr="00516433" w14:paraId="0BF276D9" w14:textId="77777777" w:rsidTr="00371F08">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D9D9D9" w:themeFill="background1" w:themeFillShade="D9"/>
          </w:tcPr>
          <w:p w14:paraId="6B84D923" w14:textId="77777777" w:rsidR="008D519E" w:rsidRPr="00516433" w:rsidRDefault="00000000" w:rsidP="00BE3EC2">
            <w:pPr>
              <w:jc w:val="both"/>
            </w:pPr>
            <w:r w:rsidRPr="00516433">
              <w:t>GNN</w:t>
            </w:r>
          </w:p>
        </w:tc>
        <w:tc>
          <w:tcPr>
            <w:tcW w:w="6601" w:type="dxa"/>
            <w:shd w:val="clear" w:color="auto" w:fill="D9D9D9" w:themeFill="background1" w:themeFillShade="D9"/>
          </w:tcPr>
          <w:p w14:paraId="628B1005" w14:textId="77777777" w:rsidR="008D519E" w:rsidRPr="00516433" w:rsidRDefault="00000000" w:rsidP="00BE3EC2">
            <w:pPr>
              <w:jc w:val="both"/>
            </w:pPr>
            <w:r w:rsidRPr="00516433">
              <w:t>Graph Neural Network</w:t>
            </w:r>
          </w:p>
        </w:tc>
      </w:tr>
      <w:tr w:rsidR="008D519E" w:rsidRPr="00516433" w14:paraId="2E63AFA5" w14:textId="77777777" w:rsidTr="00371F08">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6FC60CF0" w14:textId="77777777" w:rsidR="008D519E" w:rsidRPr="00516433" w:rsidRDefault="00000000" w:rsidP="00BE3EC2">
            <w:pPr>
              <w:jc w:val="both"/>
            </w:pPr>
            <w:r w:rsidRPr="00516433">
              <w:t>ML</w:t>
            </w:r>
          </w:p>
        </w:tc>
        <w:tc>
          <w:tcPr>
            <w:tcW w:w="6601" w:type="dxa"/>
            <w:shd w:val="clear" w:color="auto" w:fill="F2F2F2" w:themeFill="background1" w:themeFillShade="F2"/>
          </w:tcPr>
          <w:p w14:paraId="1BEB568A" w14:textId="77777777" w:rsidR="008D519E" w:rsidRPr="00516433" w:rsidRDefault="00000000" w:rsidP="00BE3EC2">
            <w:pPr>
              <w:jc w:val="both"/>
            </w:pPr>
            <w:r w:rsidRPr="00516433">
              <w:t>Machine Learning</w:t>
            </w:r>
          </w:p>
        </w:tc>
      </w:tr>
      <w:tr w:rsidR="008D519E" w:rsidRPr="00516433" w14:paraId="3230450A" w14:textId="77777777" w:rsidTr="00371F08">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D9D9D9" w:themeFill="background1" w:themeFillShade="D9"/>
          </w:tcPr>
          <w:p w14:paraId="415619AB" w14:textId="77777777" w:rsidR="008D519E" w:rsidRPr="00516433" w:rsidRDefault="00000000" w:rsidP="00BE3EC2">
            <w:pPr>
              <w:jc w:val="both"/>
            </w:pPr>
            <w:r w:rsidRPr="00516433">
              <w:t>PLIA</w:t>
            </w:r>
          </w:p>
        </w:tc>
        <w:tc>
          <w:tcPr>
            <w:tcW w:w="6601" w:type="dxa"/>
            <w:shd w:val="clear" w:color="auto" w:fill="D9D9D9" w:themeFill="background1" w:themeFillShade="D9"/>
          </w:tcPr>
          <w:p w14:paraId="1F238EF6" w14:textId="77777777" w:rsidR="008D519E" w:rsidRPr="00516433" w:rsidRDefault="00000000" w:rsidP="00BE3EC2">
            <w:pPr>
              <w:jc w:val="both"/>
            </w:pPr>
            <w:r w:rsidRPr="00516433">
              <w:t>Projected Local Incidence Angle</w:t>
            </w:r>
          </w:p>
        </w:tc>
      </w:tr>
      <w:tr w:rsidR="008D519E" w:rsidRPr="00516433" w14:paraId="44A0FF89" w14:textId="77777777" w:rsidTr="00371F08">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00D56A07" w14:textId="77777777" w:rsidR="008D519E" w:rsidRPr="00516433" w:rsidRDefault="00000000" w:rsidP="00BE3EC2">
            <w:pPr>
              <w:jc w:val="both"/>
            </w:pPr>
            <w:r w:rsidRPr="00516433">
              <w:t>STAC</w:t>
            </w:r>
          </w:p>
        </w:tc>
        <w:tc>
          <w:tcPr>
            <w:tcW w:w="6601" w:type="dxa"/>
            <w:shd w:val="clear" w:color="auto" w:fill="F2F2F2" w:themeFill="background1" w:themeFillShade="F2"/>
          </w:tcPr>
          <w:p w14:paraId="16513668" w14:textId="77777777" w:rsidR="008D519E" w:rsidRPr="00516433" w:rsidRDefault="00000000" w:rsidP="00BE3EC2">
            <w:pPr>
              <w:jc w:val="both"/>
            </w:pPr>
            <w:proofErr w:type="spellStart"/>
            <w:r w:rsidRPr="00516433">
              <w:t>SpatioTemporal</w:t>
            </w:r>
            <w:proofErr w:type="spellEnd"/>
            <w:r w:rsidRPr="00516433">
              <w:t xml:space="preserve"> Asset </w:t>
            </w:r>
            <w:proofErr w:type="spellStart"/>
            <w:r w:rsidRPr="00516433">
              <w:t>Catalogs</w:t>
            </w:r>
            <w:proofErr w:type="spellEnd"/>
          </w:p>
        </w:tc>
      </w:tr>
      <w:tr w:rsidR="008D519E" w:rsidRPr="00516433" w14:paraId="612FDFDE" w14:textId="77777777" w:rsidTr="00371F08">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D9D9D9" w:themeFill="background1" w:themeFillShade="D9"/>
          </w:tcPr>
          <w:p w14:paraId="6F78023F" w14:textId="77777777" w:rsidR="008D519E" w:rsidRPr="00516433" w:rsidRDefault="00000000" w:rsidP="00BE3EC2">
            <w:pPr>
              <w:jc w:val="both"/>
            </w:pPr>
            <w:r w:rsidRPr="00516433">
              <w:t>VGG</w:t>
            </w:r>
          </w:p>
        </w:tc>
        <w:tc>
          <w:tcPr>
            <w:tcW w:w="6601" w:type="dxa"/>
            <w:shd w:val="clear" w:color="auto" w:fill="D9D9D9" w:themeFill="background1" w:themeFillShade="D9"/>
          </w:tcPr>
          <w:p w14:paraId="69FB1A61" w14:textId="77777777" w:rsidR="008D519E" w:rsidRPr="00516433" w:rsidRDefault="00000000" w:rsidP="00BE3EC2">
            <w:pPr>
              <w:jc w:val="both"/>
            </w:pPr>
            <w:r w:rsidRPr="00516433">
              <w:t>Visual Geometry Group (a standard deep CNN)</w:t>
            </w:r>
          </w:p>
        </w:tc>
      </w:tr>
      <w:tr w:rsidR="008D519E" w:rsidRPr="00516433" w14:paraId="04FD2231" w14:textId="77777777" w:rsidTr="00371F08">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2F2F2" w:themeFill="background1" w:themeFillShade="F2"/>
          </w:tcPr>
          <w:p w14:paraId="04AC1F52" w14:textId="77777777" w:rsidR="008D519E" w:rsidRPr="00516433" w:rsidRDefault="00000000" w:rsidP="00BE3EC2">
            <w:pPr>
              <w:jc w:val="both"/>
            </w:pPr>
            <w:r w:rsidRPr="00516433">
              <w:t>WP</w:t>
            </w:r>
          </w:p>
        </w:tc>
        <w:tc>
          <w:tcPr>
            <w:tcW w:w="6601" w:type="dxa"/>
            <w:shd w:val="clear" w:color="auto" w:fill="F2F2F2" w:themeFill="background1" w:themeFillShade="F2"/>
          </w:tcPr>
          <w:p w14:paraId="5A3A2DD5" w14:textId="77777777" w:rsidR="008D519E" w:rsidRPr="00516433" w:rsidRDefault="00000000" w:rsidP="00BE3EC2">
            <w:pPr>
              <w:jc w:val="both"/>
            </w:pPr>
            <w:r w:rsidRPr="00516433">
              <w:t>Work Package</w:t>
            </w:r>
          </w:p>
        </w:tc>
      </w:tr>
    </w:tbl>
    <w:p w14:paraId="7E157528" w14:textId="70B3BB09" w:rsidR="008D519E" w:rsidRPr="00516433" w:rsidRDefault="00BE3EC2" w:rsidP="00BE3EC2">
      <w:pPr>
        <w:jc w:val="both"/>
        <w:rPr>
          <w:rFonts w:ascii="Open Sans" w:eastAsia="Open Sans" w:hAnsi="Open Sans" w:cs="Open Sans"/>
          <w:b/>
          <w:color w:val="EF8200"/>
          <w:sz w:val="22"/>
          <w:szCs w:val="22"/>
        </w:rPr>
      </w:pPr>
      <w:r w:rsidRPr="00516433">
        <w:t xml:space="preserve">Terminology / Acronyms: </w:t>
      </w:r>
      <w:hyperlink r:id="rId15" w:history="1">
        <w:r w:rsidRPr="00FA5CA9">
          <w:rPr>
            <w:rStyle w:val="Hyperlink"/>
            <w:rFonts w:ascii="Calibri" w:hAnsi="Calibri" w:cs="Calibri"/>
            <w:sz w:val="24"/>
            <w:szCs w:val="24"/>
          </w:rPr>
          <w:t>https://confluence.egi.eu/display/EGIG</w:t>
        </w:r>
      </w:hyperlink>
    </w:p>
    <w:p w14:paraId="183C8B0D" w14:textId="77777777" w:rsidR="008D519E" w:rsidRPr="00516433" w:rsidRDefault="00000000" w:rsidP="00BE3EC2">
      <w:pPr>
        <w:jc w:val="both"/>
        <w:rPr>
          <w:rFonts w:ascii="Open Sans" w:eastAsia="Open Sans" w:hAnsi="Open Sans" w:cs="Open Sans"/>
          <w:b/>
          <w:color w:val="EF8200"/>
          <w:sz w:val="22"/>
          <w:szCs w:val="22"/>
        </w:rPr>
      </w:pPr>
      <w:r w:rsidRPr="00516433">
        <w:br w:type="page"/>
      </w:r>
    </w:p>
    <w:p w14:paraId="535715D2" w14:textId="77777777" w:rsidR="007B6BBC" w:rsidRDefault="007B6BBC" w:rsidP="007B6BBC">
      <w:pPr>
        <w:keepNext/>
        <w:keepLines/>
        <w:pBdr>
          <w:top w:val="nil"/>
          <w:left w:val="nil"/>
          <w:bottom w:val="nil"/>
          <w:right w:val="nil"/>
          <w:between w:val="nil"/>
        </w:pBdr>
        <w:spacing w:before="480" w:after="240" w:line="276" w:lineRule="auto"/>
        <w:jc w:val="both"/>
        <w:rPr>
          <w:rFonts w:ascii="Open Sans" w:eastAsia="Open Sans" w:hAnsi="Open Sans" w:cs="Open Sans"/>
          <w:color w:val="434343"/>
          <w:sz w:val="32"/>
          <w:szCs w:val="32"/>
        </w:rPr>
      </w:pPr>
    </w:p>
    <w:sdt>
      <w:sdtPr>
        <w:rPr>
          <w:rFonts w:ascii="Calibri" w:eastAsia="Calibri" w:hAnsi="Calibri" w:cs="Calibri"/>
          <w:bCs w:val="0"/>
          <w:color w:val="auto"/>
          <w:sz w:val="24"/>
          <w:szCs w:val="24"/>
          <w:lang w:val="en-GB"/>
        </w:rPr>
        <w:id w:val="-67117280"/>
        <w:docPartObj>
          <w:docPartGallery w:val="Table of Contents"/>
          <w:docPartUnique/>
        </w:docPartObj>
      </w:sdtPr>
      <w:sdtEndPr>
        <w:rPr>
          <w:b/>
          <w:noProof/>
        </w:rPr>
      </w:sdtEndPr>
      <w:sdtContent>
        <w:p w14:paraId="4377CA66" w14:textId="7BD38E20" w:rsidR="007B6BBC" w:rsidRPr="007B6BBC" w:rsidRDefault="007B6BBC" w:rsidP="007B6BBC">
          <w:pPr>
            <w:pStyle w:val="TOCHeading"/>
            <w:numPr>
              <w:ilvl w:val="0"/>
              <w:numId w:val="0"/>
            </w:numPr>
            <w:rPr>
              <w:rFonts w:cs="Open Sans"/>
            </w:rPr>
          </w:pPr>
          <w:r w:rsidRPr="007B6BBC">
            <w:rPr>
              <w:rFonts w:cs="Open Sans"/>
            </w:rPr>
            <w:t>Table of Contents</w:t>
          </w:r>
        </w:p>
        <w:p w14:paraId="680DAF06" w14:textId="318BD7C7" w:rsidR="007B6BBC" w:rsidRPr="007B6BBC" w:rsidRDefault="007B6BBC">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r w:rsidRPr="007B6BBC">
            <w:rPr>
              <w:rFonts w:ascii="Open Sans" w:hAnsi="Open Sans" w:cs="Open Sans"/>
            </w:rPr>
            <w:fldChar w:fldCharType="begin"/>
          </w:r>
          <w:r w:rsidRPr="007B6BBC">
            <w:rPr>
              <w:rFonts w:ascii="Open Sans" w:hAnsi="Open Sans" w:cs="Open Sans"/>
            </w:rPr>
            <w:instrText xml:space="preserve"> TOC \o "1-3" \h \z \u </w:instrText>
          </w:r>
          <w:r w:rsidRPr="007B6BBC">
            <w:rPr>
              <w:rFonts w:ascii="Open Sans" w:hAnsi="Open Sans" w:cs="Open Sans"/>
            </w:rPr>
            <w:fldChar w:fldCharType="separate"/>
          </w:r>
          <w:hyperlink w:anchor="_Toc175584693" w:history="1">
            <w:r w:rsidRPr="007B6BBC">
              <w:rPr>
                <w:rStyle w:val="Hyperlink"/>
                <w:noProof/>
              </w:rPr>
              <w:t>1</w:t>
            </w:r>
            <w:r w:rsidRPr="007B6BBC">
              <w:rPr>
                <w:rFonts w:ascii="Open Sans" w:eastAsiaTheme="minorEastAsia" w:hAnsi="Open Sans" w:cs="Open Sans"/>
                <w:b w:val="0"/>
                <w:bCs w:val="0"/>
                <w:i w:val="0"/>
                <w:iCs w:val="0"/>
                <w:noProof/>
                <w:kern w:val="2"/>
                <w:lang w:val="en-US"/>
                <w14:ligatures w14:val="standardContextual"/>
              </w:rPr>
              <w:tab/>
            </w:r>
            <w:r w:rsidRPr="007B6BBC">
              <w:rPr>
                <w:rStyle w:val="Hyperlink"/>
                <w:noProof/>
              </w:rPr>
              <w:t>Introduction</w:t>
            </w:r>
            <w:r w:rsidRPr="007B6BBC">
              <w:rPr>
                <w:rFonts w:ascii="Open Sans" w:hAnsi="Open Sans" w:cs="Open Sans"/>
                <w:noProof/>
                <w:webHidden/>
              </w:rPr>
              <w:tab/>
            </w:r>
            <w:r w:rsidRPr="007B6BBC">
              <w:rPr>
                <w:rFonts w:ascii="Open Sans" w:hAnsi="Open Sans" w:cs="Open Sans"/>
                <w:noProof/>
                <w:webHidden/>
              </w:rPr>
              <w:fldChar w:fldCharType="begin"/>
            </w:r>
            <w:r w:rsidRPr="007B6BBC">
              <w:rPr>
                <w:rFonts w:ascii="Open Sans" w:hAnsi="Open Sans" w:cs="Open Sans"/>
                <w:noProof/>
                <w:webHidden/>
              </w:rPr>
              <w:instrText xml:space="preserve"> PAGEREF _Toc175584693 \h </w:instrText>
            </w:r>
            <w:r w:rsidRPr="007B6BBC">
              <w:rPr>
                <w:rFonts w:ascii="Open Sans" w:hAnsi="Open Sans" w:cs="Open Sans"/>
                <w:noProof/>
                <w:webHidden/>
              </w:rPr>
            </w:r>
            <w:r w:rsidRPr="007B6BBC">
              <w:rPr>
                <w:rFonts w:ascii="Open Sans" w:hAnsi="Open Sans" w:cs="Open Sans"/>
                <w:noProof/>
                <w:webHidden/>
              </w:rPr>
              <w:fldChar w:fldCharType="separate"/>
            </w:r>
            <w:r w:rsidR="00B00B6C">
              <w:rPr>
                <w:rFonts w:ascii="Open Sans" w:hAnsi="Open Sans" w:cs="Open Sans"/>
                <w:noProof/>
                <w:webHidden/>
              </w:rPr>
              <w:t>9</w:t>
            </w:r>
            <w:r w:rsidRPr="007B6BBC">
              <w:rPr>
                <w:rFonts w:ascii="Open Sans" w:hAnsi="Open Sans" w:cs="Open Sans"/>
                <w:noProof/>
                <w:webHidden/>
              </w:rPr>
              <w:fldChar w:fldCharType="end"/>
            </w:r>
          </w:hyperlink>
        </w:p>
        <w:p w14:paraId="70005C9B" w14:textId="368D6A52" w:rsidR="007B6BBC" w:rsidRPr="007B6BBC" w:rsidRDefault="00000000">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75584694" w:history="1">
            <w:r w:rsidR="007B6BBC" w:rsidRPr="007B6BBC">
              <w:rPr>
                <w:rStyle w:val="Hyperlink"/>
                <w:noProof/>
              </w:rPr>
              <w:t>1.1</w:t>
            </w:r>
            <w:r w:rsidR="007B6BBC" w:rsidRPr="007B6BBC">
              <w:rPr>
                <w:rFonts w:ascii="Open Sans" w:eastAsiaTheme="minorEastAsia" w:hAnsi="Open Sans" w:cs="Open Sans"/>
                <w:b w:val="0"/>
                <w:bCs w:val="0"/>
                <w:noProof/>
                <w:kern w:val="2"/>
                <w:sz w:val="24"/>
                <w:szCs w:val="24"/>
                <w:lang w:val="en-US"/>
                <w14:ligatures w14:val="standardContextual"/>
              </w:rPr>
              <w:tab/>
            </w:r>
            <w:r w:rsidR="007B6BBC" w:rsidRPr="007B6BBC">
              <w:rPr>
                <w:rStyle w:val="Hyperlink"/>
                <w:noProof/>
              </w:rPr>
              <w:t>Scope</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_Toc175584694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9</w:t>
            </w:r>
            <w:r w:rsidR="007B6BBC" w:rsidRPr="007B6BBC">
              <w:rPr>
                <w:rFonts w:ascii="Open Sans" w:hAnsi="Open Sans" w:cs="Open Sans"/>
                <w:noProof/>
                <w:webHidden/>
              </w:rPr>
              <w:fldChar w:fldCharType="end"/>
            </w:r>
          </w:hyperlink>
        </w:p>
        <w:p w14:paraId="58EDA7EF" w14:textId="00A90454" w:rsidR="007B6BBC" w:rsidRPr="007B6BBC" w:rsidRDefault="00000000">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75584695" w:history="1">
            <w:r w:rsidR="007B6BBC" w:rsidRPr="007B6BBC">
              <w:rPr>
                <w:rStyle w:val="Hyperlink"/>
                <w:noProof/>
              </w:rPr>
              <w:t>1.2</w:t>
            </w:r>
            <w:r w:rsidR="007B6BBC" w:rsidRPr="007B6BBC">
              <w:rPr>
                <w:rFonts w:ascii="Open Sans" w:eastAsiaTheme="minorEastAsia" w:hAnsi="Open Sans" w:cs="Open Sans"/>
                <w:b w:val="0"/>
                <w:bCs w:val="0"/>
                <w:noProof/>
                <w:kern w:val="2"/>
                <w:sz w:val="24"/>
                <w:szCs w:val="24"/>
                <w:lang w:val="en-US"/>
                <w14:ligatures w14:val="standardContextual"/>
              </w:rPr>
              <w:tab/>
            </w:r>
            <w:r w:rsidR="007B6BBC" w:rsidRPr="007B6BBC">
              <w:rPr>
                <w:rStyle w:val="Hyperlink"/>
                <w:noProof/>
              </w:rPr>
              <w:t>Document structure</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_Toc175584695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9</w:t>
            </w:r>
            <w:r w:rsidR="007B6BBC" w:rsidRPr="007B6BBC">
              <w:rPr>
                <w:rFonts w:ascii="Open Sans" w:hAnsi="Open Sans" w:cs="Open Sans"/>
                <w:noProof/>
                <w:webHidden/>
              </w:rPr>
              <w:fldChar w:fldCharType="end"/>
            </w:r>
          </w:hyperlink>
        </w:p>
        <w:p w14:paraId="30505EF5" w14:textId="7C9E6DEB" w:rsidR="007B6BBC" w:rsidRPr="007B6BBC" w:rsidRDefault="00000000">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hyperlink w:anchor="_Toc175584696" w:history="1">
            <w:r w:rsidR="007B6BBC" w:rsidRPr="007B6BBC">
              <w:rPr>
                <w:rStyle w:val="Hyperlink"/>
                <w:noProof/>
              </w:rPr>
              <w:t>2</w:t>
            </w:r>
            <w:r w:rsidR="007B6BBC" w:rsidRPr="007B6BBC">
              <w:rPr>
                <w:rFonts w:ascii="Open Sans" w:eastAsiaTheme="minorEastAsia" w:hAnsi="Open Sans" w:cs="Open Sans"/>
                <w:b w:val="0"/>
                <w:bCs w:val="0"/>
                <w:i w:val="0"/>
                <w:iCs w:val="0"/>
                <w:noProof/>
                <w:kern w:val="2"/>
                <w:lang w:val="en-US"/>
                <w14:ligatures w14:val="standardContextual"/>
              </w:rPr>
              <w:tab/>
            </w:r>
            <w:r w:rsidR="007B6BBC" w:rsidRPr="007B6BBC">
              <w:rPr>
                <w:rStyle w:val="Hyperlink"/>
                <w:noProof/>
              </w:rPr>
              <w:t>Progress in the design of thematic modules in the environment domain</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_Toc175584696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11</w:t>
            </w:r>
            <w:r w:rsidR="007B6BBC" w:rsidRPr="007B6BBC">
              <w:rPr>
                <w:rFonts w:ascii="Open Sans" w:hAnsi="Open Sans" w:cs="Open Sans"/>
                <w:noProof/>
                <w:webHidden/>
              </w:rPr>
              <w:fldChar w:fldCharType="end"/>
            </w:r>
          </w:hyperlink>
        </w:p>
        <w:p w14:paraId="16579C65" w14:textId="444EB8ED" w:rsidR="007B6BBC" w:rsidRPr="007B6BBC" w:rsidRDefault="00000000">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75584697" w:history="1">
            <w:r w:rsidR="007B6BBC" w:rsidRPr="007B6BBC">
              <w:rPr>
                <w:rStyle w:val="Hyperlink"/>
                <w:noProof/>
              </w:rPr>
              <w:t>2.1</w:t>
            </w:r>
            <w:r w:rsidR="007B6BBC" w:rsidRPr="007B6BBC">
              <w:rPr>
                <w:rFonts w:ascii="Open Sans" w:eastAsiaTheme="minorEastAsia" w:hAnsi="Open Sans" w:cs="Open Sans"/>
                <w:b w:val="0"/>
                <w:bCs w:val="0"/>
                <w:noProof/>
                <w:kern w:val="2"/>
                <w:sz w:val="24"/>
                <w:szCs w:val="24"/>
                <w:lang w:val="en-US"/>
                <w14:ligatures w14:val="standardContextual"/>
              </w:rPr>
              <w:tab/>
            </w:r>
            <w:r w:rsidR="007B6BBC" w:rsidRPr="007B6BBC">
              <w:rPr>
                <w:rStyle w:val="Hyperlink"/>
                <w:noProof/>
              </w:rPr>
              <w:t>T7.4 Climate analytics and data processing</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_Toc175584697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11</w:t>
            </w:r>
            <w:r w:rsidR="007B6BBC" w:rsidRPr="007B6BBC">
              <w:rPr>
                <w:rFonts w:ascii="Open Sans" w:hAnsi="Open Sans" w:cs="Open Sans"/>
                <w:noProof/>
                <w:webHidden/>
              </w:rPr>
              <w:fldChar w:fldCharType="end"/>
            </w:r>
          </w:hyperlink>
        </w:p>
        <w:p w14:paraId="3A179BCB" w14:textId="32CC57A0" w:rsidR="007B6BBC" w:rsidRPr="007B6BBC" w:rsidRDefault="00000000">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75584698" w:history="1">
            <w:r w:rsidR="007B6BBC" w:rsidRPr="007B6BBC">
              <w:rPr>
                <w:rStyle w:val="Hyperlink"/>
                <w:noProof/>
              </w:rPr>
              <w:t>2.1.1</w:t>
            </w:r>
            <w:r w:rsidR="007B6BBC" w:rsidRPr="007B6BBC">
              <w:rPr>
                <w:rFonts w:ascii="Open Sans" w:eastAsiaTheme="minorEastAsia" w:hAnsi="Open Sans" w:cs="Open Sans"/>
                <w:noProof/>
                <w:kern w:val="2"/>
                <w:sz w:val="24"/>
                <w:szCs w:val="24"/>
                <w:lang w:val="en-US"/>
                <w14:ligatures w14:val="standardContextual"/>
              </w:rPr>
              <w:tab/>
            </w:r>
            <w:r w:rsidR="007B6BBC" w:rsidRPr="007B6BBC">
              <w:rPr>
                <w:rStyle w:val="Hyperlink"/>
                <w:noProof/>
              </w:rPr>
              <w:t>Overview of progress regarding tasks for DTs for extreme events (T4.5, T4.6, T4.7)</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_Toc175584698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11</w:t>
            </w:r>
            <w:r w:rsidR="007B6BBC" w:rsidRPr="007B6BBC">
              <w:rPr>
                <w:rFonts w:ascii="Open Sans" w:hAnsi="Open Sans" w:cs="Open Sans"/>
                <w:noProof/>
                <w:webHidden/>
              </w:rPr>
              <w:fldChar w:fldCharType="end"/>
            </w:r>
          </w:hyperlink>
        </w:p>
        <w:p w14:paraId="36C09110" w14:textId="15A6F5E1" w:rsidR="007B6BBC" w:rsidRPr="007B6BBC" w:rsidRDefault="00000000">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75584699" w:history="1">
            <w:r w:rsidR="007B6BBC" w:rsidRPr="007B6BBC">
              <w:rPr>
                <w:rStyle w:val="Hyperlink"/>
                <w:noProof/>
              </w:rPr>
              <w:t>2.1.2</w:t>
            </w:r>
            <w:r w:rsidR="007B6BBC" w:rsidRPr="007B6BBC">
              <w:rPr>
                <w:rFonts w:ascii="Open Sans" w:eastAsiaTheme="minorEastAsia" w:hAnsi="Open Sans" w:cs="Open Sans"/>
                <w:noProof/>
                <w:kern w:val="2"/>
                <w:sz w:val="24"/>
                <w:szCs w:val="24"/>
                <w:lang w:val="en-US"/>
                <w14:ligatures w14:val="standardContextual"/>
              </w:rPr>
              <w:tab/>
            </w:r>
            <w:r w:rsidR="007B6BBC" w:rsidRPr="007B6BBC">
              <w:rPr>
                <w:rStyle w:val="Hyperlink"/>
                <w:noProof/>
              </w:rPr>
              <w:t>Progress regarding thematic modules for climate analytics and processing</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_Toc175584699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12</w:t>
            </w:r>
            <w:r w:rsidR="007B6BBC" w:rsidRPr="007B6BBC">
              <w:rPr>
                <w:rFonts w:ascii="Open Sans" w:hAnsi="Open Sans" w:cs="Open Sans"/>
                <w:noProof/>
                <w:webHidden/>
              </w:rPr>
              <w:fldChar w:fldCharType="end"/>
            </w:r>
          </w:hyperlink>
        </w:p>
        <w:p w14:paraId="1489F63F" w14:textId="70C1FDFF" w:rsidR="007B6BBC" w:rsidRPr="007B6BBC" w:rsidRDefault="00000000">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75584700" w:history="1">
            <w:r w:rsidR="007B6BBC" w:rsidRPr="007B6BBC">
              <w:rPr>
                <w:rStyle w:val="Hyperlink"/>
                <w:noProof/>
              </w:rPr>
              <w:t>2.2</w:t>
            </w:r>
            <w:r w:rsidR="007B6BBC" w:rsidRPr="007B6BBC">
              <w:rPr>
                <w:rFonts w:ascii="Open Sans" w:eastAsiaTheme="minorEastAsia" w:hAnsi="Open Sans" w:cs="Open Sans"/>
                <w:b w:val="0"/>
                <w:bCs w:val="0"/>
                <w:noProof/>
                <w:kern w:val="2"/>
                <w:sz w:val="24"/>
                <w:szCs w:val="24"/>
                <w:lang w:val="en-US"/>
                <w14:ligatures w14:val="standardContextual"/>
              </w:rPr>
              <w:tab/>
            </w:r>
            <w:r w:rsidR="007B6BBC" w:rsidRPr="007B6BBC">
              <w:rPr>
                <w:rStyle w:val="Hyperlink"/>
                <w:noProof/>
              </w:rPr>
              <w:t>T7.5 Earth Observation modelling and processing</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_Toc175584700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22</w:t>
            </w:r>
            <w:r w:rsidR="007B6BBC" w:rsidRPr="007B6BBC">
              <w:rPr>
                <w:rFonts w:ascii="Open Sans" w:hAnsi="Open Sans" w:cs="Open Sans"/>
                <w:noProof/>
                <w:webHidden/>
              </w:rPr>
              <w:fldChar w:fldCharType="end"/>
            </w:r>
          </w:hyperlink>
        </w:p>
        <w:p w14:paraId="0BB883CA" w14:textId="1A48E867" w:rsidR="007B6BBC" w:rsidRPr="007B6BBC" w:rsidRDefault="00000000">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75584701" w:history="1">
            <w:r w:rsidR="007B6BBC" w:rsidRPr="007B6BBC">
              <w:rPr>
                <w:rStyle w:val="Hyperlink"/>
                <w:noProof/>
              </w:rPr>
              <w:t>2.2.1</w:t>
            </w:r>
            <w:r w:rsidR="007B6BBC" w:rsidRPr="007B6BBC">
              <w:rPr>
                <w:rFonts w:ascii="Open Sans" w:eastAsiaTheme="minorEastAsia" w:hAnsi="Open Sans" w:cs="Open Sans"/>
                <w:noProof/>
                <w:kern w:val="2"/>
                <w:sz w:val="24"/>
                <w:szCs w:val="24"/>
                <w:lang w:val="en-US"/>
                <w14:ligatures w14:val="standardContextual"/>
              </w:rPr>
              <w:tab/>
            </w:r>
            <w:r w:rsidR="007B6BBC" w:rsidRPr="007B6BBC">
              <w:rPr>
                <w:rStyle w:val="Hyperlink"/>
                <w:noProof/>
              </w:rPr>
              <w:t>Overview of the progress</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_Toc175584701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23</w:t>
            </w:r>
            <w:r w:rsidR="007B6BBC" w:rsidRPr="007B6BBC">
              <w:rPr>
                <w:rFonts w:ascii="Open Sans" w:hAnsi="Open Sans" w:cs="Open Sans"/>
                <w:noProof/>
                <w:webHidden/>
              </w:rPr>
              <w:fldChar w:fldCharType="end"/>
            </w:r>
          </w:hyperlink>
        </w:p>
        <w:p w14:paraId="40A49900" w14:textId="33609DAE" w:rsidR="007B6BBC" w:rsidRPr="007B6BBC" w:rsidRDefault="00000000">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75584702" w:history="1">
            <w:r w:rsidR="007B6BBC" w:rsidRPr="007B6BBC">
              <w:rPr>
                <w:rStyle w:val="Hyperlink"/>
                <w:noProof/>
              </w:rPr>
              <w:t>2.2.2</w:t>
            </w:r>
            <w:r w:rsidR="007B6BBC" w:rsidRPr="007B6BBC">
              <w:rPr>
                <w:rFonts w:ascii="Open Sans" w:eastAsiaTheme="minorEastAsia" w:hAnsi="Open Sans" w:cs="Open Sans"/>
                <w:noProof/>
                <w:kern w:val="2"/>
                <w:sz w:val="24"/>
                <w:szCs w:val="24"/>
                <w:lang w:val="en-US"/>
                <w14:ligatures w14:val="standardContextual"/>
              </w:rPr>
              <w:tab/>
            </w:r>
            <w:r w:rsidR="007B6BBC" w:rsidRPr="007B6BBC">
              <w:rPr>
                <w:rStyle w:val="Hyperlink"/>
                <w:noProof/>
              </w:rPr>
              <w:t>Progress regarding thematic modules</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_Toc175584702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24</w:t>
            </w:r>
            <w:r w:rsidR="007B6BBC" w:rsidRPr="007B6BBC">
              <w:rPr>
                <w:rFonts w:ascii="Open Sans" w:hAnsi="Open Sans" w:cs="Open Sans"/>
                <w:noProof/>
                <w:webHidden/>
              </w:rPr>
              <w:fldChar w:fldCharType="end"/>
            </w:r>
          </w:hyperlink>
        </w:p>
        <w:p w14:paraId="058E6CD2" w14:textId="09EF0763" w:rsidR="007B6BBC" w:rsidRPr="007B6BBC" w:rsidRDefault="00000000">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75584703" w:history="1">
            <w:r w:rsidR="007B6BBC" w:rsidRPr="007B6BBC">
              <w:rPr>
                <w:rStyle w:val="Hyperlink"/>
                <w:noProof/>
              </w:rPr>
              <w:t>2.3</w:t>
            </w:r>
            <w:r w:rsidR="007B6BBC" w:rsidRPr="007B6BBC">
              <w:rPr>
                <w:rFonts w:ascii="Open Sans" w:eastAsiaTheme="minorEastAsia" w:hAnsi="Open Sans" w:cs="Open Sans"/>
                <w:b w:val="0"/>
                <w:bCs w:val="0"/>
                <w:noProof/>
                <w:kern w:val="2"/>
                <w:sz w:val="24"/>
                <w:szCs w:val="24"/>
                <w:lang w:val="en-US"/>
                <w14:ligatures w14:val="standardContextual"/>
              </w:rPr>
              <w:tab/>
            </w:r>
            <w:r w:rsidR="007B6BBC" w:rsidRPr="007B6BBC">
              <w:rPr>
                <w:rStyle w:val="Hyperlink"/>
                <w:noProof/>
              </w:rPr>
              <w:t>T7.6 Hydrological model data processing</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_Toc175584703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28</w:t>
            </w:r>
            <w:r w:rsidR="007B6BBC" w:rsidRPr="007B6BBC">
              <w:rPr>
                <w:rFonts w:ascii="Open Sans" w:hAnsi="Open Sans" w:cs="Open Sans"/>
                <w:noProof/>
                <w:webHidden/>
              </w:rPr>
              <w:fldChar w:fldCharType="end"/>
            </w:r>
          </w:hyperlink>
        </w:p>
        <w:p w14:paraId="43F16345" w14:textId="06A297DE" w:rsidR="007B6BBC" w:rsidRPr="007B6BBC" w:rsidRDefault="00000000">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75584704" w:history="1">
            <w:r w:rsidR="007B6BBC" w:rsidRPr="007B6BBC">
              <w:rPr>
                <w:rStyle w:val="Hyperlink"/>
                <w:noProof/>
              </w:rPr>
              <w:t>2.3.1</w:t>
            </w:r>
            <w:r w:rsidR="007B6BBC" w:rsidRPr="007B6BBC">
              <w:rPr>
                <w:rFonts w:ascii="Open Sans" w:eastAsiaTheme="minorEastAsia" w:hAnsi="Open Sans" w:cs="Open Sans"/>
                <w:noProof/>
                <w:kern w:val="2"/>
                <w:sz w:val="24"/>
                <w:szCs w:val="24"/>
                <w:lang w:val="en-US"/>
                <w14:ligatures w14:val="standardContextual"/>
              </w:rPr>
              <w:tab/>
            </w:r>
            <w:r w:rsidR="007B6BBC" w:rsidRPr="007B6BBC">
              <w:rPr>
                <w:rStyle w:val="Hyperlink"/>
                <w:noProof/>
              </w:rPr>
              <w:t>Overview regarding the planned features’ progress</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_Toc175584704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28</w:t>
            </w:r>
            <w:r w:rsidR="007B6BBC" w:rsidRPr="007B6BBC">
              <w:rPr>
                <w:rFonts w:ascii="Open Sans" w:hAnsi="Open Sans" w:cs="Open Sans"/>
                <w:noProof/>
                <w:webHidden/>
              </w:rPr>
              <w:fldChar w:fldCharType="end"/>
            </w:r>
          </w:hyperlink>
        </w:p>
        <w:p w14:paraId="1E7A23A3" w14:textId="35118BCC" w:rsidR="007B6BBC" w:rsidRPr="007B6BBC" w:rsidRDefault="00000000">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75584705" w:history="1">
            <w:r w:rsidR="007B6BBC" w:rsidRPr="007B6BBC">
              <w:rPr>
                <w:rStyle w:val="Hyperlink"/>
                <w:noProof/>
              </w:rPr>
              <w:t>2.3.2</w:t>
            </w:r>
            <w:r w:rsidR="007B6BBC" w:rsidRPr="007B6BBC">
              <w:rPr>
                <w:rFonts w:ascii="Open Sans" w:eastAsiaTheme="minorEastAsia" w:hAnsi="Open Sans" w:cs="Open Sans"/>
                <w:noProof/>
                <w:kern w:val="2"/>
                <w:sz w:val="24"/>
                <w:szCs w:val="24"/>
                <w:lang w:val="en-US"/>
                <w14:ligatures w14:val="standardContextual"/>
              </w:rPr>
              <w:tab/>
            </w:r>
            <w:r w:rsidR="007B6BBC" w:rsidRPr="007B6BBC">
              <w:rPr>
                <w:rStyle w:val="Hyperlink"/>
                <w:noProof/>
              </w:rPr>
              <w:t>Progress regarding models and data</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_Toc175584705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31</w:t>
            </w:r>
            <w:r w:rsidR="007B6BBC" w:rsidRPr="007B6BBC">
              <w:rPr>
                <w:rFonts w:ascii="Open Sans" w:hAnsi="Open Sans" w:cs="Open Sans"/>
                <w:noProof/>
                <w:webHidden/>
              </w:rPr>
              <w:fldChar w:fldCharType="end"/>
            </w:r>
          </w:hyperlink>
        </w:p>
        <w:p w14:paraId="4EB5E853" w14:textId="40802F77" w:rsidR="007B6BBC" w:rsidRPr="007B6BBC" w:rsidRDefault="00000000">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hyperlink w:anchor="_Toc175584706" w:history="1">
            <w:r w:rsidR="007B6BBC" w:rsidRPr="007B6BBC">
              <w:rPr>
                <w:rStyle w:val="Hyperlink"/>
                <w:noProof/>
              </w:rPr>
              <w:t>3</w:t>
            </w:r>
            <w:r w:rsidR="007B6BBC" w:rsidRPr="007B6BBC">
              <w:rPr>
                <w:rFonts w:ascii="Open Sans" w:eastAsiaTheme="minorEastAsia" w:hAnsi="Open Sans" w:cs="Open Sans"/>
                <w:b w:val="0"/>
                <w:bCs w:val="0"/>
                <w:i w:val="0"/>
                <w:iCs w:val="0"/>
                <w:noProof/>
                <w:kern w:val="2"/>
                <w:lang w:val="en-US"/>
                <w14:ligatures w14:val="standardContextual"/>
              </w:rPr>
              <w:tab/>
            </w:r>
            <w:r w:rsidR="007B6BBC" w:rsidRPr="007B6BBC">
              <w:rPr>
                <w:rStyle w:val="Hyperlink"/>
                <w:noProof/>
              </w:rPr>
              <w:t>Requirements for the thematic modules in the environment domain</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_Toc175584706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36</w:t>
            </w:r>
            <w:r w:rsidR="007B6BBC" w:rsidRPr="007B6BBC">
              <w:rPr>
                <w:rFonts w:ascii="Open Sans" w:hAnsi="Open Sans" w:cs="Open Sans"/>
                <w:noProof/>
                <w:webHidden/>
              </w:rPr>
              <w:fldChar w:fldCharType="end"/>
            </w:r>
          </w:hyperlink>
        </w:p>
        <w:p w14:paraId="339E9643" w14:textId="5B4D80CC" w:rsidR="007B6BBC" w:rsidRPr="007B6BBC" w:rsidRDefault="00000000">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75584707" w:history="1">
            <w:r w:rsidR="007B6BBC" w:rsidRPr="007B6BBC">
              <w:rPr>
                <w:rStyle w:val="Hyperlink"/>
                <w:noProof/>
              </w:rPr>
              <w:t>3.1</w:t>
            </w:r>
            <w:r w:rsidR="007B6BBC" w:rsidRPr="007B6BBC">
              <w:rPr>
                <w:rFonts w:ascii="Open Sans" w:eastAsiaTheme="minorEastAsia" w:hAnsi="Open Sans" w:cs="Open Sans"/>
                <w:b w:val="0"/>
                <w:bCs w:val="0"/>
                <w:noProof/>
                <w:kern w:val="2"/>
                <w:sz w:val="24"/>
                <w:szCs w:val="24"/>
                <w:lang w:val="en-US"/>
                <w14:ligatures w14:val="standardContextual"/>
              </w:rPr>
              <w:tab/>
            </w:r>
            <w:r w:rsidR="007B6BBC" w:rsidRPr="007B6BBC">
              <w:rPr>
                <w:rStyle w:val="Hyperlink"/>
                <w:noProof/>
              </w:rPr>
              <w:t>Input data requirements</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_Toc175584707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36</w:t>
            </w:r>
            <w:r w:rsidR="007B6BBC" w:rsidRPr="007B6BBC">
              <w:rPr>
                <w:rFonts w:ascii="Open Sans" w:hAnsi="Open Sans" w:cs="Open Sans"/>
                <w:noProof/>
                <w:webHidden/>
              </w:rPr>
              <w:fldChar w:fldCharType="end"/>
            </w:r>
          </w:hyperlink>
        </w:p>
        <w:p w14:paraId="65F76792" w14:textId="53FBD1E5" w:rsidR="007B6BBC" w:rsidRPr="007B6BBC" w:rsidRDefault="00000000">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75584708" w:history="1">
            <w:r w:rsidR="007B6BBC" w:rsidRPr="007B6BBC">
              <w:rPr>
                <w:rStyle w:val="Hyperlink"/>
                <w:noProof/>
              </w:rPr>
              <w:t>3.2</w:t>
            </w:r>
            <w:r w:rsidR="007B6BBC" w:rsidRPr="007B6BBC">
              <w:rPr>
                <w:rFonts w:ascii="Open Sans" w:eastAsiaTheme="minorEastAsia" w:hAnsi="Open Sans" w:cs="Open Sans"/>
                <w:b w:val="0"/>
                <w:bCs w:val="0"/>
                <w:noProof/>
                <w:kern w:val="2"/>
                <w:sz w:val="24"/>
                <w:szCs w:val="24"/>
                <w:lang w:val="en-US"/>
                <w14:ligatures w14:val="standardContextual"/>
              </w:rPr>
              <w:tab/>
            </w:r>
            <w:r w:rsidR="007B6BBC" w:rsidRPr="007B6BBC">
              <w:rPr>
                <w:rStyle w:val="Hyperlink"/>
                <w:noProof/>
              </w:rPr>
              <w:t>DTE Infrastructure and Core components integration requirements</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_Toc175584708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40</w:t>
            </w:r>
            <w:r w:rsidR="007B6BBC" w:rsidRPr="007B6BBC">
              <w:rPr>
                <w:rFonts w:ascii="Open Sans" w:hAnsi="Open Sans" w:cs="Open Sans"/>
                <w:noProof/>
                <w:webHidden/>
              </w:rPr>
              <w:fldChar w:fldCharType="end"/>
            </w:r>
          </w:hyperlink>
        </w:p>
        <w:p w14:paraId="5F4D4712" w14:textId="47489D8A" w:rsidR="007B6BBC" w:rsidRPr="007B6BBC" w:rsidRDefault="00000000">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75584709" w:history="1">
            <w:r w:rsidR="007B6BBC" w:rsidRPr="007B6BBC">
              <w:rPr>
                <w:rStyle w:val="Hyperlink"/>
                <w:noProof/>
              </w:rPr>
              <w:t>3.2.1</w:t>
            </w:r>
            <w:r w:rsidR="007B6BBC" w:rsidRPr="007B6BBC">
              <w:rPr>
                <w:rFonts w:ascii="Open Sans" w:eastAsiaTheme="minorEastAsia" w:hAnsi="Open Sans" w:cs="Open Sans"/>
                <w:noProof/>
                <w:kern w:val="2"/>
                <w:sz w:val="24"/>
                <w:szCs w:val="24"/>
                <w:lang w:val="en-US"/>
                <w14:ligatures w14:val="standardContextual"/>
              </w:rPr>
              <w:tab/>
            </w:r>
            <w:r w:rsidR="007B6BBC" w:rsidRPr="007B6BBC">
              <w:rPr>
                <w:rStyle w:val="Hyperlink"/>
                <w:noProof/>
              </w:rPr>
              <w:t>DTE Infrastructure components</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_Toc175584709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40</w:t>
            </w:r>
            <w:r w:rsidR="007B6BBC" w:rsidRPr="007B6BBC">
              <w:rPr>
                <w:rFonts w:ascii="Open Sans" w:hAnsi="Open Sans" w:cs="Open Sans"/>
                <w:noProof/>
                <w:webHidden/>
              </w:rPr>
              <w:fldChar w:fldCharType="end"/>
            </w:r>
          </w:hyperlink>
        </w:p>
        <w:p w14:paraId="32AC611F" w14:textId="288CE42A" w:rsidR="007B6BBC" w:rsidRPr="007B6BBC" w:rsidRDefault="00000000">
          <w:pPr>
            <w:pStyle w:val="TOC3"/>
            <w:tabs>
              <w:tab w:val="left" w:pos="1200"/>
              <w:tab w:val="right" w:leader="dot" w:pos="9016"/>
            </w:tabs>
            <w:rPr>
              <w:rFonts w:ascii="Open Sans" w:eastAsiaTheme="minorEastAsia" w:hAnsi="Open Sans" w:cs="Open Sans"/>
              <w:noProof/>
              <w:kern w:val="2"/>
              <w:sz w:val="24"/>
              <w:szCs w:val="24"/>
              <w:lang w:val="en-US"/>
              <w14:ligatures w14:val="standardContextual"/>
            </w:rPr>
          </w:pPr>
          <w:hyperlink w:anchor="_Toc175584710" w:history="1">
            <w:r w:rsidR="007B6BBC" w:rsidRPr="007B6BBC">
              <w:rPr>
                <w:rStyle w:val="Hyperlink"/>
                <w:noProof/>
              </w:rPr>
              <w:t>3.2.2</w:t>
            </w:r>
            <w:r w:rsidR="007B6BBC" w:rsidRPr="007B6BBC">
              <w:rPr>
                <w:rFonts w:ascii="Open Sans" w:eastAsiaTheme="minorEastAsia" w:hAnsi="Open Sans" w:cs="Open Sans"/>
                <w:noProof/>
                <w:kern w:val="2"/>
                <w:sz w:val="24"/>
                <w:szCs w:val="24"/>
                <w:lang w:val="en-US"/>
                <w14:ligatures w14:val="standardContextual"/>
              </w:rPr>
              <w:tab/>
            </w:r>
            <w:r w:rsidR="007B6BBC" w:rsidRPr="007B6BBC">
              <w:rPr>
                <w:rStyle w:val="Hyperlink"/>
                <w:noProof/>
              </w:rPr>
              <w:t>DTE Core components</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_Toc175584710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40</w:t>
            </w:r>
            <w:r w:rsidR="007B6BBC" w:rsidRPr="007B6BBC">
              <w:rPr>
                <w:rFonts w:ascii="Open Sans" w:hAnsi="Open Sans" w:cs="Open Sans"/>
                <w:noProof/>
                <w:webHidden/>
              </w:rPr>
              <w:fldChar w:fldCharType="end"/>
            </w:r>
          </w:hyperlink>
        </w:p>
        <w:p w14:paraId="1A16A51A" w14:textId="3BEF6E5D" w:rsidR="007B6BBC" w:rsidRPr="007B6BBC" w:rsidRDefault="00000000">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75584711" w:history="1">
            <w:r w:rsidR="007B6BBC" w:rsidRPr="007B6BBC">
              <w:rPr>
                <w:rStyle w:val="Hyperlink"/>
                <w:noProof/>
              </w:rPr>
              <w:t>3.3</w:t>
            </w:r>
            <w:r w:rsidR="007B6BBC" w:rsidRPr="007B6BBC">
              <w:rPr>
                <w:rFonts w:ascii="Open Sans" w:eastAsiaTheme="minorEastAsia" w:hAnsi="Open Sans" w:cs="Open Sans"/>
                <w:b w:val="0"/>
                <w:bCs w:val="0"/>
                <w:noProof/>
                <w:kern w:val="2"/>
                <w:sz w:val="24"/>
                <w:szCs w:val="24"/>
                <w:lang w:val="en-US"/>
                <w14:ligatures w14:val="standardContextual"/>
              </w:rPr>
              <w:tab/>
            </w:r>
            <w:r w:rsidR="007B6BBC" w:rsidRPr="007B6BBC">
              <w:rPr>
                <w:rStyle w:val="Hyperlink"/>
                <w:noProof/>
              </w:rPr>
              <w:t>Computing Requirements</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_Toc175584711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41</w:t>
            </w:r>
            <w:r w:rsidR="007B6BBC" w:rsidRPr="007B6BBC">
              <w:rPr>
                <w:rFonts w:ascii="Open Sans" w:hAnsi="Open Sans" w:cs="Open Sans"/>
                <w:noProof/>
                <w:webHidden/>
              </w:rPr>
              <w:fldChar w:fldCharType="end"/>
            </w:r>
          </w:hyperlink>
        </w:p>
        <w:p w14:paraId="71C88AD1" w14:textId="514B416B" w:rsidR="007B6BBC" w:rsidRPr="007B6BBC" w:rsidRDefault="00000000">
          <w:pPr>
            <w:pStyle w:val="TOC2"/>
            <w:tabs>
              <w:tab w:val="left" w:pos="960"/>
              <w:tab w:val="right" w:leader="dot" w:pos="9016"/>
            </w:tabs>
            <w:rPr>
              <w:rFonts w:ascii="Open Sans" w:eastAsiaTheme="minorEastAsia" w:hAnsi="Open Sans" w:cs="Open Sans"/>
              <w:b w:val="0"/>
              <w:bCs w:val="0"/>
              <w:noProof/>
              <w:kern w:val="2"/>
              <w:sz w:val="24"/>
              <w:szCs w:val="24"/>
              <w:lang w:val="en-US"/>
              <w14:ligatures w14:val="standardContextual"/>
            </w:rPr>
          </w:pPr>
          <w:hyperlink w:anchor="_Toc175584712" w:history="1">
            <w:r w:rsidR="007B6BBC" w:rsidRPr="007B6BBC">
              <w:rPr>
                <w:rStyle w:val="Hyperlink"/>
                <w:noProof/>
              </w:rPr>
              <w:t>3.4</w:t>
            </w:r>
            <w:r w:rsidR="007B6BBC" w:rsidRPr="007B6BBC">
              <w:rPr>
                <w:rFonts w:ascii="Open Sans" w:eastAsiaTheme="minorEastAsia" w:hAnsi="Open Sans" w:cs="Open Sans"/>
                <w:b w:val="0"/>
                <w:bCs w:val="0"/>
                <w:noProof/>
                <w:kern w:val="2"/>
                <w:sz w:val="24"/>
                <w:szCs w:val="24"/>
                <w:lang w:val="en-US"/>
                <w14:ligatures w14:val="standardContextual"/>
              </w:rPr>
              <w:tab/>
            </w:r>
            <w:r w:rsidR="007B6BBC" w:rsidRPr="007B6BBC">
              <w:rPr>
                <w:rStyle w:val="Hyperlink"/>
                <w:noProof/>
              </w:rPr>
              <w:t>Output storage requirements</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_Toc175584712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42</w:t>
            </w:r>
            <w:r w:rsidR="007B6BBC" w:rsidRPr="007B6BBC">
              <w:rPr>
                <w:rFonts w:ascii="Open Sans" w:hAnsi="Open Sans" w:cs="Open Sans"/>
                <w:noProof/>
                <w:webHidden/>
              </w:rPr>
              <w:fldChar w:fldCharType="end"/>
            </w:r>
          </w:hyperlink>
        </w:p>
        <w:p w14:paraId="358272DB" w14:textId="22EB9C45" w:rsidR="007B6BBC" w:rsidRPr="007B6BBC" w:rsidRDefault="00000000">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hyperlink w:anchor="_Toc175584713" w:history="1">
            <w:r w:rsidR="007B6BBC" w:rsidRPr="007B6BBC">
              <w:rPr>
                <w:rStyle w:val="Hyperlink"/>
                <w:noProof/>
              </w:rPr>
              <w:t>4</w:t>
            </w:r>
            <w:r w:rsidR="007B6BBC" w:rsidRPr="007B6BBC">
              <w:rPr>
                <w:rFonts w:ascii="Open Sans" w:eastAsiaTheme="minorEastAsia" w:hAnsi="Open Sans" w:cs="Open Sans"/>
                <w:b w:val="0"/>
                <w:bCs w:val="0"/>
                <w:i w:val="0"/>
                <w:iCs w:val="0"/>
                <w:noProof/>
                <w:kern w:val="2"/>
                <w:lang w:val="en-US"/>
                <w14:ligatures w14:val="standardContextual"/>
              </w:rPr>
              <w:tab/>
            </w:r>
            <w:r w:rsidR="007B6BBC" w:rsidRPr="007B6BBC">
              <w:rPr>
                <w:rStyle w:val="Hyperlink"/>
                <w:noProof/>
              </w:rPr>
              <w:t>Conclusion</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_Toc175584713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43</w:t>
            </w:r>
            <w:r w:rsidR="007B6BBC" w:rsidRPr="007B6BBC">
              <w:rPr>
                <w:rFonts w:ascii="Open Sans" w:hAnsi="Open Sans" w:cs="Open Sans"/>
                <w:noProof/>
                <w:webHidden/>
              </w:rPr>
              <w:fldChar w:fldCharType="end"/>
            </w:r>
          </w:hyperlink>
        </w:p>
        <w:p w14:paraId="687D0A02" w14:textId="22CEDA03" w:rsidR="007B6BBC" w:rsidRPr="007B6BBC" w:rsidRDefault="00000000">
          <w:pPr>
            <w:pStyle w:val="TOC1"/>
            <w:tabs>
              <w:tab w:val="left" w:pos="480"/>
              <w:tab w:val="right" w:leader="dot" w:pos="9016"/>
            </w:tabs>
            <w:rPr>
              <w:rFonts w:ascii="Open Sans" w:eastAsiaTheme="minorEastAsia" w:hAnsi="Open Sans" w:cs="Open Sans"/>
              <w:b w:val="0"/>
              <w:bCs w:val="0"/>
              <w:i w:val="0"/>
              <w:iCs w:val="0"/>
              <w:noProof/>
              <w:kern w:val="2"/>
              <w:lang w:val="en-US"/>
              <w14:ligatures w14:val="standardContextual"/>
            </w:rPr>
          </w:pPr>
          <w:hyperlink w:anchor="_Toc175584714" w:history="1">
            <w:r w:rsidR="007B6BBC" w:rsidRPr="007B6BBC">
              <w:rPr>
                <w:rStyle w:val="Hyperlink"/>
                <w:noProof/>
              </w:rPr>
              <w:t>5</w:t>
            </w:r>
            <w:r w:rsidR="007B6BBC" w:rsidRPr="007B6BBC">
              <w:rPr>
                <w:rFonts w:ascii="Open Sans" w:eastAsiaTheme="minorEastAsia" w:hAnsi="Open Sans" w:cs="Open Sans"/>
                <w:b w:val="0"/>
                <w:bCs w:val="0"/>
                <w:i w:val="0"/>
                <w:iCs w:val="0"/>
                <w:noProof/>
                <w:kern w:val="2"/>
                <w:lang w:val="en-US"/>
                <w14:ligatures w14:val="standardContextual"/>
              </w:rPr>
              <w:tab/>
            </w:r>
            <w:r w:rsidR="007B6BBC" w:rsidRPr="007B6BBC">
              <w:rPr>
                <w:rStyle w:val="Hyperlink"/>
                <w:noProof/>
              </w:rPr>
              <w:t>References</w:t>
            </w:r>
            <w:r w:rsidR="007B6BBC" w:rsidRPr="007B6BBC">
              <w:rPr>
                <w:rFonts w:ascii="Open Sans" w:hAnsi="Open Sans" w:cs="Open Sans"/>
                <w:noProof/>
                <w:webHidden/>
              </w:rPr>
              <w:tab/>
            </w:r>
            <w:r w:rsidR="007B6BBC" w:rsidRPr="007B6BBC">
              <w:rPr>
                <w:rFonts w:ascii="Open Sans" w:hAnsi="Open Sans" w:cs="Open Sans"/>
                <w:noProof/>
                <w:webHidden/>
              </w:rPr>
              <w:fldChar w:fldCharType="begin"/>
            </w:r>
            <w:r w:rsidR="007B6BBC" w:rsidRPr="007B6BBC">
              <w:rPr>
                <w:rFonts w:ascii="Open Sans" w:hAnsi="Open Sans" w:cs="Open Sans"/>
                <w:noProof/>
                <w:webHidden/>
              </w:rPr>
              <w:instrText xml:space="preserve"> PAGEREF _Toc175584714 \h </w:instrText>
            </w:r>
            <w:r w:rsidR="007B6BBC" w:rsidRPr="007B6BBC">
              <w:rPr>
                <w:rFonts w:ascii="Open Sans" w:hAnsi="Open Sans" w:cs="Open Sans"/>
                <w:noProof/>
                <w:webHidden/>
              </w:rPr>
            </w:r>
            <w:r w:rsidR="007B6BBC" w:rsidRPr="007B6BBC">
              <w:rPr>
                <w:rFonts w:ascii="Open Sans" w:hAnsi="Open Sans" w:cs="Open Sans"/>
                <w:noProof/>
                <w:webHidden/>
              </w:rPr>
              <w:fldChar w:fldCharType="separate"/>
            </w:r>
            <w:r w:rsidR="00B00B6C">
              <w:rPr>
                <w:rFonts w:ascii="Open Sans" w:hAnsi="Open Sans" w:cs="Open Sans"/>
                <w:noProof/>
                <w:webHidden/>
              </w:rPr>
              <w:t>44</w:t>
            </w:r>
            <w:r w:rsidR="007B6BBC" w:rsidRPr="007B6BBC">
              <w:rPr>
                <w:rFonts w:ascii="Open Sans" w:hAnsi="Open Sans" w:cs="Open Sans"/>
                <w:noProof/>
                <w:webHidden/>
              </w:rPr>
              <w:fldChar w:fldCharType="end"/>
            </w:r>
          </w:hyperlink>
        </w:p>
        <w:p w14:paraId="659C84AB" w14:textId="4A92C670" w:rsidR="007B6BBC" w:rsidRDefault="007B6BBC">
          <w:r w:rsidRPr="007B6BBC">
            <w:rPr>
              <w:rFonts w:ascii="Open Sans" w:hAnsi="Open Sans" w:cs="Open Sans"/>
              <w:b/>
              <w:bCs/>
              <w:noProof/>
            </w:rPr>
            <w:fldChar w:fldCharType="end"/>
          </w:r>
        </w:p>
      </w:sdtContent>
    </w:sdt>
    <w:p w14:paraId="50D9A39C" w14:textId="77777777" w:rsidR="008D519E" w:rsidRPr="00516433" w:rsidRDefault="00000000" w:rsidP="00BE3EC2">
      <w:pPr>
        <w:jc w:val="both"/>
        <w:rPr>
          <w:b/>
        </w:rPr>
      </w:pPr>
      <w:r w:rsidRPr="00516433">
        <w:br w:type="page"/>
      </w:r>
    </w:p>
    <w:p w14:paraId="4A34E52F" w14:textId="0CF3AC6F" w:rsidR="007B6BBC" w:rsidRDefault="007B6BBC">
      <w:pPr>
        <w:pStyle w:val="TableofFigures"/>
        <w:tabs>
          <w:tab w:val="right" w:leader="dot" w:pos="9016"/>
        </w:tabs>
        <w:rPr>
          <w:rFonts w:ascii="Open Sans" w:eastAsia="Open Sans" w:hAnsi="Open Sans" w:cs="Open Sans"/>
          <w:color w:val="434343"/>
          <w:sz w:val="28"/>
          <w:szCs w:val="28"/>
        </w:rPr>
      </w:pPr>
      <w:r w:rsidRPr="00516433">
        <w:rPr>
          <w:rFonts w:ascii="Open Sans" w:eastAsia="Open Sans" w:hAnsi="Open Sans" w:cs="Open Sans"/>
          <w:color w:val="434343"/>
          <w:sz w:val="28"/>
          <w:szCs w:val="28"/>
        </w:rPr>
        <w:lastRenderedPageBreak/>
        <w:t xml:space="preserve">List of </w:t>
      </w:r>
      <w:r>
        <w:rPr>
          <w:rFonts w:ascii="Open Sans" w:eastAsia="Open Sans" w:hAnsi="Open Sans" w:cs="Open Sans"/>
          <w:color w:val="434343"/>
          <w:sz w:val="28"/>
          <w:szCs w:val="28"/>
        </w:rPr>
        <w:t>tables</w:t>
      </w:r>
    </w:p>
    <w:p w14:paraId="357DBABF" w14:textId="734C521A" w:rsidR="007B6BBC" w:rsidRPr="007B6BBC" w:rsidRDefault="007B6BBC">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r>
        <w:rPr>
          <w:rFonts w:ascii="Open Sans" w:eastAsia="Open Sans" w:hAnsi="Open Sans" w:cs="Open Sans"/>
          <w:color w:val="434343"/>
          <w:sz w:val="28"/>
          <w:szCs w:val="28"/>
        </w:rPr>
        <w:fldChar w:fldCharType="begin"/>
      </w:r>
      <w:r>
        <w:rPr>
          <w:rFonts w:ascii="Open Sans" w:eastAsia="Open Sans" w:hAnsi="Open Sans" w:cs="Open Sans"/>
          <w:color w:val="434343"/>
          <w:sz w:val="28"/>
          <w:szCs w:val="28"/>
        </w:rPr>
        <w:instrText xml:space="preserve"> TOC \h \z \c "Table" </w:instrText>
      </w:r>
      <w:r>
        <w:rPr>
          <w:rFonts w:ascii="Open Sans" w:eastAsia="Open Sans" w:hAnsi="Open Sans" w:cs="Open Sans"/>
          <w:color w:val="434343"/>
          <w:sz w:val="28"/>
          <w:szCs w:val="28"/>
        </w:rPr>
        <w:fldChar w:fldCharType="separate"/>
      </w:r>
      <w:hyperlink w:anchor="_Toc175584475" w:history="1">
        <w:r w:rsidRPr="007B6BBC">
          <w:rPr>
            <w:rStyle w:val="Hyperlink"/>
            <w:i/>
            <w:iCs/>
            <w:noProof/>
            <w:color w:val="auto"/>
            <w:sz w:val="20"/>
            <w:szCs w:val="20"/>
          </w:rPr>
          <w:t>Table 1 - Features of the thematic module ML TC detection</w:t>
        </w:r>
        <w:r w:rsidRPr="007B6BBC">
          <w:rPr>
            <w:rFonts w:ascii="Open Sans" w:hAnsi="Open Sans" w:cs="Open Sans"/>
            <w:i/>
            <w:iCs/>
            <w:noProof/>
            <w:webHidden/>
            <w:sz w:val="22"/>
            <w:szCs w:val="22"/>
          </w:rPr>
          <w:tab/>
        </w:r>
        <w:r w:rsidRPr="007B6BBC">
          <w:rPr>
            <w:rFonts w:ascii="Open Sans" w:hAnsi="Open Sans" w:cs="Open Sans"/>
            <w:i/>
            <w:iCs/>
            <w:noProof/>
            <w:webHidden/>
            <w:sz w:val="22"/>
            <w:szCs w:val="22"/>
          </w:rPr>
          <w:fldChar w:fldCharType="begin"/>
        </w:r>
        <w:r w:rsidRPr="007B6BBC">
          <w:rPr>
            <w:rFonts w:ascii="Open Sans" w:hAnsi="Open Sans" w:cs="Open Sans"/>
            <w:i/>
            <w:iCs/>
            <w:noProof/>
            <w:webHidden/>
            <w:sz w:val="22"/>
            <w:szCs w:val="22"/>
          </w:rPr>
          <w:instrText xml:space="preserve"> PAGEREF _Toc175584475 \h </w:instrText>
        </w:r>
        <w:r w:rsidRPr="007B6BBC">
          <w:rPr>
            <w:rFonts w:ascii="Open Sans" w:hAnsi="Open Sans" w:cs="Open Sans"/>
            <w:i/>
            <w:iCs/>
            <w:noProof/>
            <w:webHidden/>
            <w:sz w:val="22"/>
            <w:szCs w:val="22"/>
          </w:rPr>
        </w:r>
        <w:r w:rsidRPr="007B6BBC">
          <w:rPr>
            <w:rFonts w:ascii="Open Sans" w:hAnsi="Open Sans" w:cs="Open Sans"/>
            <w:i/>
            <w:iCs/>
            <w:noProof/>
            <w:webHidden/>
            <w:sz w:val="22"/>
            <w:szCs w:val="22"/>
          </w:rPr>
          <w:fldChar w:fldCharType="separate"/>
        </w:r>
        <w:r w:rsidR="00B00B6C">
          <w:rPr>
            <w:rFonts w:ascii="Open Sans" w:hAnsi="Open Sans" w:cs="Open Sans"/>
            <w:i/>
            <w:iCs/>
            <w:noProof/>
            <w:webHidden/>
            <w:sz w:val="22"/>
            <w:szCs w:val="22"/>
          </w:rPr>
          <w:t>13</w:t>
        </w:r>
        <w:r w:rsidRPr="007B6BBC">
          <w:rPr>
            <w:rFonts w:ascii="Open Sans" w:hAnsi="Open Sans" w:cs="Open Sans"/>
            <w:i/>
            <w:iCs/>
            <w:noProof/>
            <w:webHidden/>
            <w:sz w:val="22"/>
            <w:szCs w:val="22"/>
          </w:rPr>
          <w:fldChar w:fldCharType="end"/>
        </w:r>
      </w:hyperlink>
    </w:p>
    <w:p w14:paraId="33720622" w14:textId="7D86FE9A" w:rsidR="007B6BBC" w:rsidRPr="007B6BBC" w:rsidRDefault="00000000">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76" w:history="1">
        <w:r w:rsidR="007B6BBC" w:rsidRPr="007B6BBC">
          <w:rPr>
            <w:rStyle w:val="Hyperlink"/>
            <w:i/>
            <w:iCs/>
            <w:noProof/>
            <w:color w:val="auto"/>
            <w:sz w:val="20"/>
            <w:szCs w:val="20"/>
          </w:rPr>
          <w:t>Table 2 - Features of the thematic module ML4Fires</w:t>
        </w:r>
        <w:r w:rsidR="007B6BBC" w:rsidRPr="007B6BBC">
          <w:rPr>
            <w:rFonts w:ascii="Open Sans" w:hAnsi="Open Sans" w:cs="Open Sans"/>
            <w:i/>
            <w:iCs/>
            <w:noProof/>
            <w:webHidden/>
            <w:sz w:val="22"/>
            <w:szCs w:val="22"/>
          </w:rPr>
          <w:tab/>
        </w:r>
        <w:r w:rsidR="007B6BBC" w:rsidRPr="007B6BBC">
          <w:rPr>
            <w:rFonts w:ascii="Open Sans" w:hAnsi="Open Sans" w:cs="Open Sans"/>
            <w:i/>
            <w:iCs/>
            <w:noProof/>
            <w:webHidden/>
            <w:sz w:val="22"/>
            <w:szCs w:val="22"/>
          </w:rPr>
          <w:fldChar w:fldCharType="begin"/>
        </w:r>
        <w:r w:rsidR="007B6BBC" w:rsidRPr="007B6BBC">
          <w:rPr>
            <w:rFonts w:ascii="Open Sans" w:hAnsi="Open Sans" w:cs="Open Sans"/>
            <w:i/>
            <w:iCs/>
            <w:noProof/>
            <w:webHidden/>
            <w:sz w:val="22"/>
            <w:szCs w:val="22"/>
          </w:rPr>
          <w:instrText xml:space="preserve"> PAGEREF _Toc175584476 \h </w:instrText>
        </w:r>
        <w:r w:rsidR="007B6BBC" w:rsidRPr="007B6BBC">
          <w:rPr>
            <w:rFonts w:ascii="Open Sans" w:hAnsi="Open Sans" w:cs="Open Sans"/>
            <w:i/>
            <w:iCs/>
            <w:noProof/>
            <w:webHidden/>
            <w:sz w:val="22"/>
            <w:szCs w:val="22"/>
          </w:rPr>
        </w:r>
        <w:r w:rsidR="007B6BBC" w:rsidRPr="007B6BBC">
          <w:rPr>
            <w:rFonts w:ascii="Open Sans" w:hAnsi="Open Sans" w:cs="Open Sans"/>
            <w:i/>
            <w:iCs/>
            <w:noProof/>
            <w:webHidden/>
            <w:sz w:val="22"/>
            <w:szCs w:val="22"/>
          </w:rPr>
          <w:fldChar w:fldCharType="separate"/>
        </w:r>
        <w:r w:rsidR="00B00B6C">
          <w:rPr>
            <w:rFonts w:ascii="Open Sans" w:hAnsi="Open Sans" w:cs="Open Sans"/>
            <w:i/>
            <w:iCs/>
            <w:noProof/>
            <w:webHidden/>
            <w:sz w:val="22"/>
            <w:szCs w:val="22"/>
          </w:rPr>
          <w:t>16</w:t>
        </w:r>
        <w:r w:rsidR="007B6BBC" w:rsidRPr="007B6BBC">
          <w:rPr>
            <w:rFonts w:ascii="Open Sans" w:hAnsi="Open Sans" w:cs="Open Sans"/>
            <w:i/>
            <w:iCs/>
            <w:noProof/>
            <w:webHidden/>
            <w:sz w:val="22"/>
            <w:szCs w:val="22"/>
          </w:rPr>
          <w:fldChar w:fldCharType="end"/>
        </w:r>
      </w:hyperlink>
    </w:p>
    <w:p w14:paraId="38620A89" w14:textId="09DD75D5" w:rsidR="007B6BBC" w:rsidRPr="007B6BBC" w:rsidRDefault="00000000">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77" w:history="1">
        <w:r w:rsidR="007B6BBC" w:rsidRPr="007B6BBC">
          <w:rPr>
            <w:rStyle w:val="Hyperlink"/>
            <w:i/>
            <w:iCs/>
            <w:noProof/>
            <w:color w:val="auto"/>
            <w:sz w:val="20"/>
            <w:szCs w:val="20"/>
          </w:rPr>
          <w:t>Table 3 - Features of the thematic module eddiesML</w:t>
        </w:r>
        <w:r w:rsidR="007B6BBC" w:rsidRPr="007B6BBC">
          <w:rPr>
            <w:rFonts w:ascii="Open Sans" w:hAnsi="Open Sans" w:cs="Open Sans"/>
            <w:i/>
            <w:iCs/>
            <w:noProof/>
            <w:webHidden/>
            <w:sz w:val="22"/>
            <w:szCs w:val="22"/>
          </w:rPr>
          <w:tab/>
        </w:r>
        <w:r w:rsidR="007B6BBC" w:rsidRPr="007B6BBC">
          <w:rPr>
            <w:rFonts w:ascii="Open Sans" w:hAnsi="Open Sans" w:cs="Open Sans"/>
            <w:i/>
            <w:iCs/>
            <w:noProof/>
            <w:webHidden/>
            <w:sz w:val="22"/>
            <w:szCs w:val="22"/>
          </w:rPr>
          <w:fldChar w:fldCharType="begin"/>
        </w:r>
        <w:r w:rsidR="007B6BBC" w:rsidRPr="007B6BBC">
          <w:rPr>
            <w:rFonts w:ascii="Open Sans" w:hAnsi="Open Sans" w:cs="Open Sans"/>
            <w:i/>
            <w:iCs/>
            <w:noProof/>
            <w:webHidden/>
            <w:sz w:val="22"/>
            <w:szCs w:val="22"/>
          </w:rPr>
          <w:instrText xml:space="preserve"> PAGEREF _Toc175584477 \h </w:instrText>
        </w:r>
        <w:r w:rsidR="007B6BBC" w:rsidRPr="007B6BBC">
          <w:rPr>
            <w:rFonts w:ascii="Open Sans" w:hAnsi="Open Sans" w:cs="Open Sans"/>
            <w:i/>
            <w:iCs/>
            <w:noProof/>
            <w:webHidden/>
            <w:sz w:val="22"/>
            <w:szCs w:val="22"/>
          </w:rPr>
        </w:r>
        <w:r w:rsidR="007B6BBC" w:rsidRPr="007B6BBC">
          <w:rPr>
            <w:rFonts w:ascii="Open Sans" w:hAnsi="Open Sans" w:cs="Open Sans"/>
            <w:i/>
            <w:iCs/>
            <w:noProof/>
            <w:webHidden/>
            <w:sz w:val="22"/>
            <w:szCs w:val="22"/>
          </w:rPr>
          <w:fldChar w:fldCharType="separate"/>
        </w:r>
        <w:r w:rsidR="00B00B6C">
          <w:rPr>
            <w:rFonts w:ascii="Open Sans" w:hAnsi="Open Sans" w:cs="Open Sans"/>
            <w:i/>
            <w:iCs/>
            <w:noProof/>
            <w:webHidden/>
            <w:sz w:val="22"/>
            <w:szCs w:val="22"/>
          </w:rPr>
          <w:t>17</w:t>
        </w:r>
        <w:r w:rsidR="007B6BBC" w:rsidRPr="007B6BBC">
          <w:rPr>
            <w:rFonts w:ascii="Open Sans" w:hAnsi="Open Sans" w:cs="Open Sans"/>
            <w:i/>
            <w:iCs/>
            <w:noProof/>
            <w:webHidden/>
            <w:sz w:val="22"/>
            <w:szCs w:val="22"/>
          </w:rPr>
          <w:fldChar w:fldCharType="end"/>
        </w:r>
      </w:hyperlink>
    </w:p>
    <w:p w14:paraId="243B0EDA" w14:textId="23AB7FA3" w:rsidR="007B6BBC" w:rsidRPr="007B6BBC" w:rsidRDefault="00000000">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78" w:history="1">
        <w:r w:rsidR="007B6BBC" w:rsidRPr="007B6BBC">
          <w:rPr>
            <w:rStyle w:val="Hyperlink"/>
            <w:i/>
            <w:iCs/>
            <w:noProof/>
            <w:color w:val="auto"/>
            <w:sz w:val="20"/>
            <w:szCs w:val="20"/>
          </w:rPr>
          <w:t>Table 4 - Features of the thematic module xtclim</w:t>
        </w:r>
        <w:r w:rsidR="007B6BBC" w:rsidRPr="007B6BBC">
          <w:rPr>
            <w:rFonts w:ascii="Open Sans" w:hAnsi="Open Sans" w:cs="Open Sans"/>
            <w:i/>
            <w:iCs/>
            <w:noProof/>
            <w:webHidden/>
            <w:sz w:val="22"/>
            <w:szCs w:val="22"/>
          </w:rPr>
          <w:tab/>
        </w:r>
        <w:r w:rsidR="007B6BBC" w:rsidRPr="007B6BBC">
          <w:rPr>
            <w:rFonts w:ascii="Open Sans" w:hAnsi="Open Sans" w:cs="Open Sans"/>
            <w:i/>
            <w:iCs/>
            <w:noProof/>
            <w:webHidden/>
            <w:sz w:val="22"/>
            <w:szCs w:val="22"/>
          </w:rPr>
          <w:fldChar w:fldCharType="begin"/>
        </w:r>
        <w:r w:rsidR="007B6BBC" w:rsidRPr="007B6BBC">
          <w:rPr>
            <w:rFonts w:ascii="Open Sans" w:hAnsi="Open Sans" w:cs="Open Sans"/>
            <w:i/>
            <w:iCs/>
            <w:noProof/>
            <w:webHidden/>
            <w:sz w:val="22"/>
            <w:szCs w:val="22"/>
          </w:rPr>
          <w:instrText xml:space="preserve"> PAGEREF _Toc175584478 \h </w:instrText>
        </w:r>
        <w:r w:rsidR="007B6BBC" w:rsidRPr="007B6BBC">
          <w:rPr>
            <w:rFonts w:ascii="Open Sans" w:hAnsi="Open Sans" w:cs="Open Sans"/>
            <w:i/>
            <w:iCs/>
            <w:noProof/>
            <w:webHidden/>
            <w:sz w:val="22"/>
            <w:szCs w:val="22"/>
          </w:rPr>
        </w:r>
        <w:r w:rsidR="007B6BBC" w:rsidRPr="007B6BBC">
          <w:rPr>
            <w:rFonts w:ascii="Open Sans" w:hAnsi="Open Sans" w:cs="Open Sans"/>
            <w:i/>
            <w:iCs/>
            <w:noProof/>
            <w:webHidden/>
            <w:sz w:val="22"/>
            <w:szCs w:val="22"/>
          </w:rPr>
          <w:fldChar w:fldCharType="separate"/>
        </w:r>
        <w:r w:rsidR="00B00B6C">
          <w:rPr>
            <w:rFonts w:ascii="Open Sans" w:hAnsi="Open Sans" w:cs="Open Sans"/>
            <w:i/>
            <w:iCs/>
            <w:noProof/>
            <w:webHidden/>
            <w:sz w:val="22"/>
            <w:szCs w:val="22"/>
          </w:rPr>
          <w:t>19</w:t>
        </w:r>
        <w:r w:rsidR="007B6BBC" w:rsidRPr="007B6BBC">
          <w:rPr>
            <w:rFonts w:ascii="Open Sans" w:hAnsi="Open Sans" w:cs="Open Sans"/>
            <w:i/>
            <w:iCs/>
            <w:noProof/>
            <w:webHidden/>
            <w:sz w:val="22"/>
            <w:szCs w:val="22"/>
          </w:rPr>
          <w:fldChar w:fldCharType="end"/>
        </w:r>
      </w:hyperlink>
    </w:p>
    <w:p w14:paraId="08B575F3" w14:textId="5CBBED38" w:rsidR="007B6BBC" w:rsidRPr="007B6BBC" w:rsidRDefault="00000000">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79" w:history="1">
        <w:r w:rsidR="007B6BBC" w:rsidRPr="007B6BBC">
          <w:rPr>
            <w:rStyle w:val="Hyperlink"/>
            <w:rFonts w:eastAsia="Open Sans"/>
            <w:i/>
            <w:iCs/>
            <w:noProof/>
            <w:sz w:val="20"/>
            <w:szCs w:val="20"/>
          </w:rPr>
          <w:t>Table 5 - Features of the thematic module downscaleML</w:t>
        </w:r>
        <w:r w:rsidR="007B6BBC" w:rsidRPr="007B6BBC">
          <w:rPr>
            <w:rFonts w:ascii="Open Sans" w:hAnsi="Open Sans" w:cs="Open Sans"/>
            <w:i/>
            <w:iCs/>
            <w:noProof/>
            <w:webHidden/>
            <w:sz w:val="22"/>
            <w:szCs w:val="22"/>
          </w:rPr>
          <w:tab/>
        </w:r>
        <w:r w:rsidR="007B6BBC" w:rsidRPr="007B6BBC">
          <w:rPr>
            <w:rFonts w:ascii="Open Sans" w:hAnsi="Open Sans" w:cs="Open Sans"/>
            <w:i/>
            <w:iCs/>
            <w:noProof/>
            <w:webHidden/>
            <w:sz w:val="22"/>
            <w:szCs w:val="22"/>
          </w:rPr>
          <w:fldChar w:fldCharType="begin"/>
        </w:r>
        <w:r w:rsidR="007B6BBC" w:rsidRPr="007B6BBC">
          <w:rPr>
            <w:rFonts w:ascii="Open Sans" w:hAnsi="Open Sans" w:cs="Open Sans"/>
            <w:i/>
            <w:iCs/>
            <w:noProof/>
            <w:webHidden/>
            <w:sz w:val="22"/>
            <w:szCs w:val="22"/>
          </w:rPr>
          <w:instrText xml:space="preserve"> PAGEREF _Toc175584479 \h </w:instrText>
        </w:r>
        <w:r w:rsidR="007B6BBC" w:rsidRPr="007B6BBC">
          <w:rPr>
            <w:rFonts w:ascii="Open Sans" w:hAnsi="Open Sans" w:cs="Open Sans"/>
            <w:i/>
            <w:iCs/>
            <w:noProof/>
            <w:webHidden/>
            <w:sz w:val="22"/>
            <w:szCs w:val="22"/>
          </w:rPr>
        </w:r>
        <w:r w:rsidR="007B6BBC" w:rsidRPr="007B6BBC">
          <w:rPr>
            <w:rFonts w:ascii="Open Sans" w:hAnsi="Open Sans" w:cs="Open Sans"/>
            <w:i/>
            <w:iCs/>
            <w:noProof/>
            <w:webHidden/>
            <w:sz w:val="22"/>
            <w:szCs w:val="22"/>
          </w:rPr>
          <w:fldChar w:fldCharType="separate"/>
        </w:r>
        <w:r w:rsidR="00B00B6C">
          <w:rPr>
            <w:rFonts w:ascii="Open Sans" w:hAnsi="Open Sans" w:cs="Open Sans"/>
            <w:i/>
            <w:iCs/>
            <w:noProof/>
            <w:webHidden/>
            <w:sz w:val="22"/>
            <w:szCs w:val="22"/>
          </w:rPr>
          <w:t>20</w:t>
        </w:r>
        <w:r w:rsidR="007B6BBC" w:rsidRPr="007B6BBC">
          <w:rPr>
            <w:rFonts w:ascii="Open Sans" w:hAnsi="Open Sans" w:cs="Open Sans"/>
            <w:i/>
            <w:iCs/>
            <w:noProof/>
            <w:webHidden/>
            <w:sz w:val="22"/>
            <w:szCs w:val="22"/>
          </w:rPr>
          <w:fldChar w:fldCharType="end"/>
        </w:r>
      </w:hyperlink>
    </w:p>
    <w:p w14:paraId="347A99F5" w14:textId="793D9AFA" w:rsidR="007B6BBC" w:rsidRPr="007B6BBC" w:rsidRDefault="00000000">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80" w:history="1">
        <w:r w:rsidR="007B6BBC" w:rsidRPr="007B6BBC">
          <w:rPr>
            <w:rStyle w:val="Hyperlink"/>
            <w:rFonts w:eastAsia="Open Sans"/>
            <w:i/>
            <w:iCs/>
            <w:noProof/>
            <w:sz w:val="20"/>
            <w:szCs w:val="20"/>
          </w:rPr>
          <w:t>Table 6 - Features of the thematic module CompEvPoEToE</w:t>
        </w:r>
        <w:r w:rsidR="007B6BBC" w:rsidRPr="007B6BBC">
          <w:rPr>
            <w:rFonts w:ascii="Open Sans" w:hAnsi="Open Sans" w:cs="Open Sans"/>
            <w:i/>
            <w:iCs/>
            <w:noProof/>
            <w:webHidden/>
            <w:sz w:val="22"/>
            <w:szCs w:val="22"/>
          </w:rPr>
          <w:tab/>
        </w:r>
        <w:r w:rsidR="007B6BBC" w:rsidRPr="007B6BBC">
          <w:rPr>
            <w:rFonts w:ascii="Open Sans" w:hAnsi="Open Sans" w:cs="Open Sans"/>
            <w:i/>
            <w:iCs/>
            <w:noProof/>
            <w:webHidden/>
            <w:sz w:val="22"/>
            <w:szCs w:val="22"/>
          </w:rPr>
          <w:fldChar w:fldCharType="begin"/>
        </w:r>
        <w:r w:rsidR="007B6BBC" w:rsidRPr="007B6BBC">
          <w:rPr>
            <w:rFonts w:ascii="Open Sans" w:hAnsi="Open Sans" w:cs="Open Sans"/>
            <w:i/>
            <w:iCs/>
            <w:noProof/>
            <w:webHidden/>
            <w:sz w:val="22"/>
            <w:szCs w:val="22"/>
          </w:rPr>
          <w:instrText xml:space="preserve"> PAGEREF _Toc175584480 \h </w:instrText>
        </w:r>
        <w:r w:rsidR="007B6BBC" w:rsidRPr="007B6BBC">
          <w:rPr>
            <w:rFonts w:ascii="Open Sans" w:hAnsi="Open Sans" w:cs="Open Sans"/>
            <w:i/>
            <w:iCs/>
            <w:noProof/>
            <w:webHidden/>
            <w:sz w:val="22"/>
            <w:szCs w:val="22"/>
          </w:rPr>
        </w:r>
        <w:r w:rsidR="007B6BBC" w:rsidRPr="007B6BBC">
          <w:rPr>
            <w:rFonts w:ascii="Open Sans" w:hAnsi="Open Sans" w:cs="Open Sans"/>
            <w:i/>
            <w:iCs/>
            <w:noProof/>
            <w:webHidden/>
            <w:sz w:val="22"/>
            <w:szCs w:val="22"/>
          </w:rPr>
          <w:fldChar w:fldCharType="separate"/>
        </w:r>
        <w:r w:rsidR="00B00B6C">
          <w:rPr>
            <w:rFonts w:ascii="Open Sans" w:hAnsi="Open Sans" w:cs="Open Sans"/>
            <w:i/>
            <w:iCs/>
            <w:noProof/>
            <w:webHidden/>
            <w:sz w:val="22"/>
            <w:szCs w:val="22"/>
          </w:rPr>
          <w:t>21</w:t>
        </w:r>
        <w:r w:rsidR="007B6BBC" w:rsidRPr="007B6BBC">
          <w:rPr>
            <w:rFonts w:ascii="Open Sans" w:hAnsi="Open Sans" w:cs="Open Sans"/>
            <w:i/>
            <w:iCs/>
            <w:noProof/>
            <w:webHidden/>
            <w:sz w:val="22"/>
            <w:szCs w:val="22"/>
          </w:rPr>
          <w:fldChar w:fldCharType="end"/>
        </w:r>
      </w:hyperlink>
    </w:p>
    <w:p w14:paraId="5E712C0F" w14:textId="0A3CD274" w:rsidR="007B6BBC" w:rsidRPr="007B6BBC" w:rsidRDefault="00000000">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81" w:history="1">
        <w:r w:rsidR="007B6BBC" w:rsidRPr="007B6BBC">
          <w:rPr>
            <w:rStyle w:val="Hyperlink"/>
            <w:rFonts w:eastAsia="Open Sans"/>
            <w:i/>
            <w:iCs/>
            <w:noProof/>
            <w:sz w:val="20"/>
            <w:szCs w:val="20"/>
          </w:rPr>
          <w:t>Table 7 –  Features of the thematic module raster2sta</w:t>
        </w:r>
        <w:r w:rsidR="007B6BBC" w:rsidRPr="007B6BBC">
          <w:rPr>
            <w:rStyle w:val="Hyperlink"/>
            <w:i/>
            <w:iCs/>
            <w:noProof/>
            <w:sz w:val="20"/>
            <w:szCs w:val="20"/>
          </w:rPr>
          <w:t>c</w:t>
        </w:r>
        <w:r w:rsidR="007B6BBC" w:rsidRPr="007B6BBC">
          <w:rPr>
            <w:rFonts w:ascii="Open Sans" w:hAnsi="Open Sans" w:cs="Open Sans"/>
            <w:i/>
            <w:iCs/>
            <w:noProof/>
            <w:webHidden/>
            <w:sz w:val="22"/>
            <w:szCs w:val="22"/>
          </w:rPr>
          <w:tab/>
        </w:r>
        <w:r w:rsidR="007B6BBC" w:rsidRPr="007B6BBC">
          <w:rPr>
            <w:rFonts w:ascii="Open Sans" w:hAnsi="Open Sans" w:cs="Open Sans"/>
            <w:i/>
            <w:iCs/>
            <w:noProof/>
            <w:webHidden/>
            <w:sz w:val="22"/>
            <w:szCs w:val="22"/>
          </w:rPr>
          <w:fldChar w:fldCharType="begin"/>
        </w:r>
        <w:r w:rsidR="007B6BBC" w:rsidRPr="007B6BBC">
          <w:rPr>
            <w:rFonts w:ascii="Open Sans" w:hAnsi="Open Sans" w:cs="Open Sans"/>
            <w:i/>
            <w:iCs/>
            <w:noProof/>
            <w:webHidden/>
            <w:sz w:val="22"/>
            <w:szCs w:val="22"/>
          </w:rPr>
          <w:instrText xml:space="preserve"> PAGEREF _Toc175584481 \h </w:instrText>
        </w:r>
        <w:r w:rsidR="007B6BBC" w:rsidRPr="007B6BBC">
          <w:rPr>
            <w:rFonts w:ascii="Open Sans" w:hAnsi="Open Sans" w:cs="Open Sans"/>
            <w:i/>
            <w:iCs/>
            <w:noProof/>
            <w:webHidden/>
            <w:sz w:val="22"/>
            <w:szCs w:val="22"/>
          </w:rPr>
        </w:r>
        <w:r w:rsidR="007B6BBC" w:rsidRPr="007B6BBC">
          <w:rPr>
            <w:rFonts w:ascii="Open Sans" w:hAnsi="Open Sans" w:cs="Open Sans"/>
            <w:i/>
            <w:iCs/>
            <w:noProof/>
            <w:webHidden/>
            <w:sz w:val="22"/>
            <w:szCs w:val="22"/>
          </w:rPr>
          <w:fldChar w:fldCharType="separate"/>
        </w:r>
        <w:r w:rsidR="00B00B6C">
          <w:rPr>
            <w:rFonts w:ascii="Open Sans" w:hAnsi="Open Sans" w:cs="Open Sans"/>
            <w:i/>
            <w:iCs/>
            <w:noProof/>
            <w:webHidden/>
            <w:sz w:val="22"/>
            <w:szCs w:val="22"/>
          </w:rPr>
          <w:t>25</w:t>
        </w:r>
        <w:r w:rsidR="007B6BBC" w:rsidRPr="007B6BBC">
          <w:rPr>
            <w:rFonts w:ascii="Open Sans" w:hAnsi="Open Sans" w:cs="Open Sans"/>
            <w:i/>
            <w:iCs/>
            <w:noProof/>
            <w:webHidden/>
            <w:sz w:val="22"/>
            <w:szCs w:val="22"/>
          </w:rPr>
          <w:fldChar w:fldCharType="end"/>
        </w:r>
      </w:hyperlink>
    </w:p>
    <w:p w14:paraId="36B43668" w14:textId="0A90A6DC" w:rsidR="007B6BBC" w:rsidRPr="007B6BBC" w:rsidRDefault="00000000">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82" w:history="1">
        <w:r w:rsidR="007B6BBC" w:rsidRPr="007B6BBC">
          <w:rPr>
            <w:rStyle w:val="Hyperlink"/>
            <w:rFonts w:eastAsia="Open Sans"/>
            <w:i/>
            <w:iCs/>
            <w:noProof/>
            <w:sz w:val="20"/>
            <w:szCs w:val="20"/>
          </w:rPr>
          <w:t>Table 8 –  Features of the thematic module openeo-processes-dask</w:t>
        </w:r>
        <w:r w:rsidR="007B6BBC" w:rsidRPr="007B6BBC">
          <w:rPr>
            <w:rFonts w:ascii="Open Sans" w:hAnsi="Open Sans" w:cs="Open Sans"/>
            <w:i/>
            <w:iCs/>
            <w:noProof/>
            <w:webHidden/>
            <w:sz w:val="22"/>
            <w:szCs w:val="22"/>
          </w:rPr>
          <w:tab/>
        </w:r>
        <w:r w:rsidR="007B6BBC" w:rsidRPr="007B6BBC">
          <w:rPr>
            <w:rFonts w:ascii="Open Sans" w:hAnsi="Open Sans" w:cs="Open Sans"/>
            <w:i/>
            <w:iCs/>
            <w:noProof/>
            <w:webHidden/>
            <w:sz w:val="22"/>
            <w:szCs w:val="22"/>
          </w:rPr>
          <w:fldChar w:fldCharType="begin"/>
        </w:r>
        <w:r w:rsidR="007B6BBC" w:rsidRPr="007B6BBC">
          <w:rPr>
            <w:rFonts w:ascii="Open Sans" w:hAnsi="Open Sans" w:cs="Open Sans"/>
            <w:i/>
            <w:iCs/>
            <w:noProof/>
            <w:webHidden/>
            <w:sz w:val="22"/>
            <w:szCs w:val="22"/>
          </w:rPr>
          <w:instrText xml:space="preserve"> PAGEREF _Toc175584482 \h </w:instrText>
        </w:r>
        <w:r w:rsidR="007B6BBC" w:rsidRPr="007B6BBC">
          <w:rPr>
            <w:rFonts w:ascii="Open Sans" w:hAnsi="Open Sans" w:cs="Open Sans"/>
            <w:i/>
            <w:iCs/>
            <w:noProof/>
            <w:webHidden/>
            <w:sz w:val="22"/>
            <w:szCs w:val="22"/>
          </w:rPr>
        </w:r>
        <w:r w:rsidR="007B6BBC" w:rsidRPr="007B6BBC">
          <w:rPr>
            <w:rFonts w:ascii="Open Sans" w:hAnsi="Open Sans" w:cs="Open Sans"/>
            <w:i/>
            <w:iCs/>
            <w:noProof/>
            <w:webHidden/>
            <w:sz w:val="22"/>
            <w:szCs w:val="22"/>
          </w:rPr>
          <w:fldChar w:fldCharType="separate"/>
        </w:r>
        <w:r w:rsidR="00B00B6C">
          <w:rPr>
            <w:rFonts w:ascii="Open Sans" w:hAnsi="Open Sans" w:cs="Open Sans"/>
            <w:i/>
            <w:iCs/>
            <w:noProof/>
            <w:webHidden/>
            <w:sz w:val="22"/>
            <w:szCs w:val="22"/>
          </w:rPr>
          <w:t>26</w:t>
        </w:r>
        <w:r w:rsidR="007B6BBC" w:rsidRPr="007B6BBC">
          <w:rPr>
            <w:rFonts w:ascii="Open Sans" w:hAnsi="Open Sans" w:cs="Open Sans"/>
            <w:i/>
            <w:iCs/>
            <w:noProof/>
            <w:webHidden/>
            <w:sz w:val="22"/>
            <w:szCs w:val="22"/>
          </w:rPr>
          <w:fldChar w:fldCharType="end"/>
        </w:r>
      </w:hyperlink>
    </w:p>
    <w:p w14:paraId="3A981065" w14:textId="31FEF22F" w:rsidR="007B6BBC" w:rsidRPr="007B6BBC" w:rsidRDefault="00000000">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83" w:history="1">
        <w:r w:rsidR="007B6BBC" w:rsidRPr="007B6BBC">
          <w:rPr>
            <w:rStyle w:val="Hyperlink"/>
            <w:rFonts w:eastAsia="Open Sans"/>
            <w:i/>
            <w:iCs/>
            <w:noProof/>
            <w:sz w:val="20"/>
            <w:szCs w:val="20"/>
          </w:rPr>
          <w:t>Table 9 –  Features of the thematic module on DT flood</w:t>
        </w:r>
        <w:r w:rsidR="007B6BBC" w:rsidRPr="007B6BBC">
          <w:rPr>
            <w:rFonts w:ascii="Open Sans" w:hAnsi="Open Sans" w:cs="Open Sans"/>
            <w:i/>
            <w:iCs/>
            <w:noProof/>
            <w:webHidden/>
            <w:sz w:val="22"/>
            <w:szCs w:val="22"/>
          </w:rPr>
          <w:tab/>
        </w:r>
        <w:r w:rsidR="007B6BBC" w:rsidRPr="007B6BBC">
          <w:rPr>
            <w:rFonts w:ascii="Open Sans" w:hAnsi="Open Sans" w:cs="Open Sans"/>
            <w:i/>
            <w:iCs/>
            <w:noProof/>
            <w:webHidden/>
            <w:sz w:val="22"/>
            <w:szCs w:val="22"/>
          </w:rPr>
          <w:fldChar w:fldCharType="begin"/>
        </w:r>
        <w:r w:rsidR="007B6BBC" w:rsidRPr="007B6BBC">
          <w:rPr>
            <w:rFonts w:ascii="Open Sans" w:hAnsi="Open Sans" w:cs="Open Sans"/>
            <w:i/>
            <w:iCs/>
            <w:noProof/>
            <w:webHidden/>
            <w:sz w:val="22"/>
            <w:szCs w:val="22"/>
          </w:rPr>
          <w:instrText xml:space="preserve"> PAGEREF _Toc175584483 \h </w:instrText>
        </w:r>
        <w:r w:rsidR="007B6BBC" w:rsidRPr="007B6BBC">
          <w:rPr>
            <w:rFonts w:ascii="Open Sans" w:hAnsi="Open Sans" w:cs="Open Sans"/>
            <w:i/>
            <w:iCs/>
            <w:noProof/>
            <w:webHidden/>
            <w:sz w:val="22"/>
            <w:szCs w:val="22"/>
          </w:rPr>
        </w:r>
        <w:r w:rsidR="007B6BBC" w:rsidRPr="007B6BBC">
          <w:rPr>
            <w:rFonts w:ascii="Open Sans" w:hAnsi="Open Sans" w:cs="Open Sans"/>
            <w:i/>
            <w:iCs/>
            <w:noProof/>
            <w:webHidden/>
            <w:sz w:val="22"/>
            <w:szCs w:val="22"/>
          </w:rPr>
          <w:fldChar w:fldCharType="separate"/>
        </w:r>
        <w:r w:rsidR="00B00B6C">
          <w:rPr>
            <w:rFonts w:ascii="Open Sans" w:hAnsi="Open Sans" w:cs="Open Sans"/>
            <w:i/>
            <w:iCs/>
            <w:noProof/>
            <w:webHidden/>
            <w:sz w:val="22"/>
            <w:szCs w:val="22"/>
          </w:rPr>
          <w:t>31</w:t>
        </w:r>
        <w:r w:rsidR="007B6BBC" w:rsidRPr="007B6BBC">
          <w:rPr>
            <w:rFonts w:ascii="Open Sans" w:hAnsi="Open Sans" w:cs="Open Sans"/>
            <w:i/>
            <w:iCs/>
            <w:noProof/>
            <w:webHidden/>
            <w:sz w:val="22"/>
            <w:szCs w:val="22"/>
          </w:rPr>
          <w:fldChar w:fldCharType="end"/>
        </w:r>
      </w:hyperlink>
    </w:p>
    <w:p w14:paraId="76B9B9A5" w14:textId="6D42D6BD" w:rsidR="007B6BBC" w:rsidRPr="007B6BBC" w:rsidRDefault="00000000">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84" w:history="1">
        <w:r w:rsidR="007B6BBC" w:rsidRPr="007B6BBC">
          <w:rPr>
            <w:rStyle w:val="Hyperlink"/>
            <w:rFonts w:eastAsia="Open Sans"/>
            <w:i/>
            <w:iCs/>
            <w:noProof/>
            <w:sz w:val="20"/>
            <w:szCs w:val="20"/>
          </w:rPr>
          <w:t>Table 10 –  Currently used input data for running or testing thematic modules</w:t>
        </w:r>
        <w:r w:rsidR="007B6BBC" w:rsidRPr="007B6BBC">
          <w:rPr>
            <w:rFonts w:ascii="Open Sans" w:hAnsi="Open Sans" w:cs="Open Sans"/>
            <w:i/>
            <w:iCs/>
            <w:noProof/>
            <w:webHidden/>
            <w:sz w:val="22"/>
            <w:szCs w:val="22"/>
          </w:rPr>
          <w:tab/>
        </w:r>
        <w:r w:rsidR="007B6BBC" w:rsidRPr="007B6BBC">
          <w:rPr>
            <w:rFonts w:ascii="Open Sans" w:hAnsi="Open Sans" w:cs="Open Sans"/>
            <w:i/>
            <w:iCs/>
            <w:noProof/>
            <w:webHidden/>
            <w:sz w:val="22"/>
            <w:szCs w:val="22"/>
          </w:rPr>
          <w:fldChar w:fldCharType="begin"/>
        </w:r>
        <w:r w:rsidR="007B6BBC" w:rsidRPr="007B6BBC">
          <w:rPr>
            <w:rFonts w:ascii="Open Sans" w:hAnsi="Open Sans" w:cs="Open Sans"/>
            <w:i/>
            <w:iCs/>
            <w:noProof/>
            <w:webHidden/>
            <w:sz w:val="22"/>
            <w:szCs w:val="22"/>
          </w:rPr>
          <w:instrText xml:space="preserve"> PAGEREF _Toc175584484 \h </w:instrText>
        </w:r>
        <w:r w:rsidR="007B6BBC" w:rsidRPr="007B6BBC">
          <w:rPr>
            <w:rFonts w:ascii="Open Sans" w:hAnsi="Open Sans" w:cs="Open Sans"/>
            <w:i/>
            <w:iCs/>
            <w:noProof/>
            <w:webHidden/>
            <w:sz w:val="22"/>
            <w:szCs w:val="22"/>
          </w:rPr>
        </w:r>
        <w:r w:rsidR="007B6BBC" w:rsidRPr="007B6BBC">
          <w:rPr>
            <w:rFonts w:ascii="Open Sans" w:hAnsi="Open Sans" w:cs="Open Sans"/>
            <w:i/>
            <w:iCs/>
            <w:noProof/>
            <w:webHidden/>
            <w:sz w:val="22"/>
            <w:szCs w:val="22"/>
          </w:rPr>
          <w:fldChar w:fldCharType="separate"/>
        </w:r>
        <w:r w:rsidR="00B00B6C">
          <w:rPr>
            <w:rFonts w:ascii="Open Sans" w:hAnsi="Open Sans" w:cs="Open Sans"/>
            <w:i/>
            <w:iCs/>
            <w:noProof/>
            <w:webHidden/>
            <w:sz w:val="22"/>
            <w:szCs w:val="22"/>
          </w:rPr>
          <w:t>37</w:t>
        </w:r>
        <w:r w:rsidR="007B6BBC" w:rsidRPr="007B6BBC">
          <w:rPr>
            <w:rFonts w:ascii="Open Sans" w:hAnsi="Open Sans" w:cs="Open Sans"/>
            <w:i/>
            <w:iCs/>
            <w:noProof/>
            <w:webHidden/>
            <w:sz w:val="22"/>
            <w:szCs w:val="22"/>
          </w:rPr>
          <w:fldChar w:fldCharType="end"/>
        </w:r>
      </w:hyperlink>
    </w:p>
    <w:p w14:paraId="4E13EFAB" w14:textId="633FC936" w:rsidR="007B6BBC" w:rsidRPr="007B6BBC" w:rsidRDefault="00000000">
      <w:pPr>
        <w:pStyle w:val="TableofFigures"/>
        <w:tabs>
          <w:tab w:val="right" w:leader="dot" w:pos="9016"/>
        </w:tabs>
        <w:rPr>
          <w:rFonts w:ascii="Open Sans" w:eastAsiaTheme="minorEastAsia" w:hAnsi="Open Sans" w:cs="Open Sans"/>
          <w:i/>
          <w:iCs/>
          <w:noProof/>
          <w:kern w:val="2"/>
          <w:sz w:val="22"/>
          <w:szCs w:val="22"/>
          <w:lang w:val="en-US"/>
          <w14:ligatures w14:val="standardContextual"/>
        </w:rPr>
      </w:pPr>
      <w:hyperlink w:anchor="_Toc175584485" w:history="1">
        <w:r w:rsidR="007B6BBC" w:rsidRPr="007B6BBC">
          <w:rPr>
            <w:rStyle w:val="Hyperlink"/>
            <w:rFonts w:eastAsia="Open Sans"/>
            <w:i/>
            <w:iCs/>
            <w:noProof/>
            <w:sz w:val="20"/>
            <w:szCs w:val="20"/>
          </w:rPr>
          <w:t>Table 11 –  Planned output data and its storage requirements</w:t>
        </w:r>
        <w:r w:rsidR="007B6BBC" w:rsidRPr="007B6BBC">
          <w:rPr>
            <w:rFonts w:ascii="Open Sans" w:hAnsi="Open Sans" w:cs="Open Sans"/>
            <w:i/>
            <w:iCs/>
            <w:noProof/>
            <w:webHidden/>
            <w:sz w:val="22"/>
            <w:szCs w:val="22"/>
          </w:rPr>
          <w:tab/>
        </w:r>
        <w:r w:rsidR="007B6BBC" w:rsidRPr="007B6BBC">
          <w:rPr>
            <w:rFonts w:ascii="Open Sans" w:hAnsi="Open Sans" w:cs="Open Sans"/>
            <w:i/>
            <w:iCs/>
            <w:noProof/>
            <w:webHidden/>
            <w:sz w:val="22"/>
            <w:szCs w:val="22"/>
          </w:rPr>
          <w:fldChar w:fldCharType="begin"/>
        </w:r>
        <w:r w:rsidR="007B6BBC" w:rsidRPr="007B6BBC">
          <w:rPr>
            <w:rFonts w:ascii="Open Sans" w:hAnsi="Open Sans" w:cs="Open Sans"/>
            <w:i/>
            <w:iCs/>
            <w:noProof/>
            <w:webHidden/>
            <w:sz w:val="22"/>
            <w:szCs w:val="22"/>
          </w:rPr>
          <w:instrText xml:space="preserve"> PAGEREF _Toc175584485 \h </w:instrText>
        </w:r>
        <w:r w:rsidR="007B6BBC" w:rsidRPr="007B6BBC">
          <w:rPr>
            <w:rFonts w:ascii="Open Sans" w:hAnsi="Open Sans" w:cs="Open Sans"/>
            <w:i/>
            <w:iCs/>
            <w:noProof/>
            <w:webHidden/>
            <w:sz w:val="22"/>
            <w:szCs w:val="22"/>
          </w:rPr>
        </w:r>
        <w:r w:rsidR="007B6BBC" w:rsidRPr="007B6BBC">
          <w:rPr>
            <w:rFonts w:ascii="Open Sans" w:hAnsi="Open Sans" w:cs="Open Sans"/>
            <w:i/>
            <w:iCs/>
            <w:noProof/>
            <w:webHidden/>
            <w:sz w:val="22"/>
            <w:szCs w:val="22"/>
          </w:rPr>
          <w:fldChar w:fldCharType="separate"/>
        </w:r>
        <w:r w:rsidR="00B00B6C">
          <w:rPr>
            <w:rFonts w:ascii="Open Sans" w:hAnsi="Open Sans" w:cs="Open Sans"/>
            <w:i/>
            <w:iCs/>
            <w:noProof/>
            <w:webHidden/>
            <w:sz w:val="22"/>
            <w:szCs w:val="22"/>
          </w:rPr>
          <w:t>42</w:t>
        </w:r>
        <w:r w:rsidR="007B6BBC" w:rsidRPr="007B6BBC">
          <w:rPr>
            <w:rFonts w:ascii="Open Sans" w:hAnsi="Open Sans" w:cs="Open Sans"/>
            <w:i/>
            <w:iCs/>
            <w:noProof/>
            <w:webHidden/>
            <w:sz w:val="22"/>
            <w:szCs w:val="22"/>
          </w:rPr>
          <w:fldChar w:fldCharType="end"/>
        </w:r>
      </w:hyperlink>
    </w:p>
    <w:p w14:paraId="1EE93EF4" w14:textId="7B2AE1E8" w:rsidR="007B6BBC" w:rsidRPr="007B6BBC" w:rsidRDefault="007B6BBC" w:rsidP="007B6BBC">
      <w:pPr>
        <w:keepNext/>
        <w:keepLines/>
        <w:pBdr>
          <w:top w:val="nil"/>
          <w:left w:val="nil"/>
          <w:bottom w:val="nil"/>
          <w:right w:val="nil"/>
          <w:between w:val="nil"/>
        </w:pBdr>
        <w:spacing w:before="480" w:line="276" w:lineRule="auto"/>
        <w:ind w:left="432" w:hanging="432"/>
        <w:jc w:val="both"/>
        <w:rPr>
          <w:rFonts w:ascii="Open Sans" w:eastAsia="Open Sans" w:hAnsi="Open Sans" w:cs="Open Sans"/>
          <w:noProof/>
          <w:color w:val="434343"/>
          <w:sz w:val="28"/>
          <w:szCs w:val="28"/>
        </w:rPr>
      </w:pPr>
      <w:r>
        <w:rPr>
          <w:rFonts w:ascii="Open Sans" w:eastAsia="Open Sans" w:hAnsi="Open Sans" w:cs="Open Sans"/>
          <w:color w:val="434343"/>
          <w:sz w:val="28"/>
          <w:szCs w:val="28"/>
        </w:rPr>
        <w:fldChar w:fldCharType="end"/>
      </w:r>
      <w:r w:rsidRPr="00516433">
        <w:rPr>
          <w:rFonts w:ascii="Open Sans" w:eastAsia="Open Sans" w:hAnsi="Open Sans" w:cs="Open Sans"/>
          <w:color w:val="434343"/>
          <w:sz w:val="28"/>
          <w:szCs w:val="28"/>
        </w:rPr>
        <w:t>List of figures</w:t>
      </w:r>
      <w:r>
        <w:rPr>
          <w:rFonts w:ascii="Open Sans" w:eastAsia="Open Sans" w:hAnsi="Open Sans" w:cs="Open Sans"/>
          <w:color w:val="434343"/>
          <w:sz w:val="28"/>
          <w:szCs w:val="28"/>
        </w:rPr>
        <w:fldChar w:fldCharType="begin"/>
      </w:r>
      <w:r>
        <w:rPr>
          <w:rFonts w:ascii="Open Sans" w:eastAsia="Open Sans" w:hAnsi="Open Sans" w:cs="Open Sans"/>
          <w:color w:val="434343"/>
          <w:sz w:val="28"/>
          <w:szCs w:val="28"/>
        </w:rPr>
        <w:instrText xml:space="preserve"> TOC \h \z \c "Figure" </w:instrText>
      </w:r>
      <w:r>
        <w:rPr>
          <w:rFonts w:ascii="Open Sans" w:eastAsia="Open Sans" w:hAnsi="Open Sans" w:cs="Open Sans"/>
          <w:color w:val="434343"/>
          <w:sz w:val="28"/>
          <w:szCs w:val="28"/>
        </w:rPr>
        <w:fldChar w:fldCharType="separate"/>
      </w:r>
    </w:p>
    <w:p w14:paraId="7520DC79" w14:textId="0A72473D" w:rsidR="007B6BBC" w:rsidRPr="007B6BBC"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584573" w:history="1">
        <w:r w:rsidR="007B6BBC" w:rsidRPr="007B6BBC">
          <w:rPr>
            <w:rStyle w:val="Hyperlink"/>
            <w:rFonts w:eastAsia="Open Sans"/>
            <w:i/>
            <w:noProof/>
            <w:sz w:val="20"/>
            <w:szCs w:val="20"/>
          </w:rPr>
          <w:t>Figure 1 - Context of the planned flood and drought detection workflows that will be used in digital twins for Early Warning of Extreme Events (T4.6)</w:t>
        </w:r>
        <w:r w:rsidR="007B6BBC" w:rsidRPr="007B6BBC">
          <w:rPr>
            <w:noProof/>
            <w:webHidden/>
            <w:sz w:val="20"/>
            <w:szCs w:val="20"/>
          </w:rPr>
          <w:tab/>
        </w:r>
        <w:r w:rsidR="007B6BBC" w:rsidRPr="007B6BBC">
          <w:rPr>
            <w:noProof/>
            <w:webHidden/>
            <w:sz w:val="20"/>
            <w:szCs w:val="20"/>
          </w:rPr>
          <w:fldChar w:fldCharType="begin"/>
        </w:r>
        <w:r w:rsidR="007B6BBC" w:rsidRPr="007B6BBC">
          <w:rPr>
            <w:noProof/>
            <w:webHidden/>
            <w:sz w:val="20"/>
            <w:szCs w:val="20"/>
          </w:rPr>
          <w:instrText xml:space="preserve"> PAGEREF _Toc175584573 \h </w:instrText>
        </w:r>
        <w:r w:rsidR="007B6BBC" w:rsidRPr="007B6BBC">
          <w:rPr>
            <w:noProof/>
            <w:webHidden/>
            <w:sz w:val="20"/>
            <w:szCs w:val="20"/>
          </w:rPr>
        </w:r>
        <w:r w:rsidR="007B6BBC" w:rsidRPr="007B6BBC">
          <w:rPr>
            <w:noProof/>
            <w:webHidden/>
            <w:sz w:val="20"/>
            <w:szCs w:val="20"/>
          </w:rPr>
          <w:fldChar w:fldCharType="separate"/>
        </w:r>
        <w:r w:rsidR="00B00B6C">
          <w:rPr>
            <w:noProof/>
            <w:webHidden/>
            <w:sz w:val="20"/>
            <w:szCs w:val="20"/>
          </w:rPr>
          <w:t>23</w:t>
        </w:r>
        <w:r w:rsidR="007B6BBC" w:rsidRPr="007B6BBC">
          <w:rPr>
            <w:noProof/>
            <w:webHidden/>
            <w:sz w:val="20"/>
            <w:szCs w:val="20"/>
          </w:rPr>
          <w:fldChar w:fldCharType="end"/>
        </w:r>
      </w:hyperlink>
    </w:p>
    <w:p w14:paraId="08B6F2E4" w14:textId="3AA77E73" w:rsidR="007B6BBC" w:rsidRPr="007B6BBC"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584574" w:history="1">
        <w:r w:rsidR="007B6BBC" w:rsidRPr="007B6BBC">
          <w:rPr>
            <w:rStyle w:val="Hyperlink"/>
            <w:rFonts w:eastAsia="Open Sans"/>
            <w:i/>
            <w:noProof/>
            <w:sz w:val="20"/>
            <w:szCs w:val="20"/>
          </w:rPr>
          <w:t>Figure 2 - Container of the detailed flood detection workflow that will be used within the DT for Early Warning of flood events (T4.6)</w:t>
        </w:r>
        <w:r w:rsidR="007B6BBC" w:rsidRPr="007B6BBC">
          <w:rPr>
            <w:noProof/>
            <w:webHidden/>
            <w:sz w:val="20"/>
            <w:szCs w:val="20"/>
          </w:rPr>
          <w:tab/>
        </w:r>
        <w:r w:rsidR="007B6BBC" w:rsidRPr="007B6BBC">
          <w:rPr>
            <w:noProof/>
            <w:webHidden/>
            <w:sz w:val="20"/>
            <w:szCs w:val="20"/>
          </w:rPr>
          <w:fldChar w:fldCharType="begin"/>
        </w:r>
        <w:r w:rsidR="007B6BBC" w:rsidRPr="007B6BBC">
          <w:rPr>
            <w:noProof/>
            <w:webHidden/>
            <w:sz w:val="20"/>
            <w:szCs w:val="20"/>
          </w:rPr>
          <w:instrText xml:space="preserve"> PAGEREF _Toc175584574 \h </w:instrText>
        </w:r>
        <w:r w:rsidR="007B6BBC" w:rsidRPr="007B6BBC">
          <w:rPr>
            <w:noProof/>
            <w:webHidden/>
            <w:sz w:val="20"/>
            <w:szCs w:val="20"/>
          </w:rPr>
        </w:r>
        <w:r w:rsidR="007B6BBC" w:rsidRPr="007B6BBC">
          <w:rPr>
            <w:noProof/>
            <w:webHidden/>
            <w:sz w:val="20"/>
            <w:szCs w:val="20"/>
          </w:rPr>
          <w:fldChar w:fldCharType="separate"/>
        </w:r>
        <w:r w:rsidR="00B00B6C">
          <w:rPr>
            <w:noProof/>
            <w:webHidden/>
            <w:sz w:val="20"/>
            <w:szCs w:val="20"/>
          </w:rPr>
          <w:t>24</w:t>
        </w:r>
        <w:r w:rsidR="007B6BBC" w:rsidRPr="007B6BBC">
          <w:rPr>
            <w:noProof/>
            <w:webHidden/>
            <w:sz w:val="20"/>
            <w:szCs w:val="20"/>
          </w:rPr>
          <w:fldChar w:fldCharType="end"/>
        </w:r>
      </w:hyperlink>
    </w:p>
    <w:p w14:paraId="6D90BBB7" w14:textId="21764811" w:rsidR="007B6BBC" w:rsidRPr="007B6BBC"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584575" w:history="1">
        <w:r w:rsidR="007B6BBC" w:rsidRPr="007B6BBC">
          <w:rPr>
            <w:rStyle w:val="Hyperlink"/>
            <w:rFonts w:eastAsia="Open Sans"/>
            <w:i/>
            <w:noProof/>
            <w:sz w:val="20"/>
            <w:szCs w:val="20"/>
          </w:rPr>
          <w:t>Figure 3 - Container of the detailed drought forecasting workflow that will be used within the DT for Early Warning of droughts (T4.6)</w:t>
        </w:r>
        <w:r w:rsidR="007B6BBC" w:rsidRPr="007B6BBC">
          <w:rPr>
            <w:noProof/>
            <w:webHidden/>
            <w:sz w:val="20"/>
            <w:szCs w:val="20"/>
          </w:rPr>
          <w:tab/>
        </w:r>
        <w:r w:rsidR="007B6BBC" w:rsidRPr="007B6BBC">
          <w:rPr>
            <w:noProof/>
            <w:webHidden/>
            <w:sz w:val="20"/>
            <w:szCs w:val="20"/>
          </w:rPr>
          <w:fldChar w:fldCharType="begin"/>
        </w:r>
        <w:r w:rsidR="007B6BBC" w:rsidRPr="007B6BBC">
          <w:rPr>
            <w:noProof/>
            <w:webHidden/>
            <w:sz w:val="20"/>
            <w:szCs w:val="20"/>
          </w:rPr>
          <w:instrText xml:space="preserve"> PAGEREF _Toc175584575 \h </w:instrText>
        </w:r>
        <w:r w:rsidR="007B6BBC" w:rsidRPr="007B6BBC">
          <w:rPr>
            <w:noProof/>
            <w:webHidden/>
            <w:sz w:val="20"/>
            <w:szCs w:val="20"/>
          </w:rPr>
        </w:r>
        <w:r w:rsidR="007B6BBC" w:rsidRPr="007B6BBC">
          <w:rPr>
            <w:noProof/>
            <w:webHidden/>
            <w:sz w:val="20"/>
            <w:szCs w:val="20"/>
          </w:rPr>
          <w:fldChar w:fldCharType="separate"/>
        </w:r>
        <w:r w:rsidR="00B00B6C">
          <w:rPr>
            <w:noProof/>
            <w:webHidden/>
            <w:sz w:val="20"/>
            <w:szCs w:val="20"/>
          </w:rPr>
          <w:t>24</w:t>
        </w:r>
        <w:r w:rsidR="007B6BBC" w:rsidRPr="007B6BBC">
          <w:rPr>
            <w:noProof/>
            <w:webHidden/>
            <w:sz w:val="20"/>
            <w:szCs w:val="20"/>
          </w:rPr>
          <w:fldChar w:fldCharType="end"/>
        </w:r>
      </w:hyperlink>
    </w:p>
    <w:p w14:paraId="647E3FBC" w14:textId="0765FCEF" w:rsidR="007B6BBC" w:rsidRPr="007B6BBC"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584576" w:history="1">
        <w:r w:rsidR="007B6BBC" w:rsidRPr="007B6BBC">
          <w:rPr>
            <w:rStyle w:val="Hyperlink"/>
            <w:rFonts w:eastAsia="Open Sans"/>
            <w:i/>
            <w:noProof/>
            <w:sz w:val="20"/>
            <w:szCs w:val="20"/>
          </w:rPr>
          <w:t>Figure 4 - High-level overview of the data and components of the Digital Twin for Flood early warning in coastal and inland regions</w:t>
        </w:r>
        <w:r w:rsidR="007B6BBC" w:rsidRPr="007B6BBC">
          <w:rPr>
            <w:noProof/>
            <w:webHidden/>
            <w:sz w:val="20"/>
            <w:szCs w:val="20"/>
          </w:rPr>
          <w:tab/>
        </w:r>
        <w:r w:rsidR="007B6BBC" w:rsidRPr="007B6BBC">
          <w:rPr>
            <w:noProof/>
            <w:webHidden/>
            <w:sz w:val="20"/>
            <w:szCs w:val="20"/>
          </w:rPr>
          <w:fldChar w:fldCharType="begin"/>
        </w:r>
        <w:r w:rsidR="007B6BBC" w:rsidRPr="007B6BBC">
          <w:rPr>
            <w:noProof/>
            <w:webHidden/>
            <w:sz w:val="20"/>
            <w:szCs w:val="20"/>
          </w:rPr>
          <w:instrText xml:space="preserve"> PAGEREF _Toc175584576 \h </w:instrText>
        </w:r>
        <w:r w:rsidR="007B6BBC" w:rsidRPr="007B6BBC">
          <w:rPr>
            <w:noProof/>
            <w:webHidden/>
            <w:sz w:val="20"/>
            <w:szCs w:val="20"/>
          </w:rPr>
        </w:r>
        <w:r w:rsidR="007B6BBC" w:rsidRPr="007B6BBC">
          <w:rPr>
            <w:noProof/>
            <w:webHidden/>
            <w:sz w:val="20"/>
            <w:szCs w:val="20"/>
          </w:rPr>
          <w:fldChar w:fldCharType="separate"/>
        </w:r>
        <w:r w:rsidR="00B00B6C">
          <w:rPr>
            <w:noProof/>
            <w:webHidden/>
            <w:sz w:val="20"/>
            <w:szCs w:val="20"/>
          </w:rPr>
          <w:t>29</w:t>
        </w:r>
        <w:r w:rsidR="007B6BBC" w:rsidRPr="007B6BBC">
          <w:rPr>
            <w:noProof/>
            <w:webHidden/>
            <w:sz w:val="20"/>
            <w:szCs w:val="20"/>
          </w:rPr>
          <w:fldChar w:fldCharType="end"/>
        </w:r>
      </w:hyperlink>
    </w:p>
    <w:p w14:paraId="5A5FEAA2" w14:textId="4DEAC615" w:rsidR="007B6BBC" w:rsidRPr="007B6BBC" w:rsidRDefault="00000000">
      <w:pPr>
        <w:pStyle w:val="TableofFigures"/>
        <w:tabs>
          <w:tab w:val="right" w:leader="dot" w:pos="9016"/>
        </w:tabs>
        <w:rPr>
          <w:rFonts w:asciiTheme="minorHAnsi" w:eastAsiaTheme="minorEastAsia" w:hAnsiTheme="minorHAnsi" w:cstheme="minorBidi"/>
          <w:noProof/>
          <w:kern w:val="2"/>
          <w:sz w:val="20"/>
          <w:szCs w:val="20"/>
          <w:lang w:val="en-US"/>
          <w14:ligatures w14:val="standardContextual"/>
        </w:rPr>
      </w:pPr>
      <w:hyperlink w:anchor="_Toc175584577" w:history="1">
        <w:r w:rsidR="007B6BBC" w:rsidRPr="007B6BBC">
          <w:rPr>
            <w:rStyle w:val="Hyperlink"/>
            <w:rFonts w:eastAsia="Open Sans"/>
            <w:i/>
            <w:noProof/>
            <w:sz w:val="20"/>
            <w:szCs w:val="20"/>
          </w:rPr>
          <w:t>Figure 5 - High-level overview of the data and components of the Digital Twin for Flood climate change impact in coastal and inland regions</w:t>
        </w:r>
        <w:r w:rsidR="007B6BBC" w:rsidRPr="007B6BBC">
          <w:rPr>
            <w:noProof/>
            <w:webHidden/>
            <w:sz w:val="20"/>
            <w:szCs w:val="20"/>
          </w:rPr>
          <w:tab/>
        </w:r>
        <w:r w:rsidR="007B6BBC" w:rsidRPr="007B6BBC">
          <w:rPr>
            <w:noProof/>
            <w:webHidden/>
            <w:sz w:val="20"/>
            <w:szCs w:val="20"/>
          </w:rPr>
          <w:fldChar w:fldCharType="begin"/>
        </w:r>
        <w:r w:rsidR="007B6BBC" w:rsidRPr="007B6BBC">
          <w:rPr>
            <w:noProof/>
            <w:webHidden/>
            <w:sz w:val="20"/>
            <w:szCs w:val="20"/>
          </w:rPr>
          <w:instrText xml:space="preserve"> PAGEREF _Toc175584577 \h </w:instrText>
        </w:r>
        <w:r w:rsidR="007B6BBC" w:rsidRPr="007B6BBC">
          <w:rPr>
            <w:noProof/>
            <w:webHidden/>
            <w:sz w:val="20"/>
            <w:szCs w:val="20"/>
          </w:rPr>
        </w:r>
        <w:r w:rsidR="007B6BBC" w:rsidRPr="007B6BBC">
          <w:rPr>
            <w:noProof/>
            <w:webHidden/>
            <w:sz w:val="20"/>
            <w:szCs w:val="20"/>
          </w:rPr>
          <w:fldChar w:fldCharType="separate"/>
        </w:r>
        <w:r w:rsidR="00B00B6C">
          <w:rPr>
            <w:noProof/>
            <w:webHidden/>
            <w:sz w:val="20"/>
            <w:szCs w:val="20"/>
          </w:rPr>
          <w:t>30</w:t>
        </w:r>
        <w:r w:rsidR="007B6BBC" w:rsidRPr="007B6BBC">
          <w:rPr>
            <w:noProof/>
            <w:webHidden/>
            <w:sz w:val="20"/>
            <w:szCs w:val="20"/>
          </w:rPr>
          <w:fldChar w:fldCharType="end"/>
        </w:r>
      </w:hyperlink>
    </w:p>
    <w:p w14:paraId="6E173E3F" w14:textId="06D11A43" w:rsidR="007B6BBC" w:rsidRDefault="007B6BBC" w:rsidP="00411829">
      <w:pPr>
        <w:keepNext/>
        <w:keepLines/>
        <w:pBdr>
          <w:top w:val="nil"/>
          <w:left w:val="nil"/>
          <w:bottom w:val="nil"/>
          <w:right w:val="nil"/>
          <w:between w:val="nil"/>
        </w:pBdr>
        <w:spacing w:before="480" w:after="240" w:line="276" w:lineRule="auto"/>
        <w:ind w:left="432" w:hanging="432"/>
        <w:jc w:val="both"/>
        <w:rPr>
          <w:rFonts w:ascii="Open Sans" w:eastAsia="Open Sans" w:hAnsi="Open Sans" w:cs="Open Sans"/>
          <w:color w:val="434343"/>
          <w:sz w:val="28"/>
          <w:szCs w:val="28"/>
        </w:rPr>
      </w:pPr>
      <w:r>
        <w:rPr>
          <w:rFonts w:ascii="Open Sans" w:eastAsia="Open Sans" w:hAnsi="Open Sans" w:cs="Open Sans"/>
          <w:color w:val="434343"/>
          <w:sz w:val="28"/>
          <w:szCs w:val="28"/>
        </w:rPr>
        <w:fldChar w:fldCharType="end"/>
      </w:r>
    </w:p>
    <w:p w14:paraId="6131F2B0" w14:textId="59318760" w:rsidR="008D519E" w:rsidRPr="00516433" w:rsidRDefault="008D519E" w:rsidP="00BE3EC2">
      <w:pPr>
        <w:jc w:val="both"/>
      </w:pPr>
    </w:p>
    <w:p w14:paraId="1A60677D" w14:textId="5BCCAE2A" w:rsidR="008D519E" w:rsidRPr="00516433" w:rsidRDefault="008D519E" w:rsidP="00BE3EC2">
      <w:pPr>
        <w:jc w:val="both"/>
        <w:rPr>
          <w:rFonts w:ascii="Open Sans" w:eastAsia="Open Sans" w:hAnsi="Open Sans" w:cs="Open Sans"/>
          <w:sz w:val="22"/>
          <w:szCs w:val="22"/>
        </w:rPr>
      </w:pPr>
    </w:p>
    <w:p w14:paraId="7F6EF96D" w14:textId="77777777" w:rsidR="008D519E" w:rsidRPr="00516433" w:rsidRDefault="00000000" w:rsidP="00BE3EC2">
      <w:pPr>
        <w:jc w:val="both"/>
        <w:rPr>
          <w:rFonts w:ascii="Open Sans" w:eastAsia="Open Sans" w:hAnsi="Open Sans" w:cs="Open Sans"/>
          <w:b/>
          <w:color w:val="EF8200"/>
          <w:sz w:val="22"/>
          <w:szCs w:val="22"/>
        </w:rPr>
      </w:pPr>
      <w:r w:rsidRPr="00516433">
        <w:br w:type="page"/>
      </w:r>
    </w:p>
    <w:p w14:paraId="5F63D4B0" w14:textId="77777777" w:rsidR="008D519E" w:rsidRPr="00516433" w:rsidRDefault="00000000" w:rsidP="00BE3EC2">
      <w:pPr>
        <w:pStyle w:val="Title"/>
        <w:spacing w:before="120" w:after="115"/>
        <w:jc w:val="both"/>
        <w:rPr>
          <w:rFonts w:ascii="Open Sans" w:eastAsia="Open Sans" w:hAnsi="Open Sans" w:cs="Open Sans"/>
          <w:b/>
          <w:color w:val="434343"/>
          <w:sz w:val="44"/>
          <w:szCs w:val="44"/>
        </w:rPr>
      </w:pPr>
      <w:r w:rsidRPr="00516433">
        <w:rPr>
          <w:rFonts w:ascii="Open Sans" w:eastAsia="Open Sans" w:hAnsi="Open Sans" w:cs="Open Sans"/>
          <w:b/>
          <w:color w:val="434343"/>
          <w:sz w:val="44"/>
          <w:szCs w:val="44"/>
        </w:rPr>
        <w:lastRenderedPageBreak/>
        <w:t>Executive summary</w:t>
      </w:r>
    </w:p>
    <w:p w14:paraId="13E35B27" w14:textId="3041324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Work Package 7 (WP7) focuses on developing various thematic modules for the Digital Twin Engine, addressing environmental and physics-related topics. Several workflows have been outlined in the Description of Action (</w:t>
      </w:r>
      <w:proofErr w:type="spellStart"/>
      <w:r w:rsidRPr="00516433">
        <w:rPr>
          <w:rFonts w:ascii="Open Sans" w:eastAsia="Open Sans" w:hAnsi="Open Sans" w:cs="Open Sans"/>
          <w:color w:val="434343"/>
          <w:sz w:val="22"/>
          <w:szCs w:val="22"/>
        </w:rPr>
        <w:t>DoA</w:t>
      </w:r>
      <w:proofErr w:type="spellEnd"/>
      <w:r w:rsidRPr="00516433">
        <w:rPr>
          <w:rFonts w:ascii="Open Sans" w:eastAsia="Open Sans" w:hAnsi="Open Sans" w:cs="Open Sans"/>
          <w:color w:val="434343"/>
          <w:sz w:val="22"/>
          <w:szCs w:val="22"/>
        </w:rPr>
        <w:t xml:space="preserve">) to be implemented as Digital Twins (DTs) within WP4. The project partners have identified the necessary features to be developed within specific thematic modules to support these workflows and their application as DTs. Preliminary descriptions of the required features for these thematic modules are provided in Deliverables D7.1 (“Report on requirements and thematic modules definition for the environment domain” </w:t>
      </w:r>
      <w:hyperlink w:anchor="_References">
        <w:r w:rsidR="007A35CC">
          <w:rPr>
            <w:rFonts w:ascii="Open Sans" w:eastAsia="Open Sans" w:hAnsi="Open Sans" w:cs="Open Sans"/>
            <w:b/>
            <w:color w:val="EF8200"/>
            <w:sz w:val="22"/>
            <w:szCs w:val="22"/>
            <w:u w:val="single"/>
          </w:rPr>
          <w:t>[R1]</w:t>
        </w:r>
      </w:hyperlink>
      <w:r w:rsidRPr="00516433">
        <w:rPr>
          <w:rFonts w:ascii="Open Sans" w:eastAsia="Open Sans" w:hAnsi="Open Sans" w:cs="Open Sans"/>
          <w:color w:val="434343"/>
          <w:sz w:val="22"/>
          <w:szCs w:val="22"/>
        </w:rPr>
        <w:t xml:space="preserve">) and D7.2 (“Report on requirements and thematic modules definition for the physics domain” </w:t>
      </w:r>
      <w:hyperlink w:anchor="_References">
        <w:r w:rsidRPr="00516433">
          <w:rPr>
            <w:rFonts w:ascii="Open Sans" w:eastAsia="Open Sans" w:hAnsi="Open Sans" w:cs="Open Sans"/>
            <w:b/>
            <w:color w:val="EF8200"/>
            <w:sz w:val="22"/>
            <w:szCs w:val="22"/>
            <w:u w:val="single"/>
          </w:rPr>
          <w:t>[R2]</w:t>
        </w:r>
      </w:hyperlink>
      <w:r w:rsidRPr="00516433">
        <w:rPr>
          <w:rFonts w:ascii="Open Sans" w:eastAsia="Open Sans" w:hAnsi="Open Sans" w:cs="Open Sans"/>
          <w:color w:val="434343"/>
          <w:sz w:val="22"/>
          <w:szCs w:val="22"/>
        </w:rPr>
        <w:t>).</w:t>
      </w:r>
    </w:p>
    <w:p w14:paraId="142C9A46"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This report updates the features of the thematic modules within the environmental domain as initially described in D7.1. It details the current state of these features and outlines remaining tasks, thus tracking the development process. Additionally, it describes input data requirements and processing capabilities for the thematic modules. The report covers these aspects for all thematic modules under the following </w:t>
      </w:r>
      <w:proofErr w:type="spellStart"/>
      <w:r w:rsidRPr="00516433">
        <w:rPr>
          <w:rFonts w:ascii="Open Sans" w:eastAsia="Open Sans" w:hAnsi="Open Sans" w:cs="Open Sans"/>
          <w:color w:val="434343"/>
          <w:sz w:val="22"/>
          <w:szCs w:val="22"/>
        </w:rPr>
        <w:t>interTwin</w:t>
      </w:r>
      <w:proofErr w:type="spellEnd"/>
      <w:r w:rsidRPr="00516433">
        <w:rPr>
          <w:rFonts w:ascii="Open Sans" w:eastAsia="Open Sans" w:hAnsi="Open Sans" w:cs="Open Sans"/>
          <w:color w:val="434343"/>
          <w:sz w:val="22"/>
          <w:szCs w:val="22"/>
        </w:rPr>
        <w:t xml:space="preserve"> tasks:</w:t>
      </w:r>
    </w:p>
    <w:p w14:paraId="0E271E43" w14:textId="77777777" w:rsidR="008D519E" w:rsidRPr="00516433" w:rsidRDefault="00000000" w:rsidP="00BE3EC2">
      <w:pPr>
        <w:numPr>
          <w:ilvl w:val="0"/>
          <w:numId w:val="6"/>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T7.4: Climate Analytics and Data Processing</w:t>
      </w:r>
    </w:p>
    <w:p w14:paraId="0DC0B7FA" w14:textId="77777777" w:rsidR="008D519E" w:rsidRPr="00516433" w:rsidRDefault="00000000" w:rsidP="00BE3EC2">
      <w:pPr>
        <w:numPr>
          <w:ilvl w:val="0"/>
          <w:numId w:val="6"/>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T7.5: Earth Observation Modelling and Processing</w:t>
      </w:r>
    </w:p>
    <w:p w14:paraId="355E97CF" w14:textId="77777777" w:rsidR="008D519E" w:rsidRPr="00516433" w:rsidRDefault="00000000" w:rsidP="00BE3EC2">
      <w:pPr>
        <w:numPr>
          <w:ilvl w:val="0"/>
          <w:numId w:val="6"/>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T7.6: Hydrological Model Data Processing</w:t>
      </w:r>
    </w:p>
    <w:p w14:paraId="08F2BD90" w14:textId="77777777" w:rsidR="008D519E" w:rsidRPr="00516433" w:rsidRDefault="00000000" w:rsidP="00BE3EC2">
      <w:pPr>
        <w:pBdr>
          <w:top w:val="nil"/>
          <w:left w:val="nil"/>
          <w:bottom w:val="nil"/>
          <w:right w:val="nil"/>
          <w:between w:val="nil"/>
        </w:pBdr>
        <w:ind w:left="720"/>
        <w:jc w:val="both"/>
        <w:rPr>
          <w:rFonts w:ascii="Open Sans" w:eastAsia="Open Sans" w:hAnsi="Open Sans" w:cs="Open Sans"/>
          <w:color w:val="434343"/>
          <w:sz w:val="22"/>
          <w:szCs w:val="22"/>
        </w:rPr>
      </w:pPr>
      <w:r w:rsidRPr="00516433">
        <w:br w:type="page"/>
      </w:r>
    </w:p>
    <w:p w14:paraId="635EFD39" w14:textId="77777777" w:rsidR="008D519E" w:rsidRPr="00516433" w:rsidRDefault="00000000" w:rsidP="00BE3EC2">
      <w:pPr>
        <w:pStyle w:val="Heading1"/>
        <w:numPr>
          <w:ilvl w:val="0"/>
          <w:numId w:val="3"/>
        </w:numPr>
        <w:jc w:val="both"/>
      </w:pPr>
      <w:bookmarkStart w:id="2" w:name="_Toc175584693"/>
      <w:r w:rsidRPr="00516433">
        <w:lastRenderedPageBreak/>
        <w:t>Introduction</w:t>
      </w:r>
      <w:bookmarkEnd w:id="2"/>
    </w:p>
    <w:p w14:paraId="4E257196" w14:textId="77777777" w:rsidR="008D519E" w:rsidRPr="00516433" w:rsidRDefault="00000000" w:rsidP="00BE3EC2">
      <w:pPr>
        <w:pStyle w:val="Heading2"/>
        <w:numPr>
          <w:ilvl w:val="1"/>
          <w:numId w:val="3"/>
        </w:numPr>
        <w:jc w:val="both"/>
        <w:rPr>
          <w:lang w:val="en-GB"/>
        </w:rPr>
      </w:pPr>
      <w:bookmarkStart w:id="3" w:name="_Toc175584694"/>
      <w:r w:rsidRPr="00516433">
        <w:rPr>
          <w:lang w:val="en-GB"/>
        </w:rPr>
        <w:t>Scope</w:t>
      </w:r>
      <w:bookmarkEnd w:id="3"/>
    </w:p>
    <w:p w14:paraId="0D836754" w14:textId="4F23C269"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This deliverable outlines the </w:t>
      </w:r>
      <w:proofErr w:type="gramStart"/>
      <w:r w:rsidRPr="00516433">
        <w:rPr>
          <w:rFonts w:ascii="Open Sans" w:eastAsia="Open Sans" w:hAnsi="Open Sans" w:cs="Open Sans"/>
          <w:color w:val="434343"/>
          <w:sz w:val="22"/>
          <w:szCs w:val="22"/>
        </w:rPr>
        <w:t>current status</w:t>
      </w:r>
      <w:proofErr w:type="gramEnd"/>
      <w:r w:rsidRPr="00516433">
        <w:rPr>
          <w:rFonts w:ascii="Open Sans" w:eastAsia="Open Sans" w:hAnsi="Open Sans" w:cs="Open Sans"/>
          <w:color w:val="434343"/>
          <w:sz w:val="22"/>
          <w:szCs w:val="22"/>
        </w:rPr>
        <w:t xml:space="preserve"> of thematic modules essential for implementing DTs within the </w:t>
      </w:r>
      <w:proofErr w:type="spellStart"/>
      <w:r w:rsidRPr="00516433">
        <w:rPr>
          <w:rFonts w:ascii="Open Sans" w:eastAsia="Open Sans" w:hAnsi="Open Sans" w:cs="Open Sans"/>
          <w:color w:val="434343"/>
          <w:sz w:val="22"/>
          <w:szCs w:val="22"/>
        </w:rPr>
        <w:t>interTwin</w:t>
      </w:r>
      <w:proofErr w:type="spellEnd"/>
      <w:r w:rsidRPr="00516433">
        <w:rPr>
          <w:rFonts w:ascii="Open Sans" w:eastAsia="Open Sans" w:hAnsi="Open Sans" w:cs="Open Sans"/>
          <w:color w:val="434343"/>
          <w:sz w:val="22"/>
          <w:szCs w:val="22"/>
        </w:rPr>
        <w:t xml:space="preserve"> environment domain, as described in the </w:t>
      </w:r>
      <w:proofErr w:type="spellStart"/>
      <w:r w:rsidRPr="00516433">
        <w:rPr>
          <w:rFonts w:ascii="Open Sans" w:eastAsia="Open Sans" w:hAnsi="Open Sans" w:cs="Open Sans"/>
          <w:color w:val="434343"/>
          <w:sz w:val="22"/>
          <w:szCs w:val="22"/>
        </w:rPr>
        <w:t>DoA</w:t>
      </w:r>
      <w:proofErr w:type="spellEnd"/>
      <w:r w:rsidRPr="00516433">
        <w:rPr>
          <w:rFonts w:ascii="Open Sans" w:eastAsia="Open Sans" w:hAnsi="Open Sans" w:cs="Open Sans"/>
          <w:color w:val="434343"/>
          <w:sz w:val="22"/>
          <w:szCs w:val="22"/>
        </w:rPr>
        <w:t xml:space="preserve">. Its purpose is to update the information from Deliverable D7.1 </w:t>
      </w:r>
      <w:hyperlink w:anchor="_References">
        <w:r w:rsidRPr="00516433">
          <w:rPr>
            <w:rFonts w:ascii="Open Sans" w:eastAsia="Open Sans" w:hAnsi="Open Sans" w:cs="Open Sans"/>
            <w:b/>
            <w:color w:val="EF8200"/>
            <w:sz w:val="22"/>
            <w:szCs w:val="22"/>
            <w:u w:val="single"/>
          </w:rPr>
          <w:t>[R1]</w:t>
        </w:r>
      </w:hyperlink>
      <w:r w:rsidRPr="00516433">
        <w:rPr>
          <w:rFonts w:ascii="Open Sans" w:eastAsia="Open Sans" w:hAnsi="Open Sans" w:cs="Open Sans"/>
          <w:color w:val="434343"/>
          <w:sz w:val="22"/>
          <w:szCs w:val="22"/>
        </w:rPr>
        <w:t xml:space="preserve"> and to provide the current state of the features described there for thematic modules in the following areas:</w:t>
      </w:r>
    </w:p>
    <w:p w14:paraId="051FC135" w14:textId="77777777" w:rsidR="008D519E" w:rsidRPr="00516433" w:rsidRDefault="00000000" w:rsidP="00BE3EC2">
      <w:pPr>
        <w:numPr>
          <w:ilvl w:val="0"/>
          <w:numId w:val="8"/>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Climate Analytics and Data Processing (</w:t>
      </w:r>
      <w:proofErr w:type="spellStart"/>
      <w:r w:rsidRPr="00516433">
        <w:rPr>
          <w:rFonts w:ascii="Open Sans" w:eastAsia="Open Sans" w:hAnsi="Open Sans" w:cs="Open Sans"/>
          <w:color w:val="434343"/>
          <w:sz w:val="22"/>
          <w:szCs w:val="22"/>
        </w:rPr>
        <w:t>interTwin</w:t>
      </w:r>
      <w:proofErr w:type="spellEnd"/>
      <w:r w:rsidRPr="00516433">
        <w:rPr>
          <w:rFonts w:ascii="Open Sans" w:eastAsia="Open Sans" w:hAnsi="Open Sans" w:cs="Open Sans"/>
          <w:color w:val="434343"/>
          <w:sz w:val="22"/>
          <w:szCs w:val="22"/>
        </w:rPr>
        <w:t xml:space="preserve"> task T7.4)</w:t>
      </w:r>
    </w:p>
    <w:p w14:paraId="2E43D0DE" w14:textId="77777777" w:rsidR="008D519E" w:rsidRPr="00516433" w:rsidRDefault="00000000" w:rsidP="00BE3EC2">
      <w:pPr>
        <w:numPr>
          <w:ilvl w:val="0"/>
          <w:numId w:val="8"/>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Earth Observation Modelling and Processing (T7.5)</w:t>
      </w:r>
    </w:p>
    <w:p w14:paraId="7AB09A7A" w14:textId="77777777" w:rsidR="008D519E" w:rsidRPr="00A551B6" w:rsidRDefault="00000000" w:rsidP="00BE3EC2">
      <w:pPr>
        <w:numPr>
          <w:ilvl w:val="0"/>
          <w:numId w:val="8"/>
        </w:numPr>
        <w:pBdr>
          <w:top w:val="nil"/>
          <w:left w:val="nil"/>
          <w:bottom w:val="nil"/>
          <w:right w:val="nil"/>
          <w:between w:val="nil"/>
        </w:pBdr>
        <w:jc w:val="both"/>
        <w:rPr>
          <w:rFonts w:ascii="Open Sans" w:eastAsia="Open Sans" w:hAnsi="Open Sans" w:cs="Open Sans"/>
          <w:color w:val="434343"/>
          <w:sz w:val="22"/>
          <w:szCs w:val="22"/>
          <w:lang w:val="it-IT"/>
        </w:rPr>
      </w:pPr>
      <w:proofErr w:type="spellStart"/>
      <w:r w:rsidRPr="00A551B6">
        <w:rPr>
          <w:rFonts w:ascii="Open Sans" w:eastAsia="Open Sans" w:hAnsi="Open Sans" w:cs="Open Sans"/>
          <w:color w:val="434343"/>
          <w:sz w:val="22"/>
          <w:szCs w:val="22"/>
          <w:lang w:val="it-IT"/>
        </w:rPr>
        <w:t>Hydrological</w:t>
      </w:r>
      <w:proofErr w:type="spellEnd"/>
      <w:r w:rsidRPr="00A551B6">
        <w:rPr>
          <w:rFonts w:ascii="Open Sans" w:eastAsia="Open Sans" w:hAnsi="Open Sans" w:cs="Open Sans"/>
          <w:color w:val="434343"/>
          <w:sz w:val="22"/>
          <w:szCs w:val="22"/>
          <w:lang w:val="it-IT"/>
        </w:rPr>
        <w:t xml:space="preserve"> Model Data Processing (T7.6)</w:t>
      </w:r>
    </w:p>
    <w:p w14:paraId="6423459C" w14:textId="69453C0C"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Since the publication of </w:t>
      </w:r>
      <w:hyperlink w:anchor="_References">
        <w:r w:rsidRPr="00516433">
          <w:rPr>
            <w:rFonts w:ascii="Open Sans" w:eastAsia="Open Sans" w:hAnsi="Open Sans" w:cs="Open Sans"/>
            <w:b/>
            <w:color w:val="EF8200"/>
            <w:sz w:val="22"/>
            <w:szCs w:val="22"/>
            <w:u w:val="single"/>
          </w:rPr>
          <w:t>[R1]</w:t>
        </w:r>
      </w:hyperlink>
      <w:r w:rsidRPr="00516433">
        <w:rPr>
          <w:rFonts w:ascii="Open Sans" w:eastAsia="Open Sans" w:hAnsi="Open Sans" w:cs="Open Sans"/>
          <w:color w:val="434343"/>
          <w:sz w:val="22"/>
          <w:szCs w:val="22"/>
        </w:rPr>
        <w:t xml:space="preserve">, the structure of thematic modules in T7.4 has been revised, as detailed in Deliverable D7.3 (“First version of the thematic modules for the environment domain” </w:t>
      </w:r>
      <w:hyperlink w:anchor="_References">
        <w:r w:rsidRPr="00516433">
          <w:rPr>
            <w:rFonts w:ascii="Open Sans" w:eastAsia="Open Sans" w:hAnsi="Open Sans" w:cs="Open Sans"/>
            <w:b/>
            <w:color w:val="EF8200"/>
            <w:sz w:val="22"/>
            <w:szCs w:val="22"/>
            <w:u w:val="single"/>
          </w:rPr>
          <w:t>[R3]</w:t>
        </w:r>
      </w:hyperlink>
      <w:r w:rsidRPr="00516433">
        <w:rPr>
          <w:rFonts w:ascii="Open Sans" w:eastAsia="Open Sans" w:hAnsi="Open Sans" w:cs="Open Sans"/>
          <w:color w:val="434343"/>
          <w:sz w:val="22"/>
          <w:szCs w:val="22"/>
        </w:rPr>
        <w:t>). Therefore, the current descriptions of these thematic modules reference D7.3 instead of D7.1.</w:t>
      </w:r>
    </w:p>
    <w:p w14:paraId="38326549"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This document serves the following objectives:</w:t>
      </w:r>
    </w:p>
    <w:p w14:paraId="006485C7" w14:textId="77777777" w:rsidR="008D519E" w:rsidRPr="00516433" w:rsidRDefault="00000000" w:rsidP="00BE3EC2">
      <w:pPr>
        <w:numPr>
          <w:ilvl w:val="0"/>
          <w:numId w:val="4"/>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b/>
          <w:color w:val="EF8200"/>
          <w:sz w:val="22"/>
          <w:szCs w:val="22"/>
        </w:rPr>
        <w:t>Thematic modules</w:t>
      </w:r>
      <w:r w:rsidRPr="00516433">
        <w:rPr>
          <w:rFonts w:ascii="Open Sans" w:eastAsia="Open Sans" w:hAnsi="Open Sans" w:cs="Open Sans"/>
          <w:color w:val="434343"/>
          <w:sz w:val="22"/>
          <w:szCs w:val="22"/>
        </w:rPr>
        <w:t>: Collecting all thematic modules for the environmental sector, as agreed upon by the responsible project partners throughout the project.</w:t>
      </w:r>
    </w:p>
    <w:p w14:paraId="2B6CD81E" w14:textId="77777777" w:rsidR="008D519E" w:rsidRPr="00516433" w:rsidRDefault="00000000" w:rsidP="00BE3EC2">
      <w:pPr>
        <w:numPr>
          <w:ilvl w:val="0"/>
          <w:numId w:val="4"/>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b/>
          <w:color w:val="EF8200"/>
          <w:sz w:val="22"/>
          <w:szCs w:val="22"/>
        </w:rPr>
        <w:t>Feature Listing</w:t>
      </w:r>
      <w:r w:rsidRPr="00516433">
        <w:rPr>
          <w:rFonts w:ascii="Open Sans" w:eastAsia="Open Sans" w:hAnsi="Open Sans" w:cs="Open Sans"/>
          <w:color w:val="434343"/>
          <w:sz w:val="22"/>
          <w:szCs w:val="22"/>
        </w:rPr>
        <w:t>: Listing all required features and functionalities for these thematic modules.</w:t>
      </w:r>
    </w:p>
    <w:p w14:paraId="09ABD2EA" w14:textId="77777777" w:rsidR="008D519E" w:rsidRPr="00516433" w:rsidRDefault="00000000" w:rsidP="00BE3EC2">
      <w:pPr>
        <w:numPr>
          <w:ilvl w:val="0"/>
          <w:numId w:val="4"/>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b/>
          <w:color w:val="EF8200"/>
          <w:sz w:val="22"/>
          <w:szCs w:val="22"/>
        </w:rPr>
        <w:t>Status Update</w:t>
      </w:r>
      <w:r w:rsidRPr="00516433">
        <w:rPr>
          <w:rFonts w:ascii="Open Sans" w:eastAsia="Open Sans" w:hAnsi="Open Sans" w:cs="Open Sans"/>
          <w:color w:val="434343"/>
          <w:sz w:val="22"/>
          <w:szCs w:val="22"/>
        </w:rPr>
        <w:t>: Describing their current state and outlining aspects still under development to provide project partners with a basis for monitoring the final development.</w:t>
      </w:r>
    </w:p>
    <w:p w14:paraId="1FC71EF8" w14:textId="77777777" w:rsidR="008D519E" w:rsidRPr="00516433" w:rsidRDefault="00000000" w:rsidP="00BE3EC2">
      <w:pPr>
        <w:numPr>
          <w:ilvl w:val="0"/>
          <w:numId w:val="4"/>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b/>
          <w:color w:val="EF8200"/>
          <w:sz w:val="22"/>
          <w:szCs w:val="22"/>
        </w:rPr>
        <w:t>Requirement Update</w:t>
      </w:r>
      <w:r w:rsidRPr="00516433">
        <w:rPr>
          <w:rFonts w:ascii="Open Sans" w:eastAsia="Open Sans" w:hAnsi="Open Sans" w:cs="Open Sans"/>
          <w:color w:val="434343"/>
          <w:sz w:val="22"/>
          <w:szCs w:val="22"/>
        </w:rPr>
        <w:t>: Updating the requirements for input data and processing capabilities for the thematic modules, as initially listed in D7.1. This will enable external users to recreate the necessary environment and allow project partners to align their requirements for joint DTs.</w:t>
      </w:r>
    </w:p>
    <w:p w14:paraId="34FBE045"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The document reflects the current state of the project; changes and adaptations throughout the project’s funding period are expected.</w:t>
      </w:r>
    </w:p>
    <w:p w14:paraId="3DD7782E" w14:textId="77777777" w:rsidR="008D519E" w:rsidRPr="00516433" w:rsidRDefault="00000000" w:rsidP="00BE3EC2">
      <w:pPr>
        <w:pStyle w:val="Heading2"/>
        <w:numPr>
          <w:ilvl w:val="1"/>
          <w:numId w:val="3"/>
        </w:numPr>
        <w:jc w:val="both"/>
        <w:rPr>
          <w:lang w:val="en-GB"/>
        </w:rPr>
      </w:pPr>
      <w:bookmarkStart w:id="4" w:name="_Toc175584695"/>
      <w:r w:rsidRPr="00516433">
        <w:rPr>
          <w:lang w:val="en-GB"/>
        </w:rPr>
        <w:t>Document structure</w:t>
      </w:r>
      <w:bookmarkEnd w:id="4"/>
    </w:p>
    <w:p w14:paraId="0E2A50A2"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Due to this document’s scope of updating the information delivered in D7.1, it also follows a similar document structure.</w:t>
      </w:r>
    </w:p>
    <w:p w14:paraId="08641B1D" w14:textId="470129BA" w:rsidR="008D519E" w:rsidRPr="00516433" w:rsidRDefault="00000000" w:rsidP="00BE3EC2">
      <w:pPr>
        <w:jc w:val="both"/>
        <w:rPr>
          <w:rFonts w:ascii="Open Sans" w:eastAsia="Open Sans" w:hAnsi="Open Sans" w:cs="Open Sans"/>
          <w:color w:val="434343"/>
          <w:sz w:val="22"/>
          <w:szCs w:val="22"/>
        </w:rPr>
      </w:pPr>
      <w:hyperlink w:anchor="_Progress_in_the">
        <w:r w:rsidRPr="00516433">
          <w:rPr>
            <w:rFonts w:ascii="Open Sans" w:eastAsia="Open Sans" w:hAnsi="Open Sans" w:cs="Open Sans"/>
            <w:b/>
            <w:color w:val="EF8200"/>
            <w:sz w:val="22"/>
            <w:szCs w:val="22"/>
            <w:u w:val="single"/>
          </w:rPr>
          <w:t>Section 2</w:t>
        </w:r>
      </w:hyperlink>
      <w:r w:rsidRPr="00516433">
        <w:rPr>
          <w:rFonts w:ascii="Open Sans" w:eastAsia="Open Sans" w:hAnsi="Open Sans" w:cs="Open Sans"/>
          <w:color w:val="434343"/>
          <w:sz w:val="22"/>
          <w:szCs w:val="22"/>
        </w:rPr>
        <w:t xml:space="preserve"> is organised into three subsections, representing the three environmental areas and their associated tasks.</w:t>
      </w:r>
    </w:p>
    <w:p w14:paraId="0370ED39" w14:textId="77777777" w:rsidR="008D519E" w:rsidRPr="00516433" w:rsidRDefault="00000000" w:rsidP="00BE3EC2">
      <w:pPr>
        <w:numPr>
          <w:ilvl w:val="0"/>
          <w:numId w:val="7"/>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T7.4: Climate Analytics and Data Processing</w:t>
      </w:r>
    </w:p>
    <w:p w14:paraId="1E495456" w14:textId="77777777" w:rsidR="008D519E" w:rsidRPr="00516433" w:rsidRDefault="00000000" w:rsidP="00BE3EC2">
      <w:pPr>
        <w:numPr>
          <w:ilvl w:val="0"/>
          <w:numId w:val="7"/>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T7.5: Earth Observation Modelling and Processing</w:t>
      </w:r>
    </w:p>
    <w:p w14:paraId="7E353CA8" w14:textId="77777777" w:rsidR="008D519E" w:rsidRPr="00516433" w:rsidRDefault="00000000" w:rsidP="00BE3EC2">
      <w:pPr>
        <w:numPr>
          <w:ilvl w:val="0"/>
          <w:numId w:val="7"/>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T7.6: Hydrological Model Data Processing</w:t>
      </w:r>
    </w:p>
    <w:p w14:paraId="5B64FBEE"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Each subsection begins with an updated overview of its area’s overarching scope. Afterwards, the related thematic modules are </w:t>
      </w:r>
      <w:proofErr w:type="gramStart"/>
      <w:r w:rsidRPr="00516433">
        <w:rPr>
          <w:rFonts w:ascii="Open Sans" w:eastAsia="Open Sans" w:hAnsi="Open Sans" w:cs="Open Sans"/>
          <w:color w:val="434343"/>
          <w:sz w:val="22"/>
          <w:szCs w:val="22"/>
        </w:rPr>
        <w:t>described</w:t>
      </w:r>
      <w:proofErr w:type="gramEnd"/>
      <w:r w:rsidRPr="00516433">
        <w:rPr>
          <w:rFonts w:ascii="Open Sans" w:eastAsia="Open Sans" w:hAnsi="Open Sans" w:cs="Open Sans"/>
          <w:color w:val="434343"/>
          <w:sz w:val="22"/>
          <w:szCs w:val="22"/>
        </w:rPr>
        <w:t xml:space="preserve"> and their access interfaces are provided. A table provides the features for each thematic module (that have not already declared as being completed in D7.1), the current state of the thematic modules, and required next steps.</w:t>
      </w:r>
    </w:p>
    <w:p w14:paraId="4C21BFE3" w14:textId="17A136B8" w:rsidR="008D519E" w:rsidRPr="00516433" w:rsidRDefault="00000000" w:rsidP="00BE3EC2">
      <w:pPr>
        <w:jc w:val="both"/>
        <w:rPr>
          <w:rFonts w:ascii="Open Sans" w:eastAsia="Open Sans" w:hAnsi="Open Sans" w:cs="Open Sans"/>
          <w:color w:val="434343"/>
          <w:sz w:val="22"/>
          <w:szCs w:val="22"/>
        </w:rPr>
      </w:pPr>
      <w:hyperlink w:anchor="_Requirements_for_the">
        <w:r w:rsidRPr="00516433">
          <w:rPr>
            <w:rFonts w:ascii="Open Sans" w:eastAsia="Open Sans" w:hAnsi="Open Sans" w:cs="Open Sans"/>
            <w:b/>
            <w:color w:val="EF8200"/>
            <w:sz w:val="22"/>
            <w:szCs w:val="22"/>
            <w:u w:val="single"/>
          </w:rPr>
          <w:t>Section 3</w:t>
        </w:r>
      </w:hyperlink>
      <w:r w:rsidRPr="00516433">
        <w:rPr>
          <w:rFonts w:ascii="Open Sans" w:eastAsia="Open Sans" w:hAnsi="Open Sans" w:cs="Open Sans"/>
          <w:color w:val="434343"/>
          <w:sz w:val="22"/>
          <w:szCs w:val="22"/>
        </w:rPr>
        <w:t xml:space="preserve"> characterises the requirements for running the thematic modules, increasing their reproducibility by allowing external users to rebuild a needed infrastructure environment. It covers requirements regarding the input data, storage needs and hardware and system preferences.</w:t>
      </w:r>
    </w:p>
    <w:p w14:paraId="45CB4CEB" w14:textId="77777777" w:rsidR="008D519E" w:rsidRPr="00516433" w:rsidRDefault="00000000" w:rsidP="00BE3EC2">
      <w:pPr>
        <w:jc w:val="both"/>
        <w:rPr>
          <w:rFonts w:ascii="Open Sans" w:eastAsia="Open Sans" w:hAnsi="Open Sans" w:cs="Open Sans"/>
          <w:color w:val="434343"/>
          <w:sz w:val="22"/>
          <w:szCs w:val="22"/>
        </w:rPr>
      </w:pPr>
      <w:r w:rsidRPr="00516433">
        <w:br w:type="page"/>
      </w:r>
    </w:p>
    <w:p w14:paraId="2352AAF7" w14:textId="77777777" w:rsidR="008D519E" w:rsidRPr="00516433" w:rsidRDefault="00000000" w:rsidP="00BE3EC2">
      <w:pPr>
        <w:pStyle w:val="Heading1"/>
        <w:numPr>
          <w:ilvl w:val="0"/>
          <w:numId w:val="3"/>
        </w:numPr>
        <w:jc w:val="both"/>
      </w:pPr>
      <w:bookmarkStart w:id="5" w:name="_Progress_in_the"/>
      <w:bookmarkStart w:id="6" w:name="_Toc175584696"/>
      <w:bookmarkEnd w:id="5"/>
      <w:r w:rsidRPr="00516433">
        <w:lastRenderedPageBreak/>
        <w:t>Progress in the design of thematic modules in the environment domain</w:t>
      </w:r>
      <w:bookmarkEnd w:id="6"/>
    </w:p>
    <w:p w14:paraId="3575862B" w14:textId="77777777" w:rsidR="008D519E" w:rsidRPr="00516433" w:rsidRDefault="00000000" w:rsidP="00BE3EC2">
      <w:pPr>
        <w:pStyle w:val="Heading2"/>
        <w:numPr>
          <w:ilvl w:val="1"/>
          <w:numId w:val="3"/>
        </w:numPr>
        <w:jc w:val="both"/>
        <w:rPr>
          <w:lang w:val="en-GB"/>
        </w:rPr>
      </w:pPr>
      <w:bookmarkStart w:id="7" w:name="_Toc175584697"/>
      <w:r w:rsidRPr="00516433">
        <w:rPr>
          <w:lang w:val="en-GB"/>
        </w:rPr>
        <w:t>T7.4 Climate analytics and data processing</w:t>
      </w:r>
      <w:bookmarkEnd w:id="7"/>
    </w:p>
    <w:p w14:paraId="78A9018D" w14:textId="77777777" w:rsidR="008D519E" w:rsidRPr="00516433" w:rsidRDefault="00000000" w:rsidP="00BE3EC2">
      <w:pPr>
        <w:pStyle w:val="Heading3"/>
        <w:numPr>
          <w:ilvl w:val="2"/>
          <w:numId w:val="3"/>
        </w:numPr>
        <w:jc w:val="both"/>
      </w:pPr>
      <w:bookmarkStart w:id="8" w:name="_Toc175584698"/>
      <w:r w:rsidRPr="00516433">
        <w:t>Overview of progress regarding tasks for DTs for extreme events (T4.5, T4.6, T4.7)</w:t>
      </w:r>
      <w:bookmarkEnd w:id="8"/>
    </w:p>
    <w:p w14:paraId="06AD6793" w14:textId="01FE8593"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aim of this task is to develop and to integrate key components for the flexible design and implementation of DTs focused on extreme weather and climate events, as outlined in WP 4 (T4.5, T4.6, and T4.7). The primary focus is on supporting DTs for storms and wildfires that use Machine Learning techniques, as well as other climate extremes (see also </w:t>
      </w:r>
      <w:hyperlink w:anchor="_References">
        <w:r w:rsidRPr="00516433">
          <w:rPr>
            <w:rFonts w:ascii="Open Sans" w:eastAsia="Open Sans" w:hAnsi="Open Sans" w:cs="Open Sans"/>
            <w:b/>
            <w:color w:val="EF8200"/>
            <w:sz w:val="22"/>
            <w:szCs w:val="22"/>
            <w:u w:val="single"/>
          </w:rPr>
          <w:t>[R1]</w:t>
        </w:r>
      </w:hyperlink>
      <w:r w:rsidRPr="00516433">
        <w:rPr>
          <w:rFonts w:ascii="Open Sans" w:eastAsia="Open Sans" w:hAnsi="Open Sans" w:cs="Open Sans"/>
          <w:color w:val="434343"/>
          <w:sz w:val="22"/>
          <w:szCs w:val="22"/>
        </w:rPr>
        <w:t>).</w:t>
      </w:r>
    </w:p>
    <w:p w14:paraId="456B34DD" w14:textId="77777777" w:rsidR="008D519E" w:rsidRPr="00516433" w:rsidRDefault="008D519E" w:rsidP="00BE3EC2">
      <w:pPr>
        <w:jc w:val="both"/>
        <w:rPr>
          <w:rFonts w:ascii="Open Sans" w:eastAsia="Open Sans" w:hAnsi="Open Sans" w:cs="Open Sans"/>
          <w:color w:val="434343"/>
          <w:sz w:val="22"/>
          <w:szCs w:val="22"/>
        </w:rPr>
      </w:pPr>
    </w:p>
    <w:p w14:paraId="3CD7E08C" w14:textId="537CD716"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Integration of the components from the thematic modules is being addressed by different DT applications at the level of WP4. Integration requirements with WP5 and WP6 are described in </w:t>
      </w:r>
      <w:hyperlink w:anchor="_DTE_Infrastructure_and">
        <w:r w:rsidRPr="00516433">
          <w:rPr>
            <w:rFonts w:ascii="Open Sans" w:eastAsia="Open Sans" w:hAnsi="Open Sans" w:cs="Open Sans"/>
            <w:b/>
            <w:color w:val="EF8200"/>
            <w:sz w:val="22"/>
            <w:szCs w:val="22"/>
            <w:u w:val="single"/>
          </w:rPr>
          <w:t>section 3.2</w:t>
        </w:r>
      </w:hyperlink>
      <w:r w:rsidRPr="00516433">
        <w:rPr>
          <w:rFonts w:ascii="Open Sans" w:eastAsia="Open Sans" w:hAnsi="Open Sans" w:cs="Open Sans"/>
          <w:color w:val="434343"/>
          <w:sz w:val="22"/>
          <w:szCs w:val="22"/>
        </w:rPr>
        <w:t>.</w:t>
      </w:r>
    </w:p>
    <w:p w14:paraId="40CE21AB" w14:textId="77777777" w:rsidR="008D519E" w:rsidRPr="00516433" w:rsidRDefault="008D519E" w:rsidP="00BE3EC2">
      <w:pPr>
        <w:jc w:val="both"/>
        <w:rPr>
          <w:rFonts w:ascii="Open Sans" w:eastAsia="Open Sans" w:hAnsi="Open Sans" w:cs="Open Sans"/>
          <w:color w:val="434343"/>
          <w:sz w:val="22"/>
          <w:szCs w:val="22"/>
        </w:rPr>
      </w:pPr>
    </w:p>
    <w:p w14:paraId="3EEE698C" w14:textId="59FBFD83"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In most cases, the related thematic modules will be containerized </w:t>
      </w:r>
      <w:proofErr w:type="gramStart"/>
      <w:r w:rsidRPr="00516433">
        <w:rPr>
          <w:rFonts w:ascii="Open Sans" w:eastAsia="Open Sans" w:hAnsi="Open Sans" w:cs="Open Sans"/>
          <w:color w:val="434343"/>
          <w:sz w:val="22"/>
          <w:szCs w:val="22"/>
        </w:rPr>
        <w:t>in order to</w:t>
      </w:r>
      <w:proofErr w:type="gramEnd"/>
      <w:r w:rsidRPr="00516433">
        <w:rPr>
          <w:rFonts w:ascii="Open Sans" w:eastAsia="Open Sans" w:hAnsi="Open Sans" w:cs="Open Sans"/>
          <w:color w:val="434343"/>
          <w:sz w:val="22"/>
          <w:szCs w:val="22"/>
        </w:rPr>
        <w:t xml:space="preserve"> enable the portability of workflows in the DTE infrastructure. It is also worth mentioning that in most cases data collection is not handled by the thematic modules, as these are quite static and </w:t>
      </w:r>
      <w:proofErr w:type="gramStart"/>
      <w:r w:rsidRPr="00516433">
        <w:rPr>
          <w:rFonts w:ascii="Open Sans" w:eastAsia="Open Sans" w:hAnsi="Open Sans" w:cs="Open Sans"/>
          <w:color w:val="434343"/>
          <w:sz w:val="22"/>
          <w:szCs w:val="22"/>
        </w:rPr>
        <w:t>dataset-specific</w:t>
      </w:r>
      <w:proofErr w:type="gramEnd"/>
      <w:r w:rsidRPr="00516433">
        <w:rPr>
          <w:rFonts w:ascii="Open Sans" w:eastAsia="Open Sans" w:hAnsi="Open Sans" w:cs="Open Sans"/>
          <w:color w:val="434343"/>
          <w:sz w:val="22"/>
          <w:szCs w:val="22"/>
        </w:rPr>
        <w:t>. Common datasets required by multiple components, such as those from CMIP6 are being collected by using a specific software component (</w:t>
      </w:r>
      <w:proofErr w:type="spellStart"/>
      <w:r w:rsidRPr="00516433">
        <w:rPr>
          <w:rFonts w:ascii="Open Sans" w:eastAsia="Open Sans" w:hAnsi="Open Sans" w:cs="Open Sans"/>
          <w:i/>
          <w:color w:val="434343"/>
          <w:sz w:val="22"/>
          <w:szCs w:val="22"/>
        </w:rPr>
        <w:t>esgpull</w:t>
      </w:r>
      <w:proofErr w:type="spellEnd"/>
      <w:r w:rsidRPr="00516433">
        <w:rPr>
          <w:rFonts w:ascii="Open Sans" w:eastAsia="Open Sans" w:hAnsi="Open Sans" w:cs="Open Sans"/>
          <w:color w:val="434343"/>
          <w:sz w:val="22"/>
          <w:szCs w:val="22"/>
        </w:rPr>
        <w:t xml:space="preserve">). A specific configuration for the set of needed data is being defined jointly with the DT applications developers. More details on data requirements are specified in </w:t>
      </w:r>
      <w:hyperlink w:anchor="_Input_data_requirements">
        <w:r w:rsidRPr="00516433">
          <w:rPr>
            <w:rFonts w:ascii="Open Sans" w:eastAsia="Open Sans" w:hAnsi="Open Sans" w:cs="Open Sans"/>
            <w:b/>
            <w:color w:val="EF8200"/>
            <w:sz w:val="22"/>
            <w:szCs w:val="22"/>
            <w:u w:val="single"/>
          </w:rPr>
          <w:t>section 3.1</w:t>
        </w:r>
      </w:hyperlink>
      <w:r w:rsidRPr="00516433">
        <w:rPr>
          <w:rFonts w:ascii="Open Sans" w:eastAsia="Open Sans" w:hAnsi="Open Sans" w:cs="Open Sans"/>
          <w:color w:val="434343"/>
          <w:sz w:val="22"/>
          <w:szCs w:val="22"/>
        </w:rPr>
        <w:t>.</w:t>
      </w:r>
    </w:p>
    <w:p w14:paraId="5B540430" w14:textId="77777777" w:rsidR="008D519E" w:rsidRPr="00516433" w:rsidRDefault="008D519E" w:rsidP="00BE3EC2">
      <w:pPr>
        <w:jc w:val="both"/>
        <w:rPr>
          <w:rFonts w:ascii="Open Sans" w:eastAsia="Open Sans" w:hAnsi="Open Sans" w:cs="Open Sans"/>
          <w:color w:val="434343"/>
          <w:sz w:val="22"/>
          <w:szCs w:val="22"/>
        </w:rPr>
      </w:pPr>
    </w:p>
    <w:p w14:paraId="41318798" w14:textId="27E8BBAF"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A comprehensive update on the progress of the planned features, as outlined in </w:t>
      </w:r>
      <w:hyperlink w:anchor="_References">
        <w:r w:rsidRPr="00516433">
          <w:rPr>
            <w:rFonts w:ascii="Open Sans" w:eastAsia="Open Sans" w:hAnsi="Open Sans" w:cs="Open Sans"/>
            <w:b/>
            <w:color w:val="EF8200"/>
            <w:sz w:val="22"/>
            <w:szCs w:val="22"/>
            <w:u w:val="single"/>
          </w:rPr>
          <w:t>[R3]</w:t>
        </w:r>
      </w:hyperlink>
      <w:r w:rsidRPr="00516433">
        <w:rPr>
          <w:rFonts w:ascii="Open Sans" w:eastAsia="Open Sans" w:hAnsi="Open Sans" w:cs="Open Sans"/>
          <w:color w:val="434343"/>
          <w:sz w:val="22"/>
          <w:szCs w:val="22"/>
        </w:rPr>
        <w:t xml:space="preserve">, is provided in </w:t>
      </w:r>
      <w:hyperlink w:anchor="_Progress_regarding_thematic">
        <w:r w:rsidRPr="00516433">
          <w:rPr>
            <w:rFonts w:ascii="Open Sans" w:eastAsia="Open Sans" w:hAnsi="Open Sans" w:cs="Open Sans"/>
            <w:b/>
            <w:color w:val="EF8200"/>
            <w:sz w:val="22"/>
            <w:szCs w:val="22"/>
            <w:u w:val="single"/>
          </w:rPr>
          <w:t>subsection 2.1.2</w:t>
        </w:r>
      </w:hyperlink>
      <w:r w:rsidRPr="00516433">
        <w:rPr>
          <w:rFonts w:ascii="Open Sans" w:eastAsia="Open Sans" w:hAnsi="Open Sans" w:cs="Open Sans"/>
          <w:color w:val="434343"/>
          <w:sz w:val="22"/>
          <w:szCs w:val="22"/>
        </w:rPr>
        <w:t>.</w:t>
      </w:r>
    </w:p>
    <w:p w14:paraId="242BAA1D" w14:textId="77777777" w:rsidR="008D519E" w:rsidRPr="00516433" w:rsidRDefault="008D519E" w:rsidP="00BE3EC2">
      <w:pPr>
        <w:jc w:val="both"/>
      </w:pPr>
    </w:p>
    <w:tbl>
      <w:tblPr>
        <w:tblStyle w:val="a3"/>
        <w:tblW w:w="8996" w:type="dxa"/>
        <w:tblBorders>
          <w:top w:val="single" w:sz="12" w:space="0" w:color="ED7D31"/>
          <w:left w:val="single" w:sz="12" w:space="0" w:color="ED7D31"/>
          <w:bottom w:val="single" w:sz="12" w:space="0" w:color="ED7D31"/>
          <w:right w:val="single" w:sz="12" w:space="0" w:color="ED7D31"/>
          <w:insideH w:val="single" w:sz="12" w:space="0" w:color="ED7D31"/>
          <w:insideV w:val="single" w:sz="12" w:space="0" w:color="ED7D31"/>
        </w:tblBorders>
        <w:tblLayout w:type="fixed"/>
        <w:tblLook w:val="0400" w:firstRow="0" w:lastRow="0" w:firstColumn="0" w:lastColumn="0" w:noHBand="0" w:noVBand="1"/>
      </w:tblPr>
      <w:tblGrid>
        <w:gridCol w:w="8996"/>
      </w:tblGrid>
      <w:tr w:rsidR="008D519E" w:rsidRPr="00516433" w14:paraId="58102A9F" w14:textId="77777777" w:rsidTr="00516433">
        <w:tc>
          <w:tcPr>
            <w:tcW w:w="8996" w:type="dxa"/>
            <w:shd w:val="clear" w:color="auto" w:fill="D9D9D9" w:themeFill="background1" w:themeFillShade="D9"/>
            <w:tcMar>
              <w:top w:w="113" w:type="dxa"/>
              <w:bottom w:w="113" w:type="dxa"/>
            </w:tcMar>
          </w:tcPr>
          <w:p w14:paraId="3A29D07C" w14:textId="77777777" w:rsidR="008D519E" w:rsidRPr="00516433" w:rsidRDefault="00000000" w:rsidP="00BE3EC2">
            <w:pPr>
              <w:jc w:val="both"/>
              <w:rPr>
                <w:b/>
                <w:u w:val="single"/>
              </w:rPr>
            </w:pPr>
            <w:r w:rsidRPr="00516433">
              <w:rPr>
                <w:b/>
                <w:u w:val="single"/>
              </w:rPr>
              <w:t>Clarification:</w:t>
            </w:r>
          </w:p>
          <w:p w14:paraId="712FF67E" w14:textId="735A95A2" w:rsidR="008D519E" w:rsidRPr="00516433" w:rsidRDefault="00000000" w:rsidP="00BE3EC2">
            <w:pPr>
              <w:jc w:val="both"/>
            </w:pPr>
            <w:r w:rsidRPr="00516433">
              <w:t xml:space="preserve">The set of functionalities within T7.4, as described in D7.1 </w:t>
            </w:r>
            <w:hyperlink w:anchor="_References">
              <w:r w:rsidRPr="00516433">
                <w:rPr>
                  <w:b/>
                  <w:color w:val="EF8200"/>
                  <w:u w:val="single"/>
                </w:rPr>
                <w:t>[R1]</w:t>
              </w:r>
            </w:hyperlink>
            <w:r w:rsidRPr="00516433">
              <w:t xml:space="preserve"> has been reorganised into more specific modules, while integrating multiple capabilities from the initial design. Similarly, the initial set of thematic modules has been restructured to better fit evolving DTs requirements. Specifically, the set of capabilities originally identified in D7.1 is now provided across three distinct thematic modules that are tailored to application-specific tasks (storms, eddies - ocean currents, and fires). Additionally, new thematic modules have been introduced to include data-driven models for downscaling, as well as compound event analysis. These new functionalities are documented in D7.3 </w:t>
            </w:r>
            <w:hyperlink w:anchor="_References">
              <w:r w:rsidRPr="00516433">
                <w:rPr>
                  <w:b/>
                  <w:color w:val="EF8200"/>
                  <w:u w:val="single"/>
                </w:rPr>
                <w:t>[R3]</w:t>
              </w:r>
            </w:hyperlink>
            <w:r w:rsidRPr="00516433">
              <w:t xml:space="preserve">. The following sections refer to the </w:t>
            </w:r>
            <w:proofErr w:type="gramStart"/>
            <w:r w:rsidRPr="00516433">
              <w:t>current status</w:t>
            </w:r>
            <w:proofErr w:type="gramEnd"/>
            <w:r w:rsidRPr="00516433">
              <w:t xml:space="preserve"> and progress of the newly defined thematic modules.</w:t>
            </w:r>
          </w:p>
        </w:tc>
      </w:tr>
    </w:tbl>
    <w:p w14:paraId="7F3FF07F" w14:textId="77777777" w:rsidR="008D519E" w:rsidRPr="00516433" w:rsidRDefault="008D519E" w:rsidP="00BE3EC2">
      <w:pPr>
        <w:jc w:val="both"/>
      </w:pPr>
    </w:p>
    <w:p w14:paraId="52FA3710" w14:textId="77777777" w:rsidR="008D519E" w:rsidRPr="00516433" w:rsidRDefault="00000000" w:rsidP="00BE3EC2">
      <w:pPr>
        <w:pStyle w:val="Heading3"/>
        <w:numPr>
          <w:ilvl w:val="2"/>
          <w:numId w:val="3"/>
        </w:numPr>
        <w:jc w:val="both"/>
      </w:pPr>
      <w:bookmarkStart w:id="9" w:name="_Progress_regarding_thematic"/>
      <w:bookmarkStart w:id="10" w:name="_Toc175584699"/>
      <w:bookmarkEnd w:id="9"/>
      <w:r w:rsidRPr="00516433">
        <w:lastRenderedPageBreak/>
        <w:t>Progress regarding thematic modules for climate analytics and processing</w:t>
      </w:r>
      <w:bookmarkEnd w:id="10"/>
    </w:p>
    <w:p w14:paraId="641F55A0"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The feature state of following thematic modules is described in this section:</w:t>
      </w:r>
    </w:p>
    <w:p w14:paraId="2124BBC9" w14:textId="77777777" w:rsidR="008D519E" w:rsidRPr="00516433" w:rsidRDefault="00000000" w:rsidP="00BE3EC2">
      <w:pPr>
        <w:numPr>
          <w:ilvl w:val="0"/>
          <w:numId w:val="9"/>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ML TC detection: processing and analysis of tropical cyclones - related data and data driven models</w:t>
      </w:r>
    </w:p>
    <w:p w14:paraId="1944CDA3" w14:textId="77777777" w:rsidR="008D519E" w:rsidRPr="00516433" w:rsidRDefault="00000000" w:rsidP="00BE3EC2">
      <w:pPr>
        <w:numPr>
          <w:ilvl w:val="0"/>
          <w:numId w:val="9"/>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ML4Fires: Processing and analysis of wildfires - related data</w:t>
      </w:r>
    </w:p>
    <w:p w14:paraId="7F91A1DB" w14:textId="77777777" w:rsidR="008D519E" w:rsidRPr="00516433" w:rsidRDefault="00000000" w:rsidP="00BE3EC2">
      <w:pPr>
        <w:numPr>
          <w:ilvl w:val="0"/>
          <w:numId w:val="9"/>
        </w:numPr>
        <w:pBdr>
          <w:top w:val="nil"/>
          <w:left w:val="nil"/>
          <w:bottom w:val="nil"/>
          <w:right w:val="nil"/>
          <w:between w:val="nil"/>
        </w:pBdr>
        <w:jc w:val="both"/>
        <w:rPr>
          <w:rFonts w:ascii="Open Sans" w:eastAsia="Open Sans" w:hAnsi="Open Sans" w:cs="Open Sans"/>
          <w:color w:val="434343"/>
          <w:sz w:val="22"/>
          <w:szCs w:val="22"/>
        </w:rPr>
      </w:pPr>
      <w:proofErr w:type="spellStart"/>
      <w:r w:rsidRPr="00516433">
        <w:rPr>
          <w:rFonts w:ascii="Open Sans" w:eastAsia="Open Sans" w:hAnsi="Open Sans" w:cs="Open Sans"/>
          <w:color w:val="434343"/>
          <w:sz w:val="22"/>
          <w:szCs w:val="22"/>
        </w:rPr>
        <w:t>eddiesML</w:t>
      </w:r>
      <w:proofErr w:type="spellEnd"/>
      <w:r w:rsidRPr="00516433">
        <w:rPr>
          <w:rFonts w:ascii="Open Sans" w:eastAsia="Open Sans" w:hAnsi="Open Sans" w:cs="Open Sans"/>
          <w:color w:val="434343"/>
          <w:sz w:val="22"/>
          <w:szCs w:val="22"/>
        </w:rPr>
        <w:t xml:space="preserve">: Processing </w:t>
      </w:r>
      <w:r w:rsidRPr="00516433">
        <w:rPr>
          <w:rFonts w:ascii="Open Sans" w:eastAsia="Open Sans" w:hAnsi="Open Sans" w:cs="Open Sans"/>
          <w:color w:val="1F2328"/>
          <w:sz w:val="22"/>
          <w:szCs w:val="22"/>
          <w:highlight w:val="white"/>
        </w:rPr>
        <w:t>oceanic mesoscale</w:t>
      </w:r>
      <w:r w:rsidRPr="00516433">
        <w:rPr>
          <w:rFonts w:ascii="Open Sans" w:eastAsia="Open Sans" w:hAnsi="Open Sans" w:cs="Open Sans"/>
          <w:color w:val="434343"/>
          <w:sz w:val="22"/>
          <w:szCs w:val="22"/>
        </w:rPr>
        <w:t xml:space="preserve"> eddies - related data</w:t>
      </w:r>
    </w:p>
    <w:p w14:paraId="10FB3EE1" w14:textId="77777777" w:rsidR="008D519E" w:rsidRPr="00516433" w:rsidRDefault="00000000" w:rsidP="00BE3EC2">
      <w:pPr>
        <w:numPr>
          <w:ilvl w:val="0"/>
          <w:numId w:val="9"/>
        </w:numPr>
        <w:pBdr>
          <w:top w:val="nil"/>
          <w:left w:val="nil"/>
          <w:bottom w:val="nil"/>
          <w:right w:val="nil"/>
          <w:between w:val="nil"/>
        </w:pBdr>
        <w:jc w:val="both"/>
        <w:rPr>
          <w:rFonts w:ascii="Open Sans" w:eastAsia="Open Sans" w:hAnsi="Open Sans" w:cs="Open Sans"/>
          <w:color w:val="434343"/>
          <w:sz w:val="22"/>
          <w:szCs w:val="22"/>
        </w:rPr>
      </w:pPr>
      <w:proofErr w:type="spellStart"/>
      <w:r w:rsidRPr="00516433">
        <w:rPr>
          <w:rFonts w:ascii="Open Sans" w:eastAsia="Open Sans" w:hAnsi="Open Sans" w:cs="Open Sans"/>
          <w:color w:val="434343"/>
          <w:sz w:val="22"/>
          <w:szCs w:val="22"/>
        </w:rPr>
        <w:t>xtclim</w:t>
      </w:r>
      <w:proofErr w:type="spellEnd"/>
      <w:r w:rsidRPr="00516433">
        <w:rPr>
          <w:rFonts w:ascii="Open Sans" w:eastAsia="Open Sans" w:hAnsi="Open Sans" w:cs="Open Sans"/>
          <w:color w:val="434343"/>
          <w:sz w:val="22"/>
          <w:szCs w:val="22"/>
        </w:rPr>
        <w:t>: Generic detection and characterization of climate extreme changes and impacts in the future climate projections</w:t>
      </w:r>
    </w:p>
    <w:p w14:paraId="11A7FC02" w14:textId="77777777" w:rsidR="008D519E" w:rsidRPr="00516433" w:rsidRDefault="00000000" w:rsidP="00BE3EC2">
      <w:pPr>
        <w:numPr>
          <w:ilvl w:val="0"/>
          <w:numId w:val="9"/>
        </w:numPr>
        <w:pBdr>
          <w:top w:val="nil"/>
          <w:left w:val="nil"/>
          <w:bottom w:val="nil"/>
          <w:right w:val="nil"/>
          <w:between w:val="nil"/>
        </w:pBdr>
        <w:jc w:val="both"/>
        <w:rPr>
          <w:rFonts w:ascii="Open Sans" w:eastAsia="Open Sans" w:hAnsi="Open Sans" w:cs="Open Sans"/>
          <w:color w:val="434343"/>
          <w:sz w:val="22"/>
          <w:szCs w:val="22"/>
        </w:rPr>
      </w:pPr>
      <w:proofErr w:type="spellStart"/>
      <w:r w:rsidRPr="00516433">
        <w:rPr>
          <w:rFonts w:ascii="Open Sans" w:eastAsia="Open Sans" w:hAnsi="Open Sans" w:cs="Open Sans"/>
          <w:color w:val="434343"/>
          <w:sz w:val="22"/>
          <w:szCs w:val="22"/>
        </w:rPr>
        <w:t>downscaleML</w:t>
      </w:r>
      <w:proofErr w:type="spellEnd"/>
      <w:r w:rsidRPr="00516433">
        <w:rPr>
          <w:rFonts w:ascii="Open Sans" w:eastAsia="Open Sans" w:hAnsi="Open Sans" w:cs="Open Sans"/>
          <w:color w:val="434343"/>
          <w:sz w:val="22"/>
          <w:szCs w:val="22"/>
        </w:rPr>
        <w:t>: Downscaling Climate Data</w:t>
      </w:r>
    </w:p>
    <w:p w14:paraId="747B8A07" w14:textId="77777777" w:rsidR="008D519E" w:rsidRPr="00516433" w:rsidRDefault="00000000" w:rsidP="00BE3EC2">
      <w:pPr>
        <w:numPr>
          <w:ilvl w:val="0"/>
          <w:numId w:val="9"/>
        </w:numPr>
        <w:pBdr>
          <w:top w:val="nil"/>
          <w:left w:val="nil"/>
          <w:bottom w:val="nil"/>
          <w:right w:val="nil"/>
          <w:between w:val="nil"/>
        </w:pBdr>
        <w:jc w:val="both"/>
        <w:rPr>
          <w:rFonts w:ascii="Open Sans" w:eastAsia="Open Sans" w:hAnsi="Open Sans" w:cs="Open Sans"/>
          <w:color w:val="434343"/>
          <w:sz w:val="22"/>
          <w:szCs w:val="22"/>
        </w:rPr>
      </w:pPr>
      <w:proofErr w:type="spellStart"/>
      <w:r w:rsidRPr="00516433">
        <w:rPr>
          <w:rFonts w:ascii="Open Sans" w:eastAsia="Open Sans" w:hAnsi="Open Sans" w:cs="Open Sans"/>
          <w:color w:val="434343"/>
          <w:sz w:val="22"/>
          <w:szCs w:val="22"/>
        </w:rPr>
        <w:t>CompEvPoEToE</w:t>
      </w:r>
      <w:proofErr w:type="spellEnd"/>
      <w:r w:rsidRPr="00516433">
        <w:rPr>
          <w:rFonts w:ascii="Open Sans" w:eastAsia="Open Sans" w:hAnsi="Open Sans" w:cs="Open Sans"/>
          <w:color w:val="434343"/>
          <w:sz w:val="22"/>
          <w:szCs w:val="22"/>
        </w:rPr>
        <w:t>: Detection of time or periods of emergence for compound events</w:t>
      </w:r>
    </w:p>
    <w:p w14:paraId="426B1C50" w14:textId="55A4F3E9"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first release of these thematic modules has been described in </w:t>
      </w:r>
      <w:hyperlink w:anchor="_References">
        <w:r w:rsidRPr="00516433">
          <w:rPr>
            <w:rFonts w:ascii="Open Sans" w:eastAsia="Open Sans" w:hAnsi="Open Sans" w:cs="Open Sans"/>
            <w:b/>
            <w:color w:val="EF8200"/>
            <w:sz w:val="22"/>
            <w:szCs w:val="22"/>
            <w:u w:val="single"/>
          </w:rPr>
          <w:t>[R3]</w:t>
        </w:r>
      </w:hyperlink>
      <w:r w:rsidRPr="00516433">
        <w:rPr>
          <w:rFonts w:ascii="Open Sans" w:eastAsia="Open Sans" w:hAnsi="Open Sans" w:cs="Open Sans"/>
          <w:color w:val="434343"/>
          <w:sz w:val="22"/>
          <w:szCs w:val="22"/>
        </w:rPr>
        <w:t xml:space="preserve">. </w:t>
      </w:r>
      <w:proofErr w:type="gramStart"/>
      <w:r w:rsidRPr="00516433">
        <w:rPr>
          <w:rFonts w:ascii="Open Sans" w:eastAsia="Open Sans" w:hAnsi="Open Sans" w:cs="Open Sans"/>
          <w:color w:val="434343"/>
          <w:sz w:val="22"/>
          <w:szCs w:val="22"/>
        </w:rPr>
        <w:t>All of</w:t>
      </w:r>
      <w:proofErr w:type="gramEnd"/>
      <w:r w:rsidRPr="00516433">
        <w:rPr>
          <w:rFonts w:ascii="Open Sans" w:eastAsia="Open Sans" w:hAnsi="Open Sans" w:cs="Open Sans"/>
          <w:color w:val="434343"/>
          <w:sz w:val="22"/>
          <w:szCs w:val="22"/>
        </w:rPr>
        <w:t xml:space="preserve"> their features that have not been reported as finalised in D7.1 are described in the following subsections.</w:t>
      </w:r>
    </w:p>
    <w:p w14:paraId="4159629B" w14:textId="77777777" w:rsidR="008D519E" w:rsidRPr="00516433" w:rsidRDefault="008D519E" w:rsidP="00BE3EC2">
      <w:pPr>
        <w:jc w:val="both"/>
        <w:rPr>
          <w:rFonts w:ascii="Open Sans" w:eastAsia="Open Sans" w:hAnsi="Open Sans" w:cs="Open Sans"/>
          <w:color w:val="434343"/>
          <w:sz w:val="22"/>
          <w:szCs w:val="22"/>
        </w:rPr>
      </w:pPr>
    </w:p>
    <w:p w14:paraId="1D28B558" w14:textId="77777777" w:rsidR="008D519E" w:rsidRPr="00516433" w:rsidRDefault="00000000" w:rsidP="00BE3EC2">
      <w:pPr>
        <w:pStyle w:val="Heading4"/>
        <w:jc w:val="both"/>
      </w:pPr>
      <w:r w:rsidRPr="00516433">
        <w:t>ML TC detection</w:t>
      </w:r>
    </w:p>
    <w:p w14:paraId="3DC1AD10" w14:textId="77777777" w:rsidR="008D519E" w:rsidRPr="00516433" w:rsidRDefault="00000000" w:rsidP="006313D8">
      <w:pPr>
        <w:jc w:val="both"/>
      </w:pPr>
      <w:r w:rsidRPr="006313D8">
        <w:rPr>
          <w:rFonts w:ascii="Open Sans" w:eastAsia="Open Sans" w:hAnsi="Open Sans" w:cs="Open Sans"/>
          <w:color w:val="434343"/>
          <w:sz w:val="22"/>
          <w:szCs w:val="22"/>
        </w:rPr>
        <w:t>Processing and analysis of tropical cyclones-related data and data-driven models</w:t>
      </w:r>
    </w:p>
    <w:p w14:paraId="4A190C37"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b/>
          <w:color w:val="434343"/>
          <w:sz w:val="22"/>
          <w:szCs w:val="22"/>
          <w:u w:val="single"/>
        </w:rPr>
        <w:t>Homepage</w:t>
      </w:r>
      <w:r w:rsidRPr="00516433">
        <w:rPr>
          <w:rFonts w:ascii="Open Sans" w:eastAsia="Open Sans" w:hAnsi="Open Sans" w:cs="Open Sans"/>
          <w:color w:val="434343"/>
          <w:sz w:val="22"/>
          <w:szCs w:val="22"/>
        </w:rPr>
        <w:t xml:space="preserve">: </w:t>
      </w:r>
      <w:hyperlink r:id="rId16">
        <w:r w:rsidRPr="00516433">
          <w:rPr>
            <w:rFonts w:ascii="Open Sans" w:eastAsia="Open Sans" w:hAnsi="Open Sans" w:cs="Open Sans"/>
            <w:b/>
            <w:color w:val="EF8200"/>
            <w:sz w:val="22"/>
            <w:szCs w:val="22"/>
            <w:u w:val="single"/>
          </w:rPr>
          <w:t>https://www.intertwin.eu/article/thematic-module-ml-tc-detection</w:t>
        </w:r>
      </w:hyperlink>
    </w:p>
    <w:p w14:paraId="3DF665CF" w14:textId="24C67723" w:rsidR="008D519E" w:rsidRPr="00516433" w:rsidRDefault="006313D8" w:rsidP="00BE3EC2">
      <w:pPr>
        <w:jc w:val="both"/>
        <w:rPr>
          <w:rFonts w:ascii="Open Sans" w:eastAsia="Open Sans" w:hAnsi="Open Sans" w:cs="Open Sans"/>
          <w:color w:val="434343"/>
          <w:sz w:val="22"/>
          <w:szCs w:val="22"/>
        </w:rPr>
      </w:pPr>
      <w:r>
        <w:rPr>
          <w:rFonts w:ascii="Open Sans" w:eastAsia="Open Sans" w:hAnsi="Open Sans" w:cs="Open Sans"/>
          <w:b/>
          <w:color w:val="434343"/>
          <w:sz w:val="22"/>
          <w:szCs w:val="22"/>
          <w:u w:val="single"/>
        </w:rPr>
        <w:t>GitHub</w:t>
      </w:r>
      <w:r w:rsidRPr="00516433">
        <w:rPr>
          <w:rFonts w:ascii="Open Sans" w:eastAsia="Open Sans" w:hAnsi="Open Sans" w:cs="Open Sans"/>
          <w:b/>
          <w:color w:val="434343"/>
          <w:sz w:val="22"/>
          <w:szCs w:val="22"/>
          <w:u w:val="single"/>
        </w:rPr>
        <w:t xml:space="preserve"> repository</w:t>
      </w:r>
      <w:r w:rsidRPr="00516433">
        <w:rPr>
          <w:rFonts w:ascii="Open Sans" w:eastAsia="Open Sans" w:hAnsi="Open Sans" w:cs="Open Sans"/>
          <w:color w:val="434343"/>
          <w:sz w:val="22"/>
          <w:szCs w:val="22"/>
        </w:rPr>
        <w:t xml:space="preserve">: </w:t>
      </w:r>
      <w:hyperlink r:id="rId17">
        <w:r w:rsidRPr="00516433">
          <w:rPr>
            <w:rFonts w:ascii="Open Sans" w:eastAsia="Open Sans" w:hAnsi="Open Sans" w:cs="Open Sans"/>
            <w:b/>
            <w:color w:val="EF8200"/>
            <w:sz w:val="22"/>
            <w:szCs w:val="22"/>
            <w:u w:val="single"/>
          </w:rPr>
          <w:t>https://github.com/CMCC-Foundation/ml-tropical-cyclones-detection/</w:t>
        </w:r>
      </w:hyperlink>
    </w:p>
    <w:p w14:paraId="30AC8925" w14:textId="77777777" w:rsidR="008D519E" w:rsidRPr="00516433" w:rsidRDefault="008D519E" w:rsidP="00BE3EC2">
      <w:pPr>
        <w:jc w:val="both"/>
        <w:rPr>
          <w:rFonts w:ascii="Open Sans" w:eastAsia="Open Sans" w:hAnsi="Open Sans" w:cs="Open Sans"/>
          <w:color w:val="434343"/>
          <w:sz w:val="22"/>
          <w:szCs w:val="22"/>
        </w:rPr>
      </w:pPr>
    </w:p>
    <w:p w14:paraId="66162D33"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The thematic module ML TC detection supports the DT on the analysis of tropical cyclones on future projection data (</w:t>
      </w:r>
      <w:proofErr w:type="spellStart"/>
      <w:r w:rsidRPr="00516433">
        <w:rPr>
          <w:rFonts w:ascii="Open Sans" w:eastAsia="Open Sans" w:hAnsi="Open Sans" w:cs="Open Sans"/>
          <w:color w:val="434343"/>
          <w:sz w:val="22"/>
          <w:szCs w:val="22"/>
        </w:rPr>
        <w:t>interTwin</w:t>
      </w:r>
      <w:proofErr w:type="spellEnd"/>
      <w:r w:rsidRPr="00516433">
        <w:rPr>
          <w:rFonts w:ascii="Open Sans" w:eastAsia="Open Sans" w:hAnsi="Open Sans" w:cs="Open Sans"/>
          <w:color w:val="434343"/>
          <w:sz w:val="22"/>
          <w:szCs w:val="22"/>
        </w:rPr>
        <w:t xml:space="preserve"> task T4.5). Specifically, it provides a set of Python modules for supporting processing and analysis of TC-related data and data-driven models. The modules provide features for gathering and pre-processing data, training ML models and post-processing the results. Pre-processing features include the capabilities for splitting the input gridded data into non-overlapping patches. Furthermore, it provides functions for deterministic tracking and ML model ensemble. Multiple types of ML models are supported, in particular CNN and GNN. </w:t>
      </w:r>
    </w:p>
    <w:p w14:paraId="7BD0F8C8" w14:textId="31396894"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porting of the module from the first version in </w:t>
      </w:r>
      <w:proofErr w:type="spellStart"/>
      <w:r w:rsidRPr="00516433">
        <w:rPr>
          <w:rFonts w:ascii="Open Sans" w:eastAsia="Open Sans" w:hAnsi="Open Sans" w:cs="Open Sans"/>
          <w:color w:val="434343"/>
          <w:sz w:val="22"/>
          <w:szCs w:val="22"/>
        </w:rPr>
        <w:t>Tensorflow</w:t>
      </w:r>
      <w:proofErr w:type="spellEnd"/>
      <w:r w:rsidRPr="00516433">
        <w:rPr>
          <w:rFonts w:ascii="Open Sans" w:eastAsia="Open Sans" w:hAnsi="Open Sans" w:cs="Open Sans"/>
          <w:color w:val="434343"/>
          <w:sz w:val="22"/>
          <w:szCs w:val="22"/>
        </w:rPr>
        <w:t xml:space="preserve"> to </w:t>
      </w:r>
      <w:proofErr w:type="spellStart"/>
      <w:r w:rsidRPr="00516433">
        <w:rPr>
          <w:rFonts w:ascii="Open Sans" w:eastAsia="Open Sans" w:hAnsi="Open Sans" w:cs="Open Sans"/>
          <w:color w:val="434343"/>
          <w:sz w:val="22"/>
          <w:szCs w:val="22"/>
        </w:rPr>
        <w:t>PyTorch</w:t>
      </w:r>
      <w:proofErr w:type="spellEnd"/>
      <w:r w:rsidRPr="00516433">
        <w:rPr>
          <w:rFonts w:ascii="Open Sans" w:eastAsia="Open Sans" w:hAnsi="Open Sans" w:cs="Open Sans"/>
          <w:color w:val="434343"/>
          <w:sz w:val="22"/>
          <w:szCs w:val="22"/>
        </w:rPr>
        <w:t xml:space="preserve"> is almost completed. The final version will be fully written in </w:t>
      </w:r>
      <w:proofErr w:type="spellStart"/>
      <w:r w:rsidRPr="00516433">
        <w:rPr>
          <w:rFonts w:ascii="Open Sans" w:eastAsia="Open Sans" w:hAnsi="Open Sans" w:cs="Open Sans"/>
          <w:color w:val="434343"/>
          <w:sz w:val="22"/>
          <w:szCs w:val="22"/>
        </w:rPr>
        <w:t>PyTorch</w:t>
      </w:r>
      <w:proofErr w:type="spellEnd"/>
      <w:r w:rsidRPr="00516433">
        <w:rPr>
          <w:rFonts w:ascii="Open Sans" w:eastAsia="Open Sans" w:hAnsi="Open Sans" w:cs="Open Sans"/>
          <w:color w:val="434343"/>
          <w:sz w:val="22"/>
          <w:szCs w:val="22"/>
        </w:rPr>
        <w:t xml:space="preserve">, allowing also the use of GNN with </w:t>
      </w:r>
      <w:proofErr w:type="spellStart"/>
      <w:r w:rsidRPr="00516433">
        <w:rPr>
          <w:rFonts w:ascii="Open Sans" w:eastAsia="Open Sans" w:hAnsi="Open Sans" w:cs="Open Sans"/>
          <w:color w:val="434343"/>
          <w:sz w:val="22"/>
          <w:szCs w:val="22"/>
        </w:rPr>
        <w:t>PyTorch</w:t>
      </w:r>
      <w:proofErr w:type="spellEnd"/>
      <w:r w:rsidRPr="00516433">
        <w:rPr>
          <w:rFonts w:ascii="Open Sans" w:eastAsia="Open Sans" w:hAnsi="Open Sans" w:cs="Open Sans"/>
          <w:color w:val="434343"/>
          <w:sz w:val="22"/>
          <w:szCs w:val="22"/>
        </w:rPr>
        <w:t xml:space="preserve"> Geometric. The multi-node and multi-GPU modes are available through the Fabric framework. The first version was released and described in </w:t>
      </w:r>
      <w:hyperlink w:anchor="_References">
        <w:r w:rsidRPr="00516433">
          <w:rPr>
            <w:rFonts w:ascii="Open Sans" w:eastAsia="Open Sans" w:hAnsi="Open Sans" w:cs="Open Sans"/>
            <w:b/>
            <w:color w:val="EF8200"/>
            <w:sz w:val="22"/>
            <w:szCs w:val="22"/>
            <w:u w:val="single"/>
          </w:rPr>
          <w:t>[R3]</w:t>
        </w:r>
      </w:hyperlink>
      <w:r w:rsidRPr="00516433">
        <w:rPr>
          <w:rFonts w:ascii="Open Sans" w:eastAsia="Open Sans" w:hAnsi="Open Sans" w:cs="Open Sans"/>
          <w:color w:val="434343"/>
          <w:sz w:val="22"/>
          <w:szCs w:val="22"/>
        </w:rPr>
        <w:t>. For the CNN-based approach, a set of data-driven models based on the VGG model were trained. An ML ensemble of VGG neural networks has also been implemented.</w:t>
      </w:r>
    </w:p>
    <w:p w14:paraId="1AE50925" w14:textId="77777777" w:rsidR="008D519E" w:rsidRPr="00516433" w:rsidRDefault="008D519E" w:rsidP="00BE3EC2">
      <w:pPr>
        <w:jc w:val="both"/>
        <w:rPr>
          <w:rFonts w:ascii="Open Sans" w:eastAsia="Open Sans" w:hAnsi="Open Sans" w:cs="Open Sans"/>
          <w:color w:val="434343"/>
          <w:sz w:val="22"/>
          <w:szCs w:val="22"/>
        </w:rPr>
      </w:pPr>
    </w:p>
    <w:p w14:paraId="5F9C86EA"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A multi-model thematic module will be also developed to support ensemble detection over multiple CMIP6 data.</w:t>
      </w:r>
    </w:p>
    <w:p w14:paraId="12F09ADF" w14:textId="77777777" w:rsidR="008D519E" w:rsidRPr="00516433" w:rsidRDefault="008D519E" w:rsidP="00BE3EC2">
      <w:pPr>
        <w:jc w:val="both"/>
        <w:rPr>
          <w:rFonts w:ascii="Open Sans" w:eastAsia="Open Sans" w:hAnsi="Open Sans" w:cs="Open Sans"/>
          <w:color w:val="434343"/>
          <w:sz w:val="22"/>
          <w:szCs w:val="22"/>
        </w:rPr>
      </w:pPr>
    </w:p>
    <w:p w14:paraId="33722B03" w14:textId="23FBB1CB"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Following </w:t>
      </w:r>
      <w:r w:rsidR="00964DBC" w:rsidRPr="00516433">
        <w:rPr>
          <w:rFonts w:ascii="Open Sans" w:eastAsia="Open Sans" w:hAnsi="Open Sans" w:cs="Open Sans"/>
          <w:color w:val="434343"/>
          <w:sz w:val="22"/>
          <w:szCs w:val="22"/>
        </w:rPr>
        <w:t>is</w:t>
      </w:r>
      <w:r w:rsidRPr="00516433">
        <w:rPr>
          <w:rFonts w:ascii="Open Sans" w:eastAsia="Open Sans" w:hAnsi="Open Sans" w:cs="Open Sans"/>
          <w:color w:val="434343"/>
          <w:sz w:val="22"/>
          <w:szCs w:val="22"/>
        </w:rPr>
        <w:t xml:space="preserve"> described the state and possible future steps of the planned features for this Thematic Module that have not already been declared as finalised in D7.1.</w:t>
      </w:r>
    </w:p>
    <w:p w14:paraId="3DE8EF4D" w14:textId="77777777" w:rsidR="008D519E" w:rsidRPr="00516433" w:rsidRDefault="008D519E" w:rsidP="00BE3EC2">
      <w:pPr>
        <w:jc w:val="both"/>
        <w:rPr>
          <w:rFonts w:ascii="Open Sans" w:eastAsia="Open Sans" w:hAnsi="Open Sans" w:cs="Open Sans"/>
          <w:color w:val="434343"/>
          <w:sz w:val="22"/>
          <w:szCs w:val="22"/>
        </w:rPr>
      </w:pPr>
    </w:p>
    <w:p w14:paraId="2C313551" w14:textId="77777777" w:rsidR="008D519E" w:rsidRDefault="00000000" w:rsidP="00BE3EC2">
      <w:pPr>
        <w:pBdr>
          <w:top w:val="nil"/>
          <w:left w:val="nil"/>
          <w:bottom w:val="nil"/>
          <w:right w:val="nil"/>
          <w:between w:val="nil"/>
        </w:pBdr>
        <w:jc w:val="both"/>
        <w:rPr>
          <w:rFonts w:ascii="Open Sans" w:eastAsia="Open Sans" w:hAnsi="Open Sans" w:cs="Open Sans"/>
          <w:color w:val="434343"/>
          <w:sz w:val="22"/>
          <w:szCs w:val="22"/>
        </w:rPr>
      </w:pPr>
      <w:bookmarkStart w:id="11" w:name="_heading=h.17dp8vu" w:colFirst="0" w:colLast="0"/>
      <w:bookmarkEnd w:id="11"/>
      <w:r w:rsidRPr="00516433">
        <w:rPr>
          <w:rFonts w:ascii="Open Sans" w:eastAsia="Open Sans" w:hAnsi="Open Sans" w:cs="Open Sans"/>
          <w:color w:val="434343"/>
          <w:sz w:val="22"/>
          <w:szCs w:val="22"/>
        </w:rPr>
        <w:lastRenderedPageBreak/>
        <w:t xml:space="preserve">Table 1 </w:t>
      </w:r>
      <w:proofErr w:type="gramStart"/>
      <w:r w:rsidRPr="00516433">
        <w:rPr>
          <w:rFonts w:ascii="Open Sans" w:eastAsia="Open Sans" w:hAnsi="Open Sans" w:cs="Open Sans"/>
          <w:color w:val="434343"/>
          <w:sz w:val="22"/>
          <w:szCs w:val="22"/>
        </w:rPr>
        <w:t>–  Features</w:t>
      </w:r>
      <w:proofErr w:type="gramEnd"/>
      <w:r w:rsidRPr="00516433">
        <w:rPr>
          <w:rFonts w:ascii="Open Sans" w:eastAsia="Open Sans" w:hAnsi="Open Sans" w:cs="Open Sans"/>
          <w:color w:val="434343"/>
          <w:sz w:val="22"/>
          <w:szCs w:val="22"/>
        </w:rPr>
        <w:t xml:space="preserve"> of the thematic module ML TC detection that have been described in D7.1 or that have been planned afterwards, their current status and planned next steps. Colour coded status: green: COMPLETED; yellow: IN PROGRESS; red: PENDING</w:t>
      </w:r>
    </w:p>
    <w:p w14:paraId="62C6C05C" w14:textId="77777777" w:rsidR="00964DBC" w:rsidRDefault="00964DBC" w:rsidP="00BE3EC2">
      <w:pPr>
        <w:pBdr>
          <w:top w:val="nil"/>
          <w:left w:val="nil"/>
          <w:bottom w:val="nil"/>
          <w:right w:val="nil"/>
          <w:between w:val="nil"/>
        </w:pBdr>
        <w:jc w:val="both"/>
        <w:rPr>
          <w:rFonts w:ascii="Open Sans" w:eastAsia="Open Sans" w:hAnsi="Open Sans" w:cs="Open Sans"/>
          <w:color w:val="434343"/>
          <w:sz w:val="22"/>
          <w:szCs w:val="22"/>
        </w:rPr>
      </w:pPr>
    </w:p>
    <w:p w14:paraId="1CD5EBD7" w14:textId="51F42578" w:rsidR="00964DBC" w:rsidRPr="00411829" w:rsidRDefault="00411829" w:rsidP="00411829">
      <w:pPr>
        <w:pStyle w:val="Caption"/>
        <w:keepNext/>
        <w:jc w:val="center"/>
      </w:pPr>
      <w:bookmarkStart w:id="12" w:name="_Toc175584475"/>
      <w:r w:rsidRPr="00411829">
        <w:rPr>
          <w:color w:val="595959" w:themeColor="text1" w:themeTint="A6"/>
        </w:rPr>
        <w:t xml:space="preserve">Table </w:t>
      </w:r>
      <w:r w:rsidRPr="00411829">
        <w:rPr>
          <w:color w:val="595959" w:themeColor="text1" w:themeTint="A6"/>
        </w:rPr>
        <w:fldChar w:fldCharType="begin"/>
      </w:r>
      <w:r w:rsidRPr="00411829">
        <w:rPr>
          <w:color w:val="595959" w:themeColor="text1" w:themeTint="A6"/>
        </w:rPr>
        <w:instrText xml:space="preserve"> SEQ Table \* ARABIC </w:instrText>
      </w:r>
      <w:r w:rsidRPr="00411829">
        <w:rPr>
          <w:color w:val="595959" w:themeColor="text1" w:themeTint="A6"/>
        </w:rPr>
        <w:fldChar w:fldCharType="separate"/>
      </w:r>
      <w:r w:rsidR="00B00B6C">
        <w:rPr>
          <w:noProof/>
          <w:color w:val="595959" w:themeColor="text1" w:themeTint="A6"/>
        </w:rPr>
        <w:t>1</w:t>
      </w:r>
      <w:r w:rsidRPr="00411829">
        <w:rPr>
          <w:color w:val="595959" w:themeColor="text1" w:themeTint="A6"/>
        </w:rPr>
        <w:fldChar w:fldCharType="end"/>
      </w:r>
      <w:r w:rsidRPr="00411829">
        <w:rPr>
          <w:color w:val="595959" w:themeColor="text1" w:themeTint="A6"/>
        </w:rPr>
        <w:t xml:space="preserve"> - Features of the thematic module ML TC detection</w:t>
      </w:r>
      <w:bookmarkEnd w:id="12"/>
    </w:p>
    <w:tbl>
      <w:tblPr>
        <w:tblStyle w:val="a4"/>
        <w:tblpPr w:leftFromText="180" w:rightFromText="180" w:vertAnchor="text" w:tblpX="146" w:tblpY="111"/>
        <w:tblW w:w="8732"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554"/>
        <w:gridCol w:w="3126"/>
        <w:gridCol w:w="5052"/>
      </w:tblGrid>
      <w:tr w:rsidR="008D519E" w:rsidRPr="00516433" w14:paraId="3F01CB00" w14:textId="77777777" w:rsidTr="008D519E">
        <w:trPr>
          <w:cnfStyle w:val="100000000000" w:firstRow="1" w:lastRow="0" w:firstColumn="0" w:lastColumn="0" w:oddVBand="0" w:evenVBand="0" w:oddHBand="0" w:evenHBand="0" w:firstRowFirstColumn="0" w:firstRowLastColumn="0" w:lastRowFirstColumn="0" w:lastRowLastColumn="0"/>
        </w:trPr>
        <w:tc>
          <w:tcPr>
            <w:tcW w:w="554" w:type="dxa"/>
          </w:tcPr>
          <w:p w14:paraId="76D71DD1" w14:textId="77777777" w:rsidR="008D519E" w:rsidRPr="00516433" w:rsidRDefault="00000000" w:rsidP="00BE3EC2">
            <w:pPr>
              <w:ind w:left="22"/>
              <w:jc w:val="both"/>
            </w:pPr>
            <w:r w:rsidRPr="00516433">
              <w:rPr>
                <w:sz w:val="22"/>
                <w:szCs w:val="22"/>
              </w:rPr>
              <w:t>#</w:t>
            </w:r>
          </w:p>
        </w:tc>
        <w:tc>
          <w:tcPr>
            <w:tcW w:w="3126" w:type="dxa"/>
          </w:tcPr>
          <w:p w14:paraId="359FE060" w14:textId="77777777" w:rsidR="008D519E" w:rsidRPr="00516433" w:rsidRDefault="00000000" w:rsidP="00BE3EC2">
            <w:pPr>
              <w:jc w:val="both"/>
            </w:pPr>
            <w:r w:rsidRPr="00516433">
              <w:rPr>
                <w:sz w:val="22"/>
                <w:szCs w:val="22"/>
              </w:rPr>
              <w:t>Planned feature</w:t>
            </w:r>
          </w:p>
        </w:tc>
        <w:tc>
          <w:tcPr>
            <w:tcW w:w="5052" w:type="dxa"/>
          </w:tcPr>
          <w:p w14:paraId="516F89AE" w14:textId="77777777" w:rsidR="008D519E" w:rsidRPr="00516433" w:rsidRDefault="00000000" w:rsidP="00BE3EC2">
            <w:pPr>
              <w:jc w:val="both"/>
            </w:pPr>
            <w:r w:rsidRPr="00516433">
              <w:rPr>
                <w:sz w:val="22"/>
                <w:szCs w:val="22"/>
              </w:rPr>
              <w:t>Status + next steps</w:t>
            </w:r>
          </w:p>
        </w:tc>
      </w:tr>
      <w:tr w:rsidR="008D519E" w:rsidRPr="00516433" w14:paraId="6F8A5EE2" w14:textId="77777777" w:rsidTr="00964DBC">
        <w:trPr>
          <w:trHeight w:val="900"/>
        </w:trPr>
        <w:tc>
          <w:tcPr>
            <w:tcW w:w="554" w:type="dxa"/>
            <w:vMerge w:val="restart"/>
            <w:shd w:val="clear" w:color="auto" w:fill="FFF2CC"/>
          </w:tcPr>
          <w:p w14:paraId="42D5A354" w14:textId="77777777" w:rsidR="008D519E" w:rsidRPr="00516433" w:rsidRDefault="00000000" w:rsidP="00BE3EC2">
            <w:pPr>
              <w:ind w:left="22"/>
              <w:jc w:val="both"/>
              <w:rPr>
                <w:color w:val="434343"/>
              </w:rPr>
            </w:pPr>
            <w:r w:rsidRPr="00516433">
              <w:rPr>
                <w:color w:val="434343"/>
              </w:rPr>
              <w:t>1</w:t>
            </w:r>
          </w:p>
        </w:tc>
        <w:tc>
          <w:tcPr>
            <w:tcW w:w="3126" w:type="dxa"/>
            <w:vMerge w:val="restart"/>
            <w:shd w:val="clear" w:color="auto" w:fill="D9D9D9" w:themeFill="background1" w:themeFillShade="D9"/>
          </w:tcPr>
          <w:p w14:paraId="18E7AFAD" w14:textId="77777777" w:rsidR="008D519E" w:rsidRPr="00516433" w:rsidRDefault="00000000" w:rsidP="00BE3EC2">
            <w:pPr>
              <w:ind w:left="35"/>
              <w:jc w:val="both"/>
              <w:rPr>
                <w:color w:val="434343"/>
              </w:rPr>
            </w:pPr>
            <w:r w:rsidRPr="00516433">
              <w:rPr>
                <w:color w:val="434343"/>
              </w:rPr>
              <w:t xml:space="preserve">Filtering of historical </w:t>
            </w:r>
            <w:proofErr w:type="spellStart"/>
            <w:r w:rsidRPr="00516433">
              <w:rPr>
                <w:color w:val="434343"/>
              </w:rPr>
              <w:t>IBTrACS</w:t>
            </w:r>
            <w:proofErr w:type="spellEnd"/>
            <w:r w:rsidRPr="00516433">
              <w:rPr>
                <w:color w:val="434343"/>
              </w:rPr>
              <w:t xml:space="preserve"> data</w:t>
            </w:r>
          </w:p>
        </w:tc>
        <w:tc>
          <w:tcPr>
            <w:tcW w:w="5052" w:type="dxa"/>
            <w:tcBorders>
              <w:top w:val="single" w:sz="12" w:space="0" w:color="B7B7B7"/>
              <w:bottom w:val="single" w:sz="4" w:space="0" w:color="B7B7B7"/>
            </w:tcBorders>
            <w:shd w:val="clear" w:color="auto" w:fill="D9D9D9" w:themeFill="background1" w:themeFillShade="D9"/>
          </w:tcPr>
          <w:p w14:paraId="0B4B3161" w14:textId="77777777" w:rsidR="008D519E" w:rsidRPr="00516433" w:rsidRDefault="00000000" w:rsidP="00BE3EC2">
            <w:pPr>
              <w:numPr>
                <w:ilvl w:val="0"/>
                <w:numId w:val="10"/>
              </w:numPr>
              <w:ind w:left="302"/>
              <w:jc w:val="both"/>
              <w:rPr>
                <w:color w:val="434343"/>
              </w:rPr>
            </w:pPr>
            <w:r w:rsidRPr="00516433">
              <w:rPr>
                <w:color w:val="434343"/>
              </w:rPr>
              <w:t xml:space="preserve">Manual download of </w:t>
            </w:r>
            <w:proofErr w:type="spellStart"/>
            <w:r w:rsidRPr="00516433">
              <w:rPr>
                <w:color w:val="434343"/>
              </w:rPr>
              <w:t>IBTrACS</w:t>
            </w:r>
            <w:proofErr w:type="spellEnd"/>
            <w:r w:rsidRPr="00516433">
              <w:rPr>
                <w:color w:val="434343"/>
              </w:rPr>
              <w:t xml:space="preserve"> csv dataset (collection of </w:t>
            </w:r>
            <w:proofErr w:type="spellStart"/>
            <w:r w:rsidRPr="00516433">
              <w:rPr>
                <w:color w:val="434343"/>
              </w:rPr>
              <w:t>IBTrACS</w:t>
            </w:r>
            <w:proofErr w:type="spellEnd"/>
            <w:r w:rsidRPr="00516433">
              <w:rPr>
                <w:color w:val="434343"/>
              </w:rPr>
              <w:t xml:space="preserve"> data is not handled by the module since the size is quite low)</w:t>
            </w:r>
          </w:p>
          <w:p w14:paraId="5EB20C2F" w14:textId="77777777" w:rsidR="008D519E" w:rsidRPr="00516433" w:rsidRDefault="00000000" w:rsidP="00BE3EC2">
            <w:pPr>
              <w:numPr>
                <w:ilvl w:val="0"/>
                <w:numId w:val="10"/>
              </w:numPr>
              <w:ind w:left="302"/>
              <w:jc w:val="both"/>
              <w:rPr>
                <w:color w:val="434343"/>
              </w:rPr>
            </w:pPr>
            <w:r w:rsidRPr="00516433">
              <w:rPr>
                <w:color w:val="434343"/>
              </w:rPr>
              <w:t xml:space="preserve">A </w:t>
            </w:r>
            <w:proofErr w:type="spellStart"/>
            <w:r w:rsidRPr="00516433">
              <w:rPr>
                <w:color w:val="434343"/>
              </w:rPr>
              <w:t>Jupyter</w:t>
            </w:r>
            <w:proofErr w:type="spellEnd"/>
            <w:r w:rsidRPr="00516433">
              <w:rPr>
                <w:color w:val="434343"/>
              </w:rPr>
              <w:t xml:space="preserve"> Notebook that filters the TC tracks data (</w:t>
            </w:r>
            <w:proofErr w:type="gramStart"/>
            <w:r w:rsidRPr="00516433">
              <w:rPr>
                <w:color w:val="434343"/>
              </w:rPr>
              <w:t>time period</w:t>
            </w:r>
            <w:proofErr w:type="gramEnd"/>
            <w:r w:rsidRPr="00516433">
              <w:rPr>
                <w:color w:val="434343"/>
              </w:rPr>
              <w:t xml:space="preserve"> and geographical domain of interest) based on the TC detection setup</w:t>
            </w:r>
          </w:p>
        </w:tc>
      </w:tr>
      <w:tr w:rsidR="008D519E" w:rsidRPr="00516433" w14:paraId="74516B9D" w14:textId="77777777" w:rsidTr="00964DBC">
        <w:trPr>
          <w:trHeight w:val="900"/>
        </w:trPr>
        <w:tc>
          <w:tcPr>
            <w:tcW w:w="554" w:type="dxa"/>
            <w:vMerge/>
            <w:shd w:val="clear" w:color="auto" w:fill="FFF2CC"/>
          </w:tcPr>
          <w:p w14:paraId="2A66EEF3"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26" w:type="dxa"/>
            <w:vMerge/>
          </w:tcPr>
          <w:p w14:paraId="49E9BB04"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52" w:type="dxa"/>
            <w:tcBorders>
              <w:top w:val="single" w:sz="4" w:space="0" w:color="B7B7B7"/>
            </w:tcBorders>
            <w:shd w:val="clear" w:color="auto" w:fill="D9D9D9" w:themeFill="background1" w:themeFillShade="D9"/>
          </w:tcPr>
          <w:p w14:paraId="26B86105" w14:textId="77777777" w:rsidR="008D519E" w:rsidRPr="00516433" w:rsidRDefault="00000000" w:rsidP="00BE3EC2">
            <w:pPr>
              <w:jc w:val="both"/>
              <w:rPr>
                <w:color w:val="434343"/>
                <w:u w:val="single"/>
              </w:rPr>
            </w:pPr>
            <w:r w:rsidRPr="00516433">
              <w:rPr>
                <w:color w:val="434343"/>
                <w:u w:val="single"/>
              </w:rPr>
              <w:t>Next steps:</w:t>
            </w:r>
          </w:p>
          <w:p w14:paraId="0A6ECB1F" w14:textId="77777777" w:rsidR="008D519E" w:rsidRPr="00516433" w:rsidRDefault="00000000" w:rsidP="00BE3EC2">
            <w:pPr>
              <w:numPr>
                <w:ilvl w:val="0"/>
                <w:numId w:val="10"/>
              </w:numPr>
              <w:ind w:left="302"/>
              <w:jc w:val="both"/>
              <w:rPr>
                <w:color w:val="434343"/>
              </w:rPr>
            </w:pPr>
            <w:r w:rsidRPr="00516433">
              <w:rPr>
                <w:color w:val="434343"/>
              </w:rPr>
              <w:t xml:space="preserve">The </w:t>
            </w:r>
            <w:proofErr w:type="spellStart"/>
            <w:r w:rsidRPr="00516433">
              <w:rPr>
                <w:color w:val="434343"/>
              </w:rPr>
              <w:t>Jupyter</w:t>
            </w:r>
            <w:proofErr w:type="spellEnd"/>
            <w:r w:rsidRPr="00516433">
              <w:rPr>
                <w:color w:val="434343"/>
              </w:rPr>
              <w:t xml:space="preserve"> Notebook will be converted to a Python script</w:t>
            </w:r>
          </w:p>
          <w:p w14:paraId="5773109E" w14:textId="77777777" w:rsidR="008D519E" w:rsidRPr="00516433" w:rsidRDefault="00000000" w:rsidP="00BE3EC2">
            <w:pPr>
              <w:numPr>
                <w:ilvl w:val="0"/>
                <w:numId w:val="10"/>
              </w:numPr>
              <w:ind w:left="302"/>
              <w:jc w:val="both"/>
              <w:rPr>
                <w:color w:val="434343"/>
              </w:rPr>
            </w:pPr>
            <w:r w:rsidRPr="00516433">
              <w:rPr>
                <w:color w:val="434343"/>
              </w:rPr>
              <w:t>Steps for the manual download will be described in the module documentation</w:t>
            </w:r>
          </w:p>
        </w:tc>
      </w:tr>
      <w:tr w:rsidR="008D519E" w:rsidRPr="00516433" w14:paraId="72B6A579" w14:textId="77777777" w:rsidTr="008D519E">
        <w:trPr>
          <w:trHeight w:val="910"/>
        </w:trPr>
        <w:tc>
          <w:tcPr>
            <w:tcW w:w="554" w:type="dxa"/>
            <w:shd w:val="clear" w:color="auto" w:fill="E2EFD9"/>
          </w:tcPr>
          <w:p w14:paraId="729A6DA7" w14:textId="77777777" w:rsidR="008D519E" w:rsidRPr="00516433" w:rsidRDefault="00000000" w:rsidP="00BE3EC2">
            <w:pPr>
              <w:ind w:left="22"/>
              <w:jc w:val="both"/>
              <w:rPr>
                <w:color w:val="434343"/>
              </w:rPr>
            </w:pPr>
            <w:r w:rsidRPr="00516433">
              <w:rPr>
                <w:color w:val="434343"/>
              </w:rPr>
              <w:t>2</w:t>
            </w:r>
          </w:p>
        </w:tc>
        <w:tc>
          <w:tcPr>
            <w:tcW w:w="3126" w:type="dxa"/>
            <w:shd w:val="clear" w:color="auto" w:fill="F3F3F3"/>
          </w:tcPr>
          <w:p w14:paraId="296D972E" w14:textId="77777777" w:rsidR="008D519E" w:rsidRPr="00516433" w:rsidRDefault="00000000" w:rsidP="00BE3EC2">
            <w:pPr>
              <w:ind w:left="35"/>
              <w:jc w:val="both"/>
              <w:rPr>
                <w:color w:val="434343"/>
              </w:rPr>
            </w:pPr>
            <w:r w:rsidRPr="00516433">
              <w:rPr>
                <w:color w:val="434343"/>
              </w:rPr>
              <w:t xml:space="preserve">Gathering of ERA5 tropical cyclones fields based on </w:t>
            </w:r>
            <w:proofErr w:type="spellStart"/>
            <w:r w:rsidRPr="00516433">
              <w:rPr>
                <w:color w:val="434343"/>
              </w:rPr>
              <w:t>IBTrACS</w:t>
            </w:r>
            <w:proofErr w:type="spellEnd"/>
          </w:p>
        </w:tc>
        <w:tc>
          <w:tcPr>
            <w:tcW w:w="5052" w:type="dxa"/>
            <w:tcBorders>
              <w:bottom w:val="single" w:sz="4" w:space="0" w:color="B7B7B7"/>
            </w:tcBorders>
            <w:shd w:val="clear" w:color="auto" w:fill="F3F3F3"/>
          </w:tcPr>
          <w:p w14:paraId="6C4D8EC2" w14:textId="77777777" w:rsidR="008D519E" w:rsidRPr="00516433" w:rsidRDefault="00000000" w:rsidP="00BE3EC2">
            <w:pPr>
              <w:numPr>
                <w:ilvl w:val="0"/>
                <w:numId w:val="10"/>
              </w:numPr>
              <w:ind w:left="302"/>
              <w:jc w:val="both"/>
              <w:rPr>
                <w:color w:val="434343"/>
              </w:rPr>
            </w:pPr>
            <w:r w:rsidRPr="00516433">
              <w:rPr>
                <w:color w:val="434343"/>
              </w:rPr>
              <w:t xml:space="preserve">Download ERA5 tropical cyclones’ predictors fields (as </w:t>
            </w:r>
            <w:proofErr w:type="spellStart"/>
            <w:r w:rsidRPr="00516433">
              <w:rPr>
                <w:color w:val="434343"/>
              </w:rPr>
              <w:t>NetCDF</w:t>
            </w:r>
            <w:proofErr w:type="spellEnd"/>
            <w:r w:rsidRPr="00516433">
              <w:rPr>
                <w:color w:val="434343"/>
              </w:rPr>
              <w:t xml:space="preserve"> files) associated to filtered historical </w:t>
            </w:r>
            <w:proofErr w:type="spellStart"/>
            <w:r w:rsidRPr="00516433">
              <w:rPr>
                <w:color w:val="434343"/>
              </w:rPr>
              <w:t>IBTrACS</w:t>
            </w:r>
            <w:proofErr w:type="spellEnd"/>
            <w:r w:rsidRPr="00516433">
              <w:rPr>
                <w:color w:val="434343"/>
              </w:rPr>
              <w:t xml:space="preserve"> data on the selected subregion</w:t>
            </w:r>
          </w:p>
          <w:p w14:paraId="766A9A84" w14:textId="77777777" w:rsidR="008D519E" w:rsidRPr="00516433" w:rsidRDefault="00000000" w:rsidP="00BE3EC2">
            <w:pPr>
              <w:numPr>
                <w:ilvl w:val="0"/>
                <w:numId w:val="10"/>
              </w:numPr>
              <w:ind w:left="302"/>
              <w:jc w:val="both"/>
              <w:rPr>
                <w:color w:val="434343"/>
              </w:rPr>
            </w:pPr>
            <w:r w:rsidRPr="00516433">
              <w:rPr>
                <w:color w:val="434343"/>
              </w:rPr>
              <w:t>The feature is fully implemented and available in the package's “</w:t>
            </w:r>
            <w:r w:rsidRPr="00516433">
              <w:rPr>
                <w:i/>
                <w:color w:val="434343"/>
              </w:rPr>
              <w:t>library</w:t>
            </w:r>
            <w:r w:rsidRPr="00516433">
              <w:rPr>
                <w:color w:val="434343"/>
              </w:rPr>
              <w:t>” submodule.</w:t>
            </w:r>
          </w:p>
        </w:tc>
      </w:tr>
      <w:tr w:rsidR="008D519E" w:rsidRPr="00516433" w14:paraId="3192E99B" w14:textId="77777777" w:rsidTr="00964DBC">
        <w:trPr>
          <w:trHeight w:val="450"/>
        </w:trPr>
        <w:tc>
          <w:tcPr>
            <w:tcW w:w="554" w:type="dxa"/>
            <w:vMerge w:val="restart"/>
            <w:shd w:val="clear" w:color="auto" w:fill="FFF2CC"/>
          </w:tcPr>
          <w:p w14:paraId="63F705F8" w14:textId="77777777" w:rsidR="008D519E" w:rsidRPr="00516433" w:rsidRDefault="00000000" w:rsidP="00BE3EC2">
            <w:pPr>
              <w:ind w:left="22"/>
              <w:jc w:val="both"/>
              <w:rPr>
                <w:color w:val="434343"/>
              </w:rPr>
            </w:pPr>
            <w:r w:rsidRPr="00516433">
              <w:rPr>
                <w:color w:val="434343"/>
              </w:rPr>
              <w:t>3</w:t>
            </w:r>
          </w:p>
        </w:tc>
        <w:tc>
          <w:tcPr>
            <w:tcW w:w="3126" w:type="dxa"/>
            <w:vMerge w:val="restart"/>
            <w:shd w:val="clear" w:color="auto" w:fill="D9D9D9" w:themeFill="background1" w:themeFillShade="D9"/>
          </w:tcPr>
          <w:p w14:paraId="16ACF468" w14:textId="77777777" w:rsidR="008D519E" w:rsidRPr="00516433" w:rsidRDefault="00000000" w:rsidP="00BE3EC2">
            <w:pPr>
              <w:ind w:left="35"/>
              <w:jc w:val="both"/>
              <w:rPr>
                <w:color w:val="434343"/>
              </w:rPr>
            </w:pPr>
            <w:r w:rsidRPr="00516433">
              <w:rPr>
                <w:color w:val="434343"/>
              </w:rPr>
              <w:t>Input data selection on user-defined conditions and queries.</w:t>
            </w:r>
          </w:p>
        </w:tc>
        <w:tc>
          <w:tcPr>
            <w:tcW w:w="5052" w:type="dxa"/>
            <w:tcBorders>
              <w:bottom w:val="single" w:sz="4" w:space="0" w:color="B7B7B7"/>
            </w:tcBorders>
            <w:shd w:val="clear" w:color="auto" w:fill="D9D9D9" w:themeFill="background1" w:themeFillShade="D9"/>
          </w:tcPr>
          <w:p w14:paraId="0428F02F" w14:textId="77777777" w:rsidR="008D519E" w:rsidRPr="00516433" w:rsidRDefault="00000000" w:rsidP="00BE3EC2">
            <w:pPr>
              <w:numPr>
                <w:ilvl w:val="0"/>
                <w:numId w:val="10"/>
              </w:numPr>
              <w:ind w:left="302"/>
              <w:jc w:val="both"/>
              <w:rPr>
                <w:color w:val="434343"/>
                <w:u w:val="single"/>
              </w:rPr>
            </w:pPr>
            <w:r w:rsidRPr="00516433">
              <w:rPr>
                <w:color w:val="434343"/>
              </w:rPr>
              <w:t>Users can specify input variables from a configuration file used for the model’s training</w:t>
            </w:r>
          </w:p>
        </w:tc>
      </w:tr>
      <w:tr w:rsidR="008D519E" w:rsidRPr="00516433" w14:paraId="5E5183C1" w14:textId="77777777" w:rsidTr="00964DBC">
        <w:trPr>
          <w:trHeight w:val="450"/>
        </w:trPr>
        <w:tc>
          <w:tcPr>
            <w:tcW w:w="554" w:type="dxa"/>
            <w:vMerge/>
            <w:shd w:val="clear" w:color="auto" w:fill="FFF2CC"/>
          </w:tcPr>
          <w:p w14:paraId="6C18B16D"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26" w:type="dxa"/>
            <w:vMerge/>
          </w:tcPr>
          <w:p w14:paraId="0A5BA5CD"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52" w:type="dxa"/>
            <w:tcBorders>
              <w:top w:val="single" w:sz="4" w:space="0" w:color="B7B7B7"/>
              <w:bottom w:val="single" w:sz="4" w:space="0" w:color="B7B7B7"/>
              <w:right w:val="single" w:sz="4" w:space="0" w:color="B7B7B7"/>
            </w:tcBorders>
            <w:shd w:val="clear" w:color="auto" w:fill="D9D9D9" w:themeFill="background1" w:themeFillShade="D9"/>
          </w:tcPr>
          <w:p w14:paraId="78F45F0B" w14:textId="77777777" w:rsidR="008D519E" w:rsidRPr="00516433" w:rsidRDefault="00000000" w:rsidP="00BE3EC2">
            <w:pPr>
              <w:jc w:val="both"/>
              <w:rPr>
                <w:color w:val="434343"/>
                <w:u w:val="single"/>
              </w:rPr>
            </w:pPr>
            <w:r w:rsidRPr="00516433">
              <w:rPr>
                <w:color w:val="434343"/>
                <w:u w:val="single"/>
              </w:rPr>
              <w:t>Next steps:</w:t>
            </w:r>
          </w:p>
          <w:p w14:paraId="51EF2454" w14:textId="77777777" w:rsidR="008D519E" w:rsidRPr="00516433" w:rsidRDefault="00000000" w:rsidP="00BE3EC2">
            <w:pPr>
              <w:numPr>
                <w:ilvl w:val="0"/>
                <w:numId w:val="10"/>
              </w:numPr>
              <w:ind w:left="302"/>
              <w:jc w:val="both"/>
              <w:rPr>
                <w:color w:val="434343"/>
              </w:rPr>
            </w:pPr>
            <w:r w:rsidRPr="00516433">
              <w:rPr>
                <w:color w:val="434343"/>
              </w:rPr>
              <w:t xml:space="preserve">Develop a </w:t>
            </w:r>
            <w:proofErr w:type="spellStart"/>
            <w:r w:rsidRPr="00516433">
              <w:rPr>
                <w:color w:val="434343"/>
              </w:rPr>
              <w:t>Jupyter</w:t>
            </w:r>
            <w:proofErr w:type="spellEnd"/>
            <w:r w:rsidRPr="00516433">
              <w:rPr>
                <w:color w:val="434343"/>
              </w:rPr>
              <w:t xml:space="preserve"> Notebook that allows the user to select input data and a trained ML model during inference. The Notebook automatically performs a prediction over the given dataset and provides both TC tracks.</w:t>
            </w:r>
          </w:p>
        </w:tc>
      </w:tr>
      <w:tr w:rsidR="008D519E" w:rsidRPr="00516433" w14:paraId="47F4A3E4" w14:textId="77777777" w:rsidTr="008D519E">
        <w:tc>
          <w:tcPr>
            <w:tcW w:w="554" w:type="dxa"/>
            <w:shd w:val="clear" w:color="auto" w:fill="E2EFD9"/>
          </w:tcPr>
          <w:p w14:paraId="783869C3" w14:textId="77777777" w:rsidR="008D519E" w:rsidRPr="00516433" w:rsidRDefault="00000000" w:rsidP="00BE3EC2">
            <w:pPr>
              <w:ind w:left="22"/>
              <w:jc w:val="both"/>
              <w:rPr>
                <w:color w:val="434343"/>
              </w:rPr>
            </w:pPr>
            <w:r w:rsidRPr="00516433">
              <w:rPr>
                <w:color w:val="434343"/>
              </w:rPr>
              <w:t>4</w:t>
            </w:r>
          </w:p>
        </w:tc>
        <w:tc>
          <w:tcPr>
            <w:tcW w:w="3126" w:type="dxa"/>
            <w:shd w:val="clear" w:color="auto" w:fill="F3F3F3"/>
          </w:tcPr>
          <w:p w14:paraId="273E5833" w14:textId="77777777" w:rsidR="008D519E" w:rsidRPr="00516433" w:rsidRDefault="00000000" w:rsidP="00BE3EC2">
            <w:pPr>
              <w:ind w:left="35"/>
              <w:jc w:val="both"/>
              <w:rPr>
                <w:color w:val="434343"/>
              </w:rPr>
            </w:pPr>
            <w:r w:rsidRPr="00516433">
              <w:rPr>
                <w:color w:val="434343"/>
              </w:rPr>
              <w:t xml:space="preserve">Pre-processing: </w:t>
            </w:r>
            <w:proofErr w:type="spellStart"/>
            <w:r w:rsidRPr="00516433">
              <w:rPr>
                <w:color w:val="434343"/>
              </w:rPr>
              <w:t>subsetting</w:t>
            </w:r>
            <w:proofErr w:type="spellEnd"/>
            <w:r w:rsidRPr="00516433">
              <w:rPr>
                <w:color w:val="434343"/>
              </w:rPr>
              <w:t xml:space="preserve"> &amp; patches generation on gridded data for TC-detection applications</w:t>
            </w:r>
          </w:p>
        </w:tc>
        <w:tc>
          <w:tcPr>
            <w:tcW w:w="5052" w:type="dxa"/>
            <w:tcBorders>
              <w:bottom w:val="single" w:sz="4" w:space="0" w:color="B7B7B7"/>
            </w:tcBorders>
            <w:shd w:val="clear" w:color="auto" w:fill="F3F3F3"/>
          </w:tcPr>
          <w:p w14:paraId="1DCA67D5" w14:textId="77777777" w:rsidR="008D519E" w:rsidRPr="00516433" w:rsidRDefault="00000000" w:rsidP="00BE3EC2">
            <w:pPr>
              <w:numPr>
                <w:ilvl w:val="0"/>
                <w:numId w:val="10"/>
              </w:numPr>
              <w:ind w:left="302"/>
              <w:jc w:val="both"/>
              <w:rPr>
                <w:color w:val="434343"/>
              </w:rPr>
            </w:pPr>
            <w:proofErr w:type="spellStart"/>
            <w:r w:rsidRPr="00516433">
              <w:rPr>
                <w:color w:val="434343"/>
              </w:rPr>
              <w:t>NetCDF</w:t>
            </w:r>
            <w:proofErr w:type="spellEnd"/>
            <w:r w:rsidRPr="00516433">
              <w:rPr>
                <w:color w:val="434343"/>
              </w:rPr>
              <w:t xml:space="preserve"> files are processed by extracting patches (each associated with a TC </w:t>
            </w:r>
            <w:proofErr w:type="spellStart"/>
            <w:r w:rsidRPr="00516433">
              <w:rPr>
                <w:color w:val="434343"/>
              </w:rPr>
              <w:t>center</w:t>
            </w:r>
            <w:proofErr w:type="spellEnd"/>
            <w:r w:rsidRPr="00516433">
              <w:rPr>
                <w:color w:val="434343"/>
              </w:rPr>
              <w:t xml:space="preserve">) and saved to annual Zarr archives related to training and validation. During the inference phase, </w:t>
            </w:r>
            <w:proofErr w:type="spellStart"/>
            <w:r w:rsidRPr="00516433">
              <w:rPr>
                <w:color w:val="434343"/>
              </w:rPr>
              <w:t>NetCDF</w:t>
            </w:r>
            <w:proofErr w:type="spellEnd"/>
            <w:r w:rsidRPr="00516433">
              <w:rPr>
                <w:color w:val="434343"/>
              </w:rPr>
              <w:t xml:space="preserve"> files are read, tiled in patches, and fed to the model.</w:t>
            </w:r>
          </w:p>
          <w:p w14:paraId="78FE1EE8" w14:textId="77777777" w:rsidR="008D519E" w:rsidRPr="00516433" w:rsidRDefault="00000000" w:rsidP="00BE3EC2">
            <w:pPr>
              <w:numPr>
                <w:ilvl w:val="0"/>
                <w:numId w:val="10"/>
              </w:numPr>
              <w:ind w:left="302"/>
              <w:jc w:val="both"/>
              <w:rPr>
                <w:color w:val="434343"/>
              </w:rPr>
            </w:pPr>
            <w:r w:rsidRPr="00516433">
              <w:rPr>
                <w:color w:val="434343"/>
              </w:rPr>
              <w:t>The feature is fully implemented and available in the package's “</w:t>
            </w:r>
            <w:r w:rsidRPr="00516433">
              <w:rPr>
                <w:i/>
                <w:color w:val="434343"/>
              </w:rPr>
              <w:t>library</w:t>
            </w:r>
            <w:r w:rsidRPr="00516433">
              <w:rPr>
                <w:color w:val="434343"/>
              </w:rPr>
              <w:t>” submodule.</w:t>
            </w:r>
          </w:p>
        </w:tc>
      </w:tr>
      <w:tr w:rsidR="008D519E" w:rsidRPr="00516433" w14:paraId="27D2B168" w14:textId="77777777" w:rsidTr="00964DBC">
        <w:trPr>
          <w:trHeight w:val="900"/>
        </w:trPr>
        <w:tc>
          <w:tcPr>
            <w:tcW w:w="554" w:type="dxa"/>
            <w:vMerge w:val="restart"/>
            <w:shd w:val="clear" w:color="auto" w:fill="FFF2CC"/>
          </w:tcPr>
          <w:p w14:paraId="0F40342D" w14:textId="77777777" w:rsidR="008D519E" w:rsidRPr="00516433" w:rsidRDefault="00000000" w:rsidP="00BE3EC2">
            <w:pPr>
              <w:ind w:left="22"/>
              <w:jc w:val="both"/>
              <w:rPr>
                <w:color w:val="434343"/>
              </w:rPr>
            </w:pPr>
            <w:r w:rsidRPr="00516433">
              <w:rPr>
                <w:color w:val="434343"/>
              </w:rPr>
              <w:t>5</w:t>
            </w:r>
          </w:p>
        </w:tc>
        <w:tc>
          <w:tcPr>
            <w:tcW w:w="3126" w:type="dxa"/>
            <w:vMerge w:val="restart"/>
            <w:shd w:val="clear" w:color="auto" w:fill="D9D9D9" w:themeFill="background1" w:themeFillShade="D9"/>
          </w:tcPr>
          <w:p w14:paraId="2D1E6DBA" w14:textId="77777777" w:rsidR="008D519E" w:rsidRPr="00516433" w:rsidRDefault="00000000" w:rsidP="00BE3EC2">
            <w:pPr>
              <w:ind w:left="35"/>
              <w:jc w:val="both"/>
              <w:rPr>
                <w:color w:val="434343"/>
              </w:rPr>
            </w:pPr>
            <w:r w:rsidRPr="00516433">
              <w:rPr>
                <w:color w:val="434343"/>
              </w:rPr>
              <w:t xml:space="preserve">Conversion between 40x40 gridded patches and </w:t>
            </w:r>
            <w:proofErr w:type="spellStart"/>
            <w:r w:rsidRPr="00516433">
              <w:rPr>
                <w:color w:val="434343"/>
              </w:rPr>
              <w:t>PyTorch</w:t>
            </w:r>
            <w:proofErr w:type="spellEnd"/>
            <w:r w:rsidRPr="00516433">
              <w:rPr>
                <w:color w:val="434343"/>
              </w:rPr>
              <w:t xml:space="preserve"> Geometric graphs</w:t>
            </w:r>
          </w:p>
        </w:tc>
        <w:tc>
          <w:tcPr>
            <w:tcW w:w="5052" w:type="dxa"/>
            <w:tcBorders>
              <w:bottom w:val="single" w:sz="4" w:space="0" w:color="B7B7B7"/>
            </w:tcBorders>
            <w:shd w:val="clear" w:color="auto" w:fill="D9D9D9" w:themeFill="background1" w:themeFillShade="D9"/>
          </w:tcPr>
          <w:p w14:paraId="03644813" w14:textId="77777777" w:rsidR="008D519E" w:rsidRPr="00516433" w:rsidRDefault="00000000" w:rsidP="00BE3EC2">
            <w:pPr>
              <w:numPr>
                <w:ilvl w:val="0"/>
                <w:numId w:val="10"/>
              </w:numPr>
              <w:ind w:left="302"/>
              <w:jc w:val="both"/>
              <w:rPr>
                <w:color w:val="434343"/>
              </w:rPr>
            </w:pPr>
            <w:r w:rsidRPr="00516433">
              <w:rPr>
                <w:color w:val="434343"/>
              </w:rPr>
              <w:t xml:space="preserve">Conversion from 40x40 patches to </w:t>
            </w:r>
            <w:proofErr w:type="spellStart"/>
            <w:r w:rsidRPr="00516433">
              <w:rPr>
                <w:color w:val="434343"/>
              </w:rPr>
              <w:t>PyTorch</w:t>
            </w:r>
            <w:proofErr w:type="spellEnd"/>
            <w:r w:rsidRPr="00516433">
              <w:rPr>
                <w:color w:val="434343"/>
              </w:rPr>
              <w:t xml:space="preserve"> Geometric graphs implemented in the package's “</w:t>
            </w:r>
            <w:r w:rsidRPr="00516433">
              <w:rPr>
                <w:i/>
                <w:color w:val="434343"/>
              </w:rPr>
              <w:t>library</w:t>
            </w:r>
            <w:r w:rsidRPr="00516433">
              <w:rPr>
                <w:color w:val="434343"/>
              </w:rPr>
              <w:t>” submodule.</w:t>
            </w:r>
          </w:p>
          <w:p w14:paraId="392DA9AA" w14:textId="77777777" w:rsidR="008D519E" w:rsidRPr="00516433" w:rsidRDefault="00000000" w:rsidP="00BE3EC2">
            <w:pPr>
              <w:numPr>
                <w:ilvl w:val="0"/>
                <w:numId w:val="10"/>
              </w:numPr>
              <w:ind w:left="302"/>
              <w:jc w:val="both"/>
              <w:rPr>
                <w:color w:val="434343"/>
              </w:rPr>
            </w:pPr>
            <w:r w:rsidRPr="00516433">
              <w:rPr>
                <w:color w:val="434343"/>
              </w:rPr>
              <w:lastRenderedPageBreak/>
              <w:t xml:space="preserve">Conversion from </w:t>
            </w:r>
            <w:proofErr w:type="spellStart"/>
            <w:r w:rsidRPr="00516433">
              <w:rPr>
                <w:color w:val="434343"/>
              </w:rPr>
              <w:t>PyTorch</w:t>
            </w:r>
            <w:proofErr w:type="spellEnd"/>
            <w:r w:rsidRPr="00516433">
              <w:rPr>
                <w:color w:val="434343"/>
              </w:rPr>
              <w:t xml:space="preserve"> Geometric inference graphs to 40x40 coordinates in progress</w:t>
            </w:r>
          </w:p>
        </w:tc>
      </w:tr>
      <w:tr w:rsidR="008D519E" w:rsidRPr="00516433" w14:paraId="25A61FA2" w14:textId="77777777" w:rsidTr="00964DBC">
        <w:trPr>
          <w:trHeight w:val="900"/>
        </w:trPr>
        <w:tc>
          <w:tcPr>
            <w:tcW w:w="554" w:type="dxa"/>
            <w:vMerge/>
            <w:shd w:val="clear" w:color="auto" w:fill="FFF2CC"/>
          </w:tcPr>
          <w:p w14:paraId="58ECA3AB"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26" w:type="dxa"/>
            <w:vMerge/>
          </w:tcPr>
          <w:p w14:paraId="094FBC81"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52" w:type="dxa"/>
            <w:tcBorders>
              <w:top w:val="single" w:sz="4" w:space="0" w:color="B7B7B7"/>
            </w:tcBorders>
            <w:shd w:val="clear" w:color="auto" w:fill="D9D9D9" w:themeFill="background1" w:themeFillShade="D9"/>
          </w:tcPr>
          <w:p w14:paraId="52FF4B1F" w14:textId="77777777" w:rsidR="008D519E" w:rsidRPr="00516433" w:rsidRDefault="00000000" w:rsidP="00BE3EC2">
            <w:pPr>
              <w:jc w:val="both"/>
              <w:rPr>
                <w:color w:val="434343"/>
                <w:u w:val="single"/>
              </w:rPr>
            </w:pPr>
            <w:r w:rsidRPr="00516433">
              <w:rPr>
                <w:color w:val="434343"/>
                <w:u w:val="single"/>
              </w:rPr>
              <w:t>Next steps:</w:t>
            </w:r>
          </w:p>
          <w:p w14:paraId="26F1CF30" w14:textId="77777777" w:rsidR="008D519E" w:rsidRPr="00516433" w:rsidRDefault="00000000" w:rsidP="00BE3EC2">
            <w:pPr>
              <w:numPr>
                <w:ilvl w:val="0"/>
                <w:numId w:val="10"/>
              </w:numPr>
              <w:ind w:left="302"/>
              <w:jc w:val="both"/>
              <w:rPr>
                <w:color w:val="434343"/>
              </w:rPr>
            </w:pPr>
            <w:r w:rsidRPr="00516433">
              <w:rPr>
                <w:color w:val="434343"/>
              </w:rPr>
              <w:t>Systematically convert the inference graphs to the 40x40 gridded coordinates and save them to CSV files ready for the post-processing</w:t>
            </w:r>
          </w:p>
        </w:tc>
      </w:tr>
      <w:tr w:rsidR="008D519E" w:rsidRPr="00516433" w14:paraId="3D83A1BE" w14:textId="77777777" w:rsidTr="008D519E">
        <w:trPr>
          <w:trHeight w:val="900"/>
        </w:trPr>
        <w:tc>
          <w:tcPr>
            <w:tcW w:w="554" w:type="dxa"/>
            <w:shd w:val="clear" w:color="auto" w:fill="E2EFD9"/>
          </w:tcPr>
          <w:p w14:paraId="7118505B" w14:textId="77777777" w:rsidR="008D519E" w:rsidRPr="00516433" w:rsidRDefault="00000000" w:rsidP="00BE3EC2">
            <w:pPr>
              <w:ind w:left="22"/>
              <w:jc w:val="both"/>
              <w:rPr>
                <w:color w:val="434343"/>
              </w:rPr>
            </w:pPr>
            <w:r w:rsidRPr="00516433">
              <w:rPr>
                <w:color w:val="434343"/>
              </w:rPr>
              <w:t>6</w:t>
            </w:r>
          </w:p>
        </w:tc>
        <w:tc>
          <w:tcPr>
            <w:tcW w:w="3126" w:type="dxa"/>
            <w:shd w:val="clear" w:color="auto" w:fill="F3F3F3"/>
          </w:tcPr>
          <w:p w14:paraId="4CCFB057" w14:textId="77777777" w:rsidR="008D519E" w:rsidRPr="00516433" w:rsidRDefault="00000000" w:rsidP="00BE3EC2">
            <w:pPr>
              <w:ind w:left="35"/>
              <w:jc w:val="both"/>
              <w:rPr>
                <w:color w:val="434343"/>
              </w:rPr>
            </w:pPr>
            <w:r w:rsidRPr="00516433">
              <w:rPr>
                <w:color w:val="434343"/>
              </w:rPr>
              <w:t>Data augmentation (rotation and flipping of images) and feature scaling (</w:t>
            </w:r>
            <w:proofErr w:type="spellStart"/>
            <w:r w:rsidRPr="00516433">
              <w:rPr>
                <w:color w:val="434343"/>
              </w:rPr>
              <w:t>MinMax</w:t>
            </w:r>
            <w:proofErr w:type="spellEnd"/>
            <w:r w:rsidRPr="00516433">
              <w:rPr>
                <w:color w:val="434343"/>
              </w:rPr>
              <w:t xml:space="preserve"> or Standard normalisation)</w:t>
            </w:r>
          </w:p>
        </w:tc>
        <w:tc>
          <w:tcPr>
            <w:tcW w:w="5052" w:type="dxa"/>
            <w:tcBorders>
              <w:bottom w:val="single" w:sz="4" w:space="0" w:color="B7B7B7"/>
            </w:tcBorders>
            <w:shd w:val="clear" w:color="auto" w:fill="F3F3F3"/>
          </w:tcPr>
          <w:p w14:paraId="56ACC80E" w14:textId="77777777" w:rsidR="008D519E" w:rsidRPr="00516433" w:rsidRDefault="00000000" w:rsidP="00BE3EC2">
            <w:pPr>
              <w:numPr>
                <w:ilvl w:val="0"/>
                <w:numId w:val="10"/>
              </w:numPr>
              <w:ind w:left="302"/>
              <w:jc w:val="both"/>
              <w:rPr>
                <w:color w:val="434343"/>
                <w:u w:val="single"/>
              </w:rPr>
            </w:pPr>
            <w:r w:rsidRPr="00516433">
              <w:rPr>
                <w:color w:val="434343"/>
              </w:rPr>
              <w:t>Implemented in the package's “</w:t>
            </w:r>
            <w:r w:rsidRPr="00516433">
              <w:rPr>
                <w:i/>
                <w:color w:val="434343"/>
              </w:rPr>
              <w:t>library</w:t>
            </w:r>
            <w:r w:rsidRPr="00516433">
              <w:rPr>
                <w:color w:val="434343"/>
              </w:rPr>
              <w:t>” submodule.</w:t>
            </w:r>
          </w:p>
        </w:tc>
      </w:tr>
      <w:tr w:rsidR="008D519E" w:rsidRPr="00516433" w14:paraId="3367B3C4" w14:textId="77777777" w:rsidTr="00964DBC">
        <w:trPr>
          <w:trHeight w:val="600"/>
        </w:trPr>
        <w:tc>
          <w:tcPr>
            <w:tcW w:w="554" w:type="dxa"/>
            <w:vMerge w:val="restart"/>
            <w:shd w:val="clear" w:color="auto" w:fill="FFF2CC"/>
          </w:tcPr>
          <w:p w14:paraId="7DE0DBFF" w14:textId="77777777" w:rsidR="008D519E" w:rsidRPr="00516433" w:rsidRDefault="00000000" w:rsidP="00BE3EC2">
            <w:pPr>
              <w:ind w:left="22"/>
              <w:jc w:val="both"/>
              <w:rPr>
                <w:color w:val="434343"/>
              </w:rPr>
            </w:pPr>
            <w:r w:rsidRPr="00516433">
              <w:rPr>
                <w:color w:val="434343"/>
              </w:rPr>
              <w:t>7</w:t>
            </w:r>
          </w:p>
        </w:tc>
        <w:tc>
          <w:tcPr>
            <w:tcW w:w="3126" w:type="dxa"/>
            <w:vMerge w:val="restart"/>
            <w:shd w:val="clear" w:color="auto" w:fill="D9D9D9" w:themeFill="background1" w:themeFillShade="D9"/>
          </w:tcPr>
          <w:p w14:paraId="3664CE02" w14:textId="77777777" w:rsidR="008D519E" w:rsidRPr="00516433" w:rsidRDefault="00000000" w:rsidP="00BE3EC2">
            <w:pPr>
              <w:ind w:left="35"/>
              <w:jc w:val="both"/>
              <w:rPr>
                <w:color w:val="434343"/>
              </w:rPr>
            </w:pPr>
            <w:r w:rsidRPr="00516433">
              <w:rPr>
                <w:color w:val="434343"/>
              </w:rPr>
              <w:t>Configurable data-driven models (DNN): usage of configuration files for a more organised workflow</w:t>
            </w:r>
          </w:p>
        </w:tc>
        <w:tc>
          <w:tcPr>
            <w:tcW w:w="5052" w:type="dxa"/>
            <w:tcBorders>
              <w:bottom w:val="single" w:sz="4" w:space="0" w:color="B7B7B7"/>
            </w:tcBorders>
            <w:shd w:val="clear" w:color="auto" w:fill="D9D9D9" w:themeFill="background1" w:themeFillShade="D9"/>
          </w:tcPr>
          <w:p w14:paraId="543FECAE" w14:textId="77777777" w:rsidR="008D519E" w:rsidRPr="00516433" w:rsidRDefault="00000000" w:rsidP="00BE3EC2">
            <w:pPr>
              <w:numPr>
                <w:ilvl w:val="0"/>
                <w:numId w:val="10"/>
              </w:numPr>
              <w:ind w:left="302"/>
              <w:jc w:val="both"/>
              <w:rPr>
                <w:color w:val="434343"/>
                <w:u w:val="single"/>
              </w:rPr>
            </w:pPr>
            <w:r w:rsidRPr="00516433">
              <w:rPr>
                <w:color w:val="434343"/>
              </w:rPr>
              <w:t xml:space="preserve">Configuration file </w:t>
            </w:r>
            <w:proofErr w:type="gramStart"/>
            <w:r w:rsidRPr="00516433">
              <w:rPr>
                <w:color w:val="434343"/>
              </w:rPr>
              <w:t>in .</w:t>
            </w:r>
            <w:proofErr w:type="spellStart"/>
            <w:r w:rsidRPr="00516433">
              <w:rPr>
                <w:color w:val="434343"/>
              </w:rPr>
              <w:t>toml</w:t>
            </w:r>
            <w:proofErr w:type="spellEnd"/>
            <w:proofErr w:type="gramEnd"/>
            <w:r w:rsidRPr="00516433">
              <w:rPr>
                <w:color w:val="434343"/>
              </w:rPr>
              <w:t xml:space="preserve"> format describes paths to input and output directories, run-specific arguments, data configuration, and model/training hyperparameters.</w:t>
            </w:r>
          </w:p>
        </w:tc>
      </w:tr>
      <w:tr w:rsidR="008D519E" w:rsidRPr="00516433" w14:paraId="396E61A9" w14:textId="77777777" w:rsidTr="00964DBC">
        <w:trPr>
          <w:trHeight w:val="600"/>
        </w:trPr>
        <w:tc>
          <w:tcPr>
            <w:tcW w:w="554" w:type="dxa"/>
            <w:vMerge/>
            <w:shd w:val="clear" w:color="auto" w:fill="FFF2CC"/>
          </w:tcPr>
          <w:p w14:paraId="2C6836E7"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26" w:type="dxa"/>
            <w:vMerge/>
          </w:tcPr>
          <w:p w14:paraId="350F0772"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52" w:type="dxa"/>
            <w:tcBorders>
              <w:top w:val="single" w:sz="4" w:space="0" w:color="B7B7B7"/>
              <w:bottom w:val="single" w:sz="4" w:space="0" w:color="B7B7B7"/>
              <w:right w:val="single" w:sz="4" w:space="0" w:color="B7B7B7"/>
            </w:tcBorders>
            <w:shd w:val="clear" w:color="auto" w:fill="D9D9D9" w:themeFill="background1" w:themeFillShade="D9"/>
          </w:tcPr>
          <w:p w14:paraId="1C9D7DDA" w14:textId="77777777" w:rsidR="008D519E" w:rsidRPr="00516433" w:rsidRDefault="00000000" w:rsidP="00BE3EC2">
            <w:pPr>
              <w:jc w:val="both"/>
              <w:rPr>
                <w:color w:val="434343"/>
                <w:u w:val="single"/>
              </w:rPr>
            </w:pPr>
            <w:r w:rsidRPr="00516433">
              <w:rPr>
                <w:color w:val="434343"/>
                <w:u w:val="single"/>
              </w:rPr>
              <w:t>Next steps:</w:t>
            </w:r>
          </w:p>
          <w:p w14:paraId="60F1DB13" w14:textId="77777777" w:rsidR="008D519E" w:rsidRPr="00516433" w:rsidRDefault="00000000" w:rsidP="00BE3EC2">
            <w:pPr>
              <w:numPr>
                <w:ilvl w:val="0"/>
                <w:numId w:val="10"/>
              </w:numPr>
              <w:ind w:left="302"/>
              <w:jc w:val="both"/>
              <w:rPr>
                <w:color w:val="434343"/>
              </w:rPr>
            </w:pPr>
            <w:r w:rsidRPr="00516433">
              <w:rPr>
                <w:color w:val="434343"/>
              </w:rPr>
              <w:t>Integrate GNN approach in the same configuration file</w:t>
            </w:r>
          </w:p>
        </w:tc>
      </w:tr>
      <w:tr w:rsidR="008D519E" w:rsidRPr="00516433" w14:paraId="4E31D002" w14:textId="77777777" w:rsidTr="008D519E">
        <w:trPr>
          <w:trHeight w:val="600"/>
        </w:trPr>
        <w:tc>
          <w:tcPr>
            <w:tcW w:w="554" w:type="dxa"/>
            <w:vMerge w:val="restart"/>
            <w:shd w:val="clear" w:color="auto" w:fill="FFF2CC"/>
          </w:tcPr>
          <w:p w14:paraId="5AA5709A" w14:textId="77777777" w:rsidR="008D519E" w:rsidRPr="00516433" w:rsidRDefault="00000000" w:rsidP="00BE3EC2">
            <w:pPr>
              <w:ind w:left="22"/>
              <w:jc w:val="both"/>
              <w:rPr>
                <w:color w:val="434343"/>
              </w:rPr>
            </w:pPr>
            <w:r w:rsidRPr="00516433">
              <w:rPr>
                <w:color w:val="434343"/>
              </w:rPr>
              <w:t>8</w:t>
            </w:r>
          </w:p>
        </w:tc>
        <w:tc>
          <w:tcPr>
            <w:tcW w:w="3126" w:type="dxa"/>
            <w:vMerge w:val="restart"/>
            <w:shd w:val="clear" w:color="auto" w:fill="F3F3F3"/>
          </w:tcPr>
          <w:p w14:paraId="17DDA67B" w14:textId="77777777" w:rsidR="008D519E" w:rsidRPr="00516433" w:rsidRDefault="00000000" w:rsidP="00BE3EC2">
            <w:pPr>
              <w:ind w:left="35"/>
              <w:jc w:val="both"/>
              <w:rPr>
                <w:color w:val="434343"/>
              </w:rPr>
            </w:pPr>
            <w:r w:rsidRPr="00516433">
              <w:rPr>
                <w:color w:val="434343"/>
              </w:rPr>
              <w:t>Hyperparameter tuning script and notebook for results visualisation in the GNN use-case</w:t>
            </w:r>
          </w:p>
        </w:tc>
        <w:tc>
          <w:tcPr>
            <w:tcW w:w="5052" w:type="dxa"/>
            <w:tcBorders>
              <w:bottom w:val="single" w:sz="4" w:space="0" w:color="B7B7B7"/>
            </w:tcBorders>
            <w:shd w:val="clear" w:color="auto" w:fill="F3F3F3"/>
          </w:tcPr>
          <w:p w14:paraId="2D486AB1" w14:textId="77777777" w:rsidR="008D519E" w:rsidRPr="00516433" w:rsidRDefault="00000000" w:rsidP="00BE3EC2">
            <w:pPr>
              <w:numPr>
                <w:ilvl w:val="0"/>
                <w:numId w:val="10"/>
              </w:numPr>
              <w:ind w:left="302"/>
              <w:jc w:val="both"/>
              <w:rPr>
                <w:color w:val="434343"/>
                <w:u w:val="single"/>
              </w:rPr>
            </w:pPr>
            <w:r w:rsidRPr="00516433">
              <w:rPr>
                <w:color w:val="434343"/>
              </w:rPr>
              <w:t>Configurations are created from a .</w:t>
            </w:r>
            <w:proofErr w:type="spellStart"/>
            <w:r w:rsidRPr="00516433">
              <w:rPr>
                <w:color w:val="434343"/>
              </w:rPr>
              <w:t>toml</w:t>
            </w:r>
            <w:proofErr w:type="spellEnd"/>
            <w:r w:rsidRPr="00516433">
              <w:rPr>
                <w:color w:val="434343"/>
              </w:rPr>
              <w:t xml:space="preserve"> file and </w:t>
            </w:r>
            <w:proofErr w:type="spellStart"/>
            <w:r w:rsidRPr="00516433">
              <w:rPr>
                <w:color w:val="434343"/>
              </w:rPr>
              <w:t>training+validation</w:t>
            </w:r>
            <w:proofErr w:type="spellEnd"/>
            <w:r w:rsidRPr="00516433">
              <w:rPr>
                <w:color w:val="434343"/>
              </w:rPr>
              <w:t xml:space="preserve"> is performed on each permutation of hyperparameters in a grid search fashion, producing a series of metrics that can be visualised in the notebook</w:t>
            </w:r>
          </w:p>
        </w:tc>
      </w:tr>
      <w:tr w:rsidR="008D519E" w:rsidRPr="00516433" w14:paraId="4B6980F9" w14:textId="77777777" w:rsidTr="008D519E">
        <w:trPr>
          <w:trHeight w:val="600"/>
        </w:trPr>
        <w:tc>
          <w:tcPr>
            <w:tcW w:w="554" w:type="dxa"/>
            <w:vMerge/>
            <w:shd w:val="clear" w:color="auto" w:fill="FFF2CC"/>
          </w:tcPr>
          <w:p w14:paraId="6805B00B"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26" w:type="dxa"/>
            <w:vMerge/>
            <w:shd w:val="clear" w:color="auto" w:fill="F3F3F3"/>
          </w:tcPr>
          <w:p w14:paraId="3D3F9599"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52" w:type="dxa"/>
            <w:tcBorders>
              <w:top w:val="single" w:sz="4" w:space="0" w:color="B7B7B7"/>
              <w:bottom w:val="single" w:sz="4" w:space="0" w:color="B7B7B7"/>
              <w:right w:val="single" w:sz="4" w:space="0" w:color="B7B7B7"/>
            </w:tcBorders>
            <w:shd w:val="clear" w:color="auto" w:fill="F3F3F3"/>
          </w:tcPr>
          <w:p w14:paraId="4B5AF53C" w14:textId="77777777" w:rsidR="008D519E" w:rsidRPr="00516433" w:rsidRDefault="00000000" w:rsidP="00BE3EC2">
            <w:pPr>
              <w:jc w:val="both"/>
              <w:rPr>
                <w:color w:val="434343"/>
                <w:u w:val="single"/>
              </w:rPr>
            </w:pPr>
            <w:r w:rsidRPr="00516433">
              <w:rPr>
                <w:color w:val="434343"/>
                <w:u w:val="single"/>
              </w:rPr>
              <w:t>Next steps:</w:t>
            </w:r>
          </w:p>
          <w:p w14:paraId="7B7ED2CA" w14:textId="77777777" w:rsidR="008D519E" w:rsidRPr="00516433" w:rsidRDefault="00000000" w:rsidP="00BE3EC2">
            <w:pPr>
              <w:numPr>
                <w:ilvl w:val="0"/>
                <w:numId w:val="10"/>
              </w:numPr>
              <w:ind w:left="302"/>
              <w:jc w:val="both"/>
              <w:rPr>
                <w:color w:val="434343"/>
                <w:u w:val="single"/>
              </w:rPr>
            </w:pPr>
            <w:r w:rsidRPr="00516433">
              <w:rPr>
                <w:color w:val="434343"/>
              </w:rPr>
              <w:t>Code refinement</w:t>
            </w:r>
          </w:p>
        </w:tc>
      </w:tr>
      <w:tr w:rsidR="008D519E" w:rsidRPr="00516433" w14:paraId="3B97141E" w14:textId="77777777" w:rsidTr="00964DBC">
        <w:trPr>
          <w:trHeight w:val="900"/>
        </w:trPr>
        <w:tc>
          <w:tcPr>
            <w:tcW w:w="554" w:type="dxa"/>
            <w:vMerge w:val="restart"/>
            <w:shd w:val="clear" w:color="auto" w:fill="FFF2CC"/>
          </w:tcPr>
          <w:p w14:paraId="2985B862" w14:textId="77777777" w:rsidR="008D519E" w:rsidRPr="00516433" w:rsidRDefault="00000000" w:rsidP="00BE3EC2">
            <w:pPr>
              <w:ind w:left="22"/>
              <w:jc w:val="both"/>
              <w:rPr>
                <w:color w:val="434343"/>
              </w:rPr>
            </w:pPr>
            <w:r w:rsidRPr="00516433">
              <w:rPr>
                <w:color w:val="434343"/>
              </w:rPr>
              <w:t>9</w:t>
            </w:r>
          </w:p>
        </w:tc>
        <w:tc>
          <w:tcPr>
            <w:tcW w:w="3126" w:type="dxa"/>
            <w:vMerge w:val="restart"/>
            <w:shd w:val="clear" w:color="auto" w:fill="D9D9D9" w:themeFill="background1" w:themeFillShade="D9"/>
          </w:tcPr>
          <w:p w14:paraId="09FF5EF9" w14:textId="77777777" w:rsidR="008D519E" w:rsidRPr="00516433" w:rsidRDefault="00000000" w:rsidP="00BE3EC2">
            <w:pPr>
              <w:ind w:left="35"/>
              <w:jc w:val="both"/>
              <w:rPr>
                <w:color w:val="434343"/>
              </w:rPr>
            </w:pPr>
            <w:r w:rsidRPr="00516433">
              <w:rPr>
                <w:color w:val="434343"/>
              </w:rPr>
              <w:t>Post-processing functions: geo-referencing storm data to reconstruct the original maps</w:t>
            </w:r>
          </w:p>
        </w:tc>
        <w:tc>
          <w:tcPr>
            <w:tcW w:w="5052" w:type="dxa"/>
            <w:tcBorders>
              <w:bottom w:val="single" w:sz="4" w:space="0" w:color="B7B7B7"/>
            </w:tcBorders>
            <w:shd w:val="clear" w:color="auto" w:fill="D9D9D9" w:themeFill="background1" w:themeFillShade="D9"/>
          </w:tcPr>
          <w:p w14:paraId="24EB21FE" w14:textId="77777777" w:rsidR="008D519E" w:rsidRPr="00516433" w:rsidRDefault="00000000" w:rsidP="00BE3EC2">
            <w:pPr>
              <w:numPr>
                <w:ilvl w:val="0"/>
                <w:numId w:val="10"/>
              </w:numPr>
              <w:ind w:left="302"/>
              <w:jc w:val="both"/>
              <w:rPr>
                <w:color w:val="434343"/>
              </w:rPr>
            </w:pPr>
            <w:r w:rsidRPr="00516433">
              <w:rPr>
                <w:color w:val="434343"/>
              </w:rPr>
              <w:t xml:space="preserve">ML model’s results are georeferenced with the corresponding </w:t>
            </w:r>
            <w:proofErr w:type="spellStart"/>
            <w:r w:rsidRPr="00516433">
              <w:rPr>
                <w:color w:val="434343"/>
              </w:rPr>
              <w:t>lat-lon</w:t>
            </w:r>
            <w:proofErr w:type="spellEnd"/>
            <w:r w:rsidRPr="00516433">
              <w:rPr>
                <w:color w:val="434343"/>
              </w:rPr>
              <w:t xml:space="preserve"> </w:t>
            </w:r>
            <w:proofErr w:type="gramStart"/>
            <w:r w:rsidRPr="00516433">
              <w:rPr>
                <w:color w:val="434343"/>
              </w:rPr>
              <w:t>coordinates</w:t>
            </w:r>
            <w:proofErr w:type="gramEnd"/>
            <w:r w:rsidRPr="00516433">
              <w:rPr>
                <w:color w:val="434343"/>
              </w:rPr>
              <w:t xml:space="preserve"> and the detection results are saved in csv format</w:t>
            </w:r>
          </w:p>
          <w:p w14:paraId="6B83D534" w14:textId="77777777" w:rsidR="008D519E" w:rsidRPr="00516433" w:rsidRDefault="00000000" w:rsidP="00BE3EC2">
            <w:pPr>
              <w:numPr>
                <w:ilvl w:val="0"/>
                <w:numId w:val="10"/>
              </w:numPr>
              <w:ind w:left="302"/>
              <w:jc w:val="both"/>
              <w:rPr>
                <w:color w:val="434343"/>
              </w:rPr>
            </w:pPr>
            <w:r w:rsidRPr="00516433">
              <w:rPr>
                <w:color w:val="434343"/>
              </w:rPr>
              <w:t>Detections can be visualised on a geographic map</w:t>
            </w:r>
          </w:p>
        </w:tc>
      </w:tr>
      <w:tr w:rsidR="008D519E" w:rsidRPr="00516433" w14:paraId="4857E812" w14:textId="77777777" w:rsidTr="00964DBC">
        <w:trPr>
          <w:trHeight w:val="900"/>
        </w:trPr>
        <w:tc>
          <w:tcPr>
            <w:tcW w:w="554" w:type="dxa"/>
            <w:vMerge/>
            <w:shd w:val="clear" w:color="auto" w:fill="FFF2CC"/>
          </w:tcPr>
          <w:p w14:paraId="2DEB8FDA"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26" w:type="dxa"/>
            <w:vMerge/>
          </w:tcPr>
          <w:p w14:paraId="40FA6694"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52" w:type="dxa"/>
            <w:tcBorders>
              <w:top w:val="single" w:sz="4" w:space="0" w:color="B7B7B7"/>
              <w:bottom w:val="single" w:sz="4" w:space="0" w:color="B7B7B7"/>
              <w:right w:val="single" w:sz="4" w:space="0" w:color="B7B7B7"/>
            </w:tcBorders>
            <w:shd w:val="clear" w:color="auto" w:fill="D9D9D9" w:themeFill="background1" w:themeFillShade="D9"/>
          </w:tcPr>
          <w:p w14:paraId="613E0113" w14:textId="77777777" w:rsidR="008D519E" w:rsidRPr="00516433" w:rsidRDefault="00000000" w:rsidP="00BE3EC2">
            <w:pPr>
              <w:jc w:val="both"/>
              <w:rPr>
                <w:color w:val="434343"/>
                <w:u w:val="single"/>
              </w:rPr>
            </w:pPr>
            <w:r w:rsidRPr="00516433">
              <w:rPr>
                <w:color w:val="434343"/>
                <w:u w:val="single"/>
              </w:rPr>
              <w:t>Next steps:</w:t>
            </w:r>
          </w:p>
          <w:p w14:paraId="22BC106B" w14:textId="77777777" w:rsidR="008D519E" w:rsidRPr="00516433" w:rsidRDefault="00000000" w:rsidP="00BE3EC2">
            <w:pPr>
              <w:numPr>
                <w:ilvl w:val="0"/>
                <w:numId w:val="10"/>
              </w:numPr>
              <w:ind w:left="302"/>
              <w:jc w:val="both"/>
              <w:rPr>
                <w:color w:val="434343"/>
              </w:rPr>
            </w:pPr>
            <w:r w:rsidRPr="00516433">
              <w:rPr>
                <w:color w:val="434343"/>
              </w:rPr>
              <w:t xml:space="preserve">Convert the inferenced </w:t>
            </w:r>
            <w:proofErr w:type="spellStart"/>
            <w:r w:rsidRPr="00516433">
              <w:rPr>
                <w:color w:val="434343"/>
              </w:rPr>
              <w:t>PyTorch</w:t>
            </w:r>
            <w:proofErr w:type="spellEnd"/>
            <w:r w:rsidRPr="00516433">
              <w:rPr>
                <w:color w:val="434343"/>
              </w:rPr>
              <w:t xml:space="preserve"> graphs to 40x40 coordinates and save them to CSV files</w:t>
            </w:r>
          </w:p>
          <w:p w14:paraId="23CE9C89" w14:textId="77777777" w:rsidR="008D519E" w:rsidRPr="00516433" w:rsidRDefault="00000000" w:rsidP="00BE3EC2">
            <w:pPr>
              <w:numPr>
                <w:ilvl w:val="0"/>
                <w:numId w:val="10"/>
              </w:numPr>
              <w:ind w:left="302"/>
              <w:jc w:val="both"/>
              <w:rPr>
                <w:color w:val="434343"/>
              </w:rPr>
            </w:pPr>
            <w:r w:rsidRPr="00516433">
              <w:rPr>
                <w:color w:val="434343"/>
              </w:rPr>
              <w:t>Make sure the link between graph-derived CSV files and the post-processing functions work</w:t>
            </w:r>
          </w:p>
        </w:tc>
      </w:tr>
      <w:tr w:rsidR="008D519E" w:rsidRPr="00516433" w14:paraId="2CC62E4D" w14:textId="77777777" w:rsidTr="008D519E">
        <w:trPr>
          <w:trHeight w:val="450"/>
        </w:trPr>
        <w:tc>
          <w:tcPr>
            <w:tcW w:w="554" w:type="dxa"/>
            <w:vMerge w:val="restart"/>
            <w:shd w:val="clear" w:color="auto" w:fill="FFF2CC"/>
          </w:tcPr>
          <w:p w14:paraId="6F6ECC22" w14:textId="77777777" w:rsidR="008D519E" w:rsidRPr="00516433" w:rsidRDefault="00000000" w:rsidP="00BE3EC2">
            <w:pPr>
              <w:ind w:left="22"/>
              <w:jc w:val="both"/>
              <w:rPr>
                <w:color w:val="434343"/>
              </w:rPr>
            </w:pPr>
            <w:r w:rsidRPr="00516433">
              <w:rPr>
                <w:color w:val="434343"/>
              </w:rPr>
              <w:t>10</w:t>
            </w:r>
          </w:p>
        </w:tc>
        <w:tc>
          <w:tcPr>
            <w:tcW w:w="3126" w:type="dxa"/>
            <w:vMerge w:val="restart"/>
            <w:shd w:val="clear" w:color="auto" w:fill="F3F3F3"/>
          </w:tcPr>
          <w:p w14:paraId="089A2D24" w14:textId="77777777" w:rsidR="008D519E" w:rsidRPr="00516433" w:rsidRDefault="00000000" w:rsidP="00BE3EC2">
            <w:pPr>
              <w:ind w:left="35"/>
              <w:jc w:val="both"/>
              <w:rPr>
                <w:color w:val="434343"/>
              </w:rPr>
            </w:pPr>
            <w:r w:rsidRPr="00516433">
              <w:rPr>
                <w:color w:val="434343"/>
              </w:rPr>
              <w:t>Multi-model climate inference</w:t>
            </w:r>
          </w:p>
        </w:tc>
        <w:tc>
          <w:tcPr>
            <w:tcW w:w="5052" w:type="dxa"/>
            <w:tcBorders>
              <w:bottom w:val="single" w:sz="4" w:space="0" w:color="B7B7B7"/>
            </w:tcBorders>
            <w:shd w:val="clear" w:color="auto" w:fill="F3F3F3"/>
          </w:tcPr>
          <w:p w14:paraId="1DC26A10" w14:textId="77777777" w:rsidR="008D519E" w:rsidRPr="00516433" w:rsidRDefault="00000000" w:rsidP="00BE3EC2">
            <w:pPr>
              <w:numPr>
                <w:ilvl w:val="0"/>
                <w:numId w:val="10"/>
              </w:numPr>
              <w:ind w:left="302"/>
              <w:jc w:val="both"/>
              <w:rPr>
                <w:color w:val="434343"/>
              </w:rPr>
            </w:pPr>
            <w:r w:rsidRPr="00516433">
              <w:rPr>
                <w:color w:val="434343"/>
              </w:rPr>
              <w:t>Several models have been trained</w:t>
            </w:r>
          </w:p>
          <w:p w14:paraId="466BB331" w14:textId="77777777" w:rsidR="008D519E" w:rsidRPr="00516433" w:rsidRDefault="00000000" w:rsidP="00BE3EC2">
            <w:pPr>
              <w:numPr>
                <w:ilvl w:val="0"/>
                <w:numId w:val="10"/>
              </w:numPr>
              <w:ind w:left="302"/>
              <w:jc w:val="both"/>
              <w:rPr>
                <w:color w:val="434343"/>
              </w:rPr>
            </w:pPr>
            <w:r w:rsidRPr="00516433">
              <w:rPr>
                <w:color w:val="434343"/>
              </w:rPr>
              <w:t xml:space="preserve">Initial version available in older </w:t>
            </w:r>
            <w:proofErr w:type="spellStart"/>
            <w:r w:rsidRPr="00516433">
              <w:rPr>
                <w:color w:val="434343"/>
              </w:rPr>
              <w:t>Tensorflow</w:t>
            </w:r>
            <w:proofErr w:type="spellEnd"/>
            <w:r w:rsidRPr="00516433">
              <w:rPr>
                <w:color w:val="434343"/>
              </w:rPr>
              <w:t xml:space="preserve"> implementation</w:t>
            </w:r>
          </w:p>
        </w:tc>
      </w:tr>
      <w:tr w:rsidR="008D519E" w:rsidRPr="00516433" w14:paraId="5D383AF2" w14:textId="77777777" w:rsidTr="008D519E">
        <w:trPr>
          <w:trHeight w:val="450"/>
        </w:trPr>
        <w:tc>
          <w:tcPr>
            <w:tcW w:w="554" w:type="dxa"/>
            <w:vMerge/>
            <w:shd w:val="clear" w:color="auto" w:fill="FFF2CC"/>
          </w:tcPr>
          <w:p w14:paraId="49EB0F19"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26" w:type="dxa"/>
            <w:vMerge/>
            <w:shd w:val="clear" w:color="auto" w:fill="F3F3F3"/>
          </w:tcPr>
          <w:p w14:paraId="59AF04BA"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52" w:type="dxa"/>
            <w:tcBorders>
              <w:top w:val="single" w:sz="4" w:space="0" w:color="B7B7B7"/>
              <w:bottom w:val="single" w:sz="4" w:space="0" w:color="B7B7B7"/>
              <w:right w:val="single" w:sz="4" w:space="0" w:color="B7B7B7"/>
            </w:tcBorders>
            <w:shd w:val="clear" w:color="auto" w:fill="F3F3F3"/>
          </w:tcPr>
          <w:p w14:paraId="2A553AD3" w14:textId="77777777" w:rsidR="008D519E" w:rsidRPr="00516433" w:rsidRDefault="00000000" w:rsidP="00BE3EC2">
            <w:pPr>
              <w:jc w:val="both"/>
              <w:rPr>
                <w:color w:val="434343"/>
                <w:u w:val="single"/>
              </w:rPr>
            </w:pPr>
            <w:r w:rsidRPr="00516433">
              <w:rPr>
                <w:color w:val="434343"/>
                <w:u w:val="single"/>
              </w:rPr>
              <w:t>Next steps:</w:t>
            </w:r>
          </w:p>
          <w:p w14:paraId="22BE6FAB" w14:textId="77777777" w:rsidR="008D519E" w:rsidRPr="00516433" w:rsidRDefault="00000000" w:rsidP="00BE3EC2">
            <w:pPr>
              <w:numPr>
                <w:ilvl w:val="0"/>
                <w:numId w:val="10"/>
              </w:numPr>
              <w:ind w:left="302"/>
              <w:jc w:val="both"/>
              <w:rPr>
                <w:color w:val="434343"/>
              </w:rPr>
            </w:pPr>
            <w:r w:rsidRPr="00516433">
              <w:rPr>
                <w:color w:val="434343"/>
              </w:rPr>
              <w:lastRenderedPageBreak/>
              <w:t xml:space="preserve">Porting the ensemble class from </w:t>
            </w:r>
            <w:proofErr w:type="spellStart"/>
            <w:r w:rsidRPr="00516433">
              <w:rPr>
                <w:color w:val="434343"/>
              </w:rPr>
              <w:t>Tensorflow</w:t>
            </w:r>
            <w:proofErr w:type="spellEnd"/>
            <w:r w:rsidRPr="00516433">
              <w:rPr>
                <w:color w:val="434343"/>
              </w:rPr>
              <w:t xml:space="preserve"> to </w:t>
            </w:r>
            <w:proofErr w:type="spellStart"/>
            <w:r w:rsidRPr="00516433">
              <w:rPr>
                <w:color w:val="434343"/>
              </w:rPr>
              <w:t>PyTorch</w:t>
            </w:r>
            <w:proofErr w:type="spellEnd"/>
          </w:p>
          <w:p w14:paraId="7ECEC3BE" w14:textId="77777777" w:rsidR="008D519E" w:rsidRPr="00516433" w:rsidRDefault="00000000" w:rsidP="00BE3EC2">
            <w:pPr>
              <w:numPr>
                <w:ilvl w:val="0"/>
                <w:numId w:val="10"/>
              </w:numPr>
              <w:ind w:left="302"/>
              <w:jc w:val="both"/>
              <w:rPr>
                <w:color w:val="434343"/>
              </w:rPr>
            </w:pPr>
            <w:r w:rsidRPr="00516433">
              <w:rPr>
                <w:color w:val="434343"/>
              </w:rPr>
              <w:t>Support ensemble detection over multiple CMIP6 data Make sure the link between graph-derived CSV files and the post-processing functions work</w:t>
            </w:r>
          </w:p>
        </w:tc>
      </w:tr>
      <w:tr w:rsidR="008D519E" w:rsidRPr="00516433" w14:paraId="7C0370A3" w14:textId="77777777" w:rsidTr="00964DBC">
        <w:trPr>
          <w:trHeight w:val="900"/>
        </w:trPr>
        <w:tc>
          <w:tcPr>
            <w:tcW w:w="554" w:type="dxa"/>
            <w:vMerge w:val="restart"/>
            <w:shd w:val="clear" w:color="auto" w:fill="FFF2CC"/>
          </w:tcPr>
          <w:p w14:paraId="513A378B" w14:textId="77777777" w:rsidR="008D519E" w:rsidRPr="00516433" w:rsidRDefault="00000000" w:rsidP="00BE3EC2">
            <w:pPr>
              <w:ind w:left="22"/>
              <w:jc w:val="both"/>
              <w:rPr>
                <w:color w:val="434343"/>
              </w:rPr>
            </w:pPr>
            <w:r w:rsidRPr="00516433">
              <w:rPr>
                <w:color w:val="434343"/>
              </w:rPr>
              <w:lastRenderedPageBreak/>
              <w:t>11</w:t>
            </w:r>
          </w:p>
        </w:tc>
        <w:tc>
          <w:tcPr>
            <w:tcW w:w="3126" w:type="dxa"/>
            <w:vMerge w:val="restart"/>
            <w:shd w:val="clear" w:color="auto" w:fill="D9D9D9" w:themeFill="background1" w:themeFillShade="D9"/>
          </w:tcPr>
          <w:p w14:paraId="4171C356" w14:textId="77777777" w:rsidR="008D519E" w:rsidRPr="00516433" w:rsidRDefault="00000000" w:rsidP="00BE3EC2">
            <w:pPr>
              <w:ind w:left="35"/>
              <w:jc w:val="both"/>
              <w:rPr>
                <w:color w:val="434343"/>
              </w:rPr>
            </w:pPr>
            <w:r w:rsidRPr="00516433">
              <w:rPr>
                <w:color w:val="434343"/>
              </w:rPr>
              <w:t>Deterministic tracking of TC centres</w:t>
            </w:r>
          </w:p>
        </w:tc>
        <w:tc>
          <w:tcPr>
            <w:tcW w:w="5052" w:type="dxa"/>
            <w:tcBorders>
              <w:bottom w:val="single" w:sz="4" w:space="0" w:color="B7B7B7"/>
            </w:tcBorders>
            <w:shd w:val="clear" w:color="auto" w:fill="D9D9D9" w:themeFill="background1" w:themeFillShade="D9"/>
          </w:tcPr>
          <w:p w14:paraId="445F8D0A" w14:textId="77777777" w:rsidR="008D519E" w:rsidRPr="00516433" w:rsidRDefault="00000000" w:rsidP="00BE3EC2">
            <w:pPr>
              <w:numPr>
                <w:ilvl w:val="0"/>
                <w:numId w:val="10"/>
              </w:numPr>
              <w:ind w:left="302"/>
              <w:jc w:val="both"/>
              <w:rPr>
                <w:color w:val="434343"/>
              </w:rPr>
            </w:pPr>
            <w:r w:rsidRPr="00516433">
              <w:rPr>
                <w:color w:val="434343"/>
              </w:rPr>
              <w:t>Deterministic tracking function implemented to link detections from ML models</w:t>
            </w:r>
          </w:p>
          <w:p w14:paraId="20B28776" w14:textId="77777777" w:rsidR="008D519E" w:rsidRPr="00516433" w:rsidRDefault="00000000" w:rsidP="00BE3EC2">
            <w:pPr>
              <w:numPr>
                <w:ilvl w:val="0"/>
                <w:numId w:val="10"/>
              </w:numPr>
              <w:ind w:left="302"/>
              <w:jc w:val="both"/>
              <w:rPr>
                <w:color w:val="434343"/>
                <w:u w:val="single"/>
              </w:rPr>
            </w:pPr>
            <w:r w:rsidRPr="00516433">
              <w:rPr>
                <w:color w:val="434343"/>
              </w:rPr>
              <w:t xml:space="preserve">Initial version available in older </w:t>
            </w:r>
            <w:proofErr w:type="spellStart"/>
            <w:r w:rsidRPr="00516433">
              <w:rPr>
                <w:color w:val="434343"/>
              </w:rPr>
              <w:t>Tensorflow</w:t>
            </w:r>
            <w:proofErr w:type="spellEnd"/>
            <w:r w:rsidRPr="00516433">
              <w:rPr>
                <w:color w:val="434343"/>
              </w:rPr>
              <w:t xml:space="preserve"> implementation</w:t>
            </w:r>
          </w:p>
        </w:tc>
      </w:tr>
      <w:tr w:rsidR="008D519E" w:rsidRPr="00516433" w14:paraId="52D6AF81" w14:textId="77777777" w:rsidTr="00964DBC">
        <w:trPr>
          <w:trHeight w:val="900"/>
        </w:trPr>
        <w:tc>
          <w:tcPr>
            <w:tcW w:w="554" w:type="dxa"/>
            <w:vMerge/>
            <w:shd w:val="clear" w:color="auto" w:fill="FFF2CC"/>
          </w:tcPr>
          <w:p w14:paraId="2B0514F4"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26" w:type="dxa"/>
            <w:vMerge/>
            <w:shd w:val="clear" w:color="auto" w:fill="D9D9D9" w:themeFill="background1" w:themeFillShade="D9"/>
          </w:tcPr>
          <w:p w14:paraId="7D01924E"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52" w:type="dxa"/>
            <w:tcBorders>
              <w:top w:val="single" w:sz="4" w:space="0" w:color="B7B7B7"/>
              <w:bottom w:val="single" w:sz="4" w:space="0" w:color="B7B7B7"/>
              <w:right w:val="single" w:sz="4" w:space="0" w:color="B7B7B7"/>
            </w:tcBorders>
            <w:shd w:val="clear" w:color="auto" w:fill="D9D9D9" w:themeFill="background1" w:themeFillShade="D9"/>
          </w:tcPr>
          <w:p w14:paraId="4056A6FB" w14:textId="77777777" w:rsidR="008D519E" w:rsidRPr="00516433" w:rsidRDefault="00000000" w:rsidP="00BE3EC2">
            <w:pPr>
              <w:jc w:val="both"/>
              <w:rPr>
                <w:color w:val="434343"/>
                <w:u w:val="single"/>
              </w:rPr>
            </w:pPr>
            <w:r w:rsidRPr="00516433">
              <w:rPr>
                <w:color w:val="434343"/>
                <w:u w:val="single"/>
              </w:rPr>
              <w:t>Next steps:</w:t>
            </w:r>
          </w:p>
          <w:p w14:paraId="5750D3B5" w14:textId="77777777" w:rsidR="008D519E" w:rsidRPr="00516433" w:rsidRDefault="00000000" w:rsidP="00BE3EC2">
            <w:pPr>
              <w:numPr>
                <w:ilvl w:val="0"/>
                <w:numId w:val="10"/>
              </w:numPr>
              <w:ind w:left="302"/>
              <w:jc w:val="both"/>
              <w:rPr>
                <w:color w:val="434343"/>
              </w:rPr>
            </w:pPr>
            <w:r w:rsidRPr="00516433">
              <w:rPr>
                <w:color w:val="434343"/>
              </w:rPr>
              <w:t xml:space="preserve">Integrate deterministic tracker into the current </w:t>
            </w:r>
            <w:proofErr w:type="spellStart"/>
            <w:r w:rsidRPr="00516433">
              <w:rPr>
                <w:color w:val="434343"/>
              </w:rPr>
              <w:t>PyTorch</w:t>
            </w:r>
            <w:proofErr w:type="spellEnd"/>
            <w:r w:rsidRPr="00516433">
              <w:rPr>
                <w:color w:val="434343"/>
              </w:rPr>
              <w:t xml:space="preserve"> version</w:t>
            </w:r>
          </w:p>
        </w:tc>
      </w:tr>
    </w:tbl>
    <w:p w14:paraId="1117BF28" w14:textId="77777777" w:rsidR="008D519E" w:rsidRPr="00516433" w:rsidRDefault="008D519E" w:rsidP="00BE3EC2">
      <w:pPr>
        <w:jc w:val="both"/>
        <w:rPr>
          <w:rFonts w:ascii="Open Sans" w:eastAsia="Open Sans" w:hAnsi="Open Sans" w:cs="Open Sans"/>
          <w:color w:val="434343"/>
          <w:sz w:val="22"/>
          <w:szCs w:val="22"/>
        </w:rPr>
      </w:pPr>
    </w:p>
    <w:p w14:paraId="570D2C75" w14:textId="77777777" w:rsidR="008D519E" w:rsidRPr="00516433" w:rsidRDefault="008D519E" w:rsidP="00BE3EC2">
      <w:pPr>
        <w:jc w:val="both"/>
        <w:rPr>
          <w:rFonts w:ascii="Open Sans" w:eastAsia="Open Sans" w:hAnsi="Open Sans" w:cs="Open Sans"/>
          <w:color w:val="434343"/>
          <w:sz w:val="22"/>
          <w:szCs w:val="22"/>
        </w:rPr>
      </w:pPr>
    </w:p>
    <w:p w14:paraId="2F6F76EC" w14:textId="77777777" w:rsidR="008D519E" w:rsidRPr="00516433" w:rsidRDefault="00000000" w:rsidP="00BE3EC2">
      <w:pPr>
        <w:pStyle w:val="Heading4"/>
        <w:jc w:val="both"/>
      </w:pPr>
      <w:r w:rsidRPr="00516433">
        <w:t>ML4Fires</w:t>
      </w:r>
    </w:p>
    <w:p w14:paraId="6231FD38" w14:textId="77777777" w:rsidR="008D519E" w:rsidRPr="00516433" w:rsidRDefault="00000000" w:rsidP="00BE3EC2">
      <w:pPr>
        <w:pStyle w:val="Subtitle"/>
        <w:jc w:val="both"/>
      </w:pPr>
      <w:r w:rsidRPr="00516433">
        <w:t>Processing and analysis of wildfires - related data</w:t>
      </w:r>
    </w:p>
    <w:p w14:paraId="32CC441B"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b/>
          <w:color w:val="434343"/>
          <w:sz w:val="22"/>
          <w:szCs w:val="22"/>
          <w:u w:val="single"/>
        </w:rPr>
        <w:t>Homepage</w:t>
      </w:r>
      <w:r w:rsidRPr="00516433">
        <w:rPr>
          <w:rFonts w:ascii="Open Sans" w:eastAsia="Open Sans" w:hAnsi="Open Sans" w:cs="Open Sans"/>
          <w:color w:val="434343"/>
          <w:sz w:val="22"/>
          <w:szCs w:val="22"/>
        </w:rPr>
        <w:t xml:space="preserve">: </w:t>
      </w:r>
      <w:hyperlink r:id="rId18">
        <w:r w:rsidRPr="00516433">
          <w:rPr>
            <w:rFonts w:ascii="Open Sans" w:eastAsia="Open Sans" w:hAnsi="Open Sans" w:cs="Open Sans"/>
            <w:b/>
            <w:color w:val="EF8200"/>
            <w:sz w:val="22"/>
            <w:szCs w:val="22"/>
            <w:u w:val="single"/>
          </w:rPr>
          <w:t>https://www.intertwin.eu/article/thematic-module-ml4fires</w:t>
        </w:r>
      </w:hyperlink>
    </w:p>
    <w:p w14:paraId="615D95D3" w14:textId="77777777" w:rsidR="008D519E" w:rsidRPr="00516433" w:rsidRDefault="00000000" w:rsidP="00BE3EC2">
      <w:pPr>
        <w:jc w:val="both"/>
        <w:rPr>
          <w:rFonts w:ascii="Open Sans" w:eastAsia="Open Sans" w:hAnsi="Open Sans" w:cs="Open Sans"/>
          <w:color w:val="434343"/>
          <w:sz w:val="22"/>
          <w:szCs w:val="22"/>
        </w:rPr>
      </w:pPr>
      <w:proofErr w:type="spellStart"/>
      <w:r w:rsidRPr="00516433">
        <w:rPr>
          <w:rFonts w:ascii="Open Sans" w:eastAsia="Open Sans" w:hAnsi="Open Sans" w:cs="Open Sans"/>
          <w:b/>
          <w:color w:val="434343"/>
          <w:sz w:val="22"/>
          <w:szCs w:val="22"/>
          <w:u w:val="single"/>
        </w:rPr>
        <w:t>Github</w:t>
      </w:r>
      <w:proofErr w:type="spellEnd"/>
      <w:r w:rsidRPr="00516433">
        <w:rPr>
          <w:rFonts w:ascii="Open Sans" w:eastAsia="Open Sans" w:hAnsi="Open Sans" w:cs="Open Sans"/>
          <w:b/>
          <w:color w:val="434343"/>
          <w:sz w:val="22"/>
          <w:szCs w:val="22"/>
          <w:u w:val="single"/>
        </w:rPr>
        <w:t xml:space="preserve"> repository</w:t>
      </w:r>
      <w:r w:rsidRPr="00516433">
        <w:rPr>
          <w:rFonts w:ascii="Open Sans" w:eastAsia="Open Sans" w:hAnsi="Open Sans" w:cs="Open Sans"/>
          <w:color w:val="434343"/>
          <w:sz w:val="22"/>
          <w:szCs w:val="22"/>
        </w:rPr>
        <w:t xml:space="preserve">: </w:t>
      </w:r>
      <w:hyperlink r:id="rId19">
        <w:r w:rsidRPr="00516433">
          <w:rPr>
            <w:rFonts w:ascii="Open Sans" w:eastAsia="Open Sans" w:hAnsi="Open Sans" w:cs="Open Sans"/>
            <w:b/>
            <w:color w:val="EF8200"/>
            <w:sz w:val="22"/>
            <w:szCs w:val="22"/>
            <w:u w:val="single"/>
          </w:rPr>
          <w:t>https://github.com/CMCC-Foundation/ML4Fires</w:t>
        </w:r>
      </w:hyperlink>
    </w:p>
    <w:p w14:paraId="5E49AD92" w14:textId="77777777" w:rsidR="008D519E" w:rsidRPr="00516433" w:rsidRDefault="008D519E" w:rsidP="00BE3EC2">
      <w:pPr>
        <w:jc w:val="both"/>
        <w:rPr>
          <w:rFonts w:ascii="Open Sans" w:eastAsia="Open Sans" w:hAnsi="Open Sans" w:cs="Open Sans"/>
          <w:color w:val="434343"/>
          <w:sz w:val="22"/>
          <w:szCs w:val="22"/>
        </w:rPr>
      </w:pPr>
    </w:p>
    <w:p w14:paraId="4B94A5C9" w14:textId="4D01B5B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ML4Fires thematic module is designed to support the generation of wildfire danger maps, including burned areas maps also on future climate projections. This module provides a comprehensive suite of Python tools aimed at facilitating the processing and analysis of wildfire-related data. Specifically, a Machine Learning pipeline has been developed for running the components of the thematic module. The capabilities include </w:t>
      </w:r>
      <w:proofErr w:type="spellStart"/>
      <w:r w:rsidRPr="00516433">
        <w:rPr>
          <w:rFonts w:ascii="Open Sans" w:eastAsia="Open Sans" w:hAnsi="Open Sans" w:cs="Open Sans"/>
          <w:color w:val="434343"/>
          <w:sz w:val="22"/>
          <w:szCs w:val="22"/>
        </w:rPr>
        <w:t>subsetting</w:t>
      </w:r>
      <w:proofErr w:type="spellEnd"/>
      <w:r w:rsidRPr="00516433">
        <w:rPr>
          <w:rFonts w:ascii="Open Sans" w:eastAsia="Open Sans" w:hAnsi="Open Sans" w:cs="Open Sans"/>
          <w:color w:val="434343"/>
          <w:sz w:val="22"/>
          <w:szCs w:val="22"/>
        </w:rPr>
        <w:t xml:space="preserve"> </w:t>
      </w:r>
      <w:proofErr w:type="spellStart"/>
      <w:r w:rsidRPr="00516433">
        <w:rPr>
          <w:rFonts w:ascii="Open Sans" w:eastAsia="Open Sans" w:hAnsi="Open Sans" w:cs="Open Sans"/>
          <w:color w:val="434343"/>
          <w:sz w:val="22"/>
          <w:szCs w:val="22"/>
        </w:rPr>
        <w:t>SeasfireCube</w:t>
      </w:r>
      <w:proofErr w:type="spellEnd"/>
      <w:r w:rsidRPr="00516433">
        <w:rPr>
          <w:rFonts w:ascii="Open Sans" w:eastAsia="Open Sans" w:hAnsi="Open Sans" w:cs="Open Sans"/>
          <w:color w:val="434343"/>
          <w:sz w:val="22"/>
          <w:szCs w:val="22"/>
        </w:rPr>
        <w:t xml:space="preserve"> </w:t>
      </w:r>
      <w:hyperlink w:anchor="_References">
        <w:r w:rsidRPr="00516433">
          <w:rPr>
            <w:rFonts w:ascii="Open Sans" w:eastAsia="Open Sans" w:hAnsi="Open Sans" w:cs="Open Sans"/>
            <w:b/>
            <w:color w:val="EF8200"/>
            <w:sz w:val="22"/>
            <w:szCs w:val="22"/>
            <w:u w:val="single"/>
          </w:rPr>
          <w:t>[R4]</w:t>
        </w:r>
      </w:hyperlink>
      <w:r w:rsidRPr="00516433">
        <w:rPr>
          <w:rFonts w:ascii="Open Sans" w:eastAsia="Open Sans" w:hAnsi="Open Sans" w:cs="Open Sans"/>
          <w:color w:val="434343"/>
          <w:sz w:val="22"/>
          <w:szCs w:val="22"/>
        </w:rPr>
        <w:t xml:space="preserve"> data in Training, Validation and Testing, after a preliminary selection of drivers and target variables. The ML model used for this version is a standard </w:t>
      </w:r>
      <w:proofErr w:type="spellStart"/>
      <w:r w:rsidRPr="00516433">
        <w:rPr>
          <w:rFonts w:ascii="Open Sans" w:eastAsia="Open Sans" w:hAnsi="Open Sans" w:cs="Open Sans"/>
          <w:color w:val="434343"/>
          <w:sz w:val="22"/>
          <w:szCs w:val="22"/>
        </w:rPr>
        <w:t>UNet</w:t>
      </w:r>
      <w:proofErr w:type="spellEnd"/>
      <w:r w:rsidRPr="00516433">
        <w:rPr>
          <w:rFonts w:ascii="Open Sans" w:eastAsia="Open Sans" w:hAnsi="Open Sans" w:cs="Open Sans"/>
          <w:color w:val="434343"/>
          <w:sz w:val="22"/>
          <w:szCs w:val="22"/>
        </w:rPr>
        <w:t xml:space="preserve">++ network </w:t>
      </w:r>
      <w:hyperlink w:anchor="_References">
        <w:r w:rsidRPr="00516433">
          <w:rPr>
            <w:rFonts w:ascii="Open Sans" w:eastAsia="Open Sans" w:hAnsi="Open Sans" w:cs="Open Sans"/>
            <w:b/>
            <w:color w:val="EF8200"/>
            <w:sz w:val="22"/>
            <w:szCs w:val="22"/>
            <w:u w:val="single"/>
          </w:rPr>
          <w:t>[R5]</w:t>
        </w:r>
      </w:hyperlink>
      <w:r w:rsidRPr="00516433">
        <w:rPr>
          <w:rFonts w:ascii="Open Sans" w:eastAsia="Open Sans" w:hAnsi="Open Sans" w:cs="Open Sans"/>
          <w:color w:val="434343"/>
          <w:sz w:val="22"/>
          <w:szCs w:val="22"/>
        </w:rPr>
        <w:t xml:space="preserve">; users can customise the network depth. The module includes model training and data visualisation utilities. The ML4Fires thematic module's primary value proposition is to enhance wildfire analysis and prediction by providing tools allowing users to pre-process data, choose model architecture and train the model, post-process results (basic visualisation). The module has been fully ported from the initial version described in deliverable D7.3 from </w:t>
      </w:r>
      <w:proofErr w:type="spellStart"/>
      <w:r w:rsidRPr="00516433">
        <w:rPr>
          <w:rFonts w:ascii="Open Sans" w:eastAsia="Open Sans" w:hAnsi="Open Sans" w:cs="Open Sans"/>
          <w:color w:val="434343"/>
          <w:sz w:val="22"/>
          <w:szCs w:val="22"/>
        </w:rPr>
        <w:t>Tensorflow</w:t>
      </w:r>
      <w:proofErr w:type="spellEnd"/>
      <w:r w:rsidRPr="00516433">
        <w:rPr>
          <w:rFonts w:ascii="Open Sans" w:eastAsia="Open Sans" w:hAnsi="Open Sans" w:cs="Open Sans"/>
          <w:color w:val="434343"/>
          <w:sz w:val="22"/>
          <w:szCs w:val="22"/>
        </w:rPr>
        <w:t xml:space="preserve"> to </w:t>
      </w:r>
      <w:proofErr w:type="spellStart"/>
      <w:r w:rsidRPr="00516433">
        <w:rPr>
          <w:rFonts w:ascii="Open Sans" w:eastAsia="Open Sans" w:hAnsi="Open Sans" w:cs="Open Sans"/>
          <w:color w:val="434343"/>
          <w:sz w:val="22"/>
          <w:szCs w:val="22"/>
        </w:rPr>
        <w:t>PyTorch</w:t>
      </w:r>
      <w:proofErr w:type="spellEnd"/>
      <w:r w:rsidRPr="00516433">
        <w:rPr>
          <w:rFonts w:ascii="Open Sans" w:eastAsia="Open Sans" w:hAnsi="Open Sans" w:cs="Open Sans"/>
          <w:color w:val="434343"/>
          <w:sz w:val="22"/>
          <w:szCs w:val="22"/>
        </w:rPr>
        <w:t>.</w:t>
      </w:r>
    </w:p>
    <w:p w14:paraId="20A8F181" w14:textId="77777777" w:rsidR="008D519E" w:rsidRPr="00516433" w:rsidRDefault="008D519E" w:rsidP="00BE3EC2">
      <w:pPr>
        <w:jc w:val="both"/>
        <w:rPr>
          <w:rFonts w:ascii="Open Sans" w:eastAsia="Open Sans" w:hAnsi="Open Sans" w:cs="Open Sans"/>
          <w:color w:val="434343"/>
          <w:sz w:val="22"/>
          <w:szCs w:val="22"/>
        </w:rPr>
      </w:pPr>
    </w:p>
    <w:p w14:paraId="0C45A168"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Details on the features are found in </w:t>
      </w:r>
      <w:r w:rsidRPr="00516433">
        <w:rPr>
          <w:rFonts w:ascii="Open Sans" w:eastAsia="Open Sans" w:hAnsi="Open Sans" w:cs="Open Sans"/>
          <w:sz w:val="22"/>
          <w:szCs w:val="22"/>
        </w:rPr>
        <w:t>Table 2</w:t>
      </w:r>
      <w:r w:rsidRPr="00516433">
        <w:rPr>
          <w:rFonts w:ascii="Open Sans" w:eastAsia="Open Sans" w:hAnsi="Open Sans" w:cs="Open Sans"/>
          <w:color w:val="434343"/>
          <w:sz w:val="22"/>
          <w:szCs w:val="22"/>
        </w:rPr>
        <w:t>.</w:t>
      </w:r>
    </w:p>
    <w:p w14:paraId="664DC774" w14:textId="77777777" w:rsidR="008D519E" w:rsidRPr="00516433" w:rsidRDefault="008D519E" w:rsidP="00BE3EC2">
      <w:pPr>
        <w:jc w:val="both"/>
        <w:rPr>
          <w:rFonts w:ascii="Open Sans" w:eastAsia="Open Sans" w:hAnsi="Open Sans" w:cs="Open Sans"/>
          <w:color w:val="434343"/>
          <w:sz w:val="22"/>
          <w:szCs w:val="22"/>
        </w:rPr>
      </w:pPr>
    </w:p>
    <w:p w14:paraId="3A35269C" w14:textId="77777777" w:rsidR="008D519E" w:rsidRDefault="00000000" w:rsidP="00BE3EC2">
      <w:pPr>
        <w:pBdr>
          <w:top w:val="nil"/>
          <w:left w:val="nil"/>
          <w:bottom w:val="nil"/>
          <w:right w:val="nil"/>
          <w:between w:val="nil"/>
        </w:pBdr>
        <w:jc w:val="both"/>
        <w:rPr>
          <w:rFonts w:ascii="Open Sans" w:eastAsia="Open Sans" w:hAnsi="Open Sans" w:cs="Open Sans"/>
          <w:color w:val="434343"/>
          <w:sz w:val="22"/>
          <w:szCs w:val="22"/>
        </w:rPr>
      </w:pPr>
      <w:bookmarkStart w:id="13" w:name="_heading=h.26in1rg" w:colFirst="0" w:colLast="0"/>
      <w:bookmarkEnd w:id="13"/>
      <w:r w:rsidRPr="00516433">
        <w:rPr>
          <w:rFonts w:ascii="Open Sans" w:eastAsia="Open Sans" w:hAnsi="Open Sans" w:cs="Open Sans"/>
          <w:color w:val="434343"/>
          <w:sz w:val="22"/>
          <w:szCs w:val="22"/>
        </w:rPr>
        <w:t xml:space="preserve">Table 2 </w:t>
      </w:r>
      <w:proofErr w:type="gramStart"/>
      <w:r w:rsidRPr="00516433">
        <w:rPr>
          <w:rFonts w:ascii="Open Sans" w:eastAsia="Open Sans" w:hAnsi="Open Sans" w:cs="Open Sans"/>
          <w:color w:val="434343"/>
          <w:sz w:val="22"/>
          <w:szCs w:val="22"/>
        </w:rPr>
        <w:t>–  Features</w:t>
      </w:r>
      <w:proofErr w:type="gramEnd"/>
      <w:r w:rsidRPr="00516433">
        <w:rPr>
          <w:rFonts w:ascii="Open Sans" w:eastAsia="Open Sans" w:hAnsi="Open Sans" w:cs="Open Sans"/>
          <w:color w:val="434343"/>
          <w:sz w:val="22"/>
          <w:szCs w:val="22"/>
        </w:rPr>
        <w:t xml:space="preserve"> of the thematic module ML4Fires that have been described in D7.1 or that have been planned afterwards, their current status and planned next steps. Colour coded status: green: COMPLETED; yellow: IN PROGRESS; red: PENDING</w:t>
      </w:r>
    </w:p>
    <w:p w14:paraId="36323B5B" w14:textId="77777777" w:rsidR="00F5395B" w:rsidRDefault="00F5395B" w:rsidP="00F5395B">
      <w:pPr>
        <w:pBdr>
          <w:top w:val="nil"/>
          <w:left w:val="nil"/>
          <w:bottom w:val="nil"/>
          <w:right w:val="nil"/>
          <w:between w:val="nil"/>
        </w:pBdr>
        <w:jc w:val="center"/>
        <w:rPr>
          <w:rFonts w:ascii="Open Sans" w:eastAsia="Open Sans" w:hAnsi="Open Sans" w:cs="Open Sans"/>
          <w:color w:val="434343"/>
          <w:sz w:val="22"/>
          <w:szCs w:val="22"/>
        </w:rPr>
      </w:pPr>
    </w:p>
    <w:p w14:paraId="09E24BFB" w14:textId="77777777" w:rsidR="00F5395B" w:rsidRDefault="00F5395B" w:rsidP="00F5395B">
      <w:pPr>
        <w:pBdr>
          <w:top w:val="nil"/>
          <w:left w:val="nil"/>
          <w:bottom w:val="nil"/>
          <w:right w:val="nil"/>
          <w:between w:val="nil"/>
        </w:pBdr>
        <w:jc w:val="center"/>
        <w:rPr>
          <w:rFonts w:ascii="Open Sans" w:eastAsia="Open Sans" w:hAnsi="Open Sans" w:cs="Open Sans"/>
          <w:color w:val="434343"/>
          <w:sz w:val="22"/>
          <w:szCs w:val="22"/>
        </w:rPr>
      </w:pPr>
    </w:p>
    <w:p w14:paraId="3DF17136" w14:textId="77777777" w:rsidR="00F5395B" w:rsidRDefault="00F5395B" w:rsidP="00F5395B">
      <w:pPr>
        <w:pBdr>
          <w:top w:val="nil"/>
          <w:left w:val="nil"/>
          <w:bottom w:val="nil"/>
          <w:right w:val="nil"/>
          <w:between w:val="nil"/>
        </w:pBdr>
        <w:jc w:val="center"/>
        <w:rPr>
          <w:rFonts w:ascii="Open Sans" w:eastAsia="Open Sans" w:hAnsi="Open Sans" w:cs="Open Sans"/>
          <w:color w:val="434343"/>
          <w:sz w:val="22"/>
          <w:szCs w:val="22"/>
        </w:rPr>
      </w:pPr>
    </w:p>
    <w:p w14:paraId="4130ACA6" w14:textId="77777777" w:rsidR="00F5395B" w:rsidRDefault="00F5395B" w:rsidP="00F5395B">
      <w:pPr>
        <w:pBdr>
          <w:top w:val="nil"/>
          <w:left w:val="nil"/>
          <w:bottom w:val="nil"/>
          <w:right w:val="nil"/>
          <w:between w:val="nil"/>
        </w:pBdr>
        <w:jc w:val="center"/>
        <w:rPr>
          <w:rFonts w:ascii="Open Sans" w:eastAsia="Open Sans" w:hAnsi="Open Sans" w:cs="Open Sans"/>
          <w:color w:val="434343"/>
          <w:sz w:val="22"/>
          <w:szCs w:val="22"/>
        </w:rPr>
      </w:pPr>
    </w:p>
    <w:p w14:paraId="0242CA61" w14:textId="644EA838" w:rsidR="00F5395B" w:rsidRPr="00411829" w:rsidRDefault="00411829" w:rsidP="00411829">
      <w:pPr>
        <w:pStyle w:val="Caption"/>
        <w:keepNext/>
        <w:jc w:val="center"/>
      </w:pPr>
      <w:bookmarkStart w:id="14" w:name="_Toc175584476"/>
      <w:r w:rsidRPr="00411829">
        <w:rPr>
          <w:color w:val="595959" w:themeColor="text1" w:themeTint="A6"/>
        </w:rPr>
        <w:lastRenderedPageBreak/>
        <w:t xml:space="preserve">Table </w:t>
      </w:r>
      <w:r w:rsidRPr="00411829">
        <w:rPr>
          <w:color w:val="595959" w:themeColor="text1" w:themeTint="A6"/>
        </w:rPr>
        <w:fldChar w:fldCharType="begin"/>
      </w:r>
      <w:r w:rsidRPr="00411829">
        <w:rPr>
          <w:color w:val="595959" w:themeColor="text1" w:themeTint="A6"/>
        </w:rPr>
        <w:instrText xml:space="preserve"> SEQ Table \* ARABIC </w:instrText>
      </w:r>
      <w:r w:rsidRPr="00411829">
        <w:rPr>
          <w:color w:val="595959" w:themeColor="text1" w:themeTint="A6"/>
        </w:rPr>
        <w:fldChar w:fldCharType="separate"/>
      </w:r>
      <w:r w:rsidR="00B00B6C">
        <w:rPr>
          <w:noProof/>
          <w:color w:val="595959" w:themeColor="text1" w:themeTint="A6"/>
        </w:rPr>
        <w:t>2</w:t>
      </w:r>
      <w:r w:rsidRPr="00411829">
        <w:rPr>
          <w:color w:val="595959" w:themeColor="text1" w:themeTint="A6"/>
        </w:rPr>
        <w:fldChar w:fldCharType="end"/>
      </w:r>
      <w:r w:rsidRPr="00411829">
        <w:rPr>
          <w:color w:val="595959" w:themeColor="text1" w:themeTint="A6"/>
        </w:rPr>
        <w:t xml:space="preserve"> - Features of the thematic module ML4Fires</w:t>
      </w:r>
      <w:bookmarkEnd w:id="14"/>
    </w:p>
    <w:tbl>
      <w:tblPr>
        <w:tblStyle w:val="a5"/>
        <w:tblpPr w:leftFromText="180" w:rightFromText="180" w:vertAnchor="text" w:tblpX="156" w:tblpY="111"/>
        <w:tblW w:w="8712"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552"/>
        <w:gridCol w:w="3119"/>
        <w:gridCol w:w="5041"/>
      </w:tblGrid>
      <w:tr w:rsidR="008D519E" w:rsidRPr="00516433" w14:paraId="7C7ABAE9" w14:textId="77777777" w:rsidTr="008D519E">
        <w:trPr>
          <w:cnfStyle w:val="100000000000" w:firstRow="1" w:lastRow="0" w:firstColumn="0" w:lastColumn="0" w:oddVBand="0" w:evenVBand="0" w:oddHBand="0" w:evenHBand="0" w:firstRowFirstColumn="0" w:firstRowLastColumn="0" w:lastRowFirstColumn="0" w:lastRowLastColumn="0"/>
        </w:trPr>
        <w:tc>
          <w:tcPr>
            <w:tcW w:w="552" w:type="dxa"/>
          </w:tcPr>
          <w:p w14:paraId="24170750" w14:textId="77777777" w:rsidR="008D519E" w:rsidRPr="00516433" w:rsidRDefault="00000000" w:rsidP="00BE3EC2">
            <w:pPr>
              <w:ind w:left="22"/>
              <w:jc w:val="both"/>
            </w:pPr>
            <w:r w:rsidRPr="00516433">
              <w:rPr>
                <w:sz w:val="22"/>
                <w:szCs w:val="22"/>
              </w:rPr>
              <w:t>#</w:t>
            </w:r>
          </w:p>
        </w:tc>
        <w:tc>
          <w:tcPr>
            <w:tcW w:w="3119" w:type="dxa"/>
          </w:tcPr>
          <w:p w14:paraId="22805D55" w14:textId="77777777" w:rsidR="008D519E" w:rsidRPr="00516433" w:rsidRDefault="00000000" w:rsidP="00BE3EC2">
            <w:pPr>
              <w:jc w:val="both"/>
            </w:pPr>
            <w:r w:rsidRPr="00516433">
              <w:rPr>
                <w:sz w:val="22"/>
                <w:szCs w:val="22"/>
              </w:rPr>
              <w:t>Planned feature</w:t>
            </w:r>
          </w:p>
        </w:tc>
        <w:tc>
          <w:tcPr>
            <w:tcW w:w="5041" w:type="dxa"/>
          </w:tcPr>
          <w:p w14:paraId="3189547B" w14:textId="77777777" w:rsidR="008D519E" w:rsidRPr="00516433" w:rsidRDefault="00000000" w:rsidP="00BE3EC2">
            <w:pPr>
              <w:jc w:val="both"/>
            </w:pPr>
            <w:r w:rsidRPr="00516433">
              <w:rPr>
                <w:sz w:val="22"/>
                <w:szCs w:val="22"/>
              </w:rPr>
              <w:t>Status + next steps</w:t>
            </w:r>
          </w:p>
        </w:tc>
      </w:tr>
      <w:tr w:rsidR="008D519E" w:rsidRPr="00516433" w14:paraId="2E305468" w14:textId="77777777" w:rsidTr="00F5395B">
        <w:trPr>
          <w:trHeight w:val="900"/>
        </w:trPr>
        <w:tc>
          <w:tcPr>
            <w:tcW w:w="552" w:type="dxa"/>
            <w:vMerge w:val="restart"/>
            <w:shd w:val="clear" w:color="auto" w:fill="FFF2CC"/>
          </w:tcPr>
          <w:p w14:paraId="0B6180BF" w14:textId="77777777" w:rsidR="008D519E" w:rsidRPr="00516433" w:rsidRDefault="00000000" w:rsidP="00BE3EC2">
            <w:pPr>
              <w:ind w:left="22"/>
              <w:jc w:val="both"/>
              <w:rPr>
                <w:color w:val="434343"/>
              </w:rPr>
            </w:pPr>
            <w:r w:rsidRPr="00516433">
              <w:rPr>
                <w:color w:val="434343"/>
              </w:rPr>
              <w:t>1</w:t>
            </w:r>
          </w:p>
        </w:tc>
        <w:tc>
          <w:tcPr>
            <w:tcW w:w="3119" w:type="dxa"/>
            <w:vMerge w:val="restart"/>
            <w:shd w:val="clear" w:color="auto" w:fill="D9D9D9" w:themeFill="background1" w:themeFillShade="D9"/>
          </w:tcPr>
          <w:p w14:paraId="3694DBDB" w14:textId="77777777" w:rsidR="008D519E" w:rsidRPr="00516433" w:rsidRDefault="00000000" w:rsidP="00BE3EC2">
            <w:pPr>
              <w:ind w:left="35"/>
              <w:jc w:val="both"/>
              <w:rPr>
                <w:color w:val="434343"/>
              </w:rPr>
            </w:pPr>
            <w:r w:rsidRPr="00516433">
              <w:rPr>
                <w:color w:val="434343"/>
              </w:rPr>
              <w:t>Selection and filtering of input data according to user-defined metadata</w:t>
            </w:r>
          </w:p>
        </w:tc>
        <w:tc>
          <w:tcPr>
            <w:tcW w:w="5041" w:type="dxa"/>
            <w:tcBorders>
              <w:top w:val="single" w:sz="12" w:space="0" w:color="B7B7B7"/>
              <w:bottom w:val="single" w:sz="4" w:space="0" w:color="B7B7B7"/>
            </w:tcBorders>
            <w:shd w:val="clear" w:color="auto" w:fill="D9D9D9" w:themeFill="background1" w:themeFillShade="D9"/>
          </w:tcPr>
          <w:p w14:paraId="07C32A71" w14:textId="77777777" w:rsidR="008D519E" w:rsidRPr="00516433" w:rsidRDefault="00000000" w:rsidP="00BE3EC2">
            <w:pPr>
              <w:numPr>
                <w:ilvl w:val="0"/>
                <w:numId w:val="11"/>
              </w:numPr>
              <w:ind w:left="317"/>
              <w:jc w:val="both"/>
              <w:rPr>
                <w:color w:val="434343"/>
              </w:rPr>
            </w:pPr>
            <w:r w:rsidRPr="00516433">
              <w:rPr>
                <w:color w:val="434343"/>
              </w:rPr>
              <w:t>Filtering on variables and temporal extent possible via configuration files (</w:t>
            </w:r>
            <w:proofErr w:type="spellStart"/>
            <w:r w:rsidRPr="00516433">
              <w:rPr>
                <w:color w:val="434343"/>
              </w:rPr>
              <w:t>toml</w:t>
            </w:r>
            <w:proofErr w:type="spellEnd"/>
            <w:r w:rsidRPr="00516433">
              <w:rPr>
                <w:color w:val="434343"/>
              </w:rPr>
              <w:t xml:space="preserve"> format) as well as via interface to </w:t>
            </w:r>
            <w:proofErr w:type="spellStart"/>
            <w:r w:rsidRPr="00516433">
              <w:rPr>
                <w:color w:val="434343"/>
              </w:rPr>
              <w:t>xarray</w:t>
            </w:r>
            <w:proofErr w:type="spellEnd"/>
            <w:r w:rsidRPr="00516433">
              <w:rPr>
                <w:color w:val="434343"/>
              </w:rPr>
              <w:t xml:space="preserve"> Dataset object when scripting.</w:t>
            </w:r>
          </w:p>
          <w:p w14:paraId="653FE845" w14:textId="77777777" w:rsidR="008D519E" w:rsidRPr="00516433" w:rsidRDefault="00000000" w:rsidP="00BE3EC2">
            <w:pPr>
              <w:numPr>
                <w:ilvl w:val="0"/>
                <w:numId w:val="11"/>
              </w:numPr>
              <w:ind w:left="317"/>
              <w:jc w:val="both"/>
              <w:rPr>
                <w:color w:val="434343"/>
              </w:rPr>
            </w:pPr>
            <w:proofErr w:type="spellStart"/>
            <w:r w:rsidRPr="00516433">
              <w:rPr>
                <w:color w:val="434343"/>
              </w:rPr>
              <w:t>Zenodo</w:t>
            </w:r>
            <w:proofErr w:type="spellEnd"/>
            <w:r w:rsidRPr="00516433">
              <w:rPr>
                <w:color w:val="434343"/>
              </w:rPr>
              <w:t xml:space="preserve"> DOI for </w:t>
            </w:r>
            <w:proofErr w:type="spellStart"/>
            <w:r w:rsidRPr="00516433">
              <w:rPr>
                <w:color w:val="434343"/>
              </w:rPr>
              <w:t>SeasFire</w:t>
            </w:r>
            <w:proofErr w:type="spellEnd"/>
            <w:r w:rsidRPr="00516433">
              <w:rPr>
                <w:color w:val="434343"/>
              </w:rPr>
              <w:t xml:space="preserve"> Cube v0.3 provided in module documentation, user should download it and place it in the “data” folder.</w:t>
            </w:r>
          </w:p>
          <w:p w14:paraId="5FBE9A3F" w14:textId="77777777" w:rsidR="008D519E" w:rsidRPr="00516433" w:rsidRDefault="00000000" w:rsidP="00BE3EC2">
            <w:pPr>
              <w:numPr>
                <w:ilvl w:val="0"/>
                <w:numId w:val="11"/>
              </w:numPr>
              <w:ind w:left="317"/>
              <w:jc w:val="both"/>
              <w:rPr>
                <w:color w:val="434343"/>
              </w:rPr>
            </w:pPr>
            <w:r w:rsidRPr="00516433">
              <w:rPr>
                <w:color w:val="434343"/>
              </w:rPr>
              <w:t>Automatic download is not needed since the process is quite smooth. Nevertheless, a command for download is provided in documentation</w:t>
            </w:r>
          </w:p>
        </w:tc>
      </w:tr>
      <w:tr w:rsidR="008D519E" w:rsidRPr="00516433" w14:paraId="6B435BA2" w14:textId="77777777" w:rsidTr="00F5395B">
        <w:trPr>
          <w:trHeight w:val="900"/>
        </w:trPr>
        <w:tc>
          <w:tcPr>
            <w:tcW w:w="552" w:type="dxa"/>
            <w:vMerge/>
            <w:shd w:val="clear" w:color="auto" w:fill="FFF2CC"/>
          </w:tcPr>
          <w:p w14:paraId="0F22D461"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tcPr>
          <w:p w14:paraId="463A425D"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tcBorders>
            <w:shd w:val="clear" w:color="auto" w:fill="D9D9D9" w:themeFill="background1" w:themeFillShade="D9"/>
          </w:tcPr>
          <w:p w14:paraId="4410BB4F" w14:textId="77777777" w:rsidR="008D519E" w:rsidRPr="00516433" w:rsidRDefault="00000000" w:rsidP="00BE3EC2">
            <w:pPr>
              <w:jc w:val="both"/>
              <w:rPr>
                <w:color w:val="434343"/>
                <w:u w:val="single"/>
              </w:rPr>
            </w:pPr>
            <w:r w:rsidRPr="00516433">
              <w:rPr>
                <w:color w:val="434343"/>
                <w:u w:val="single"/>
              </w:rPr>
              <w:t>Next steps:</w:t>
            </w:r>
          </w:p>
          <w:p w14:paraId="50EE9127" w14:textId="77777777" w:rsidR="008D519E" w:rsidRPr="00516433" w:rsidRDefault="00000000" w:rsidP="00BE3EC2">
            <w:pPr>
              <w:numPr>
                <w:ilvl w:val="0"/>
                <w:numId w:val="11"/>
              </w:numPr>
              <w:ind w:left="317"/>
              <w:jc w:val="both"/>
              <w:rPr>
                <w:color w:val="434343"/>
              </w:rPr>
            </w:pPr>
            <w:r w:rsidRPr="00516433">
              <w:rPr>
                <w:color w:val="434343"/>
              </w:rPr>
              <w:t>Add functionalities for selecting projection scenarios (i.e., in the case of climate projection data)</w:t>
            </w:r>
          </w:p>
        </w:tc>
      </w:tr>
      <w:tr w:rsidR="008D519E" w:rsidRPr="00516433" w14:paraId="22CF3B9E" w14:textId="77777777" w:rsidTr="008D519E">
        <w:trPr>
          <w:trHeight w:val="1050"/>
        </w:trPr>
        <w:tc>
          <w:tcPr>
            <w:tcW w:w="552" w:type="dxa"/>
            <w:vMerge w:val="restart"/>
            <w:shd w:val="clear" w:color="auto" w:fill="FFF2CC"/>
          </w:tcPr>
          <w:p w14:paraId="121F4739" w14:textId="77777777" w:rsidR="008D519E" w:rsidRPr="00516433" w:rsidRDefault="00000000" w:rsidP="00BE3EC2">
            <w:pPr>
              <w:ind w:left="22"/>
              <w:jc w:val="both"/>
              <w:rPr>
                <w:color w:val="434343"/>
              </w:rPr>
            </w:pPr>
            <w:r w:rsidRPr="00516433">
              <w:rPr>
                <w:color w:val="434343"/>
              </w:rPr>
              <w:t>2</w:t>
            </w:r>
          </w:p>
        </w:tc>
        <w:tc>
          <w:tcPr>
            <w:tcW w:w="3119" w:type="dxa"/>
            <w:vMerge w:val="restart"/>
            <w:shd w:val="clear" w:color="auto" w:fill="F3F3F3"/>
          </w:tcPr>
          <w:p w14:paraId="54FC0270" w14:textId="77777777" w:rsidR="008D519E" w:rsidRPr="00516433" w:rsidRDefault="00000000" w:rsidP="00BE3EC2">
            <w:pPr>
              <w:ind w:left="35"/>
              <w:jc w:val="both"/>
              <w:rPr>
                <w:color w:val="434343"/>
              </w:rPr>
            </w:pPr>
            <w:r w:rsidRPr="00516433">
              <w:rPr>
                <w:color w:val="434343"/>
              </w:rPr>
              <w:t>Preprocessing and creation of training/inference dataset</w:t>
            </w:r>
          </w:p>
        </w:tc>
        <w:tc>
          <w:tcPr>
            <w:tcW w:w="5041" w:type="dxa"/>
            <w:tcBorders>
              <w:bottom w:val="single" w:sz="4" w:space="0" w:color="B7B7B7"/>
            </w:tcBorders>
            <w:shd w:val="clear" w:color="auto" w:fill="F3F3F3"/>
          </w:tcPr>
          <w:p w14:paraId="62F66D62" w14:textId="77777777" w:rsidR="008D519E" w:rsidRPr="00516433" w:rsidRDefault="00000000" w:rsidP="00BE3EC2">
            <w:pPr>
              <w:numPr>
                <w:ilvl w:val="0"/>
                <w:numId w:val="11"/>
              </w:numPr>
              <w:ind w:left="317"/>
              <w:jc w:val="both"/>
              <w:rPr>
                <w:color w:val="434343"/>
              </w:rPr>
            </w:pPr>
            <w:r w:rsidRPr="00516433">
              <w:rPr>
                <w:color w:val="434343"/>
              </w:rPr>
              <w:t xml:space="preserve">Input files are processed (e.g., </w:t>
            </w:r>
            <w:proofErr w:type="spellStart"/>
            <w:r w:rsidRPr="00516433">
              <w:rPr>
                <w:color w:val="434343"/>
              </w:rPr>
              <w:t>subsetting</w:t>
            </w:r>
            <w:proofErr w:type="spellEnd"/>
            <w:r w:rsidRPr="00516433">
              <w:rPr>
                <w:color w:val="434343"/>
              </w:rPr>
              <w:t xml:space="preserve">, </w:t>
            </w:r>
            <w:proofErr w:type="spellStart"/>
            <w:r w:rsidRPr="00516433">
              <w:rPr>
                <w:color w:val="434343"/>
              </w:rPr>
              <w:t>upsampling</w:t>
            </w:r>
            <w:proofErr w:type="spellEnd"/>
            <w:r w:rsidRPr="00516433">
              <w:rPr>
                <w:color w:val="434343"/>
              </w:rPr>
              <w:t>) to create dataset for model training/inference and saved to Zarr archives.</w:t>
            </w:r>
          </w:p>
        </w:tc>
      </w:tr>
      <w:tr w:rsidR="008D519E" w:rsidRPr="00516433" w14:paraId="57E21C7A" w14:textId="77777777" w:rsidTr="008D519E">
        <w:trPr>
          <w:trHeight w:val="1050"/>
        </w:trPr>
        <w:tc>
          <w:tcPr>
            <w:tcW w:w="552" w:type="dxa"/>
            <w:vMerge/>
            <w:shd w:val="clear" w:color="auto" w:fill="FFF2CC"/>
          </w:tcPr>
          <w:p w14:paraId="032EEF46"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F3F3F3"/>
          </w:tcPr>
          <w:p w14:paraId="3A9DFFDC"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tcBorders>
            <w:shd w:val="clear" w:color="auto" w:fill="F3F3F3"/>
          </w:tcPr>
          <w:p w14:paraId="5A6D73F0" w14:textId="77777777" w:rsidR="008D519E" w:rsidRPr="00516433" w:rsidRDefault="00000000" w:rsidP="00BE3EC2">
            <w:pPr>
              <w:jc w:val="both"/>
              <w:rPr>
                <w:color w:val="434343"/>
                <w:u w:val="single"/>
              </w:rPr>
            </w:pPr>
            <w:r w:rsidRPr="00516433">
              <w:rPr>
                <w:color w:val="434343"/>
                <w:u w:val="single"/>
              </w:rPr>
              <w:t>Next steps:</w:t>
            </w:r>
          </w:p>
          <w:p w14:paraId="3405A6F0" w14:textId="77777777" w:rsidR="008D519E" w:rsidRPr="00516433" w:rsidRDefault="00000000" w:rsidP="00BE3EC2">
            <w:pPr>
              <w:numPr>
                <w:ilvl w:val="0"/>
                <w:numId w:val="11"/>
              </w:numPr>
              <w:ind w:left="317"/>
              <w:jc w:val="both"/>
              <w:rPr>
                <w:color w:val="434343"/>
              </w:rPr>
            </w:pPr>
            <w:r w:rsidRPr="00516433">
              <w:rPr>
                <w:color w:val="434343"/>
              </w:rPr>
              <w:t xml:space="preserve">Integrate features for reading, preprocessing (e.g., remapping) and feeding, during the inference phase, </w:t>
            </w:r>
            <w:proofErr w:type="spellStart"/>
            <w:r w:rsidRPr="00516433">
              <w:rPr>
                <w:color w:val="434343"/>
              </w:rPr>
              <w:t>NetCDF</w:t>
            </w:r>
            <w:proofErr w:type="spellEnd"/>
            <w:r w:rsidRPr="00516433">
              <w:rPr>
                <w:color w:val="434343"/>
              </w:rPr>
              <w:t xml:space="preserve"> files (e.g., CMIP) to the model.</w:t>
            </w:r>
          </w:p>
        </w:tc>
      </w:tr>
      <w:tr w:rsidR="008D519E" w:rsidRPr="00516433" w14:paraId="056EDA05" w14:textId="77777777" w:rsidTr="00F5395B">
        <w:trPr>
          <w:trHeight w:val="522"/>
        </w:trPr>
        <w:tc>
          <w:tcPr>
            <w:tcW w:w="552" w:type="dxa"/>
            <w:shd w:val="clear" w:color="auto" w:fill="E2EFD9"/>
          </w:tcPr>
          <w:p w14:paraId="186B659D" w14:textId="77777777" w:rsidR="008D519E" w:rsidRPr="00516433" w:rsidRDefault="00000000" w:rsidP="00BE3EC2">
            <w:pPr>
              <w:ind w:left="22"/>
              <w:jc w:val="both"/>
              <w:rPr>
                <w:color w:val="434343"/>
              </w:rPr>
            </w:pPr>
            <w:r w:rsidRPr="00516433">
              <w:rPr>
                <w:color w:val="434343"/>
              </w:rPr>
              <w:t>3</w:t>
            </w:r>
          </w:p>
        </w:tc>
        <w:tc>
          <w:tcPr>
            <w:tcW w:w="3119" w:type="dxa"/>
            <w:shd w:val="clear" w:color="auto" w:fill="D9D9D9" w:themeFill="background1" w:themeFillShade="D9"/>
          </w:tcPr>
          <w:p w14:paraId="6B260416" w14:textId="77777777" w:rsidR="008D519E" w:rsidRPr="00516433" w:rsidRDefault="00000000" w:rsidP="00BE3EC2">
            <w:pPr>
              <w:ind w:left="35"/>
              <w:jc w:val="both"/>
              <w:rPr>
                <w:color w:val="434343"/>
              </w:rPr>
            </w:pPr>
            <w:r w:rsidRPr="00516433">
              <w:rPr>
                <w:color w:val="434343"/>
              </w:rPr>
              <w:t>Data augmentation and feature scaling</w:t>
            </w:r>
          </w:p>
        </w:tc>
        <w:tc>
          <w:tcPr>
            <w:tcW w:w="5041" w:type="dxa"/>
            <w:tcBorders>
              <w:bottom w:val="single" w:sz="4" w:space="0" w:color="B7B7B7"/>
            </w:tcBorders>
            <w:shd w:val="clear" w:color="auto" w:fill="D9D9D9" w:themeFill="background1" w:themeFillShade="D9"/>
          </w:tcPr>
          <w:p w14:paraId="2C77A7D8" w14:textId="77777777" w:rsidR="008D519E" w:rsidRPr="00516433" w:rsidRDefault="00000000" w:rsidP="00BE3EC2">
            <w:pPr>
              <w:numPr>
                <w:ilvl w:val="0"/>
                <w:numId w:val="11"/>
              </w:numPr>
              <w:ind w:left="317"/>
              <w:jc w:val="both"/>
              <w:rPr>
                <w:color w:val="434343"/>
                <w:u w:val="single"/>
              </w:rPr>
            </w:pPr>
            <w:r w:rsidRPr="00516433">
              <w:rPr>
                <w:color w:val="434343"/>
              </w:rPr>
              <w:t>Functionalities are implemented in the package's “</w:t>
            </w:r>
            <w:r w:rsidRPr="00516433">
              <w:rPr>
                <w:i/>
                <w:color w:val="434343"/>
              </w:rPr>
              <w:t>augmentation</w:t>
            </w:r>
            <w:r w:rsidRPr="00516433">
              <w:rPr>
                <w:color w:val="434343"/>
              </w:rPr>
              <w:t>” and “</w:t>
            </w:r>
            <w:r w:rsidRPr="00516433">
              <w:rPr>
                <w:i/>
                <w:color w:val="434343"/>
              </w:rPr>
              <w:t>_scalers</w:t>
            </w:r>
            <w:r w:rsidRPr="00516433">
              <w:rPr>
                <w:color w:val="434343"/>
              </w:rPr>
              <w:t>” submodules.</w:t>
            </w:r>
          </w:p>
        </w:tc>
      </w:tr>
      <w:tr w:rsidR="008D519E" w:rsidRPr="00516433" w14:paraId="70C85970" w14:textId="77777777" w:rsidTr="008D519E">
        <w:trPr>
          <w:trHeight w:val="450"/>
        </w:trPr>
        <w:tc>
          <w:tcPr>
            <w:tcW w:w="552" w:type="dxa"/>
            <w:vMerge w:val="restart"/>
            <w:shd w:val="clear" w:color="auto" w:fill="FFF2CC"/>
          </w:tcPr>
          <w:p w14:paraId="08AEAF69" w14:textId="77777777" w:rsidR="008D519E" w:rsidRPr="00516433" w:rsidRDefault="00000000" w:rsidP="00BE3EC2">
            <w:pPr>
              <w:ind w:left="22"/>
              <w:jc w:val="both"/>
              <w:rPr>
                <w:color w:val="434343"/>
              </w:rPr>
            </w:pPr>
            <w:r w:rsidRPr="00516433">
              <w:rPr>
                <w:color w:val="434343"/>
              </w:rPr>
              <w:t>4</w:t>
            </w:r>
          </w:p>
        </w:tc>
        <w:tc>
          <w:tcPr>
            <w:tcW w:w="3119" w:type="dxa"/>
            <w:vMerge w:val="restart"/>
            <w:shd w:val="clear" w:color="auto" w:fill="F3F3F3"/>
          </w:tcPr>
          <w:p w14:paraId="308C0E76" w14:textId="77777777" w:rsidR="008D519E" w:rsidRPr="00516433" w:rsidRDefault="00000000" w:rsidP="00BE3EC2">
            <w:pPr>
              <w:ind w:left="35"/>
              <w:jc w:val="both"/>
              <w:rPr>
                <w:color w:val="434343"/>
              </w:rPr>
            </w:pPr>
            <w:r w:rsidRPr="00516433">
              <w:rPr>
                <w:color w:val="434343"/>
              </w:rPr>
              <w:t>Configurable data-driven models (DNN)</w:t>
            </w:r>
          </w:p>
        </w:tc>
        <w:tc>
          <w:tcPr>
            <w:tcW w:w="5041" w:type="dxa"/>
            <w:tcBorders>
              <w:bottom w:val="single" w:sz="4" w:space="0" w:color="B7B7B7"/>
            </w:tcBorders>
            <w:shd w:val="clear" w:color="auto" w:fill="F3F3F3"/>
          </w:tcPr>
          <w:p w14:paraId="08138B01" w14:textId="77777777" w:rsidR="008D519E" w:rsidRPr="00516433" w:rsidRDefault="00000000" w:rsidP="00BE3EC2">
            <w:pPr>
              <w:numPr>
                <w:ilvl w:val="0"/>
                <w:numId w:val="11"/>
              </w:numPr>
              <w:ind w:left="317"/>
              <w:jc w:val="both"/>
              <w:rPr>
                <w:color w:val="434343"/>
              </w:rPr>
            </w:pPr>
            <w:r w:rsidRPr="00516433">
              <w:rPr>
                <w:color w:val="434343"/>
              </w:rPr>
              <w:t xml:space="preserve">DNNs can be configured per experiment via configuration files </w:t>
            </w:r>
            <w:proofErr w:type="gramStart"/>
            <w:r w:rsidRPr="00516433">
              <w:rPr>
                <w:color w:val="434343"/>
              </w:rPr>
              <w:t>in .</w:t>
            </w:r>
            <w:proofErr w:type="spellStart"/>
            <w:r w:rsidRPr="00516433">
              <w:rPr>
                <w:color w:val="434343"/>
              </w:rPr>
              <w:t>toml</w:t>
            </w:r>
            <w:proofErr w:type="spellEnd"/>
            <w:proofErr w:type="gramEnd"/>
            <w:r w:rsidRPr="00516433">
              <w:rPr>
                <w:color w:val="434343"/>
              </w:rPr>
              <w:t xml:space="preserve"> format (U-Net++ model is currently supported)</w:t>
            </w:r>
          </w:p>
        </w:tc>
      </w:tr>
      <w:tr w:rsidR="008D519E" w:rsidRPr="00516433" w14:paraId="592FF516" w14:textId="77777777" w:rsidTr="008D519E">
        <w:trPr>
          <w:trHeight w:val="450"/>
        </w:trPr>
        <w:tc>
          <w:tcPr>
            <w:tcW w:w="552" w:type="dxa"/>
            <w:vMerge/>
            <w:shd w:val="clear" w:color="auto" w:fill="FFF2CC"/>
          </w:tcPr>
          <w:p w14:paraId="511C00BE"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F3F3F3"/>
          </w:tcPr>
          <w:p w14:paraId="3A5557F5"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tcBorders>
            <w:shd w:val="clear" w:color="auto" w:fill="F3F3F3"/>
          </w:tcPr>
          <w:p w14:paraId="771C3129" w14:textId="77777777" w:rsidR="008D519E" w:rsidRPr="00516433" w:rsidRDefault="00000000" w:rsidP="00BE3EC2">
            <w:pPr>
              <w:jc w:val="both"/>
              <w:rPr>
                <w:color w:val="434343"/>
                <w:u w:val="single"/>
              </w:rPr>
            </w:pPr>
            <w:r w:rsidRPr="00516433">
              <w:rPr>
                <w:color w:val="434343"/>
                <w:u w:val="single"/>
              </w:rPr>
              <w:t>Next steps:</w:t>
            </w:r>
          </w:p>
          <w:p w14:paraId="0F96E5F6" w14:textId="77777777" w:rsidR="008D519E" w:rsidRPr="00516433" w:rsidRDefault="00000000" w:rsidP="00BE3EC2">
            <w:pPr>
              <w:numPr>
                <w:ilvl w:val="0"/>
                <w:numId w:val="11"/>
              </w:numPr>
              <w:ind w:left="317"/>
              <w:jc w:val="both"/>
              <w:rPr>
                <w:color w:val="434343"/>
              </w:rPr>
            </w:pPr>
            <w:r w:rsidRPr="00516433">
              <w:rPr>
                <w:color w:val="434343"/>
              </w:rPr>
              <w:t>Implemented support for additional ML architectures (</w:t>
            </w:r>
            <w:proofErr w:type="spellStart"/>
            <w:r w:rsidRPr="00516433">
              <w:rPr>
                <w:color w:val="434343"/>
              </w:rPr>
              <w:t>e.g</w:t>
            </w:r>
            <w:proofErr w:type="spellEnd"/>
            <w:r w:rsidRPr="00516433">
              <w:rPr>
                <w:color w:val="434343"/>
              </w:rPr>
              <w:t>, DNN/GNN)</w:t>
            </w:r>
          </w:p>
          <w:p w14:paraId="2B00CFC8" w14:textId="77777777" w:rsidR="008D519E" w:rsidRPr="00516433" w:rsidRDefault="00000000" w:rsidP="00BE3EC2">
            <w:pPr>
              <w:numPr>
                <w:ilvl w:val="0"/>
                <w:numId w:val="11"/>
              </w:numPr>
              <w:ind w:left="317"/>
              <w:jc w:val="both"/>
              <w:rPr>
                <w:color w:val="434343"/>
              </w:rPr>
            </w:pPr>
            <w:r w:rsidRPr="00516433">
              <w:rPr>
                <w:color w:val="434343"/>
              </w:rPr>
              <w:t>Apply final models to climate projection data with different CMIP6 scenarios</w:t>
            </w:r>
          </w:p>
        </w:tc>
      </w:tr>
      <w:tr w:rsidR="008D519E" w:rsidRPr="00516433" w14:paraId="2A355FE6" w14:textId="77777777" w:rsidTr="00F5395B">
        <w:trPr>
          <w:trHeight w:val="900"/>
        </w:trPr>
        <w:tc>
          <w:tcPr>
            <w:tcW w:w="552" w:type="dxa"/>
            <w:vMerge w:val="restart"/>
            <w:shd w:val="clear" w:color="auto" w:fill="FFF2CC"/>
          </w:tcPr>
          <w:p w14:paraId="1FDA2722" w14:textId="77777777" w:rsidR="008D519E" w:rsidRPr="00516433" w:rsidRDefault="00000000" w:rsidP="00BE3EC2">
            <w:pPr>
              <w:ind w:left="22"/>
              <w:jc w:val="both"/>
              <w:rPr>
                <w:color w:val="434343"/>
              </w:rPr>
            </w:pPr>
            <w:r w:rsidRPr="00516433">
              <w:rPr>
                <w:color w:val="434343"/>
              </w:rPr>
              <w:t>5</w:t>
            </w:r>
          </w:p>
        </w:tc>
        <w:tc>
          <w:tcPr>
            <w:tcW w:w="3119" w:type="dxa"/>
            <w:vMerge w:val="restart"/>
            <w:shd w:val="clear" w:color="auto" w:fill="D9D9D9" w:themeFill="background1" w:themeFillShade="D9"/>
          </w:tcPr>
          <w:p w14:paraId="0F1C0A89" w14:textId="77777777" w:rsidR="008D519E" w:rsidRPr="00516433" w:rsidRDefault="00000000" w:rsidP="00BE3EC2">
            <w:pPr>
              <w:ind w:left="35"/>
              <w:jc w:val="both"/>
              <w:rPr>
                <w:color w:val="434343"/>
              </w:rPr>
            </w:pPr>
            <w:r w:rsidRPr="00516433">
              <w:rPr>
                <w:color w:val="434343"/>
              </w:rPr>
              <w:t>Post-processing and visualisation functions</w:t>
            </w:r>
          </w:p>
        </w:tc>
        <w:tc>
          <w:tcPr>
            <w:tcW w:w="5041" w:type="dxa"/>
            <w:tcBorders>
              <w:bottom w:val="single" w:sz="4" w:space="0" w:color="B7B7B7"/>
            </w:tcBorders>
            <w:shd w:val="clear" w:color="auto" w:fill="D9D9D9" w:themeFill="background1" w:themeFillShade="D9"/>
          </w:tcPr>
          <w:p w14:paraId="41CCF2AD" w14:textId="77777777" w:rsidR="008D519E" w:rsidRPr="00516433" w:rsidRDefault="00000000" w:rsidP="00BE3EC2">
            <w:pPr>
              <w:numPr>
                <w:ilvl w:val="0"/>
                <w:numId w:val="11"/>
              </w:numPr>
              <w:ind w:left="317"/>
              <w:jc w:val="both"/>
              <w:rPr>
                <w:color w:val="434343"/>
              </w:rPr>
            </w:pPr>
            <w:proofErr w:type="spellStart"/>
            <w:r w:rsidRPr="00516433">
              <w:rPr>
                <w:color w:val="434343"/>
              </w:rPr>
              <w:t>Jupyter</w:t>
            </w:r>
            <w:proofErr w:type="spellEnd"/>
            <w:r w:rsidRPr="00516433">
              <w:rPr>
                <w:color w:val="434343"/>
              </w:rPr>
              <w:t xml:space="preserve"> notebook that implements multiple functionalities to visualise predictions on test set has been developed</w:t>
            </w:r>
          </w:p>
          <w:p w14:paraId="6E86A692" w14:textId="77777777" w:rsidR="008D519E" w:rsidRPr="00516433" w:rsidRDefault="008D519E" w:rsidP="00BE3EC2">
            <w:pPr>
              <w:ind w:left="-43"/>
              <w:jc w:val="both"/>
              <w:rPr>
                <w:color w:val="434343"/>
              </w:rPr>
            </w:pPr>
          </w:p>
          <w:p w14:paraId="3EB11312" w14:textId="77777777" w:rsidR="008D519E" w:rsidRPr="00516433" w:rsidRDefault="008D519E" w:rsidP="00BE3EC2">
            <w:pPr>
              <w:ind w:left="-43"/>
              <w:jc w:val="both"/>
              <w:rPr>
                <w:color w:val="434343"/>
              </w:rPr>
            </w:pPr>
          </w:p>
        </w:tc>
      </w:tr>
      <w:tr w:rsidR="008D519E" w:rsidRPr="00516433" w14:paraId="751BF48E" w14:textId="77777777" w:rsidTr="00F5395B">
        <w:trPr>
          <w:trHeight w:val="274"/>
        </w:trPr>
        <w:tc>
          <w:tcPr>
            <w:tcW w:w="552" w:type="dxa"/>
            <w:vMerge/>
            <w:shd w:val="clear" w:color="auto" w:fill="FFF2CC"/>
          </w:tcPr>
          <w:p w14:paraId="5CACC389"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6AD63576"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tcBorders>
            <w:shd w:val="clear" w:color="auto" w:fill="D9D9D9" w:themeFill="background1" w:themeFillShade="D9"/>
          </w:tcPr>
          <w:p w14:paraId="36CDCFC7" w14:textId="77777777" w:rsidR="008D519E" w:rsidRPr="00516433" w:rsidRDefault="00000000" w:rsidP="00BE3EC2">
            <w:pPr>
              <w:jc w:val="both"/>
              <w:rPr>
                <w:color w:val="434343"/>
                <w:u w:val="single"/>
              </w:rPr>
            </w:pPr>
            <w:r w:rsidRPr="00516433">
              <w:rPr>
                <w:color w:val="434343"/>
                <w:u w:val="single"/>
              </w:rPr>
              <w:t>Next steps:</w:t>
            </w:r>
          </w:p>
          <w:p w14:paraId="10A8CBF4" w14:textId="77777777" w:rsidR="008D519E" w:rsidRPr="00516433" w:rsidRDefault="00000000" w:rsidP="00BE3EC2">
            <w:pPr>
              <w:numPr>
                <w:ilvl w:val="0"/>
                <w:numId w:val="11"/>
              </w:numPr>
              <w:ind w:left="317"/>
              <w:jc w:val="both"/>
              <w:rPr>
                <w:color w:val="434343"/>
              </w:rPr>
            </w:pPr>
            <w:r w:rsidRPr="00516433">
              <w:rPr>
                <w:color w:val="434343"/>
              </w:rPr>
              <w:t>Extended visualisation functions for climate projections (CMIP6 data)</w:t>
            </w:r>
          </w:p>
          <w:p w14:paraId="36A50E22" w14:textId="77777777" w:rsidR="008D519E" w:rsidRPr="00516433" w:rsidRDefault="00000000" w:rsidP="00BE3EC2">
            <w:pPr>
              <w:numPr>
                <w:ilvl w:val="0"/>
                <w:numId w:val="11"/>
              </w:numPr>
              <w:ind w:left="317"/>
              <w:jc w:val="both"/>
              <w:rPr>
                <w:color w:val="434343"/>
              </w:rPr>
            </w:pPr>
            <w:r w:rsidRPr="00516433">
              <w:rPr>
                <w:color w:val="434343"/>
              </w:rPr>
              <w:lastRenderedPageBreak/>
              <w:t>Add functionalities to compare real data with predictions on test set</w:t>
            </w:r>
          </w:p>
        </w:tc>
      </w:tr>
      <w:tr w:rsidR="008D519E" w:rsidRPr="00516433" w14:paraId="71864B06" w14:textId="77777777" w:rsidTr="008D519E">
        <w:trPr>
          <w:trHeight w:val="70"/>
        </w:trPr>
        <w:tc>
          <w:tcPr>
            <w:tcW w:w="552" w:type="dxa"/>
            <w:vMerge w:val="restart"/>
            <w:shd w:val="clear" w:color="auto" w:fill="FFF2CC"/>
          </w:tcPr>
          <w:p w14:paraId="4C81F35B" w14:textId="77777777" w:rsidR="008D519E" w:rsidRPr="00516433" w:rsidRDefault="00000000" w:rsidP="00BE3EC2">
            <w:pPr>
              <w:ind w:left="22"/>
              <w:jc w:val="both"/>
              <w:rPr>
                <w:color w:val="434343"/>
              </w:rPr>
            </w:pPr>
            <w:r w:rsidRPr="00516433">
              <w:rPr>
                <w:color w:val="434343"/>
              </w:rPr>
              <w:lastRenderedPageBreak/>
              <w:t>6</w:t>
            </w:r>
          </w:p>
        </w:tc>
        <w:tc>
          <w:tcPr>
            <w:tcW w:w="3119" w:type="dxa"/>
            <w:vMerge w:val="restart"/>
            <w:shd w:val="clear" w:color="auto" w:fill="F3F3F3"/>
          </w:tcPr>
          <w:p w14:paraId="3061C8FE" w14:textId="77777777" w:rsidR="008D519E" w:rsidRPr="00516433" w:rsidRDefault="00000000" w:rsidP="00BE3EC2">
            <w:pPr>
              <w:ind w:left="35"/>
              <w:jc w:val="both"/>
              <w:rPr>
                <w:color w:val="434343"/>
              </w:rPr>
            </w:pPr>
            <w:r w:rsidRPr="00516433">
              <w:rPr>
                <w:color w:val="434343"/>
              </w:rPr>
              <w:t>Multi-model climate inference</w:t>
            </w:r>
          </w:p>
        </w:tc>
        <w:tc>
          <w:tcPr>
            <w:tcW w:w="5041" w:type="dxa"/>
            <w:tcBorders>
              <w:bottom w:val="single" w:sz="4" w:space="0" w:color="B7B7B7"/>
            </w:tcBorders>
            <w:shd w:val="clear" w:color="auto" w:fill="F3F3F3"/>
          </w:tcPr>
          <w:p w14:paraId="3268976F" w14:textId="77777777" w:rsidR="008D519E" w:rsidRPr="00516433" w:rsidRDefault="00000000" w:rsidP="00BE3EC2">
            <w:pPr>
              <w:numPr>
                <w:ilvl w:val="0"/>
                <w:numId w:val="11"/>
              </w:numPr>
              <w:ind w:left="317"/>
              <w:jc w:val="both"/>
              <w:rPr>
                <w:color w:val="434343"/>
                <w:u w:val="single"/>
              </w:rPr>
            </w:pPr>
            <w:r w:rsidRPr="00516433">
              <w:rPr>
                <w:color w:val="434343"/>
              </w:rPr>
              <w:t>First design of pipeline defined</w:t>
            </w:r>
          </w:p>
        </w:tc>
      </w:tr>
      <w:tr w:rsidR="008D519E" w:rsidRPr="00516433" w14:paraId="3693280C" w14:textId="77777777" w:rsidTr="008D519E">
        <w:trPr>
          <w:trHeight w:val="600"/>
        </w:trPr>
        <w:tc>
          <w:tcPr>
            <w:tcW w:w="552" w:type="dxa"/>
            <w:vMerge/>
            <w:shd w:val="clear" w:color="auto" w:fill="FFF2CC"/>
          </w:tcPr>
          <w:p w14:paraId="47F90CE1"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19" w:type="dxa"/>
            <w:vMerge/>
            <w:shd w:val="clear" w:color="auto" w:fill="F3F3F3"/>
          </w:tcPr>
          <w:p w14:paraId="386FFC90"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41" w:type="dxa"/>
            <w:tcBorders>
              <w:top w:val="single" w:sz="4" w:space="0" w:color="B7B7B7"/>
              <w:bottom w:val="single" w:sz="4" w:space="0" w:color="B7B7B7"/>
              <w:right w:val="single" w:sz="4" w:space="0" w:color="B7B7B7"/>
            </w:tcBorders>
            <w:shd w:val="clear" w:color="auto" w:fill="F3F3F3"/>
          </w:tcPr>
          <w:p w14:paraId="3B38FE93" w14:textId="77777777" w:rsidR="008D519E" w:rsidRPr="00516433" w:rsidRDefault="00000000" w:rsidP="00BE3EC2">
            <w:pPr>
              <w:jc w:val="both"/>
              <w:rPr>
                <w:color w:val="434343"/>
                <w:u w:val="single"/>
              </w:rPr>
            </w:pPr>
            <w:r w:rsidRPr="00516433">
              <w:rPr>
                <w:color w:val="434343"/>
                <w:u w:val="single"/>
              </w:rPr>
              <w:t>Next steps:</w:t>
            </w:r>
          </w:p>
          <w:p w14:paraId="148B1436" w14:textId="77777777" w:rsidR="008D519E" w:rsidRPr="00516433" w:rsidRDefault="00000000" w:rsidP="00BE3EC2">
            <w:pPr>
              <w:numPr>
                <w:ilvl w:val="0"/>
                <w:numId w:val="11"/>
              </w:numPr>
              <w:ind w:left="317"/>
              <w:jc w:val="both"/>
              <w:rPr>
                <w:color w:val="434343"/>
                <w:u w:val="single"/>
              </w:rPr>
            </w:pPr>
            <w:r w:rsidRPr="00516433">
              <w:rPr>
                <w:color w:val="434343"/>
              </w:rPr>
              <w:t>Support prediction over an ensemble of CMIP6 models</w:t>
            </w:r>
          </w:p>
        </w:tc>
      </w:tr>
    </w:tbl>
    <w:p w14:paraId="46741253" w14:textId="77777777" w:rsidR="008D519E" w:rsidRPr="00516433" w:rsidRDefault="008D519E" w:rsidP="00BE3EC2">
      <w:pPr>
        <w:jc w:val="both"/>
        <w:rPr>
          <w:rFonts w:ascii="Open Sans" w:eastAsia="Open Sans" w:hAnsi="Open Sans" w:cs="Open Sans"/>
          <w:color w:val="434343"/>
          <w:sz w:val="22"/>
          <w:szCs w:val="22"/>
        </w:rPr>
      </w:pPr>
    </w:p>
    <w:p w14:paraId="6DEFDC4E" w14:textId="77777777" w:rsidR="008D519E" w:rsidRPr="00516433" w:rsidRDefault="008D519E" w:rsidP="00BE3EC2">
      <w:pPr>
        <w:jc w:val="both"/>
        <w:rPr>
          <w:rFonts w:ascii="Open Sans" w:eastAsia="Open Sans" w:hAnsi="Open Sans" w:cs="Open Sans"/>
          <w:color w:val="434343"/>
          <w:sz w:val="22"/>
          <w:szCs w:val="22"/>
        </w:rPr>
      </w:pPr>
    </w:p>
    <w:p w14:paraId="25E39A98" w14:textId="77777777" w:rsidR="008D519E" w:rsidRPr="00516433" w:rsidRDefault="00000000" w:rsidP="00BE3EC2">
      <w:pPr>
        <w:pStyle w:val="Heading4"/>
        <w:jc w:val="both"/>
      </w:pPr>
      <w:proofErr w:type="spellStart"/>
      <w:r w:rsidRPr="00516433">
        <w:t>eddiesML</w:t>
      </w:r>
      <w:proofErr w:type="spellEnd"/>
    </w:p>
    <w:p w14:paraId="27AE6F3E" w14:textId="0BB2287A" w:rsidR="008D519E" w:rsidRPr="00516433" w:rsidRDefault="00000000" w:rsidP="00BE3EC2">
      <w:pPr>
        <w:pStyle w:val="Subtitle"/>
        <w:jc w:val="both"/>
      </w:pPr>
      <w:r w:rsidRPr="00516433">
        <w:t xml:space="preserve">Processing and analysis of eddies-related data and </w:t>
      </w:r>
      <w:r w:rsidR="00F5395B">
        <w:t>data-driven</w:t>
      </w:r>
      <w:r w:rsidRPr="00516433">
        <w:t xml:space="preserve"> models</w:t>
      </w:r>
    </w:p>
    <w:p w14:paraId="69EE75F0"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b/>
          <w:color w:val="434343"/>
          <w:sz w:val="22"/>
          <w:szCs w:val="22"/>
          <w:u w:val="single"/>
        </w:rPr>
        <w:t>Homepage</w:t>
      </w:r>
      <w:r w:rsidRPr="00516433">
        <w:rPr>
          <w:rFonts w:ascii="Open Sans" w:eastAsia="Open Sans" w:hAnsi="Open Sans" w:cs="Open Sans"/>
          <w:color w:val="434343"/>
          <w:sz w:val="22"/>
          <w:szCs w:val="22"/>
        </w:rPr>
        <w:t xml:space="preserve">: </w:t>
      </w:r>
      <w:hyperlink r:id="rId20">
        <w:r w:rsidRPr="00516433">
          <w:rPr>
            <w:rFonts w:ascii="Open Sans" w:eastAsia="Open Sans" w:hAnsi="Open Sans" w:cs="Open Sans"/>
            <w:b/>
            <w:color w:val="EF8200"/>
            <w:sz w:val="22"/>
            <w:szCs w:val="22"/>
            <w:u w:val="single"/>
          </w:rPr>
          <w:t>https://www.intertwin.eu/article/thematic-module-eddiesgnn</w:t>
        </w:r>
      </w:hyperlink>
    </w:p>
    <w:p w14:paraId="7C2F5EE9" w14:textId="77777777" w:rsidR="008D519E" w:rsidRPr="00516433" w:rsidRDefault="00000000" w:rsidP="00BE3EC2">
      <w:pPr>
        <w:jc w:val="both"/>
        <w:rPr>
          <w:rFonts w:ascii="Open Sans" w:eastAsia="Open Sans" w:hAnsi="Open Sans" w:cs="Open Sans"/>
          <w:color w:val="434343"/>
          <w:sz w:val="22"/>
          <w:szCs w:val="22"/>
        </w:rPr>
      </w:pPr>
      <w:proofErr w:type="spellStart"/>
      <w:r w:rsidRPr="00516433">
        <w:rPr>
          <w:rFonts w:ascii="Open Sans" w:eastAsia="Open Sans" w:hAnsi="Open Sans" w:cs="Open Sans"/>
          <w:b/>
          <w:color w:val="434343"/>
          <w:sz w:val="22"/>
          <w:szCs w:val="22"/>
          <w:u w:val="single"/>
        </w:rPr>
        <w:t>Github</w:t>
      </w:r>
      <w:proofErr w:type="spellEnd"/>
      <w:r w:rsidRPr="00516433">
        <w:rPr>
          <w:rFonts w:ascii="Open Sans" w:eastAsia="Open Sans" w:hAnsi="Open Sans" w:cs="Open Sans"/>
          <w:b/>
          <w:color w:val="434343"/>
          <w:sz w:val="22"/>
          <w:szCs w:val="22"/>
          <w:u w:val="single"/>
        </w:rPr>
        <w:t xml:space="preserve"> repository</w:t>
      </w:r>
      <w:r w:rsidRPr="00516433">
        <w:rPr>
          <w:rFonts w:ascii="Open Sans" w:eastAsia="Open Sans" w:hAnsi="Open Sans" w:cs="Open Sans"/>
          <w:color w:val="434343"/>
          <w:sz w:val="22"/>
          <w:szCs w:val="22"/>
        </w:rPr>
        <w:t xml:space="preserve">: </w:t>
      </w:r>
      <w:hyperlink r:id="rId21">
        <w:r w:rsidRPr="00516433">
          <w:rPr>
            <w:rFonts w:ascii="Open Sans" w:eastAsia="Open Sans" w:hAnsi="Open Sans" w:cs="Open Sans"/>
            <w:b/>
            <w:color w:val="EF8200"/>
            <w:sz w:val="22"/>
            <w:szCs w:val="22"/>
            <w:u w:val="single"/>
          </w:rPr>
          <w:t>https://github.com/HPCI-Lab/eddiesML</w:t>
        </w:r>
      </w:hyperlink>
    </w:p>
    <w:p w14:paraId="405911F9" w14:textId="77777777" w:rsidR="008D519E" w:rsidRPr="00516433" w:rsidRDefault="008D519E" w:rsidP="00BE3EC2">
      <w:pPr>
        <w:jc w:val="both"/>
        <w:rPr>
          <w:rFonts w:ascii="Open Sans" w:eastAsia="Open Sans" w:hAnsi="Open Sans" w:cs="Open Sans"/>
          <w:color w:val="434343"/>
          <w:sz w:val="22"/>
          <w:szCs w:val="22"/>
        </w:rPr>
      </w:pPr>
    </w:p>
    <w:p w14:paraId="341344B7"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eddies detection thematic module supports the DT on the analysis of oceanic mesoscale eddies. Specifically, it provides a set of Python modules for supporting processing and analysis of eddy-related unstructured data from the FESOM2 model. The core software is provided by AWI as part of a collaboration with an external institution willing to leverage the software solutions developed in </w:t>
      </w:r>
      <w:proofErr w:type="spellStart"/>
      <w:r w:rsidRPr="00516433">
        <w:rPr>
          <w:rFonts w:ascii="Open Sans" w:eastAsia="Open Sans" w:hAnsi="Open Sans" w:cs="Open Sans"/>
          <w:color w:val="434343"/>
          <w:sz w:val="22"/>
          <w:szCs w:val="22"/>
        </w:rPr>
        <w:t>interTwin</w:t>
      </w:r>
      <w:proofErr w:type="spellEnd"/>
      <w:r w:rsidRPr="00516433">
        <w:rPr>
          <w:rFonts w:ascii="Open Sans" w:eastAsia="Open Sans" w:hAnsi="Open Sans" w:cs="Open Sans"/>
          <w:color w:val="434343"/>
          <w:sz w:val="22"/>
          <w:szCs w:val="22"/>
        </w:rPr>
        <w:t xml:space="preserve"> to develop DT applications. The modules provide features for pre-processing data, training, and testing DL models. Pre-processing features include both interpolation operations between unstructured and structured grids, and the generation of segmentation masks that are used as the ground truth during both training and testing.</w:t>
      </w:r>
    </w:p>
    <w:p w14:paraId="623FF05A" w14:textId="77777777" w:rsidR="008D519E" w:rsidRPr="00516433" w:rsidRDefault="008D519E" w:rsidP="00BE3EC2">
      <w:pPr>
        <w:jc w:val="both"/>
        <w:rPr>
          <w:rFonts w:ascii="Open Sans" w:eastAsia="Open Sans" w:hAnsi="Open Sans" w:cs="Open Sans"/>
          <w:color w:val="434343"/>
          <w:sz w:val="22"/>
          <w:szCs w:val="22"/>
        </w:rPr>
      </w:pPr>
    </w:p>
    <w:p w14:paraId="49F49EA9"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A U-Net was chosen as the CNN model to be used both in training and testing, and the DL framework is </w:t>
      </w:r>
      <w:proofErr w:type="spellStart"/>
      <w:r w:rsidRPr="00516433">
        <w:rPr>
          <w:rFonts w:ascii="Open Sans" w:eastAsia="Open Sans" w:hAnsi="Open Sans" w:cs="Open Sans"/>
          <w:color w:val="434343"/>
          <w:sz w:val="22"/>
          <w:szCs w:val="22"/>
        </w:rPr>
        <w:t>Tensorflow</w:t>
      </w:r>
      <w:proofErr w:type="spellEnd"/>
      <w:r w:rsidRPr="00516433">
        <w:rPr>
          <w:rFonts w:ascii="Open Sans" w:eastAsia="Open Sans" w:hAnsi="Open Sans" w:cs="Open Sans"/>
          <w:color w:val="434343"/>
          <w:sz w:val="22"/>
          <w:szCs w:val="22"/>
        </w:rPr>
        <w:t xml:space="preserve">. </w:t>
      </w:r>
    </w:p>
    <w:p w14:paraId="48779DCC" w14:textId="77777777" w:rsidR="008D519E" w:rsidRPr="00516433" w:rsidRDefault="008D519E" w:rsidP="00BE3EC2">
      <w:pPr>
        <w:jc w:val="both"/>
        <w:rPr>
          <w:rFonts w:ascii="Open Sans" w:eastAsia="Open Sans" w:hAnsi="Open Sans" w:cs="Open Sans"/>
          <w:color w:val="434343"/>
          <w:sz w:val="22"/>
          <w:szCs w:val="22"/>
        </w:rPr>
      </w:pPr>
    </w:p>
    <w:p w14:paraId="2FED843C"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Details on the features are found in </w:t>
      </w:r>
      <w:r w:rsidRPr="00516433">
        <w:rPr>
          <w:rFonts w:ascii="Open Sans" w:eastAsia="Open Sans" w:hAnsi="Open Sans" w:cs="Open Sans"/>
          <w:sz w:val="22"/>
          <w:szCs w:val="22"/>
        </w:rPr>
        <w:t>Table 3</w:t>
      </w:r>
      <w:r w:rsidRPr="00516433">
        <w:rPr>
          <w:rFonts w:ascii="Open Sans" w:eastAsia="Open Sans" w:hAnsi="Open Sans" w:cs="Open Sans"/>
          <w:color w:val="434343"/>
          <w:sz w:val="22"/>
          <w:szCs w:val="22"/>
        </w:rPr>
        <w:t>.</w:t>
      </w:r>
    </w:p>
    <w:p w14:paraId="45F6C591" w14:textId="77777777" w:rsidR="008D519E" w:rsidRPr="00516433" w:rsidRDefault="008D519E" w:rsidP="00BE3EC2">
      <w:pPr>
        <w:jc w:val="both"/>
        <w:rPr>
          <w:rFonts w:ascii="Open Sans" w:eastAsia="Open Sans" w:hAnsi="Open Sans" w:cs="Open Sans"/>
          <w:color w:val="434343"/>
          <w:sz w:val="22"/>
          <w:szCs w:val="22"/>
        </w:rPr>
      </w:pPr>
    </w:p>
    <w:p w14:paraId="2706285D" w14:textId="77777777" w:rsidR="008D519E" w:rsidRPr="00516433" w:rsidRDefault="008D519E" w:rsidP="00BE3EC2">
      <w:pPr>
        <w:jc w:val="both"/>
        <w:rPr>
          <w:rFonts w:ascii="Open Sans" w:eastAsia="Open Sans" w:hAnsi="Open Sans" w:cs="Open Sans"/>
          <w:color w:val="434343"/>
          <w:sz w:val="22"/>
          <w:szCs w:val="22"/>
        </w:rPr>
      </w:pPr>
    </w:p>
    <w:p w14:paraId="324745B6" w14:textId="77777777" w:rsidR="008D519E" w:rsidRDefault="00000000" w:rsidP="00BE3EC2">
      <w:pPr>
        <w:widowControl w:val="0"/>
        <w:pBdr>
          <w:top w:val="nil"/>
          <w:left w:val="nil"/>
          <w:bottom w:val="nil"/>
          <w:right w:val="nil"/>
          <w:between w:val="nil"/>
        </w:pBdr>
        <w:spacing w:line="276" w:lineRule="auto"/>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Table 3 </w:t>
      </w:r>
      <w:proofErr w:type="gramStart"/>
      <w:r w:rsidRPr="00516433">
        <w:rPr>
          <w:rFonts w:ascii="Open Sans" w:eastAsia="Open Sans" w:hAnsi="Open Sans" w:cs="Open Sans"/>
          <w:color w:val="434343"/>
          <w:sz w:val="22"/>
          <w:szCs w:val="22"/>
        </w:rPr>
        <w:t>–  Features</w:t>
      </w:r>
      <w:proofErr w:type="gramEnd"/>
      <w:r w:rsidRPr="00516433">
        <w:rPr>
          <w:rFonts w:ascii="Open Sans" w:eastAsia="Open Sans" w:hAnsi="Open Sans" w:cs="Open Sans"/>
          <w:color w:val="434343"/>
          <w:sz w:val="22"/>
          <w:szCs w:val="22"/>
        </w:rPr>
        <w:t xml:space="preserve"> of the thematic module </w:t>
      </w:r>
      <w:proofErr w:type="spellStart"/>
      <w:r w:rsidRPr="00516433">
        <w:rPr>
          <w:rFonts w:ascii="Open Sans" w:eastAsia="Open Sans" w:hAnsi="Open Sans" w:cs="Open Sans"/>
          <w:color w:val="434343"/>
          <w:sz w:val="22"/>
          <w:szCs w:val="22"/>
        </w:rPr>
        <w:t>eddiesML</w:t>
      </w:r>
      <w:proofErr w:type="spellEnd"/>
      <w:r w:rsidRPr="00516433">
        <w:rPr>
          <w:rFonts w:ascii="Open Sans" w:eastAsia="Open Sans" w:hAnsi="Open Sans" w:cs="Open Sans"/>
          <w:color w:val="434343"/>
          <w:sz w:val="22"/>
          <w:szCs w:val="22"/>
        </w:rPr>
        <w:t xml:space="preserve"> that have been described in D7.1 or that have been planned afterwards, their current status and planned next steps. Colour coded status: green: COMPLETED; yellow: IN PROGRESS; red: PENDING</w:t>
      </w:r>
    </w:p>
    <w:p w14:paraId="624679DC" w14:textId="77777777" w:rsidR="00F5395B" w:rsidRDefault="00F5395B" w:rsidP="00BE3EC2">
      <w:pPr>
        <w:widowControl w:val="0"/>
        <w:pBdr>
          <w:top w:val="nil"/>
          <w:left w:val="nil"/>
          <w:bottom w:val="nil"/>
          <w:right w:val="nil"/>
          <w:between w:val="nil"/>
        </w:pBdr>
        <w:spacing w:line="276" w:lineRule="auto"/>
        <w:jc w:val="both"/>
        <w:rPr>
          <w:rFonts w:ascii="Open Sans" w:eastAsia="Open Sans" w:hAnsi="Open Sans" w:cs="Open Sans"/>
          <w:color w:val="434343"/>
          <w:sz w:val="22"/>
          <w:szCs w:val="22"/>
        </w:rPr>
      </w:pPr>
    </w:p>
    <w:p w14:paraId="44923E0E" w14:textId="2BB1987F" w:rsidR="00F5395B" w:rsidRPr="00475985" w:rsidRDefault="00411829" w:rsidP="00411829">
      <w:pPr>
        <w:pStyle w:val="Caption"/>
        <w:jc w:val="center"/>
        <w:rPr>
          <w:rFonts w:eastAsia="Open Sans"/>
          <w:i w:val="0"/>
          <w:iCs w:val="0"/>
          <w:color w:val="434343"/>
        </w:rPr>
      </w:pPr>
      <w:bookmarkStart w:id="15" w:name="_Toc175584477"/>
      <w:r w:rsidRPr="00411829">
        <w:rPr>
          <w:color w:val="595959" w:themeColor="text1" w:themeTint="A6"/>
        </w:rPr>
        <w:t xml:space="preserve">Table </w:t>
      </w:r>
      <w:r w:rsidRPr="00411829">
        <w:rPr>
          <w:color w:val="595959" w:themeColor="text1" w:themeTint="A6"/>
        </w:rPr>
        <w:fldChar w:fldCharType="begin"/>
      </w:r>
      <w:r w:rsidRPr="00411829">
        <w:rPr>
          <w:color w:val="595959" w:themeColor="text1" w:themeTint="A6"/>
        </w:rPr>
        <w:instrText xml:space="preserve"> SEQ Table \* ARABIC </w:instrText>
      </w:r>
      <w:r w:rsidRPr="00411829">
        <w:rPr>
          <w:color w:val="595959" w:themeColor="text1" w:themeTint="A6"/>
        </w:rPr>
        <w:fldChar w:fldCharType="separate"/>
      </w:r>
      <w:r w:rsidR="00B00B6C">
        <w:rPr>
          <w:noProof/>
          <w:color w:val="595959" w:themeColor="text1" w:themeTint="A6"/>
        </w:rPr>
        <w:t>3</w:t>
      </w:r>
      <w:r w:rsidRPr="00411829">
        <w:rPr>
          <w:color w:val="595959" w:themeColor="text1" w:themeTint="A6"/>
        </w:rPr>
        <w:fldChar w:fldCharType="end"/>
      </w:r>
      <w:r w:rsidRPr="00411829">
        <w:rPr>
          <w:color w:val="595959" w:themeColor="text1" w:themeTint="A6"/>
        </w:rPr>
        <w:t xml:space="preserve"> - Features of the thematic module </w:t>
      </w:r>
      <w:proofErr w:type="spellStart"/>
      <w:r w:rsidRPr="00411829">
        <w:rPr>
          <w:color w:val="595959" w:themeColor="text1" w:themeTint="A6"/>
        </w:rPr>
        <w:t>eddiesML</w:t>
      </w:r>
      <w:bookmarkEnd w:id="15"/>
      <w:proofErr w:type="spellEnd"/>
    </w:p>
    <w:tbl>
      <w:tblPr>
        <w:tblStyle w:val="a6"/>
        <w:tblpPr w:leftFromText="180" w:rightFromText="180" w:vertAnchor="text" w:tblpX="156" w:tblpY="111"/>
        <w:tblW w:w="8712"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552"/>
        <w:gridCol w:w="3119"/>
        <w:gridCol w:w="5041"/>
      </w:tblGrid>
      <w:tr w:rsidR="008D519E" w:rsidRPr="00516433" w14:paraId="44854E78" w14:textId="77777777" w:rsidTr="008D519E">
        <w:trPr>
          <w:cnfStyle w:val="100000000000" w:firstRow="1" w:lastRow="0" w:firstColumn="0" w:lastColumn="0" w:oddVBand="0" w:evenVBand="0" w:oddHBand="0" w:evenHBand="0" w:firstRowFirstColumn="0" w:firstRowLastColumn="0" w:lastRowFirstColumn="0" w:lastRowLastColumn="0"/>
        </w:trPr>
        <w:tc>
          <w:tcPr>
            <w:tcW w:w="552" w:type="dxa"/>
          </w:tcPr>
          <w:p w14:paraId="734A2D5B" w14:textId="77777777" w:rsidR="008D519E" w:rsidRPr="00516433" w:rsidRDefault="00000000" w:rsidP="00BE3EC2">
            <w:pPr>
              <w:ind w:left="22"/>
              <w:jc w:val="both"/>
            </w:pPr>
            <w:bookmarkStart w:id="16" w:name="_heading=h.35nkun2" w:colFirst="0" w:colLast="0"/>
            <w:bookmarkEnd w:id="16"/>
            <w:r w:rsidRPr="00516433">
              <w:rPr>
                <w:sz w:val="22"/>
                <w:szCs w:val="22"/>
              </w:rPr>
              <w:t>#</w:t>
            </w:r>
          </w:p>
        </w:tc>
        <w:tc>
          <w:tcPr>
            <w:tcW w:w="3119" w:type="dxa"/>
          </w:tcPr>
          <w:p w14:paraId="7FBAFEE1" w14:textId="77777777" w:rsidR="008D519E" w:rsidRPr="00516433" w:rsidRDefault="00000000" w:rsidP="00BE3EC2">
            <w:pPr>
              <w:jc w:val="both"/>
            </w:pPr>
            <w:r w:rsidRPr="00516433">
              <w:rPr>
                <w:sz w:val="22"/>
                <w:szCs w:val="22"/>
              </w:rPr>
              <w:t>Planned feature</w:t>
            </w:r>
          </w:p>
        </w:tc>
        <w:tc>
          <w:tcPr>
            <w:tcW w:w="5041" w:type="dxa"/>
          </w:tcPr>
          <w:p w14:paraId="43D103A3" w14:textId="77777777" w:rsidR="008D519E" w:rsidRPr="00516433" w:rsidRDefault="00000000" w:rsidP="00BE3EC2">
            <w:pPr>
              <w:jc w:val="both"/>
            </w:pPr>
            <w:r w:rsidRPr="00516433">
              <w:rPr>
                <w:sz w:val="22"/>
                <w:szCs w:val="22"/>
              </w:rPr>
              <w:t>Status + next steps</w:t>
            </w:r>
          </w:p>
        </w:tc>
      </w:tr>
      <w:tr w:rsidR="008D519E" w:rsidRPr="00516433" w14:paraId="701EBD60" w14:textId="77777777" w:rsidTr="00315069">
        <w:trPr>
          <w:trHeight w:val="900"/>
        </w:trPr>
        <w:tc>
          <w:tcPr>
            <w:tcW w:w="552" w:type="dxa"/>
            <w:vMerge w:val="restart"/>
            <w:shd w:val="clear" w:color="auto" w:fill="FFF2CC"/>
          </w:tcPr>
          <w:p w14:paraId="49202BA8" w14:textId="77777777" w:rsidR="008D519E" w:rsidRPr="00516433" w:rsidRDefault="00000000" w:rsidP="00BE3EC2">
            <w:pPr>
              <w:ind w:left="22"/>
              <w:jc w:val="both"/>
              <w:rPr>
                <w:color w:val="434343"/>
              </w:rPr>
            </w:pPr>
            <w:r w:rsidRPr="00516433">
              <w:rPr>
                <w:color w:val="434343"/>
              </w:rPr>
              <w:t>1</w:t>
            </w:r>
          </w:p>
        </w:tc>
        <w:tc>
          <w:tcPr>
            <w:tcW w:w="3119" w:type="dxa"/>
            <w:vMerge w:val="restart"/>
            <w:shd w:val="clear" w:color="auto" w:fill="D9D9D9" w:themeFill="background1" w:themeFillShade="D9"/>
          </w:tcPr>
          <w:p w14:paraId="7237B29B" w14:textId="77777777" w:rsidR="008D519E" w:rsidRPr="00516433" w:rsidRDefault="00000000" w:rsidP="00BE3EC2">
            <w:pPr>
              <w:ind w:left="35"/>
              <w:jc w:val="both"/>
              <w:rPr>
                <w:color w:val="434343"/>
              </w:rPr>
            </w:pPr>
            <w:r w:rsidRPr="00516433">
              <w:rPr>
                <w:color w:val="434343"/>
              </w:rPr>
              <w:t>Interpolation of SSH data from FESOM2 from unstructured to gridded, both for train and test sets</w:t>
            </w:r>
          </w:p>
        </w:tc>
        <w:tc>
          <w:tcPr>
            <w:tcW w:w="5041" w:type="dxa"/>
            <w:tcBorders>
              <w:top w:val="single" w:sz="12" w:space="0" w:color="B7B7B7"/>
              <w:bottom w:val="single" w:sz="4" w:space="0" w:color="B7B7B7"/>
            </w:tcBorders>
            <w:shd w:val="clear" w:color="auto" w:fill="D9D9D9" w:themeFill="background1" w:themeFillShade="D9"/>
          </w:tcPr>
          <w:p w14:paraId="5DCBD7B2" w14:textId="77777777" w:rsidR="008D519E" w:rsidRPr="00516433" w:rsidRDefault="00000000" w:rsidP="00BE3EC2">
            <w:pPr>
              <w:numPr>
                <w:ilvl w:val="0"/>
                <w:numId w:val="24"/>
              </w:numPr>
              <w:ind w:left="317"/>
              <w:jc w:val="both"/>
              <w:rPr>
                <w:color w:val="434343"/>
              </w:rPr>
            </w:pPr>
            <w:r w:rsidRPr="00516433">
              <w:rPr>
                <w:color w:val="434343"/>
              </w:rPr>
              <w:t>Data exists, interpolation scripts are hosted on a public repository</w:t>
            </w:r>
          </w:p>
        </w:tc>
      </w:tr>
      <w:tr w:rsidR="008D519E" w:rsidRPr="00516433" w14:paraId="6A320F08" w14:textId="77777777" w:rsidTr="00315069">
        <w:trPr>
          <w:trHeight w:val="900"/>
        </w:trPr>
        <w:tc>
          <w:tcPr>
            <w:tcW w:w="552" w:type="dxa"/>
            <w:vMerge/>
            <w:shd w:val="clear" w:color="auto" w:fill="FFF2CC"/>
          </w:tcPr>
          <w:p w14:paraId="6653F36D"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3DAE77A3"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tcBorders>
            <w:shd w:val="clear" w:color="auto" w:fill="D9D9D9" w:themeFill="background1" w:themeFillShade="D9"/>
          </w:tcPr>
          <w:p w14:paraId="6930764A" w14:textId="77777777" w:rsidR="008D519E" w:rsidRPr="00516433" w:rsidRDefault="00000000" w:rsidP="00BE3EC2">
            <w:pPr>
              <w:jc w:val="both"/>
              <w:rPr>
                <w:color w:val="434343"/>
                <w:u w:val="single"/>
              </w:rPr>
            </w:pPr>
            <w:r w:rsidRPr="00516433">
              <w:rPr>
                <w:color w:val="434343"/>
                <w:u w:val="single"/>
              </w:rPr>
              <w:t>Next steps:</w:t>
            </w:r>
          </w:p>
          <w:p w14:paraId="0336D911" w14:textId="77777777" w:rsidR="008D519E" w:rsidRPr="00516433" w:rsidRDefault="00000000" w:rsidP="00BE3EC2">
            <w:pPr>
              <w:numPr>
                <w:ilvl w:val="0"/>
                <w:numId w:val="24"/>
              </w:numPr>
              <w:ind w:left="317"/>
              <w:jc w:val="both"/>
              <w:rPr>
                <w:color w:val="434343"/>
              </w:rPr>
            </w:pPr>
            <w:r w:rsidRPr="00516433">
              <w:rPr>
                <w:color w:val="434343"/>
              </w:rPr>
              <w:t>Download unstructured FESOM2 data from AWI and prepare the interpolation scripts</w:t>
            </w:r>
          </w:p>
        </w:tc>
      </w:tr>
      <w:tr w:rsidR="008D519E" w:rsidRPr="00516433" w14:paraId="57383FCC" w14:textId="77777777" w:rsidTr="008D519E">
        <w:trPr>
          <w:trHeight w:val="600"/>
        </w:trPr>
        <w:tc>
          <w:tcPr>
            <w:tcW w:w="552" w:type="dxa"/>
            <w:vMerge w:val="restart"/>
            <w:shd w:val="clear" w:color="auto" w:fill="FFF2CC"/>
          </w:tcPr>
          <w:p w14:paraId="1D77860B" w14:textId="77777777" w:rsidR="008D519E" w:rsidRPr="00516433" w:rsidRDefault="00000000" w:rsidP="00BE3EC2">
            <w:pPr>
              <w:ind w:left="22"/>
              <w:jc w:val="both"/>
              <w:rPr>
                <w:color w:val="434343"/>
              </w:rPr>
            </w:pPr>
            <w:r w:rsidRPr="00516433">
              <w:rPr>
                <w:color w:val="434343"/>
              </w:rPr>
              <w:t>2</w:t>
            </w:r>
          </w:p>
        </w:tc>
        <w:tc>
          <w:tcPr>
            <w:tcW w:w="3119" w:type="dxa"/>
            <w:vMerge w:val="restart"/>
            <w:shd w:val="clear" w:color="auto" w:fill="F3F3F3"/>
          </w:tcPr>
          <w:p w14:paraId="0D5E2034" w14:textId="77777777" w:rsidR="008D519E" w:rsidRPr="00516433" w:rsidRDefault="00000000" w:rsidP="00BE3EC2">
            <w:pPr>
              <w:ind w:left="35"/>
              <w:jc w:val="both"/>
              <w:rPr>
                <w:color w:val="434343"/>
              </w:rPr>
            </w:pPr>
            <w:r w:rsidRPr="00516433">
              <w:rPr>
                <w:color w:val="434343"/>
              </w:rPr>
              <w:t xml:space="preserve">Generation of ground truth segmentation masks via </w:t>
            </w:r>
            <w:proofErr w:type="spellStart"/>
            <w:r w:rsidRPr="00516433">
              <w:rPr>
                <w:color w:val="434343"/>
              </w:rPr>
              <w:t>py</w:t>
            </w:r>
            <w:proofErr w:type="spellEnd"/>
            <w:r w:rsidRPr="00516433">
              <w:rPr>
                <w:color w:val="434343"/>
              </w:rPr>
              <w:t>-eddy-tracker</w:t>
            </w:r>
          </w:p>
        </w:tc>
        <w:tc>
          <w:tcPr>
            <w:tcW w:w="5041" w:type="dxa"/>
            <w:tcBorders>
              <w:bottom w:val="single" w:sz="4" w:space="0" w:color="B7B7B7"/>
            </w:tcBorders>
            <w:shd w:val="clear" w:color="auto" w:fill="F3F3F3"/>
          </w:tcPr>
          <w:p w14:paraId="6F0613F3" w14:textId="77777777" w:rsidR="008D519E" w:rsidRPr="00516433" w:rsidRDefault="00000000" w:rsidP="00BE3EC2">
            <w:pPr>
              <w:numPr>
                <w:ilvl w:val="0"/>
                <w:numId w:val="24"/>
              </w:numPr>
              <w:ind w:left="317"/>
              <w:jc w:val="both"/>
              <w:rPr>
                <w:color w:val="434343"/>
                <w:u w:val="single"/>
              </w:rPr>
            </w:pPr>
            <w:r w:rsidRPr="00516433">
              <w:rPr>
                <w:color w:val="434343"/>
              </w:rPr>
              <w:t>Code is already written and hosted on a public repository</w:t>
            </w:r>
          </w:p>
        </w:tc>
      </w:tr>
      <w:tr w:rsidR="008D519E" w:rsidRPr="00516433" w14:paraId="5D4DC132" w14:textId="77777777" w:rsidTr="008D519E">
        <w:trPr>
          <w:trHeight w:val="600"/>
        </w:trPr>
        <w:tc>
          <w:tcPr>
            <w:tcW w:w="552" w:type="dxa"/>
            <w:vMerge/>
            <w:shd w:val="clear" w:color="auto" w:fill="FFF2CC"/>
          </w:tcPr>
          <w:p w14:paraId="23F44BF4"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19" w:type="dxa"/>
            <w:vMerge/>
            <w:shd w:val="clear" w:color="auto" w:fill="F3F3F3"/>
          </w:tcPr>
          <w:p w14:paraId="6E12971F"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41" w:type="dxa"/>
            <w:tcBorders>
              <w:top w:val="single" w:sz="4" w:space="0" w:color="B7B7B7"/>
              <w:bottom w:val="single" w:sz="4" w:space="0" w:color="B7B7B7"/>
              <w:right w:val="single" w:sz="4" w:space="0" w:color="B7B7B7"/>
            </w:tcBorders>
            <w:shd w:val="clear" w:color="auto" w:fill="F3F3F3"/>
          </w:tcPr>
          <w:p w14:paraId="5A3C650A" w14:textId="77777777" w:rsidR="008D519E" w:rsidRPr="00516433" w:rsidRDefault="00000000" w:rsidP="00BE3EC2">
            <w:pPr>
              <w:jc w:val="both"/>
              <w:rPr>
                <w:color w:val="434343"/>
                <w:u w:val="single"/>
              </w:rPr>
            </w:pPr>
            <w:r w:rsidRPr="00516433">
              <w:rPr>
                <w:color w:val="434343"/>
                <w:u w:val="single"/>
              </w:rPr>
              <w:t>Next steps:</w:t>
            </w:r>
          </w:p>
          <w:p w14:paraId="59FD164F" w14:textId="77777777" w:rsidR="008D519E" w:rsidRPr="00516433" w:rsidRDefault="00000000" w:rsidP="00BE3EC2">
            <w:pPr>
              <w:numPr>
                <w:ilvl w:val="0"/>
                <w:numId w:val="24"/>
              </w:numPr>
              <w:ind w:left="317"/>
              <w:jc w:val="both"/>
              <w:rPr>
                <w:color w:val="434343"/>
                <w:u w:val="single"/>
              </w:rPr>
            </w:pPr>
            <w:r w:rsidRPr="00516433">
              <w:rPr>
                <w:color w:val="434343"/>
              </w:rPr>
              <w:t xml:space="preserve">Prepare the environment with </w:t>
            </w:r>
            <w:proofErr w:type="spellStart"/>
            <w:r w:rsidRPr="00516433">
              <w:rPr>
                <w:color w:val="434343"/>
              </w:rPr>
              <w:t>py</w:t>
            </w:r>
            <w:proofErr w:type="spellEnd"/>
            <w:r w:rsidRPr="00516433">
              <w:rPr>
                <w:color w:val="434343"/>
              </w:rPr>
              <w:t>-eddy-tracker and tweak the scripts to produce the ground truth masks</w:t>
            </w:r>
          </w:p>
        </w:tc>
      </w:tr>
      <w:tr w:rsidR="008D519E" w:rsidRPr="00516433" w14:paraId="06AACE3F" w14:textId="77777777" w:rsidTr="00F5395B">
        <w:trPr>
          <w:trHeight w:val="382"/>
        </w:trPr>
        <w:tc>
          <w:tcPr>
            <w:tcW w:w="552" w:type="dxa"/>
            <w:vMerge w:val="restart"/>
            <w:shd w:val="clear" w:color="auto" w:fill="FFF2CC"/>
          </w:tcPr>
          <w:p w14:paraId="0AF9759B" w14:textId="77777777" w:rsidR="008D519E" w:rsidRPr="00516433" w:rsidRDefault="00000000" w:rsidP="00BE3EC2">
            <w:pPr>
              <w:ind w:left="22"/>
              <w:jc w:val="both"/>
              <w:rPr>
                <w:color w:val="434343"/>
              </w:rPr>
            </w:pPr>
            <w:r w:rsidRPr="00516433">
              <w:rPr>
                <w:color w:val="434343"/>
              </w:rPr>
              <w:t>3</w:t>
            </w:r>
          </w:p>
        </w:tc>
        <w:tc>
          <w:tcPr>
            <w:tcW w:w="3119" w:type="dxa"/>
            <w:vMerge w:val="restart"/>
            <w:shd w:val="clear" w:color="auto" w:fill="D9D9D9" w:themeFill="background1" w:themeFillShade="D9"/>
          </w:tcPr>
          <w:p w14:paraId="1F217801" w14:textId="77777777" w:rsidR="008D519E" w:rsidRPr="00516433" w:rsidRDefault="00000000" w:rsidP="00BE3EC2">
            <w:pPr>
              <w:ind w:left="35"/>
              <w:jc w:val="both"/>
              <w:rPr>
                <w:color w:val="434343"/>
              </w:rPr>
            </w:pPr>
            <w:r w:rsidRPr="00516433">
              <w:rPr>
                <w:color w:val="434343"/>
              </w:rPr>
              <w:t xml:space="preserve">Training of a U-Net model with </w:t>
            </w:r>
            <w:proofErr w:type="spellStart"/>
            <w:r w:rsidRPr="00516433">
              <w:rPr>
                <w:color w:val="434343"/>
              </w:rPr>
              <w:t>Tensorflow</w:t>
            </w:r>
            <w:proofErr w:type="spellEnd"/>
          </w:p>
        </w:tc>
        <w:tc>
          <w:tcPr>
            <w:tcW w:w="5041" w:type="dxa"/>
            <w:tcBorders>
              <w:bottom w:val="single" w:sz="4" w:space="0" w:color="B7B7B7"/>
            </w:tcBorders>
            <w:shd w:val="clear" w:color="auto" w:fill="D9D9D9" w:themeFill="background1" w:themeFillShade="D9"/>
          </w:tcPr>
          <w:p w14:paraId="620576C8" w14:textId="77777777" w:rsidR="008D519E" w:rsidRPr="00516433" w:rsidRDefault="00000000" w:rsidP="00BE3EC2">
            <w:pPr>
              <w:numPr>
                <w:ilvl w:val="0"/>
                <w:numId w:val="24"/>
              </w:numPr>
              <w:ind w:left="317"/>
              <w:jc w:val="both"/>
              <w:rPr>
                <w:color w:val="434343"/>
              </w:rPr>
            </w:pPr>
            <w:r w:rsidRPr="00516433">
              <w:rPr>
                <w:color w:val="434343"/>
              </w:rPr>
              <w:t>Base code is already written and hosted on a public repository</w:t>
            </w:r>
          </w:p>
        </w:tc>
      </w:tr>
      <w:tr w:rsidR="008D519E" w:rsidRPr="00516433" w14:paraId="1037034D" w14:textId="77777777" w:rsidTr="00F5395B">
        <w:trPr>
          <w:trHeight w:val="900"/>
        </w:trPr>
        <w:tc>
          <w:tcPr>
            <w:tcW w:w="552" w:type="dxa"/>
            <w:vMerge/>
            <w:shd w:val="clear" w:color="auto" w:fill="FFF2CC"/>
          </w:tcPr>
          <w:p w14:paraId="61B6F677"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431A1A2F"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right w:val="single" w:sz="4" w:space="0" w:color="B7B7B7"/>
            </w:tcBorders>
            <w:shd w:val="clear" w:color="auto" w:fill="D9D9D9" w:themeFill="background1" w:themeFillShade="D9"/>
          </w:tcPr>
          <w:p w14:paraId="5B6B4694" w14:textId="77777777" w:rsidR="008D519E" w:rsidRPr="00516433" w:rsidRDefault="00000000" w:rsidP="00BE3EC2">
            <w:pPr>
              <w:jc w:val="both"/>
              <w:rPr>
                <w:color w:val="434343"/>
                <w:u w:val="single"/>
              </w:rPr>
            </w:pPr>
            <w:r w:rsidRPr="00516433">
              <w:rPr>
                <w:color w:val="434343"/>
                <w:u w:val="single"/>
              </w:rPr>
              <w:t>Next steps:</w:t>
            </w:r>
          </w:p>
          <w:p w14:paraId="3D7F7CE0" w14:textId="77777777" w:rsidR="008D519E" w:rsidRPr="00516433" w:rsidRDefault="00000000" w:rsidP="00BE3EC2">
            <w:pPr>
              <w:numPr>
                <w:ilvl w:val="0"/>
                <w:numId w:val="24"/>
              </w:numPr>
              <w:ind w:left="317"/>
              <w:jc w:val="both"/>
              <w:rPr>
                <w:color w:val="434343"/>
              </w:rPr>
            </w:pPr>
            <w:r w:rsidRPr="00516433">
              <w:rPr>
                <w:color w:val="434343"/>
              </w:rPr>
              <w:t>Setting up the hyperparameters and the configuration file</w:t>
            </w:r>
          </w:p>
          <w:p w14:paraId="5EE6606F" w14:textId="77777777" w:rsidR="008D519E" w:rsidRPr="00516433" w:rsidRDefault="00000000" w:rsidP="00BE3EC2">
            <w:pPr>
              <w:numPr>
                <w:ilvl w:val="0"/>
                <w:numId w:val="24"/>
              </w:numPr>
              <w:ind w:left="317"/>
              <w:jc w:val="both"/>
              <w:rPr>
                <w:color w:val="434343"/>
              </w:rPr>
            </w:pPr>
            <w:r w:rsidRPr="00516433">
              <w:rPr>
                <w:color w:val="434343"/>
              </w:rPr>
              <w:t>Start training and fix possible issues with the computation</w:t>
            </w:r>
          </w:p>
          <w:p w14:paraId="470E71F8" w14:textId="77777777" w:rsidR="008D519E" w:rsidRPr="00516433" w:rsidRDefault="00000000" w:rsidP="00BE3EC2">
            <w:pPr>
              <w:numPr>
                <w:ilvl w:val="0"/>
                <w:numId w:val="24"/>
              </w:numPr>
              <w:ind w:left="317"/>
              <w:jc w:val="both"/>
              <w:rPr>
                <w:color w:val="434343"/>
              </w:rPr>
            </w:pPr>
            <w:r w:rsidRPr="00516433">
              <w:rPr>
                <w:color w:val="434343"/>
              </w:rPr>
              <w:t xml:space="preserve">Possibly, moving from </w:t>
            </w:r>
            <w:proofErr w:type="spellStart"/>
            <w:r w:rsidRPr="00516433">
              <w:rPr>
                <w:color w:val="434343"/>
              </w:rPr>
              <w:t>Tensorflow</w:t>
            </w:r>
            <w:proofErr w:type="spellEnd"/>
            <w:r w:rsidRPr="00516433">
              <w:rPr>
                <w:color w:val="434343"/>
              </w:rPr>
              <w:t xml:space="preserve"> to </w:t>
            </w:r>
            <w:proofErr w:type="spellStart"/>
            <w:r w:rsidRPr="00516433">
              <w:rPr>
                <w:color w:val="434343"/>
              </w:rPr>
              <w:t>PyTorch</w:t>
            </w:r>
            <w:proofErr w:type="spellEnd"/>
          </w:p>
        </w:tc>
      </w:tr>
      <w:tr w:rsidR="008D519E" w:rsidRPr="00516433" w14:paraId="4C202DA9" w14:textId="77777777" w:rsidTr="008D519E">
        <w:trPr>
          <w:trHeight w:val="450"/>
        </w:trPr>
        <w:tc>
          <w:tcPr>
            <w:tcW w:w="552" w:type="dxa"/>
            <w:vMerge w:val="restart"/>
            <w:shd w:val="clear" w:color="auto" w:fill="FFF2CC"/>
          </w:tcPr>
          <w:p w14:paraId="29864A09" w14:textId="77777777" w:rsidR="008D519E" w:rsidRPr="00516433" w:rsidRDefault="00000000" w:rsidP="00BE3EC2">
            <w:pPr>
              <w:ind w:left="22"/>
              <w:jc w:val="both"/>
              <w:rPr>
                <w:color w:val="434343"/>
              </w:rPr>
            </w:pPr>
            <w:r w:rsidRPr="00516433">
              <w:rPr>
                <w:color w:val="434343"/>
              </w:rPr>
              <w:t>4</w:t>
            </w:r>
          </w:p>
        </w:tc>
        <w:tc>
          <w:tcPr>
            <w:tcW w:w="3119" w:type="dxa"/>
            <w:vMerge w:val="restart"/>
            <w:shd w:val="clear" w:color="auto" w:fill="F3F3F3"/>
          </w:tcPr>
          <w:p w14:paraId="1FD3036E" w14:textId="77777777" w:rsidR="008D519E" w:rsidRPr="00516433" w:rsidRDefault="00000000" w:rsidP="00BE3EC2">
            <w:pPr>
              <w:ind w:left="35"/>
              <w:jc w:val="both"/>
              <w:rPr>
                <w:color w:val="434343"/>
              </w:rPr>
            </w:pPr>
            <w:r w:rsidRPr="00516433">
              <w:rPr>
                <w:color w:val="434343"/>
              </w:rPr>
              <w:t>Testing of the U-Net model to produce the segmentation masks with the eddies</w:t>
            </w:r>
          </w:p>
        </w:tc>
        <w:tc>
          <w:tcPr>
            <w:tcW w:w="5041" w:type="dxa"/>
            <w:tcBorders>
              <w:bottom w:val="single" w:sz="4" w:space="0" w:color="B7B7B7"/>
            </w:tcBorders>
            <w:shd w:val="clear" w:color="auto" w:fill="F3F3F3"/>
          </w:tcPr>
          <w:p w14:paraId="7D37435C" w14:textId="77777777" w:rsidR="008D519E" w:rsidRPr="00516433" w:rsidRDefault="00000000" w:rsidP="00BE3EC2">
            <w:pPr>
              <w:numPr>
                <w:ilvl w:val="0"/>
                <w:numId w:val="24"/>
              </w:numPr>
              <w:ind w:left="317"/>
              <w:jc w:val="both"/>
              <w:rPr>
                <w:color w:val="434343"/>
              </w:rPr>
            </w:pPr>
            <w:r w:rsidRPr="00516433">
              <w:rPr>
                <w:color w:val="434343"/>
              </w:rPr>
              <w:t>Base code is already written and hosted on a public repository</w:t>
            </w:r>
          </w:p>
        </w:tc>
      </w:tr>
      <w:tr w:rsidR="008D519E" w:rsidRPr="00516433" w14:paraId="191ED566" w14:textId="77777777" w:rsidTr="008D519E">
        <w:trPr>
          <w:trHeight w:val="450"/>
        </w:trPr>
        <w:tc>
          <w:tcPr>
            <w:tcW w:w="552" w:type="dxa"/>
            <w:vMerge/>
            <w:shd w:val="clear" w:color="auto" w:fill="FFF2CC"/>
          </w:tcPr>
          <w:p w14:paraId="0984955F"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F3F3F3"/>
          </w:tcPr>
          <w:p w14:paraId="3E632358"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right w:val="single" w:sz="4" w:space="0" w:color="B7B7B7"/>
            </w:tcBorders>
            <w:shd w:val="clear" w:color="auto" w:fill="F3F3F3"/>
          </w:tcPr>
          <w:p w14:paraId="7C4FCBE5" w14:textId="77777777" w:rsidR="008D519E" w:rsidRPr="00516433" w:rsidRDefault="00000000" w:rsidP="00BE3EC2">
            <w:pPr>
              <w:jc w:val="both"/>
              <w:rPr>
                <w:color w:val="434343"/>
                <w:u w:val="single"/>
              </w:rPr>
            </w:pPr>
            <w:r w:rsidRPr="00516433">
              <w:rPr>
                <w:color w:val="434343"/>
                <w:u w:val="single"/>
              </w:rPr>
              <w:t>Next steps:</w:t>
            </w:r>
          </w:p>
          <w:p w14:paraId="1C4E03BC" w14:textId="77777777" w:rsidR="008D519E" w:rsidRPr="00516433" w:rsidRDefault="00000000" w:rsidP="00BE3EC2">
            <w:pPr>
              <w:numPr>
                <w:ilvl w:val="0"/>
                <w:numId w:val="24"/>
              </w:numPr>
              <w:ind w:left="317"/>
              <w:jc w:val="both"/>
              <w:rPr>
                <w:color w:val="434343"/>
              </w:rPr>
            </w:pPr>
            <w:r w:rsidRPr="00516433">
              <w:rPr>
                <w:color w:val="434343"/>
              </w:rPr>
              <w:t>Setting up the hyperparameters and the configuration file</w:t>
            </w:r>
          </w:p>
          <w:p w14:paraId="77F1FA5E" w14:textId="77777777" w:rsidR="008D519E" w:rsidRPr="00516433" w:rsidRDefault="00000000" w:rsidP="00BE3EC2">
            <w:pPr>
              <w:numPr>
                <w:ilvl w:val="0"/>
                <w:numId w:val="24"/>
              </w:numPr>
              <w:ind w:left="317"/>
              <w:jc w:val="both"/>
              <w:rPr>
                <w:color w:val="434343"/>
              </w:rPr>
            </w:pPr>
            <w:r w:rsidRPr="00516433">
              <w:rPr>
                <w:color w:val="434343"/>
              </w:rPr>
              <w:t>Take the trained model and produce the testing results</w:t>
            </w:r>
          </w:p>
        </w:tc>
      </w:tr>
    </w:tbl>
    <w:p w14:paraId="4EED573C" w14:textId="77777777" w:rsidR="008D519E" w:rsidRPr="00516433" w:rsidRDefault="008D519E" w:rsidP="00BE3EC2">
      <w:pPr>
        <w:jc w:val="both"/>
        <w:rPr>
          <w:rFonts w:ascii="Open Sans" w:eastAsia="Open Sans" w:hAnsi="Open Sans" w:cs="Open Sans"/>
          <w:color w:val="434343"/>
          <w:sz w:val="22"/>
          <w:szCs w:val="22"/>
        </w:rPr>
      </w:pPr>
    </w:p>
    <w:p w14:paraId="023886F2" w14:textId="77777777" w:rsidR="008D519E" w:rsidRPr="00516433" w:rsidRDefault="008D519E" w:rsidP="00BE3EC2">
      <w:pPr>
        <w:jc w:val="both"/>
        <w:rPr>
          <w:rFonts w:ascii="Open Sans" w:eastAsia="Open Sans" w:hAnsi="Open Sans" w:cs="Open Sans"/>
          <w:color w:val="434343"/>
          <w:sz w:val="22"/>
          <w:szCs w:val="22"/>
        </w:rPr>
      </w:pPr>
    </w:p>
    <w:p w14:paraId="4D9DA5D7" w14:textId="77777777" w:rsidR="008D519E" w:rsidRPr="00516433" w:rsidRDefault="00000000" w:rsidP="00BE3EC2">
      <w:pPr>
        <w:pStyle w:val="Heading4"/>
        <w:jc w:val="both"/>
      </w:pPr>
      <w:proofErr w:type="spellStart"/>
      <w:r w:rsidRPr="00516433">
        <w:t>xtclim</w:t>
      </w:r>
      <w:proofErr w:type="spellEnd"/>
    </w:p>
    <w:p w14:paraId="33EFFE3A" w14:textId="77777777" w:rsidR="008D519E" w:rsidRPr="00516433" w:rsidRDefault="00000000" w:rsidP="00BE3EC2">
      <w:pPr>
        <w:pStyle w:val="Subtitle"/>
        <w:jc w:val="both"/>
      </w:pPr>
      <w:r w:rsidRPr="00516433">
        <w:t>Generic detection and characterization of climate extreme changes and impacts in the future climate projections</w:t>
      </w:r>
    </w:p>
    <w:p w14:paraId="18F8CEBD"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b/>
          <w:color w:val="434343"/>
          <w:sz w:val="22"/>
          <w:szCs w:val="22"/>
          <w:u w:val="single"/>
        </w:rPr>
        <w:t>Homepage</w:t>
      </w:r>
      <w:r w:rsidRPr="00516433">
        <w:rPr>
          <w:rFonts w:ascii="Open Sans" w:eastAsia="Open Sans" w:hAnsi="Open Sans" w:cs="Open Sans"/>
          <w:color w:val="434343"/>
          <w:sz w:val="22"/>
          <w:szCs w:val="22"/>
        </w:rPr>
        <w:t xml:space="preserve">: </w:t>
      </w:r>
      <w:hyperlink r:id="rId22">
        <w:r w:rsidRPr="00516433">
          <w:rPr>
            <w:rFonts w:ascii="Open Sans" w:eastAsia="Open Sans" w:hAnsi="Open Sans" w:cs="Open Sans"/>
            <w:b/>
            <w:color w:val="EF8200"/>
            <w:sz w:val="22"/>
            <w:szCs w:val="22"/>
            <w:u w:val="single"/>
          </w:rPr>
          <w:t>https://www.intertwin.eu/article/thematic-module-xtclim</w:t>
        </w:r>
      </w:hyperlink>
    </w:p>
    <w:p w14:paraId="1C1FF012" w14:textId="77777777" w:rsidR="008D519E" w:rsidRPr="00516433" w:rsidRDefault="00000000" w:rsidP="00BE3EC2">
      <w:pPr>
        <w:jc w:val="both"/>
        <w:rPr>
          <w:rFonts w:ascii="Open Sans" w:eastAsia="Open Sans" w:hAnsi="Open Sans" w:cs="Open Sans"/>
          <w:color w:val="434343"/>
          <w:sz w:val="22"/>
          <w:szCs w:val="22"/>
        </w:rPr>
      </w:pPr>
      <w:proofErr w:type="spellStart"/>
      <w:r w:rsidRPr="00516433">
        <w:rPr>
          <w:rFonts w:ascii="Open Sans" w:eastAsia="Open Sans" w:hAnsi="Open Sans" w:cs="Open Sans"/>
          <w:b/>
          <w:color w:val="434343"/>
          <w:sz w:val="22"/>
          <w:szCs w:val="22"/>
          <w:u w:val="single"/>
        </w:rPr>
        <w:t>Github</w:t>
      </w:r>
      <w:proofErr w:type="spellEnd"/>
      <w:r w:rsidRPr="00516433">
        <w:rPr>
          <w:rFonts w:ascii="Open Sans" w:eastAsia="Open Sans" w:hAnsi="Open Sans" w:cs="Open Sans"/>
          <w:b/>
          <w:color w:val="434343"/>
          <w:sz w:val="22"/>
          <w:szCs w:val="22"/>
          <w:u w:val="single"/>
        </w:rPr>
        <w:t xml:space="preserve"> repository</w:t>
      </w:r>
      <w:r w:rsidRPr="00516433">
        <w:rPr>
          <w:rFonts w:ascii="Open Sans" w:eastAsia="Open Sans" w:hAnsi="Open Sans" w:cs="Open Sans"/>
          <w:color w:val="434343"/>
          <w:sz w:val="22"/>
          <w:szCs w:val="22"/>
        </w:rPr>
        <w:t xml:space="preserve">: </w:t>
      </w:r>
      <w:hyperlink r:id="rId23">
        <w:r w:rsidRPr="00516433">
          <w:rPr>
            <w:rFonts w:ascii="Open Sans" w:eastAsia="Open Sans" w:hAnsi="Open Sans" w:cs="Open Sans"/>
            <w:b/>
            <w:color w:val="EF8200"/>
            <w:sz w:val="22"/>
            <w:szCs w:val="22"/>
            <w:u w:val="single"/>
          </w:rPr>
          <w:t>https://github.com/cerfacs-globc/xtclim</w:t>
        </w:r>
      </w:hyperlink>
    </w:p>
    <w:p w14:paraId="104999FD" w14:textId="77777777" w:rsidR="008D519E" w:rsidRPr="00516433" w:rsidRDefault="008D519E" w:rsidP="00BE3EC2">
      <w:pPr>
        <w:jc w:val="both"/>
        <w:rPr>
          <w:rFonts w:ascii="Open Sans" w:eastAsia="Open Sans" w:hAnsi="Open Sans" w:cs="Open Sans"/>
          <w:color w:val="434343"/>
          <w:sz w:val="22"/>
          <w:szCs w:val="22"/>
        </w:rPr>
      </w:pPr>
    </w:p>
    <w:p w14:paraId="72A54245"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w:t>
      </w:r>
      <w:proofErr w:type="spellStart"/>
      <w:r w:rsidRPr="00516433">
        <w:rPr>
          <w:rFonts w:ascii="Open Sans" w:eastAsia="Open Sans" w:hAnsi="Open Sans" w:cs="Open Sans"/>
          <w:i/>
          <w:color w:val="434343"/>
          <w:sz w:val="22"/>
          <w:szCs w:val="22"/>
        </w:rPr>
        <w:t>xtclim</w:t>
      </w:r>
      <w:proofErr w:type="spellEnd"/>
      <w:r w:rsidRPr="00516433">
        <w:rPr>
          <w:rFonts w:ascii="Open Sans" w:eastAsia="Open Sans" w:hAnsi="Open Sans" w:cs="Open Sans"/>
          <w:color w:val="434343"/>
          <w:sz w:val="22"/>
          <w:szCs w:val="22"/>
        </w:rPr>
        <w:t xml:space="preserve"> module supports the DT on the climate change impacts of climate extremes. It implements a generic method that can detect anomalies in atmospheric fields. This method is based on a Deep Learning technique called a Convolutional Variational </w:t>
      </w:r>
      <w:proofErr w:type="spellStart"/>
      <w:r w:rsidRPr="00516433">
        <w:rPr>
          <w:rFonts w:ascii="Open Sans" w:eastAsia="Open Sans" w:hAnsi="Open Sans" w:cs="Open Sans"/>
          <w:color w:val="434343"/>
          <w:sz w:val="22"/>
          <w:szCs w:val="22"/>
        </w:rPr>
        <w:t>AutoEncoder</w:t>
      </w:r>
      <w:proofErr w:type="spellEnd"/>
      <w:r w:rsidRPr="00516433">
        <w:rPr>
          <w:rFonts w:ascii="Open Sans" w:eastAsia="Open Sans" w:hAnsi="Open Sans" w:cs="Open Sans"/>
          <w:color w:val="434343"/>
          <w:sz w:val="22"/>
          <w:szCs w:val="22"/>
        </w:rPr>
        <w:t xml:space="preserve">. In theory it can be applied to any gridded field, but it </w:t>
      </w:r>
      <w:proofErr w:type="gramStart"/>
      <w:r w:rsidRPr="00516433">
        <w:rPr>
          <w:rFonts w:ascii="Open Sans" w:eastAsia="Open Sans" w:hAnsi="Open Sans" w:cs="Open Sans"/>
          <w:color w:val="434343"/>
          <w:sz w:val="22"/>
          <w:szCs w:val="22"/>
        </w:rPr>
        <w:t>has to</w:t>
      </w:r>
      <w:proofErr w:type="gramEnd"/>
      <w:r w:rsidRPr="00516433">
        <w:rPr>
          <w:rFonts w:ascii="Open Sans" w:eastAsia="Open Sans" w:hAnsi="Open Sans" w:cs="Open Sans"/>
          <w:color w:val="434343"/>
          <w:sz w:val="22"/>
          <w:szCs w:val="22"/>
        </w:rPr>
        <w:t xml:space="preserve"> be configured and trained properly. It could even use the output of the </w:t>
      </w:r>
      <w:proofErr w:type="spellStart"/>
      <w:r w:rsidRPr="00516433">
        <w:rPr>
          <w:rFonts w:ascii="Open Sans" w:eastAsia="Open Sans" w:hAnsi="Open Sans" w:cs="Open Sans"/>
          <w:i/>
          <w:color w:val="434343"/>
          <w:sz w:val="22"/>
          <w:szCs w:val="22"/>
        </w:rPr>
        <w:t>downscaleML</w:t>
      </w:r>
      <w:proofErr w:type="spellEnd"/>
      <w:r w:rsidRPr="00516433">
        <w:rPr>
          <w:rFonts w:ascii="Open Sans" w:eastAsia="Open Sans" w:hAnsi="Open Sans" w:cs="Open Sans"/>
          <w:color w:val="434343"/>
          <w:sz w:val="22"/>
          <w:szCs w:val="22"/>
        </w:rPr>
        <w:t xml:space="preserve"> module to have higher spatial resolution data as input. In the context of </w:t>
      </w:r>
      <w:proofErr w:type="spellStart"/>
      <w:r w:rsidRPr="00516433">
        <w:rPr>
          <w:rFonts w:ascii="Open Sans" w:eastAsia="Open Sans" w:hAnsi="Open Sans" w:cs="Open Sans"/>
          <w:color w:val="434343"/>
          <w:sz w:val="22"/>
          <w:szCs w:val="22"/>
        </w:rPr>
        <w:t>interTwin</w:t>
      </w:r>
      <w:proofErr w:type="spellEnd"/>
      <w:r w:rsidRPr="00516433">
        <w:rPr>
          <w:rFonts w:ascii="Open Sans" w:eastAsia="Open Sans" w:hAnsi="Open Sans" w:cs="Open Sans"/>
          <w:color w:val="434343"/>
          <w:sz w:val="22"/>
          <w:szCs w:val="22"/>
        </w:rPr>
        <w:t xml:space="preserve"> the module implementation is targeting CMIP6 data over a region of 32x32.</w:t>
      </w:r>
    </w:p>
    <w:p w14:paraId="48EC3638" w14:textId="77777777" w:rsidR="008D519E" w:rsidRPr="00516433" w:rsidRDefault="008D519E" w:rsidP="00BE3EC2">
      <w:pPr>
        <w:jc w:val="both"/>
        <w:rPr>
          <w:rFonts w:ascii="Open Sans" w:eastAsia="Open Sans" w:hAnsi="Open Sans" w:cs="Open Sans"/>
          <w:color w:val="434343"/>
          <w:sz w:val="22"/>
          <w:szCs w:val="22"/>
        </w:rPr>
      </w:pPr>
    </w:p>
    <w:p w14:paraId="28E8E494"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Following </w:t>
      </w:r>
      <w:proofErr w:type="gramStart"/>
      <w:r w:rsidRPr="00516433">
        <w:rPr>
          <w:rFonts w:ascii="Open Sans" w:eastAsia="Open Sans" w:hAnsi="Open Sans" w:cs="Open Sans"/>
          <w:color w:val="434343"/>
          <w:sz w:val="22"/>
          <w:szCs w:val="22"/>
        </w:rPr>
        <w:t>are</w:t>
      </w:r>
      <w:proofErr w:type="gramEnd"/>
      <w:r w:rsidRPr="00516433">
        <w:rPr>
          <w:rFonts w:ascii="Open Sans" w:eastAsia="Open Sans" w:hAnsi="Open Sans" w:cs="Open Sans"/>
          <w:color w:val="434343"/>
          <w:sz w:val="22"/>
          <w:szCs w:val="22"/>
        </w:rPr>
        <w:t xml:space="preserve"> described the state and possible future steps of the planned features for this Thematic Module that have not already been declared as finalised in D7.1.</w:t>
      </w:r>
    </w:p>
    <w:p w14:paraId="0995BA44" w14:textId="77777777" w:rsidR="008D519E" w:rsidRPr="00516433" w:rsidRDefault="008D519E" w:rsidP="00BE3EC2">
      <w:pPr>
        <w:jc w:val="both"/>
        <w:rPr>
          <w:rFonts w:ascii="Open Sans" w:eastAsia="Open Sans" w:hAnsi="Open Sans" w:cs="Open Sans"/>
          <w:color w:val="434343"/>
          <w:sz w:val="22"/>
          <w:szCs w:val="22"/>
        </w:rPr>
      </w:pPr>
    </w:p>
    <w:p w14:paraId="50177488" w14:textId="77777777" w:rsidR="008D519E" w:rsidRPr="00516433" w:rsidRDefault="008D519E" w:rsidP="00BE3EC2">
      <w:pPr>
        <w:jc w:val="both"/>
        <w:rPr>
          <w:rFonts w:ascii="Open Sans" w:eastAsia="Open Sans" w:hAnsi="Open Sans" w:cs="Open Sans"/>
          <w:color w:val="434343"/>
          <w:sz w:val="22"/>
          <w:szCs w:val="22"/>
        </w:rPr>
      </w:pPr>
    </w:p>
    <w:p w14:paraId="2EDE573B" w14:textId="77777777" w:rsidR="008D519E" w:rsidRPr="00516433" w:rsidRDefault="008D519E" w:rsidP="00BE3EC2">
      <w:pPr>
        <w:jc w:val="both"/>
        <w:rPr>
          <w:rFonts w:ascii="Open Sans" w:eastAsia="Open Sans" w:hAnsi="Open Sans" w:cs="Open Sans"/>
          <w:color w:val="434343"/>
          <w:sz w:val="22"/>
          <w:szCs w:val="22"/>
        </w:rPr>
      </w:pPr>
    </w:p>
    <w:p w14:paraId="22C53366" w14:textId="77777777" w:rsidR="008D519E" w:rsidRPr="00516433" w:rsidRDefault="008D519E" w:rsidP="00BE3EC2">
      <w:pPr>
        <w:jc w:val="both"/>
        <w:rPr>
          <w:rFonts w:ascii="Open Sans" w:eastAsia="Open Sans" w:hAnsi="Open Sans" w:cs="Open Sans"/>
          <w:color w:val="434343"/>
          <w:sz w:val="22"/>
          <w:szCs w:val="22"/>
        </w:rPr>
      </w:pPr>
    </w:p>
    <w:p w14:paraId="0251960B" w14:textId="77777777" w:rsidR="008D519E" w:rsidRDefault="00000000" w:rsidP="00BE3EC2">
      <w:pPr>
        <w:pBdr>
          <w:top w:val="nil"/>
          <w:left w:val="nil"/>
          <w:bottom w:val="nil"/>
          <w:right w:val="nil"/>
          <w:between w:val="nil"/>
        </w:pBdr>
        <w:jc w:val="both"/>
        <w:rPr>
          <w:rFonts w:ascii="Open Sans" w:eastAsia="Open Sans" w:hAnsi="Open Sans" w:cs="Open Sans"/>
          <w:color w:val="434343"/>
          <w:sz w:val="22"/>
          <w:szCs w:val="22"/>
        </w:rPr>
      </w:pPr>
      <w:bookmarkStart w:id="17" w:name="_heading=h.44sinio" w:colFirst="0" w:colLast="0"/>
      <w:bookmarkEnd w:id="17"/>
      <w:r w:rsidRPr="00516433">
        <w:rPr>
          <w:rFonts w:ascii="Open Sans" w:eastAsia="Open Sans" w:hAnsi="Open Sans" w:cs="Open Sans"/>
          <w:color w:val="434343"/>
          <w:sz w:val="22"/>
          <w:szCs w:val="22"/>
        </w:rPr>
        <w:lastRenderedPageBreak/>
        <w:t xml:space="preserve">Table 4 </w:t>
      </w:r>
      <w:proofErr w:type="gramStart"/>
      <w:r w:rsidRPr="00516433">
        <w:rPr>
          <w:rFonts w:ascii="Open Sans" w:eastAsia="Open Sans" w:hAnsi="Open Sans" w:cs="Open Sans"/>
          <w:color w:val="434343"/>
          <w:sz w:val="22"/>
          <w:szCs w:val="22"/>
        </w:rPr>
        <w:t>–  Features</w:t>
      </w:r>
      <w:proofErr w:type="gramEnd"/>
      <w:r w:rsidRPr="00516433">
        <w:rPr>
          <w:rFonts w:ascii="Open Sans" w:eastAsia="Open Sans" w:hAnsi="Open Sans" w:cs="Open Sans"/>
          <w:color w:val="434343"/>
          <w:sz w:val="22"/>
          <w:szCs w:val="22"/>
        </w:rPr>
        <w:t xml:space="preserve"> of the thematic module </w:t>
      </w:r>
      <w:proofErr w:type="spellStart"/>
      <w:r w:rsidRPr="00516433">
        <w:rPr>
          <w:rFonts w:ascii="Open Sans" w:eastAsia="Open Sans" w:hAnsi="Open Sans" w:cs="Open Sans"/>
          <w:color w:val="434343"/>
          <w:sz w:val="22"/>
          <w:szCs w:val="22"/>
        </w:rPr>
        <w:t>xtclim</w:t>
      </w:r>
      <w:proofErr w:type="spellEnd"/>
      <w:r w:rsidRPr="00516433">
        <w:rPr>
          <w:rFonts w:ascii="Open Sans" w:eastAsia="Open Sans" w:hAnsi="Open Sans" w:cs="Open Sans"/>
          <w:color w:val="434343"/>
          <w:sz w:val="22"/>
          <w:szCs w:val="22"/>
        </w:rPr>
        <w:t xml:space="preserve"> that have been described in D7.1 or that have been planned afterwards, their current status and planned next steps. Colour coded status: green: COMPLETED; yellow: IN PROGRESS; red: PENDING</w:t>
      </w:r>
    </w:p>
    <w:p w14:paraId="566C9A85" w14:textId="77777777" w:rsidR="00315069" w:rsidRDefault="00315069" w:rsidP="00BE3EC2">
      <w:pPr>
        <w:pBdr>
          <w:top w:val="nil"/>
          <w:left w:val="nil"/>
          <w:bottom w:val="nil"/>
          <w:right w:val="nil"/>
          <w:between w:val="nil"/>
        </w:pBdr>
        <w:jc w:val="both"/>
        <w:rPr>
          <w:rFonts w:ascii="Open Sans" w:eastAsia="Open Sans" w:hAnsi="Open Sans" w:cs="Open Sans"/>
          <w:color w:val="434343"/>
          <w:sz w:val="22"/>
          <w:szCs w:val="22"/>
        </w:rPr>
      </w:pPr>
    </w:p>
    <w:p w14:paraId="6CD72EA6" w14:textId="1E138669" w:rsidR="00315069" w:rsidRPr="00411829" w:rsidRDefault="00411829" w:rsidP="00411829">
      <w:pPr>
        <w:pStyle w:val="Caption"/>
        <w:jc w:val="center"/>
      </w:pPr>
      <w:bookmarkStart w:id="18" w:name="_Toc175584478"/>
      <w:r w:rsidRPr="00411829">
        <w:rPr>
          <w:color w:val="595959" w:themeColor="text1" w:themeTint="A6"/>
        </w:rPr>
        <w:t xml:space="preserve">Table </w:t>
      </w:r>
      <w:r w:rsidRPr="00411829">
        <w:rPr>
          <w:color w:val="595959" w:themeColor="text1" w:themeTint="A6"/>
        </w:rPr>
        <w:fldChar w:fldCharType="begin"/>
      </w:r>
      <w:r w:rsidRPr="00411829">
        <w:rPr>
          <w:color w:val="595959" w:themeColor="text1" w:themeTint="A6"/>
        </w:rPr>
        <w:instrText xml:space="preserve"> SEQ Table \* ARABIC </w:instrText>
      </w:r>
      <w:r w:rsidRPr="00411829">
        <w:rPr>
          <w:color w:val="595959" w:themeColor="text1" w:themeTint="A6"/>
        </w:rPr>
        <w:fldChar w:fldCharType="separate"/>
      </w:r>
      <w:r w:rsidR="00B00B6C">
        <w:rPr>
          <w:noProof/>
          <w:color w:val="595959" w:themeColor="text1" w:themeTint="A6"/>
        </w:rPr>
        <w:t>4</w:t>
      </w:r>
      <w:r w:rsidRPr="00411829">
        <w:rPr>
          <w:color w:val="595959" w:themeColor="text1" w:themeTint="A6"/>
        </w:rPr>
        <w:fldChar w:fldCharType="end"/>
      </w:r>
      <w:r w:rsidRPr="00411829">
        <w:rPr>
          <w:color w:val="595959" w:themeColor="text1" w:themeTint="A6"/>
        </w:rPr>
        <w:t xml:space="preserve"> - Features of the thematic module </w:t>
      </w:r>
      <w:proofErr w:type="spellStart"/>
      <w:r w:rsidRPr="00411829">
        <w:rPr>
          <w:color w:val="595959" w:themeColor="text1" w:themeTint="A6"/>
        </w:rPr>
        <w:t>xtclim</w:t>
      </w:r>
      <w:bookmarkEnd w:id="18"/>
      <w:proofErr w:type="spellEnd"/>
    </w:p>
    <w:tbl>
      <w:tblPr>
        <w:tblStyle w:val="a7"/>
        <w:tblpPr w:leftFromText="180" w:rightFromText="180" w:vertAnchor="text" w:tblpX="156" w:tblpY="111"/>
        <w:tblW w:w="8712"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552"/>
        <w:gridCol w:w="3119"/>
        <w:gridCol w:w="5041"/>
      </w:tblGrid>
      <w:tr w:rsidR="008D519E" w:rsidRPr="00516433" w14:paraId="2E6EAD2B" w14:textId="77777777" w:rsidTr="008D519E">
        <w:trPr>
          <w:cnfStyle w:val="100000000000" w:firstRow="1" w:lastRow="0" w:firstColumn="0" w:lastColumn="0" w:oddVBand="0" w:evenVBand="0" w:oddHBand="0" w:evenHBand="0" w:firstRowFirstColumn="0" w:firstRowLastColumn="0" w:lastRowFirstColumn="0" w:lastRowLastColumn="0"/>
        </w:trPr>
        <w:tc>
          <w:tcPr>
            <w:tcW w:w="552" w:type="dxa"/>
          </w:tcPr>
          <w:p w14:paraId="0EF5CA23" w14:textId="77777777" w:rsidR="008D519E" w:rsidRPr="00516433" w:rsidRDefault="00000000" w:rsidP="00BE3EC2">
            <w:pPr>
              <w:ind w:left="22"/>
              <w:jc w:val="both"/>
            </w:pPr>
            <w:r w:rsidRPr="00516433">
              <w:rPr>
                <w:sz w:val="22"/>
                <w:szCs w:val="22"/>
              </w:rPr>
              <w:t>#</w:t>
            </w:r>
          </w:p>
        </w:tc>
        <w:tc>
          <w:tcPr>
            <w:tcW w:w="3119" w:type="dxa"/>
          </w:tcPr>
          <w:p w14:paraId="065865A8" w14:textId="77777777" w:rsidR="008D519E" w:rsidRPr="00516433" w:rsidRDefault="00000000" w:rsidP="00BE3EC2">
            <w:pPr>
              <w:jc w:val="both"/>
            </w:pPr>
            <w:r w:rsidRPr="00516433">
              <w:rPr>
                <w:sz w:val="22"/>
                <w:szCs w:val="22"/>
              </w:rPr>
              <w:t>Planned feature</w:t>
            </w:r>
          </w:p>
        </w:tc>
        <w:tc>
          <w:tcPr>
            <w:tcW w:w="5041" w:type="dxa"/>
          </w:tcPr>
          <w:p w14:paraId="08408659" w14:textId="77777777" w:rsidR="008D519E" w:rsidRPr="00516433" w:rsidRDefault="00000000" w:rsidP="00BE3EC2">
            <w:pPr>
              <w:jc w:val="both"/>
            </w:pPr>
            <w:r w:rsidRPr="00516433">
              <w:rPr>
                <w:sz w:val="22"/>
                <w:szCs w:val="22"/>
              </w:rPr>
              <w:t>Status + next steps</w:t>
            </w:r>
          </w:p>
        </w:tc>
      </w:tr>
      <w:tr w:rsidR="008D519E" w:rsidRPr="00516433" w14:paraId="30D5314C" w14:textId="77777777" w:rsidTr="00315069">
        <w:trPr>
          <w:trHeight w:val="900"/>
        </w:trPr>
        <w:tc>
          <w:tcPr>
            <w:tcW w:w="552" w:type="dxa"/>
            <w:vMerge w:val="restart"/>
            <w:shd w:val="clear" w:color="auto" w:fill="FFF2CC"/>
          </w:tcPr>
          <w:p w14:paraId="66F6243C" w14:textId="77777777" w:rsidR="008D519E" w:rsidRPr="00516433" w:rsidRDefault="00000000" w:rsidP="00BE3EC2">
            <w:pPr>
              <w:ind w:left="22"/>
              <w:jc w:val="both"/>
              <w:rPr>
                <w:color w:val="434343"/>
              </w:rPr>
            </w:pPr>
            <w:r w:rsidRPr="00516433">
              <w:rPr>
                <w:color w:val="434343"/>
              </w:rPr>
              <w:t>1</w:t>
            </w:r>
          </w:p>
        </w:tc>
        <w:tc>
          <w:tcPr>
            <w:tcW w:w="3119" w:type="dxa"/>
            <w:vMerge w:val="restart"/>
            <w:shd w:val="clear" w:color="auto" w:fill="D9D9D9" w:themeFill="background1" w:themeFillShade="D9"/>
          </w:tcPr>
          <w:p w14:paraId="0BD8F4EE" w14:textId="77777777" w:rsidR="008D519E" w:rsidRPr="00516433" w:rsidRDefault="00000000" w:rsidP="00BE3EC2">
            <w:pPr>
              <w:ind w:left="35"/>
              <w:jc w:val="both"/>
              <w:rPr>
                <w:color w:val="434343"/>
              </w:rPr>
            </w:pPr>
            <w:r w:rsidRPr="00516433">
              <w:rPr>
                <w:color w:val="434343"/>
              </w:rPr>
              <w:t>Retrieval of global climate model gridded data (temperature, precipitation, winds, etc.) for the historical and future climate</w:t>
            </w:r>
          </w:p>
        </w:tc>
        <w:tc>
          <w:tcPr>
            <w:tcW w:w="5041" w:type="dxa"/>
            <w:tcBorders>
              <w:top w:val="single" w:sz="12" w:space="0" w:color="B7B7B7"/>
              <w:bottom w:val="single" w:sz="4" w:space="0" w:color="B7B7B7"/>
            </w:tcBorders>
            <w:shd w:val="clear" w:color="auto" w:fill="D9D9D9" w:themeFill="background1" w:themeFillShade="D9"/>
          </w:tcPr>
          <w:p w14:paraId="1D390DDA" w14:textId="77777777" w:rsidR="008D519E" w:rsidRPr="00516433" w:rsidRDefault="00000000" w:rsidP="00BE3EC2">
            <w:pPr>
              <w:numPr>
                <w:ilvl w:val="0"/>
                <w:numId w:val="25"/>
              </w:numPr>
              <w:ind w:left="317"/>
              <w:jc w:val="both"/>
              <w:rPr>
                <w:color w:val="434343"/>
              </w:rPr>
            </w:pPr>
            <w:r w:rsidRPr="00516433">
              <w:rPr>
                <w:color w:val="434343"/>
              </w:rPr>
              <w:t xml:space="preserve">Completed for data stored locally, skeleton for </w:t>
            </w:r>
            <w:proofErr w:type="spellStart"/>
            <w:r w:rsidRPr="00516433">
              <w:rPr>
                <w:color w:val="434343"/>
              </w:rPr>
              <w:t>rucio</w:t>
            </w:r>
            <w:proofErr w:type="spellEnd"/>
            <w:r w:rsidRPr="00516433">
              <w:rPr>
                <w:color w:val="434343"/>
              </w:rPr>
              <w:t xml:space="preserve"> based data access. Still waiting for </w:t>
            </w:r>
            <w:proofErr w:type="spellStart"/>
            <w:r w:rsidRPr="00516433">
              <w:rPr>
                <w:color w:val="434343"/>
              </w:rPr>
              <w:t>interTwin</w:t>
            </w:r>
            <w:proofErr w:type="spellEnd"/>
            <w:r w:rsidRPr="00516433">
              <w:rPr>
                <w:color w:val="434343"/>
              </w:rPr>
              <w:t xml:space="preserve"> data lake access to be completed (search API using STAC).</w:t>
            </w:r>
          </w:p>
        </w:tc>
      </w:tr>
      <w:tr w:rsidR="008D519E" w:rsidRPr="00516433" w14:paraId="4D4B1920" w14:textId="77777777" w:rsidTr="00315069">
        <w:trPr>
          <w:trHeight w:val="900"/>
        </w:trPr>
        <w:tc>
          <w:tcPr>
            <w:tcW w:w="552" w:type="dxa"/>
            <w:vMerge/>
            <w:shd w:val="clear" w:color="auto" w:fill="FFF2CC"/>
          </w:tcPr>
          <w:p w14:paraId="7DD106EC"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57039587"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tcBorders>
            <w:shd w:val="clear" w:color="auto" w:fill="D9D9D9" w:themeFill="background1" w:themeFillShade="D9"/>
          </w:tcPr>
          <w:p w14:paraId="3F8C3762" w14:textId="77777777" w:rsidR="008D519E" w:rsidRPr="00516433" w:rsidRDefault="00000000" w:rsidP="00BE3EC2">
            <w:pPr>
              <w:jc w:val="both"/>
              <w:rPr>
                <w:color w:val="434343"/>
                <w:u w:val="single"/>
              </w:rPr>
            </w:pPr>
            <w:r w:rsidRPr="00516433">
              <w:rPr>
                <w:color w:val="434343"/>
                <w:u w:val="single"/>
              </w:rPr>
              <w:t>Next steps:</w:t>
            </w:r>
          </w:p>
          <w:p w14:paraId="01356E31" w14:textId="77777777" w:rsidR="008D519E" w:rsidRPr="00516433" w:rsidRDefault="00000000" w:rsidP="00BE3EC2">
            <w:pPr>
              <w:numPr>
                <w:ilvl w:val="0"/>
                <w:numId w:val="25"/>
              </w:numPr>
              <w:ind w:left="317"/>
              <w:jc w:val="both"/>
              <w:rPr>
                <w:color w:val="434343"/>
              </w:rPr>
            </w:pPr>
            <w:r w:rsidRPr="00516433">
              <w:rPr>
                <w:color w:val="434343"/>
              </w:rPr>
              <w:t>Implement data access with search API using STAC</w:t>
            </w:r>
          </w:p>
          <w:p w14:paraId="79D0FB21" w14:textId="77777777" w:rsidR="008D519E" w:rsidRPr="00516433" w:rsidRDefault="00000000" w:rsidP="00BE3EC2">
            <w:pPr>
              <w:numPr>
                <w:ilvl w:val="0"/>
                <w:numId w:val="25"/>
              </w:numPr>
              <w:ind w:left="317"/>
              <w:jc w:val="both"/>
              <w:rPr>
                <w:color w:val="434343"/>
              </w:rPr>
            </w:pPr>
            <w:r w:rsidRPr="00516433">
              <w:rPr>
                <w:color w:val="434343"/>
              </w:rPr>
              <w:t>Implement user configurable data selection</w:t>
            </w:r>
          </w:p>
          <w:p w14:paraId="613F1D12" w14:textId="77777777" w:rsidR="008D519E" w:rsidRPr="00516433" w:rsidRDefault="00000000" w:rsidP="00BE3EC2">
            <w:pPr>
              <w:numPr>
                <w:ilvl w:val="0"/>
                <w:numId w:val="25"/>
              </w:numPr>
              <w:ind w:left="317"/>
              <w:jc w:val="both"/>
              <w:rPr>
                <w:color w:val="434343"/>
              </w:rPr>
            </w:pPr>
            <w:r w:rsidRPr="00516433">
              <w:rPr>
                <w:color w:val="434343"/>
              </w:rPr>
              <w:t>Multi-model support</w:t>
            </w:r>
          </w:p>
        </w:tc>
      </w:tr>
      <w:tr w:rsidR="008D519E" w:rsidRPr="00516433" w14:paraId="5C790D20" w14:textId="77777777" w:rsidTr="008D519E">
        <w:trPr>
          <w:trHeight w:val="458"/>
        </w:trPr>
        <w:tc>
          <w:tcPr>
            <w:tcW w:w="552" w:type="dxa"/>
            <w:vMerge w:val="restart"/>
            <w:shd w:val="clear" w:color="auto" w:fill="FFF2CC"/>
          </w:tcPr>
          <w:p w14:paraId="550FB571" w14:textId="77777777" w:rsidR="008D519E" w:rsidRPr="00516433" w:rsidRDefault="00000000" w:rsidP="00BE3EC2">
            <w:pPr>
              <w:ind w:left="22"/>
              <w:jc w:val="both"/>
              <w:rPr>
                <w:color w:val="434343"/>
              </w:rPr>
            </w:pPr>
            <w:r w:rsidRPr="00516433">
              <w:rPr>
                <w:color w:val="434343"/>
              </w:rPr>
              <w:t>2</w:t>
            </w:r>
          </w:p>
        </w:tc>
        <w:tc>
          <w:tcPr>
            <w:tcW w:w="3119" w:type="dxa"/>
            <w:vMerge w:val="restart"/>
            <w:shd w:val="clear" w:color="auto" w:fill="F3F3F3"/>
          </w:tcPr>
          <w:p w14:paraId="56B0A191" w14:textId="77777777" w:rsidR="008D519E" w:rsidRPr="00516433" w:rsidRDefault="00000000" w:rsidP="00BE3EC2">
            <w:pPr>
              <w:ind w:left="35"/>
              <w:jc w:val="both"/>
              <w:rPr>
                <w:color w:val="434343"/>
              </w:rPr>
            </w:pPr>
            <w:r w:rsidRPr="00516433">
              <w:rPr>
                <w:color w:val="434343"/>
              </w:rPr>
              <w:t xml:space="preserve">Pre-processing: </w:t>
            </w:r>
            <w:proofErr w:type="spellStart"/>
            <w:r w:rsidRPr="00516433">
              <w:rPr>
                <w:color w:val="434343"/>
              </w:rPr>
              <w:t>subsetting</w:t>
            </w:r>
            <w:proofErr w:type="spellEnd"/>
            <w:r w:rsidRPr="00516433">
              <w:rPr>
                <w:color w:val="434343"/>
              </w:rPr>
              <w:t xml:space="preserve"> &amp; standardisation of input data</w:t>
            </w:r>
          </w:p>
        </w:tc>
        <w:tc>
          <w:tcPr>
            <w:tcW w:w="5041" w:type="dxa"/>
            <w:tcBorders>
              <w:bottom w:val="single" w:sz="4" w:space="0" w:color="B7B7B7"/>
            </w:tcBorders>
            <w:shd w:val="clear" w:color="auto" w:fill="F3F3F3"/>
          </w:tcPr>
          <w:p w14:paraId="513318A2" w14:textId="77777777" w:rsidR="008D519E" w:rsidRPr="00516433" w:rsidRDefault="00000000" w:rsidP="00BE3EC2">
            <w:pPr>
              <w:numPr>
                <w:ilvl w:val="0"/>
                <w:numId w:val="25"/>
              </w:numPr>
              <w:ind w:left="317"/>
              <w:jc w:val="both"/>
              <w:rPr>
                <w:color w:val="434343"/>
              </w:rPr>
            </w:pPr>
            <w:r w:rsidRPr="00516433">
              <w:rPr>
                <w:color w:val="434343"/>
              </w:rPr>
              <w:t>Standardisation of input data done</w:t>
            </w:r>
          </w:p>
          <w:p w14:paraId="3044DA57" w14:textId="77777777" w:rsidR="008D519E" w:rsidRPr="00516433" w:rsidRDefault="00000000" w:rsidP="00BE3EC2">
            <w:pPr>
              <w:numPr>
                <w:ilvl w:val="0"/>
                <w:numId w:val="25"/>
              </w:numPr>
              <w:ind w:left="317"/>
              <w:jc w:val="both"/>
              <w:rPr>
                <w:color w:val="434343"/>
              </w:rPr>
            </w:pPr>
            <w:proofErr w:type="spellStart"/>
            <w:r w:rsidRPr="00516433">
              <w:rPr>
                <w:color w:val="434343"/>
              </w:rPr>
              <w:t>Subsetting</w:t>
            </w:r>
            <w:proofErr w:type="spellEnd"/>
            <w:r w:rsidRPr="00516433">
              <w:rPr>
                <w:color w:val="434343"/>
              </w:rPr>
              <w:t xml:space="preserve"> still hard-coded</w:t>
            </w:r>
          </w:p>
        </w:tc>
      </w:tr>
      <w:tr w:rsidR="008D519E" w:rsidRPr="00516433" w14:paraId="3CB1234B" w14:textId="77777777" w:rsidTr="008D519E">
        <w:trPr>
          <w:trHeight w:val="457"/>
        </w:trPr>
        <w:tc>
          <w:tcPr>
            <w:tcW w:w="552" w:type="dxa"/>
            <w:vMerge/>
            <w:shd w:val="clear" w:color="auto" w:fill="FFF2CC"/>
          </w:tcPr>
          <w:p w14:paraId="2AF97671"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F3F3F3"/>
          </w:tcPr>
          <w:p w14:paraId="3F41A385"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tcBorders>
            <w:shd w:val="clear" w:color="auto" w:fill="F3F3F3"/>
          </w:tcPr>
          <w:p w14:paraId="542AF052" w14:textId="77777777" w:rsidR="008D519E" w:rsidRPr="00516433" w:rsidRDefault="00000000" w:rsidP="00BE3EC2">
            <w:pPr>
              <w:jc w:val="both"/>
              <w:rPr>
                <w:color w:val="434343"/>
                <w:u w:val="single"/>
              </w:rPr>
            </w:pPr>
            <w:r w:rsidRPr="00516433">
              <w:rPr>
                <w:color w:val="434343"/>
                <w:u w:val="single"/>
              </w:rPr>
              <w:t>Next steps:</w:t>
            </w:r>
          </w:p>
          <w:p w14:paraId="0E524CD0" w14:textId="77777777" w:rsidR="008D519E" w:rsidRPr="00516433" w:rsidRDefault="00000000" w:rsidP="00BE3EC2">
            <w:pPr>
              <w:numPr>
                <w:ilvl w:val="0"/>
                <w:numId w:val="25"/>
              </w:numPr>
              <w:ind w:left="317"/>
              <w:jc w:val="both"/>
              <w:rPr>
                <w:color w:val="434343"/>
              </w:rPr>
            </w:pPr>
            <w:r w:rsidRPr="00516433">
              <w:rPr>
                <w:color w:val="434343"/>
              </w:rPr>
              <w:t>Further update to have better user configuration options</w:t>
            </w:r>
          </w:p>
          <w:p w14:paraId="065984EF" w14:textId="77777777" w:rsidR="008D519E" w:rsidRPr="00516433" w:rsidRDefault="00000000" w:rsidP="00BE3EC2">
            <w:pPr>
              <w:numPr>
                <w:ilvl w:val="0"/>
                <w:numId w:val="25"/>
              </w:numPr>
              <w:ind w:left="317"/>
              <w:jc w:val="both"/>
              <w:rPr>
                <w:color w:val="434343"/>
              </w:rPr>
            </w:pPr>
            <w:r w:rsidRPr="00516433">
              <w:rPr>
                <w:color w:val="434343"/>
              </w:rPr>
              <w:t>Geographical user defined region configuration</w:t>
            </w:r>
          </w:p>
          <w:p w14:paraId="334D6F3C" w14:textId="77777777" w:rsidR="008D519E" w:rsidRPr="00516433" w:rsidRDefault="00000000" w:rsidP="00BE3EC2">
            <w:pPr>
              <w:numPr>
                <w:ilvl w:val="0"/>
                <w:numId w:val="25"/>
              </w:numPr>
              <w:ind w:left="317"/>
              <w:jc w:val="both"/>
              <w:rPr>
                <w:color w:val="434343"/>
              </w:rPr>
            </w:pPr>
            <w:r w:rsidRPr="00516433">
              <w:rPr>
                <w:color w:val="434343"/>
              </w:rPr>
              <w:t>General configurations Implement data access with search API using STAC</w:t>
            </w:r>
          </w:p>
        </w:tc>
      </w:tr>
      <w:tr w:rsidR="008D519E" w:rsidRPr="00516433" w14:paraId="3D9AEF1E" w14:textId="77777777" w:rsidTr="00315069">
        <w:trPr>
          <w:trHeight w:val="450"/>
        </w:trPr>
        <w:tc>
          <w:tcPr>
            <w:tcW w:w="552" w:type="dxa"/>
            <w:vMerge w:val="restart"/>
            <w:shd w:val="clear" w:color="auto" w:fill="FFF2CC"/>
          </w:tcPr>
          <w:p w14:paraId="72A3CD8F" w14:textId="77777777" w:rsidR="008D519E" w:rsidRPr="00516433" w:rsidRDefault="00000000" w:rsidP="00BE3EC2">
            <w:pPr>
              <w:ind w:left="22"/>
              <w:jc w:val="both"/>
              <w:rPr>
                <w:color w:val="434343"/>
              </w:rPr>
            </w:pPr>
            <w:r w:rsidRPr="00516433">
              <w:rPr>
                <w:color w:val="434343"/>
              </w:rPr>
              <w:t>3</w:t>
            </w:r>
          </w:p>
        </w:tc>
        <w:tc>
          <w:tcPr>
            <w:tcW w:w="3119" w:type="dxa"/>
            <w:vMerge w:val="restart"/>
            <w:shd w:val="clear" w:color="auto" w:fill="D9D9D9" w:themeFill="background1" w:themeFillShade="D9"/>
          </w:tcPr>
          <w:p w14:paraId="1111D493" w14:textId="77777777" w:rsidR="008D519E" w:rsidRPr="00516433" w:rsidRDefault="00000000" w:rsidP="00BE3EC2">
            <w:pPr>
              <w:ind w:left="35"/>
              <w:jc w:val="both"/>
              <w:rPr>
                <w:color w:val="434343"/>
              </w:rPr>
            </w:pPr>
            <w:r w:rsidRPr="00516433">
              <w:rPr>
                <w:color w:val="434343"/>
              </w:rPr>
              <w:t>An AI-based model to characterise the change compared to the historical period, in several independent climate models.</w:t>
            </w:r>
          </w:p>
        </w:tc>
        <w:tc>
          <w:tcPr>
            <w:tcW w:w="5041" w:type="dxa"/>
            <w:tcBorders>
              <w:bottom w:val="single" w:sz="4" w:space="0" w:color="B7B7B7"/>
            </w:tcBorders>
            <w:shd w:val="clear" w:color="auto" w:fill="D9D9D9" w:themeFill="background1" w:themeFillShade="D9"/>
          </w:tcPr>
          <w:p w14:paraId="7414B4FC" w14:textId="77777777" w:rsidR="008D519E" w:rsidRPr="00516433" w:rsidRDefault="00000000" w:rsidP="00BE3EC2">
            <w:pPr>
              <w:numPr>
                <w:ilvl w:val="0"/>
                <w:numId w:val="25"/>
              </w:numPr>
              <w:ind w:left="317"/>
              <w:jc w:val="both"/>
              <w:rPr>
                <w:color w:val="434343"/>
              </w:rPr>
            </w:pPr>
            <w:r w:rsidRPr="00516433">
              <w:rPr>
                <w:color w:val="434343"/>
              </w:rPr>
              <w:t>Done for temperature and 32x32 grid.</w:t>
            </w:r>
          </w:p>
          <w:p w14:paraId="5970207B" w14:textId="77777777" w:rsidR="008D519E" w:rsidRPr="00516433" w:rsidRDefault="00000000" w:rsidP="00BE3EC2">
            <w:pPr>
              <w:numPr>
                <w:ilvl w:val="0"/>
                <w:numId w:val="25"/>
              </w:numPr>
              <w:ind w:left="317"/>
              <w:jc w:val="both"/>
              <w:rPr>
                <w:color w:val="434343"/>
                <w:u w:val="single"/>
              </w:rPr>
            </w:pPr>
            <w:r w:rsidRPr="00516433">
              <w:rPr>
                <w:color w:val="434343"/>
              </w:rPr>
              <w:t>Exploration to extend it (to precipitation and winds) and to make it more configurable for end users.</w:t>
            </w:r>
          </w:p>
        </w:tc>
      </w:tr>
      <w:tr w:rsidR="008D519E" w:rsidRPr="00516433" w14:paraId="426AE300" w14:textId="77777777" w:rsidTr="00315069">
        <w:trPr>
          <w:trHeight w:val="450"/>
        </w:trPr>
        <w:tc>
          <w:tcPr>
            <w:tcW w:w="552" w:type="dxa"/>
            <w:vMerge/>
            <w:shd w:val="clear" w:color="auto" w:fill="FFF2CC"/>
          </w:tcPr>
          <w:p w14:paraId="7BD422F8"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19" w:type="dxa"/>
            <w:vMerge/>
            <w:shd w:val="clear" w:color="auto" w:fill="D9D9D9" w:themeFill="background1" w:themeFillShade="D9"/>
          </w:tcPr>
          <w:p w14:paraId="144E7277"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41" w:type="dxa"/>
            <w:tcBorders>
              <w:top w:val="single" w:sz="4" w:space="0" w:color="B7B7B7"/>
              <w:bottom w:val="single" w:sz="4" w:space="0" w:color="B7B7B7"/>
              <w:right w:val="single" w:sz="4" w:space="0" w:color="B7B7B7"/>
            </w:tcBorders>
            <w:shd w:val="clear" w:color="auto" w:fill="D9D9D9" w:themeFill="background1" w:themeFillShade="D9"/>
          </w:tcPr>
          <w:p w14:paraId="208A0823" w14:textId="77777777" w:rsidR="008D519E" w:rsidRPr="00516433" w:rsidRDefault="00000000" w:rsidP="00BE3EC2">
            <w:pPr>
              <w:jc w:val="both"/>
              <w:rPr>
                <w:color w:val="434343"/>
                <w:u w:val="single"/>
              </w:rPr>
            </w:pPr>
            <w:r w:rsidRPr="00516433">
              <w:rPr>
                <w:color w:val="434343"/>
                <w:u w:val="single"/>
              </w:rPr>
              <w:t>Next steps:</w:t>
            </w:r>
          </w:p>
          <w:p w14:paraId="6A66F670" w14:textId="77777777" w:rsidR="008D519E" w:rsidRPr="00516433" w:rsidRDefault="00000000" w:rsidP="00BE3EC2">
            <w:pPr>
              <w:numPr>
                <w:ilvl w:val="0"/>
                <w:numId w:val="25"/>
              </w:numPr>
              <w:ind w:left="317"/>
              <w:jc w:val="both"/>
              <w:rPr>
                <w:color w:val="434343"/>
              </w:rPr>
            </w:pPr>
            <w:r w:rsidRPr="00516433">
              <w:rPr>
                <w:color w:val="434343"/>
              </w:rPr>
              <w:t>General configurations</w:t>
            </w:r>
          </w:p>
          <w:p w14:paraId="0B090AB8" w14:textId="77777777" w:rsidR="008D519E" w:rsidRPr="00516433" w:rsidRDefault="00000000" w:rsidP="00BE3EC2">
            <w:pPr>
              <w:numPr>
                <w:ilvl w:val="0"/>
                <w:numId w:val="25"/>
              </w:numPr>
              <w:ind w:left="317"/>
              <w:jc w:val="both"/>
              <w:rPr>
                <w:color w:val="434343"/>
              </w:rPr>
            </w:pPr>
            <w:r w:rsidRPr="00516433">
              <w:rPr>
                <w:color w:val="434343"/>
              </w:rPr>
              <w:t>Tests with precipitation and winds</w:t>
            </w:r>
          </w:p>
          <w:p w14:paraId="74ECFB20" w14:textId="77777777" w:rsidR="008D519E" w:rsidRPr="00516433" w:rsidRDefault="00000000" w:rsidP="00BE3EC2">
            <w:pPr>
              <w:numPr>
                <w:ilvl w:val="0"/>
                <w:numId w:val="25"/>
              </w:numPr>
              <w:ind w:left="317"/>
              <w:jc w:val="both"/>
              <w:rPr>
                <w:color w:val="434343"/>
              </w:rPr>
            </w:pPr>
            <w:r w:rsidRPr="00516433">
              <w:rPr>
                <w:color w:val="434343"/>
              </w:rPr>
              <w:t>Extract spatial information</w:t>
            </w:r>
          </w:p>
        </w:tc>
      </w:tr>
      <w:tr w:rsidR="008D519E" w:rsidRPr="00516433" w14:paraId="50972AA3" w14:textId="77777777" w:rsidTr="008D519E">
        <w:trPr>
          <w:trHeight w:val="600"/>
        </w:trPr>
        <w:tc>
          <w:tcPr>
            <w:tcW w:w="552" w:type="dxa"/>
            <w:vMerge w:val="restart"/>
            <w:shd w:val="clear" w:color="auto" w:fill="FFF2CC"/>
          </w:tcPr>
          <w:p w14:paraId="199351E4" w14:textId="77777777" w:rsidR="008D519E" w:rsidRPr="00516433" w:rsidRDefault="00000000" w:rsidP="00BE3EC2">
            <w:pPr>
              <w:ind w:left="22"/>
              <w:jc w:val="both"/>
              <w:rPr>
                <w:color w:val="434343"/>
              </w:rPr>
            </w:pPr>
            <w:r w:rsidRPr="00516433">
              <w:rPr>
                <w:color w:val="434343"/>
              </w:rPr>
              <w:t>4</w:t>
            </w:r>
          </w:p>
        </w:tc>
        <w:tc>
          <w:tcPr>
            <w:tcW w:w="3119" w:type="dxa"/>
            <w:vMerge w:val="restart"/>
            <w:shd w:val="clear" w:color="auto" w:fill="F3F3F3"/>
          </w:tcPr>
          <w:p w14:paraId="43B957F8" w14:textId="77777777" w:rsidR="008D519E" w:rsidRPr="00516433" w:rsidRDefault="00000000" w:rsidP="00BE3EC2">
            <w:pPr>
              <w:ind w:left="35"/>
              <w:jc w:val="both"/>
              <w:rPr>
                <w:color w:val="434343"/>
              </w:rPr>
            </w:pPr>
            <w:r w:rsidRPr="00516433">
              <w:rPr>
                <w:color w:val="434343"/>
              </w:rPr>
              <w:t>Combining results of this Thematic Module for an uncertainty assessment for the expected changes.</w:t>
            </w:r>
          </w:p>
        </w:tc>
        <w:tc>
          <w:tcPr>
            <w:tcW w:w="5041" w:type="dxa"/>
            <w:tcBorders>
              <w:bottom w:val="single" w:sz="4" w:space="0" w:color="B7B7B7"/>
            </w:tcBorders>
            <w:shd w:val="clear" w:color="auto" w:fill="F3F3F3"/>
          </w:tcPr>
          <w:p w14:paraId="38708B27" w14:textId="77777777" w:rsidR="008D519E" w:rsidRPr="00516433" w:rsidRDefault="00000000" w:rsidP="00BE3EC2">
            <w:pPr>
              <w:numPr>
                <w:ilvl w:val="0"/>
                <w:numId w:val="25"/>
              </w:numPr>
              <w:ind w:left="317"/>
              <w:jc w:val="both"/>
              <w:rPr>
                <w:color w:val="434343"/>
                <w:u w:val="single"/>
              </w:rPr>
            </w:pPr>
            <w:r w:rsidRPr="00516433">
              <w:rPr>
                <w:color w:val="434343"/>
              </w:rPr>
              <w:t>Multi-scenarios statistics currently designed, still to be implemented.</w:t>
            </w:r>
          </w:p>
        </w:tc>
      </w:tr>
      <w:tr w:rsidR="008D519E" w:rsidRPr="00516433" w14:paraId="48B994F5" w14:textId="77777777" w:rsidTr="008D519E">
        <w:trPr>
          <w:trHeight w:val="600"/>
        </w:trPr>
        <w:tc>
          <w:tcPr>
            <w:tcW w:w="552" w:type="dxa"/>
            <w:vMerge/>
            <w:shd w:val="clear" w:color="auto" w:fill="FFF2CC"/>
          </w:tcPr>
          <w:p w14:paraId="524B9664"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19" w:type="dxa"/>
            <w:vMerge/>
            <w:shd w:val="clear" w:color="auto" w:fill="F3F3F3"/>
          </w:tcPr>
          <w:p w14:paraId="38D558BD"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41" w:type="dxa"/>
            <w:tcBorders>
              <w:top w:val="single" w:sz="4" w:space="0" w:color="B7B7B7"/>
              <w:bottom w:val="single" w:sz="4" w:space="0" w:color="B7B7B7"/>
              <w:right w:val="single" w:sz="4" w:space="0" w:color="B7B7B7"/>
            </w:tcBorders>
            <w:shd w:val="clear" w:color="auto" w:fill="F3F3F3"/>
          </w:tcPr>
          <w:p w14:paraId="6BBA1F67" w14:textId="77777777" w:rsidR="008D519E" w:rsidRPr="00516433" w:rsidRDefault="00000000" w:rsidP="00BE3EC2">
            <w:pPr>
              <w:jc w:val="both"/>
              <w:rPr>
                <w:color w:val="434343"/>
                <w:u w:val="single"/>
              </w:rPr>
            </w:pPr>
            <w:r w:rsidRPr="00516433">
              <w:rPr>
                <w:color w:val="434343"/>
                <w:u w:val="single"/>
              </w:rPr>
              <w:t>Next steps:</w:t>
            </w:r>
          </w:p>
          <w:p w14:paraId="5E539CF7" w14:textId="77777777" w:rsidR="008D519E" w:rsidRPr="00516433" w:rsidRDefault="00000000" w:rsidP="00BE3EC2">
            <w:pPr>
              <w:numPr>
                <w:ilvl w:val="0"/>
                <w:numId w:val="25"/>
              </w:numPr>
              <w:ind w:left="317"/>
              <w:jc w:val="both"/>
              <w:rPr>
                <w:color w:val="434343"/>
                <w:u w:val="single"/>
              </w:rPr>
            </w:pPr>
            <w:r w:rsidRPr="00516433">
              <w:rPr>
                <w:color w:val="434343"/>
              </w:rPr>
              <w:t>Multi-scenarios data analysis</w:t>
            </w:r>
          </w:p>
        </w:tc>
      </w:tr>
      <w:tr w:rsidR="008D519E" w:rsidRPr="00516433" w14:paraId="40E73CFB" w14:textId="77777777" w:rsidTr="00315069">
        <w:trPr>
          <w:trHeight w:val="73"/>
        </w:trPr>
        <w:tc>
          <w:tcPr>
            <w:tcW w:w="552" w:type="dxa"/>
            <w:vMerge w:val="restart"/>
            <w:shd w:val="clear" w:color="auto" w:fill="FFF2CC"/>
          </w:tcPr>
          <w:p w14:paraId="1294640E" w14:textId="77777777" w:rsidR="008D519E" w:rsidRPr="00516433" w:rsidRDefault="00000000" w:rsidP="00BE3EC2">
            <w:pPr>
              <w:ind w:left="22"/>
              <w:jc w:val="both"/>
              <w:rPr>
                <w:color w:val="434343"/>
              </w:rPr>
            </w:pPr>
            <w:r w:rsidRPr="00516433">
              <w:rPr>
                <w:color w:val="434343"/>
              </w:rPr>
              <w:t>5</w:t>
            </w:r>
          </w:p>
        </w:tc>
        <w:tc>
          <w:tcPr>
            <w:tcW w:w="3119" w:type="dxa"/>
            <w:vMerge w:val="restart"/>
            <w:shd w:val="clear" w:color="auto" w:fill="D9D9D9" w:themeFill="background1" w:themeFillShade="D9"/>
          </w:tcPr>
          <w:p w14:paraId="61CF39E3" w14:textId="77777777" w:rsidR="008D519E" w:rsidRPr="00516433" w:rsidRDefault="00000000" w:rsidP="00BE3EC2">
            <w:pPr>
              <w:ind w:left="35"/>
              <w:jc w:val="both"/>
              <w:rPr>
                <w:color w:val="434343"/>
              </w:rPr>
            </w:pPr>
            <w:r w:rsidRPr="00516433">
              <w:rPr>
                <w:color w:val="434343"/>
              </w:rPr>
              <w:t>Post-processing and visualisation functions</w:t>
            </w:r>
          </w:p>
        </w:tc>
        <w:tc>
          <w:tcPr>
            <w:tcW w:w="5041" w:type="dxa"/>
            <w:tcBorders>
              <w:bottom w:val="single" w:sz="4" w:space="0" w:color="B7B7B7"/>
            </w:tcBorders>
            <w:shd w:val="clear" w:color="auto" w:fill="D9D9D9" w:themeFill="background1" w:themeFillShade="D9"/>
          </w:tcPr>
          <w:p w14:paraId="65EC9A45" w14:textId="77777777" w:rsidR="008D519E" w:rsidRPr="00516433" w:rsidRDefault="00000000" w:rsidP="00BE3EC2">
            <w:pPr>
              <w:numPr>
                <w:ilvl w:val="0"/>
                <w:numId w:val="25"/>
              </w:numPr>
              <w:ind w:left="317"/>
              <w:jc w:val="both"/>
              <w:rPr>
                <w:color w:val="434343"/>
              </w:rPr>
            </w:pPr>
            <w:r w:rsidRPr="00516433">
              <w:rPr>
                <w:color w:val="434343"/>
              </w:rPr>
              <w:t>Done for individual model output</w:t>
            </w:r>
          </w:p>
        </w:tc>
      </w:tr>
      <w:tr w:rsidR="008D519E" w:rsidRPr="00516433" w14:paraId="4121F165" w14:textId="77777777" w:rsidTr="00315069">
        <w:trPr>
          <w:trHeight w:val="900"/>
        </w:trPr>
        <w:tc>
          <w:tcPr>
            <w:tcW w:w="552" w:type="dxa"/>
            <w:vMerge/>
            <w:shd w:val="clear" w:color="auto" w:fill="FFF2CC"/>
          </w:tcPr>
          <w:p w14:paraId="021B42F4"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6AE42EFB"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right w:val="single" w:sz="4" w:space="0" w:color="B7B7B7"/>
            </w:tcBorders>
            <w:shd w:val="clear" w:color="auto" w:fill="D9D9D9" w:themeFill="background1" w:themeFillShade="D9"/>
          </w:tcPr>
          <w:p w14:paraId="4EEB30B2" w14:textId="77777777" w:rsidR="008D519E" w:rsidRPr="00516433" w:rsidRDefault="00000000" w:rsidP="00BE3EC2">
            <w:pPr>
              <w:jc w:val="both"/>
              <w:rPr>
                <w:color w:val="434343"/>
                <w:u w:val="single"/>
              </w:rPr>
            </w:pPr>
            <w:r w:rsidRPr="00516433">
              <w:rPr>
                <w:color w:val="434343"/>
                <w:u w:val="single"/>
              </w:rPr>
              <w:t>Next steps:</w:t>
            </w:r>
          </w:p>
          <w:p w14:paraId="2FB80198" w14:textId="77777777" w:rsidR="008D519E" w:rsidRPr="00516433" w:rsidRDefault="00000000" w:rsidP="00BE3EC2">
            <w:pPr>
              <w:numPr>
                <w:ilvl w:val="0"/>
                <w:numId w:val="25"/>
              </w:numPr>
              <w:ind w:left="317"/>
              <w:jc w:val="both"/>
              <w:rPr>
                <w:color w:val="434343"/>
              </w:rPr>
            </w:pPr>
            <w:r w:rsidRPr="00516433">
              <w:rPr>
                <w:color w:val="434343"/>
              </w:rPr>
              <w:t>Extending it to spatial information, and uncertainty information</w:t>
            </w:r>
          </w:p>
        </w:tc>
      </w:tr>
    </w:tbl>
    <w:p w14:paraId="4E368CFA" w14:textId="77777777" w:rsidR="008D519E" w:rsidRPr="00516433" w:rsidRDefault="008D519E" w:rsidP="00BE3EC2">
      <w:pPr>
        <w:jc w:val="both"/>
        <w:rPr>
          <w:rFonts w:ascii="Open Sans" w:eastAsia="Open Sans" w:hAnsi="Open Sans" w:cs="Open Sans"/>
          <w:color w:val="434343"/>
          <w:sz w:val="22"/>
          <w:szCs w:val="22"/>
        </w:rPr>
      </w:pPr>
    </w:p>
    <w:p w14:paraId="1DCB3222" w14:textId="77777777" w:rsidR="008D519E" w:rsidRPr="00516433" w:rsidRDefault="008D519E" w:rsidP="00BE3EC2">
      <w:pPr>
        <w:jc w:val="both"/>
        <w:rPr>
          <w:rFonts w:ascii="Open Sans" w:eastAsia="Open Sans" w:hAnsi="Open Sans" w:cs="Open Sans"/>
          <w:color w:val="434343"/>
          <w:sz w:val="22"/>
          <w:szCs w:val="22"/>
        </w:rPr>
      </w:pPr>
    </w:p>
    <w:p w14:paraId="174EF7A1" w14:textId="77777777" w:rsidR="008D519E" w:rsidRPr="00516433" w:rsidRDefault="008D519E" w:rsidP="00BE3EC2">
      <w:pPr>
        <w:jc w:val="both"/>
        <w:rPr>
          <w:rFonts w:ascii="Open Sans" w:eastAsia="Open Sans" w:hAnsi="Open Sans" w:cs="Open Sans"/>
          <w:color w:val="434343"/>
          <w:sz w:val="22"/>
          <w:szCs w:val="22"/>
        </w:rPr>
      </w:pPr>
    </w:p>
    <w:p w14:paraId="4B7E9495" w14:textId="77777777" w:rsidR="008D519E" w:rsidRPr="00516433" w:rsidRDefault="008D519E" w:rsidP="00BE3EC2">
      <w:pPr>
        <w:jc w:val="both"/>
        <w:rPr>
          <w:rFonts w:ascii="Open Sans" w:eastAsia="Open Sans" w:hAnsi="Open Sans" w:cs="Open Sans"/>
          <w:color w:val="434343"/>
          <w:sz w:val="22"/>
          <w:szCs w:val="22"/>
        </w:rPr>
      </w:pPr>
    </w:p>
    <w:p w14:paraId="521701B4" w14:textId="77777777" w:rsidR="008D519E" w:rsidRPr="00516433" w:rsidRDefault="008D519E" w:rsidP="00BE3EC2">
      <w:pPr>
        <w:jc w:val="both"/>
        <w:rPr>
          <w:rFonts w:ascii="Open Sans" w:eastAsia="Open Sans" w:hAnsi="Open Sans" w:cs="Open Sans"/>
          <w:color w:val="434343"/>
          <w:sz w:val="22"/>
          <w:szCs w:val="22"/>
        </w:rPr>
      </w:pPr>
    </w:p>
    <w:p w14:paraId="57A92D9B" w14:textId="77777777" w:rsidR="008D519E" w:rsidRPr="00516433" w:rsidRDefault="00000000" w:rsidP="00BE3EC2">
      <w:pPr>
        <w:pStyle w:val="Heading4"/>
        <w:jc w:val="both"/>
      </w:pPr>
      <w:proofErr w:type="spellStart"/>
      <w:r w:rsidRPr="00516433">
        <w:t>downscaleML</w:t>
      </w:r>
      <w:proofErr w:type="spellEnd"/>
    </w:p>
    <w:p w14:paraId="10477DA3" w14:textId="77777777" w:rsidR="008D519E" w:rsidRPr="00516433" w:rsidRDefault="00000000" w:rsidP="00BE3EC2">
      <w:pPr>
        <w:pStyle w:val="Subtitle"/>
        <w:jc w:val="both"/>
      </w:pPr>
      <w:r w:rsidRPr="00516433">
        <w:t>Downscaling Climate Data</w:t>
      </w:r>
    </w:p>
    <w:p w14:paraId="21AB8007"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b/>
          <w:color w:val="434343"/>
          <w:sz w:val="22"/>
          <w:szCs w:val="22"/>
          <w:u w:val="single"/>
        </w:rPr>
        <w:t>Homepage</w:t>
      </w:r>
      <w:r w:rsidRPr="00516433">
        <w:rPr>
          <w:rFonts w:ascii="Open Sans" w:eastAsia="Open Sans" w:hAnsi="Open Sans" w:cs="Open Sans"/>
          <w:color w:val="434343"/>
          <w:sz w:val="22"/>
          <w:szCs w:val="22"/>
        </w:rPr>
        <w:t xml:space="preserve">: </w:t>
      </w:r>
      <w:hyperlink r:id="rId24">
        <w:r w:rsidRPr="00516433">
          <w:rPr>
            <w:rFonts w:ascii="Open Sans" w:eastAsia="Open Sans" w:hAnsi="Open Sans" w:cs="Open Sans"/>
            <w:b/>
            <w:color w:val="EF8200"/>
            <w:sz w:val="22"/>
            <w:szCs w:val="22"/>
            <w:u w:val="single"/>
          </w:rPr>
          <w:t>https://www.intertwin.eu/article/thematic-module-downscaleml</w:t>
        </w:r>
      </w:hyperlink>
    </w:p>
    <w:p w14:paraId="4B5B4DA8" w14:textId="77777777" w:rsidR="008D519E" w:rsidRPr="00516433" w:rsidRDefault="00000000" w:rsidP="00BE3EC2">
      <w:pPr>
        <w:jc w:val="both"/>
        <w:rPr>
          <w:rFonts w:ascii="Open Sans" w:eastAsia="Open Sans" w:hAnsi="Open Sans" w:cs="Open Sans"/>
          <w:color w:val="434343"/>
          <w:sz w:val="22"/>
          <w:szCs w:val="22"/>
        </w:rPr>
      </w:pPr>
      <w:proofErr w:type="spellStart"/>
      <w:r w:rsidRPr="00516433">
        <w:rPr>
          <w:rFonts w:ascii="Open Sans" w:eastAsia="Open Sans" w:hAnsi="Open Sans" w:cs="Open Sans"/>
          <w:b/>
          <w:color w:val="434343"/>
          <w:sz w:val="22"/>
          <w:szCs w:val="22"/>
          <w:u w:val="single"/>
        </w:rPr>
        <w:t>Github</w:t>
      </w:r>
      <w:proofErr w:type="spellEnd"/>
      <w:r w:rsidRPr="00516433">
        <w:rPr>
          <w:rFonts w:ascii="Open Sans" w:eastAsia="Open Sans" w:hAnsi="Open Sans" w:cs="Open Sans"/>
          <w:b/>
          <w:color w:val="434343"/>
          <w:sz w:val="22"/>
          <w:szCs w:val="22"/>
          <w:u w:val="single"/>
        </w:rPr>
        <w:t xml:space="preserve"> repository</w:t>
      </w:r>
      <w:r w:rsidRPr="00516433">
        <w:rPr>
          <w:rFonts w:ascii="Open Sans" w:eastAsia="Open Sans" w:hAnsi="Open Sans" w:cs="Open Sans"/>
          <w:color w:val="434343"/>
          <w:sz w:val="22"/>
          <w:szCs w:val="22"/>
        </w:rPr>
        <w:t xml:space="preserve">: </w:t>
      </w:r>
      <w:hyperlink r:id="rId25">
        <w:r w:rsidRPr="00516433">
          <w:rPr>
            <w:rFonts w:ascii="Open Sans" w:eastAsia="Open Sans" w:hAnsi="Open Sans" w:cs="Open Sans"/>
            <w:b/>
            <w:color w:val="EF8200"/>
            <w:sz w:val="22"/>
            <w:szCs w:val="22"/>
            <w:u w:val="single"/>
          </w:rPr>
          <w:t>https://github.com/interTwin-eu/downScaleML</w:t>
        </w:r>
      </w:hyperlink>
    </w:p>
    <w:p w14:paraId="08BEF9F4" w14:textId="77777777" w:rsidR="008D519E" w:rsidRPr="00516433" w:rsidRDefault="008D519E" w:rsidP="00BE3EC2">
      <w:pPr>
        <w:jc w:val="both"/>
        <w:rPr>
          <w:rFonts w:ascii="Open Sans" w:eastAsia="Open Sans" w:hAnsi="Open Sans" w:cs="Open Sans"/>
          <w:color w:val="434343"/>
          <w:sz w:val="22"/>
          <w:szCs w:val="22"/>
        </w:rPr>
      </w:pPr>
    </w:p>
    <w:p w14:paraId="2187C9E7"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This Python package is designed to streamline the process of climate data downscaling using machine learning techniques. It offers an automated workflow tailored for downscaling seasonal forecast climate variables, specifically temperature and precipitation, with a particular emphasis on addressing climate extremes.</w:t>
      </w:r>
    </w:p>
    <w:p w14:paraId="71596899" w14:textId="77777777" w:rsidR="008D519E" w:rsidRPr="00516433" w:rsidRDefault="008D519E" w:rsidP="00BE3EC2">
      <w:pPr>
        <w:jc w:val="both"/>
        <w:rPr>
          <w:rFonts w:ascii="Open Sans" w:eastAsia="Open Sans" w:hAnsi="Open Sans" w:cs="Open Sans"/>
          <w:color w:val="434343"/>
          <w:sz w:val="22"/>
          <w:szCs w:val="22"/>
        </w:rPr>
      </w:pPr>
    </w:p>
    <w:p w14:paraId="0E0EB2F1" w14:textId="77777777" w:rsidR="008D519E" w:rsidRPr="00516433" w:rsidRDefault="008D519E" w:rsidP="00BE3EC2">
      <w:pPr>
        <w:jc w:val="both"/>
        <w:rPr>
          <w:rFonts w:ascii="Open Sans" w:eastAsia="Open Sans" w:hAnsi="Open Sans" w:cs="Open Sans"/>
          <w:color w:val="434343"/>
          <w:sz w:val="22"/>
          <w:szCs w:val="22"/>
        </w:rPr>
      </w:pPr>
    </w:p>
    <w:p w14:paraId="64F376AE" w14:textId="77777777" w:rsidR="008D519E" w:rsidRDefault="00000000" w:rsidP="00BE3EC2">
      <w:pPr>
        <w:pBdr>
          <w:top w:val="nil"/>
          <w:left w:val="nil"/>
          <w:bottom w:val="nil"/>
          <w:right w:val="nil"/>
          <w:between w:val="nil"/>
        </w:pBdr>
        <w:jc w:val="both"/>
        <w:rPr>
          <w:rFonts w:ascii="Open Sans" w:eastAsia="Open Sans" w:hAnsi="Open Sans" w:cs="Open Sans"/>
          <w:color w:val="434343"/>
          <w:sz w:val="22"/>
          <w:szCs w:val="22"/>
        </w:rPr>
      </w:pPr>
      <w:bookmarkStart w:id="19" w:name="_heading=h.z337ya" w:colFirst="0" w:colLast="0"/>
      <w:bookmarkEnd w:id="19"/>
      <w:r w:rsidRPr="00516433">
        <w:rPr>
          <w:rFonts w:ascii="Open Sans" w:eastAsia="Open Sans" w:hAnsi="Open Sans" w:cs="Open Sans"/>
          <w:color w:val="434343"/>
          <w:sz w:val="22"/>
          <w:szCs w:val="22"/>
        </w:rPr>
        <w:t xml:space="preserve">Table 5 </w:t>
      </w:r>
      <w:proofErr w:type="gramStart"/>
      <w:r w:rsidRPr="00516433">
        <w:rPr>
          <w:rFonts w:ascii="Open Sans" w:eastAsia="Open Sans" w:hAnsi="Open Sans" w:cs="Open Sans"/>
          <w:color w:val="434343"/>
          <w:sz w:val="22"/>
          <w:szCs w:val="22"/>
        </w:rPr>
        <w:t>–  Features</w:t>
      </w:r>
      <w:proofErr w:type="gramEnd"/>
      <w:r w:rsidRPr="00516433">
        <w:rPr>
          <w:rFonts w:ascii="Open Sans" w:eastAsia="Open Sans" w:hAnsi="Open Sans" w:cs="Open Sans"/>
          <w:color w:val="434343"/>
          <w:sz w:val="22"/>
          <w:szCs w:val="22"/>
        </w:rPr>
        <w:t xml:space="preserve"> of the thematic module </w:t>
      </w:r>
      <w:proofErr w:type="spellStart"/>
      <w:r w:rsidRPr="00516433">
        <w:rPr>
          <w:rFonts w:ascii="Open Sans" w:eastAsia="Open Sans" w:hAnsi="Open Sans" w:cs="Open Sans"/>
          <w:color w:val="434343"/>
          <w:sz w:val="22"/>
          <w:szCs w:val="22"/>
        </w:rPr>
        <w:t>downscaleML</w:t>
      </w:r>
      <w:proofErr w:type="spellEnd"/>
      <w:r w:rsidRPr="00516433">
        <w:rPr>
          <w:rFonts w:ascii="Open Sans" w:eastAsia="Open Sans" w:hAnsi="Open Sans" w:cs="Open Sans"/>
          <w:color w:val="434343"/>
          <w:sz w:val="22"/>
          <w:szCs w:val="22"/>
        </w:rPr>
        <w:t xml:space="preserve"> that have been described in D7.1 or that have been planned afterwards, their current status and planned next steps. Colour coded status: green: COMPLETED; yellow: IN PROGRESS; red: PENDING</w:t>
      </w:r>
    </w:p>
    <w:p w14:paraId="436A6FAF" w14:textId="77777777" w:rsidR="00475985" w:rsidRDefault="00475985" w:rsidP="00BE3EC2">
      <w:pPr>
        <w:pBdr>
          <w:top w:val="nil"/>
          <w:left w:val="nil"/>
          <w:bottom w:val="nil"/>
          <w:right w:val="nil"/>
          <w:between w:val="nil"/>
        </w:pBdr>
        <w:jc w:val="both"/>
        <w:rPr>
          <w:rFonts w:ascii="Open Sans" w:eastAsia="Open Sans" w:hAnsi="Open Sans" w:cs="Open Sans"/>
          <w:color w:val="434343"/>
          <w:sz w:val="22"/>
          <w:szCs w:val="22"/>
        </w:rPr>
      </w:pPr>
    </w:p>
    <w:p w14:paraId="170F746B" w14:textId="0082A7BC" w:rsidR="00475985" w:rsidRDefault="00475985" w:rsidP="00475985">
      <w:pPr>
        <w:pBdr>
          <w:top w:val="nil"/>
          <w:left w:val="nil"/>
          <w:bottom w:val="nil"/>
          <w:right w:val="nil"/>
          <w:between w:val="nil"/>
        </w:pBdr>
        <w:jc w:val="center"/>
        <w:rPr>
          <w:rFonts w:ascii="Open Sans" w:eastAsia="Open Sans" w:hAnsi="Open Sans" w:cs="Open Sans"/>
          <w:i/>
          <w:iCs/>
          <w:color w:val="434343"/>
          <w:sz w:val="22"/>
          <w:szCs w:val="22"/>
        </w:rPr>
      </w:pPr>
    </w:p>
    <w:p w14:paraId="47B1F03F" w14:textId="3B18BBF9" w:rsidR="00411829" w:rsidRPr="00411829" w:rsidRDefault="00411829" w:rsidP="00411829">
      <w:pPr>
        <w:pBdr>
          <w:top w:val="nil"/>
          <w:left w:val="nil"/>
          <w:bottom w:val="nil"/>
          <w:right w:val="nil"/>
          <w:between w:val="nil"/>
        </w:pBdr>
        <w:jc w:val="center"/>
        <w:rPr>
          <w:rFonts w:ascii="Open Sans" w:eastAsia="Open Sans" w:hAnsi="Open Sans" w:cs="Open Sans"/>
          <w:i/>
          <w:iCs/>
          <w:color w:val="595959" w:themeColor="text1" w:themeTint="A6"/>
          <w:sz w:val="22"/>
          <w:szCs w:val="22"/>
        </w:rPr>
      </w:pPr>
      <w:bookmarkStart w:id="20" w:name="_Toc175584479"/>
      <w:r w:rsidRPr="00411829">
        <w:rPr>
          <w:rFonts w:ascii="Open Sans" w:eastAsia="Open Sans" w:hAnsi="Open Sans" w:cs="Open Sans"/>
          <w:i/>
          <w:iCs/>
          <w:color w:val="434343"/>
          <w:sz w:val="22"/>
          <w:szCs w:val="22"/>
        </w:rPr>
        <w:t xml:space="preserve">Table </w:t>
      </w:r>
      <w:r w:rsidRPr="00411829">
        <w:rPr>
          <w:rFonts w:ascii="Open Sans" w:eastAsia="Open Sans" w:hAnsi="Open Sans" w:cs="Open Sans"/>
          <w:i/>
          <w:iCs/>
          <w:color w:val="434343"/>
          <w:sz w:val="22"/>
          <w:szCs w:val="22"/>
        </w:rPr>
        <w:fldChar w:fldCharType="begin"/>
      </w:r>
      <w:r w:rsidRPr="00411829">
        <w:rPr>
          <w:rFonts w:ascii="Open Sans" w:eastAsia="Open Sans" w:hAnsi="Open Sans" w:cs="Open Sans"/>
          <w:i/>
          <w:iCs/>
          <w:color w:val="434343"/>
          <w:sz w:val="22"/>
          <w:szCs w:val="22"/>
        </w:rPr>
        <w:instrText xml:space="preserve"> SEQ Table \* ARABIC </w:instrText>
      </w:r>
      <w:r w:rsidRPr="00411829">
        <w:rPr>
          <w:rFonts w:ascii="Open Sans" w:eastAsia="Open Sans" w:hAnsi="Open Sans" w:cs="Open Sans"/>
          <w:i/>
          <w:iCs/>
          <w:color w:val="434343"/>
          <w:sz w:val="22"/>
          <w:szCs w:val="22"/>
        </w:rPr>
        <w:fldChar w:fldCharType="separate"/>
      </w:r>
      <w:r w:rsidR="00B00B6C">
        <w:rPr>
          <w:rFonts w:ascii="Open Sans" w:eastAsia="Open Sans" w:hAnsi="Open Sans" w:cs="Open Sans"/>
          <w:i/>
          <w:iCs/>
          <w:noProof/>
          <w:color w:val="434343"/>
          <w:sz w:val="22"/>
          <w:szCs w:val="22"/>
        </w:rPr>
        <w:t>5</w:t>
      </w:r>
      <w:r w:rsidRPr="00411829">
        <w:rPr>
          <w:rFonts w:ascii="Open Sans" w:eastAsia="Open Sans" w:hAnsi="Open Sans" w:cs="Open Sans"/>
          <w:i/>
          <w:iCs/>
          <w:color w:val="434343"/>
          <w:sz w:val="22"/>
          <w:szCs w:val="22"/>
        </w:rPr>
        <w:fldChar w:fldCharType="end"/>
      </w:r>
      <w:r w:rsidRPr="00411829">
        <w:rPr>
          <w:rFonts w:ascii="Open Sans" w:eastAsia="Open Sans" w:hAnsi="Open Sans" w:cs="Open Sans"/>
          <w:i/>
          <w:iCs/>
          <w:color w:val="434343"/>
          <w:sz w:val="22"/>
          <w:szCs w:val="22"/>
        </w:rPr>
        <w:t xml:space="preserve"> - Features of the thematic module </w:t>
      </w:r>
      <w:proofErr w:type="spellStart"/>
      <w:r w:rsidRPr="00411829">
        <w:rPr>
          <w:rFonts w:ascii="Open Sans" w:eastAsia="Open Sans" w:hAnsi="Open Sans" w:cs="Open Sans"/>
          <w:i/>
          <w:iCs/>
          <w:color w:val="434343"/>
          <w:sz w:val="22"/>
          <w:szCs w:val="22"/>
        </w:rPr>
        <w:t>downscaleML</w:t>
      </w:r>
      <w:bookmarkEnd w:id="20"/>
      <w:proofErr w:type="spellEnd"/>
    </w:p>
    <w:tbl>
      <w:tblPr>
        <w:tblStyle w:val="a8"/>
        <w:tblpPr w:leftFromText="180" w:rightFromText="180" w:vertAnchor="text" w:tblpX="156" w:tblpY="111"/>
        <w:tblW w:w="8712"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552"/>
        <w:gridCol w:w="3119"/>
        <w:gridCol w:w="5041"/>
      </w:tblGrid>
      <w:tr w:rsidR="008D519E" w:rsidRPr="00516433" w14:paraId="0D8DA4E3" w14:textId="77777777" w:rsidTr="008D519E">
        <w:trPr>
          <w:cnfStyle w:val="100000000000" w:firstRow="1" w:lastRow="0" w:firstColumn="0" w:lastColumn="0" w:oddVBand="0" w:evenVBand="0" w:oddHBand="0" w:evenHBand="0" w:firstRowFirstColumn="0" w:firstRowLastColumn="0" w:lastRowFirstColumn="0" w:lastRowLastColumn="0"/>
        </w:trPr>
        <w:tc>
          <w:tcPr>
            <w:tcW w:w="552" w:type="dxa"/>
          </w:tcPr>
          <w:p w14:paraId="6B1CD4B7" w14:textId="77777777" w:rsidR="008D519E" w:rsidRPr="00516433" w:rsidRDefault="00000000" w:rsidP="00BE3EC2">
            <w:pPr>
              <w:ind w:left="22"/>
              <w:jc w:val="both"/>
            </w:pPr>
            <w:r w:rsidRPr="00516433">
              <w:rPr>
                <w:sz w:val="22"/>
                <w:szCs w:val="22"/>
              </w:rPr>
              <w:t>#</w:t>
            </w:r>
          </w:p>
        </w:tc>
        <w:tc>
          <w:tcPr>
            <w:tcW w:w="3119" w:type="dxa"/>
          </w:tcPr>
          <w:p w14:paraId="4C1952B6" w14:textId="77777777" w:rsidR="008D519E" w:rsidRPr="00516433" w:rsidRDefault="00000000" w:rsidP="00BE3EC2">
            <w:pPr>
              <w:jc w:val="both"/>
            </w:pPr>
            <w:r w:rsidRPr="00516433">
              <w:rPr>
                <w:sz w:val="22"/>
                <w:szCs w:val="22"/>
              </w:rPr>
              <w:t>Planned feature</w:t>
            </w:r>
          </w:p>
        </w:tc>
        <w:tc>
          <w:tcPr>
            <w:tcW w:w="5041" w:type="dxa"/>
          </w:tcPr>
          <w:p w14:paraId="0286EF0E" w14:textId="77777777" w:rsidR="008D519E" w:rsidRPr="00516433" w:rsidRDefault="00000000" w:rsidP="00BE3EC2">
            <w:pPr>
              <w:jc w:val="both"/>
            </w:pPr>
            <w:r w:rsidRPr="00516433">
              <w:rPr>
                <w:sz w:val="22"/>
                <w:szCs w:val="22"/>
              </w:rPr>
              <w:t>Status + next steps</w:t>
            </w:r>
          </w:p>
        </w:tc>
      </w:tr>
      <w:tr w:rsidR="008D519E" w:rsidRPr="00516433" w14:paraId="776CE9BD" w14:textId="77777777" w:rsidTr="00315069">
        <w:trPr>
          <w:trHeight w:val="900"/>
        </w:trPr>
        <w:tc>
          <w:tcPr>
            <w:tcW w:w="552" w:type="dxa"/>
            <w:vMerge w:val="restart"/>
            <w:shd w:val="clear" w:color="auto" w:fill="E2EFD9"/>
          </w:tcPr>
          <w:p w14:paraId="0DFB3FCF" w14:textId="77777777" w:rsidR="008D519E" w:rsidRPr="00516433" w:rsidRDefault="00000000" w:rsidP="00BE3EC2">
            <w:pPr>
              <w:ind w:left="22"/>
              <w:jc w:val="both"/>
              <w:rPr>
                <w:color w:val="434343"/>
              </w:rPr>
            </w:pPr>
            <w:r w:rsidRPr="00516433">
              <w:rPr>
                <w:color w:val="434343"/>
              </w:rPr>
              <w:t>1</w:t>
            </w:r>
          </w:p>
        </w:tc>
        <w:tc>
          <w:tcPr>
            <w:tcW w:w="3119" w:type="dxa"/>
            <w:vMerge w:val="restart"/>
            <w:shd w:val="clear" w:color="auto" w:fill="D9D9D9" w:themeFill="background1" w:themeFillShade="D9"/>
          </w:tcPr>
          <w:p w14:paraId="7ACB9A2C" w14:textId="77777777" w:rsidR="008D519E" w:rsidRPr="00516433" w:rsidRDefault="00000000" w:rsidP="00BE3EC2">
            <w:pPr>
              <w:ind w:left="35"/>
              <w:jc w:val="both"/>
              <w:rPr>
                <w:color w:val="434343"/>
              </w:rPr>
            </w:pPr>
            <w:r w:rsidRPr="00516433">
              <w:rPr>
                <w:color w:val="434343"/>
              </w:rPr>
              <w:t>Selection of input variables for the corresponding target variables, pre-processing chain, stacking of independent variables against dependent variables - specific to 2m-temperature and precipitation</w:t>
            </w:r>
          </w:p>
        </w:tc>
        <w:tc>
          <w:tcPr>
            <w:tcW w:w="5041" w:type="dxa"/>
            <w:tcBorders>
              <w:top w:val="single" w:sz="12" w:space="0" w:color="B7B7B7"/>
              <w:bottom w:val="single" w:sz="4" w:space="0" w:color="B7B7B7"/>
            </w:tcBorders>
            <w:shd w:val="clear" w:color="auto" w:fill="D9D9D9" w:themeFill="background1" w:themeFillShade="D9"/>
          </w:tcPr>
          <w:p w14:paraId="6FE6901A" w14:textId="77777777" w:rsidR="008D519E" w:rsidRPr="00516433" w:rsidRDefault="00000000" w:rsidP="00BE3EC2">
            <w:pPr>
              <w:numPr>
                <w:ilvl w:val="0"/>
                <w:numId w:val="26"/>
              </w:numPr>
              <w:ind w:left="317"/>
              <w:jc w:val="both"/>
              <w:rPr>
                <w:color w:val="434343"/>
              </w:rPr>
            </w:pPr>
            <w:r w:rsidRPr="00516433">
              <w:rPr>
                <w:color w:val="434343"/>
              </w:rPr>
              <w:t xml:space="preserve">Users can modify the script </w:t>
            </w:r>
            <w:r w:rsidRPr="00516433">
              <w:rPr>
                <w:i/>
                <w:color w:val="434343"/>
              </w:rPr>
              <w:t>/scripts/run_model.sh</w:t>
            </w:r>
            <w:r w:rsidRPr="00516433">
              <w:rPr>
                <w:color w:val="434343"/>
              </w:rPr>
              <w:t xml:space="preserve"> to control important parameters and model output.</w:t>
            </w:r>
          </w:p>
          <w:p w14:paraId="7B333B0A" w14:textId="77777777" w:rsidR="008D519E" w:rsidRPr="00516433" w:rsidRDefault="00000000" w:rsidP="00BE3EC2">
            <w:pPr>
              <w:numPr>
                <w:ilvl w:val="0"/>
                <w:numId w:val="26"/>
              </w:numPr>
              <w:ind w:left="317"/>
              <w:jc w:val="both"/>
              <w:rPr>
                <w:color w:val="434343"/>
              </w:rPr>
            </w:pPr>
            <w:r w:rsidRPr="00516433">
              <w:rPr>
                <w:color w:val="434343"/>
              </w:rPr>
              <w:t>Brief document available</w:t>
            </w:r>
          </w:p>
        </w:tc>
      </w:tr>
      <w:tr w:rsidR="008D519E" w:rsidRPr="00516433" w14:paraId="66D19B0E" w14:textId="77777777" w:rsidTr="00315069">
        <w:trPr>
          <w:trHeight w:val="900"/>
        </w:trPr>
        <w:tc>
          <w:tcPr>
            <w:tcW w:w="552" w:type="dxa"/>
            <w:vMerge/>
            <w:shd w:val="clear" w:color="auto" w:fill="E2EFD9"/>
          </w:tcPr>
          <w:p w14:paraId="284FE249"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1BA8D048"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tcBorders>
            <w:shd w:val="clear" w:color="auto" w:fill="D9D9D9" w:themeFill="background1" w:themeFillShade="D9"/>
          </w:tcPr>
          <w:p w14:paraId="364B11C1" w14:textId="77777777" w:rsidR="008D519E" w:rsidRPr="00516433" w:rsidRDefault="00000000" w:rsidP="00BE3EC2">
            <w:pPr>
              <w:jc w:val="both"/>
              <w:rPr>
                <w:color w:val="434343"/>
                <w:u w:val="single"/>
              </w:rPr>
            </w:pPr>
            <w:r w:rsidRPr="00516433">
              <w:rPr>
                <w:color w:val="434343"/>
                <w:u w:val="single"/>
              </w:rPr>
              <w:t>Next steps:</w:t>
            </w:r>
          </w:p>
          <w:p w14:paraId="78F4EA68" w14:textId="77777777" w:rsidR="008D519E" w:rsidRPr="00516433" w:rsidRDefault="00000000" w:rsidP="00BE3EC2">
            <w:pPr>
              <w:numPr>
                <w:ilvl w:val="0"/>
                <w:numId w:val="26"/>
              </w:numPr>
              <w:ind w:left="317"/>
              <w:jc w:val="both"/>
              <w:rPr>
                <w:color w:val="434343"/>
              </w:rPr>
            </w:pPr>
            <w:r w:rsidRPr="00516433">
              <w:rPr>
                <w:color w:val="434343"/>
              </w:rPr>
              <w:t>Improve the documentation</w:t>
            </w:r>
          </w:p>
        </w:tc>
      </w:tr>
      <w:tr w:rsidR="008D519E" w:rsidRPr="00516433" w14:paraId="12DA4590" w14:textId="77777777" w:rsidTr="008D519E">
        <w:trPr>
          <w:trHeight w:val="910"/>
        </w:trPr>
        <w:tc>
          <w:tcPr>
            <w:tcW w:w="552" w:type="dxa"/>
            <w:shd w:val="clear" w:color="auto" w:fill="E2EFD9"/>
          </w:tcPr>
          <w:p w14:paraId="12364AEB" w14:textId="77777777" w:rsidR="008D519E" w:rsidRPr="00516433" w:rsidRDefault="00000000" w:rsidP="00BE3EC2">
            <w:pPr>
              <w:ind w:left="22"/>
              <w:jc w:val="both"/>
              <w:rPr>
                <w:color w:val="434343"/>
              </w:rPr>
            </w:pPr>
            <w:r w:rsidRPr="00516433">
              <w:rPr>
                <w:color w:val="434343"/>
              </w:rPr>
              <w:t>2</w:t>
            </w:r>
          </w:p>
        </w:tc>
        <w:tc>
          <w:tcPr>
            <w:tcW w:w="3119" w:type="dxa"/>
            <w:shd w:val="clear" w:color="auto" w:fill="F3F3F3"/>
          </w:tcPr>
          <w:p w14:paraId="47E4E340" w14:textId="77777777" w:rsidR="008D519E" w:rsidRPr="00516433" w:rsidRDefault="00000000" w:rsidP="00BE3EC2">
            <w:pPr>
              <w:ind w:left="35"/>
              <w:jc w:val="both"/>
              <w:rPr>
                <w:color w:val="434343"/>
              </w:rPr>
            </w:pPr>
            <w:r w:rsidRPr="00516433">
              <w:rPr>
                <w:color w:val="434343"/>
              </w:rPr>
              <w:t>Downscaling framework based on ensemble learning method</w:t>
            </w:r>
          </w:p>
        </w:tc>
        <w:tc>
          <w:tcPr>
            <w:tcW w:w="5041" w:type="dxa"/>
            <w:tcBorders>
              <w:bottom w:val="single" w:sz="4" w:space="0" w:color="B7B7B7"/>
            </w:tcBorders>
            <w:shd w:val="clear" w:color="auto" w:fill="F3F3F3"/>
          </w:tcPr>
          <w:p w14:paraId="32EEEBD6" w14:textId="77777777" w:rsidR="008D519E" w:rsidRPr="00516433" w:rsidRDefault="00000000" w:rsidP="00BE3EC2">
            <w:pPr>
              <w:numPr>
                <w:ilvl w:val="0"/>
                <w:numId w:val="26"/>
              </w:numPr>
              <w:ind w:left="317"/>
              <w:jc w:val="both"/>
              <w:rPr>
                <w:color w:val="434343"/>
              </w:rPr>
            </w:pPr>
            <w:r w:rsidRPr="00516433">
              <w:rPr>
                <w:color w:val="434343"/>
              </w:rPr>
              <w:t>Implemented in python package.</w:t>
            </w:r>
          </w:p>
        </w:tc>
      </w:tr>
      <w:tr w:rsidR="008D519E" w:rsidRPr="00516433" w14:paraId="3194C7B2" w14:textId="77777777" w:rsidTr="00315069">
        <w:trPr>
          <w:trHeight w:val="1798"/>
        </w:trPr>
        <w:tc>
          <w:tcPr>
            <w:tcW w:w="552" w:type="dxa"/>
            <w:shd w:val="clear" w:color="auto" w:fill="E2EFD9"/>
          </w:tcPr>
          <w:p w14:paraId="5AAB7077" w14:textId="77777777" w:rsidR="008D519E" w:rsidRPr="00516433" w:rsidRDefault="00000000" w:rsidP="00BE3EC2">
            <w:pPr>
              <w:ind w:left="22"/>
              <w:jc w:val="both"/>
              <w:rPr>
                <w:color w:val="434343"/>
              </w:rPr>
            </w:pPr>
            <w:r w:rsidRPr="00516433">
              <w:rPr>
                <w:color w:val="434343"/>
              </w:rPr>
              <w:t>3</w:t>
            </w:r>
          </w:p>
        </w:tc>
        <w:tc>
          <w:tcPr>
            <w:tcW w:w="3119" w:type="dxa"/>
            <w:shd w:val="clear" w:color="auto" w:fill="D9D9D9" w:themeFill="background1" w:themeFillShade="D9"/>
          </w:tcPr>
          <w:p w14:paraId="7E06662F" w14:textId="77777777" w:rsidR="008D519E" w:rsidRPr="00516433" w:rsidRDefault="00000000" w:rsidP="00BE3EC2">
            <w:pPr>
              <w:ind w:left="35"/>
              <w:jc w:val="both"/>
              <w:rPr>
                <w:color w:val="434343"/>
              </w:rPr>
            </w:pPr>
            <w:r w:rsidRPr="00516433">
              <w:rPr>
                <w:color w:val="434343"/>
              </w:rPr>
              <w:t>Application of the downscaling framework to ensemble SEAS5 seasonal forecast - for 2m-temperature and precipitation</w:t>
            </w:r>
          </w:p>
        </w:tc>
        <w:tc>
          <w:tcPr>
            <w:tcW w:w="5041" w:type="dxa"/>
            <w:shd w:val="clear" w:color="auto" w:fill="D9D9D9" w:themeFill="background1" w:themeFillShade="D9"/>
          </w:tcPr>
          <w:p w14:paraId="568B1AED" w14:textId="77777777" w:rsidR="008D519E" w:rsidRPr="00516433" w:rsidRDefault="00000000" w:rsidP="00BE3EC2">
            <w:pPr>
              <w:numPr>
                <w:ilvl w:val="0"/>
                <w:numId w:val="26"/>
              </w:numPr>
              <w:ind w:left="317"/>
              <w:jc w:val="both"/>
              <w:rPr>
                <w:color w:val="434343"/>
                <w:u w:val="single"/>
              </w:rPr>
            </w:pPr>
            <w:r w:rsidRPr="00516433">
              <w:rPr>
                <w:color w:val="434343"/>
              </w:rPr>
              <w:t>Implemented in python package.</w:t>
            </w:r>
          </w:p>
        </w:tc>
      </w:tr>
      <w:tr w:rsidR="008D519E" w:rsidRPr="00516433" w14:paraId="175F170C" w14:textId="77777777" w:rsidTr="008D519E">
        <w:trPr>
          <w:trHeight w:val="600"/>
        </w:trPr>
        <w:tc>
          <w:tcPr>
            <w:tcW w:w="552" w:type="dxa"/>
            <w:vMerge w:val="restart"/>
            <w:shd w:val="clear" w:color="auto" w:fill="FBE5D5"/>
          </w:tcPr>
          <w:p w14:paraId="33BDCA16" w14:textId="77777777" w:rsidR="008D519E" w:rsidRPr="00516433" w:rsidRDefault="00000000" w:rsidP="00BE3EC2">
            <w:pPr>
              <w:ind w:left="22"/>
              <w:jc w:val="both"/>
              <w:rPr>
                <w:color w:val="434343"/>
              </w:rPr>
            </w:pPr>
            <w:r w:rsidRPr="00516433">
              <w:rPr>
                <w:color w:val="434343"/>
              </w:rPr>
              <w:t>4</w:t>
            </w:r>
          </w:p>
        </w:tc>
        <w:tc>
          <w:tcPr>
            <w:tcW w:w="3119" w:type="dxa"/>
            <w:vMerge w:val="restart"/>
            <w:shd w:val="clear" w:color="auto" w:fill="F3F3F3"/>
          </w:tcPr>
          <w:p w14:paraId="12FE8057" w14:textId="77777777" w:rsidR="008D519E" w:rsidRPr="00516433" w:rsidRDefault="00000000" w:rsidP="00BE3EC2">
            <w:pPr>
              <w:ind w:left="35"/>
              <w:jc w:val="both"/>
              <w:rPr>
                <w:color w:val="434343"/>
              </w:rPr>
            </w:pPr>
            <w:r w:rsidRPr="00516433">
              <w:rPr>
                <w:color w:val="434343"/>
              </w:rPr>
              <w:t xml:space="preserve">Experimentation and feasibility testing on downscaling CMIP6 using </w:t>
            </w:r>
            <w:proofErr w:type="spellStart"/>
            <w:r w:rsidRPr="00516433">
              <w:rPr>
                <w:color w:val="434343"/>
              </w:rPr>
              <w:t>downscaleML</w:t>
            </w:r>
            <w:proofErr w:type="spellEnd"/>
          </w:p>
        </w:tc>
        <w:tc>
          <w:tcPr>
            <w:tcW w:w="5041" w:type="dxa"/>
            <w:tcBorders>
              <w:bottom w:val="single" w:sz="4" w:space="0" w:color="B7B7B7"/>
            </w:tcBorders>
            <w:shd w:val="clear" w:color="auto" w:fill="F3F3F3"/>
          </w:tcPr>
          <w:p w14:paraId="488E54FC" w14:textId="77777777" w:rsidR="008D519E" w:rsidRPr="00516433" w:rsidRDefault="00000000" w:rsidP="00BE3EC2">
            <w:pPr>
              <w:numPr>
                <w:ilvl w:val="0"/>
                <w:numId w:val="26"/>
              </w:numPr>
              <w:ind w:left="317"/>
              <w:jc w:val="both"/>
              <w:rPr>
                <w:color w:val="434343"/>
                <w:u w:val="single"/>
              </w:rPr>
            </w:pPr>
            <w:r w:rsidRPr="00516433">
              <w:rPr>
                <w:color w:val="434343"/>
              </w:rPr>
              <w:t>Depends on to be defined requirements from project partners that will be formulated after this report’s submission</w:t>
            </w:r>
          </w:p>
        </w:tc>
      </w:tr>
      <w:tr w:rsidR="008D519E" w:rsidRPr="00516433" w14:paraId="22800579" w14:textId="77777777" w:rsidTr="008D519E">
        <w:trPr>
          <w:trHeight w:val="600"/>
        </w:trPr>
        <w:tc>
          <w:tcPr>
            <w:tcW w:w="552" w:type="dxa"/>
            <w:vMerge/>
            <w:shd w:val="clear" w:color="auto" w:fill="FBE5D5"/>
          </w:tcPr>
          <w:p w14:paraId="3603F67C"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19" w:type="dxa"/>
            <w:vMerge/>
            <w:shd w:val="clear" w:color="auto" w:fill="F3F3F3"/>
          </w:tcPr>
          <w:p w14:paraId="5113C5B1"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41" w:type="dxa"/>
            <w:tcBorders>
              <w:top w:val="single" w:sz="4" w:space="0" w:color="B7B7B7"/>
              <w:bottom w:val="single" w:sz="4" w:space="0" w:color="B7B7B7"/>
              <w:right w:val="single" w:sz="4" w:space="0" w:color="B7B7B7"/>
            </w:tcBorders>
            <w:shd w:val="clear" w:color="auto" w:fill="F3F3F3"/>
          </w:tcPr>
          <w:p w14:paraId="7E93FE8C" w14:textId="77777777" w:rsidR="008D519E" w:rsidRPr="00516433" w:rsidRDefault="00000000" w:rsidP="00BE3EC2">
            <w:pPr>
              <w:jc w:val="both"/>
              <w:rPr>
                <w:color w:val="434343"/>
                <w:u w:val="single"/>
              </w:rPr>
            </w:pPr>
            <w:r w:rsidRPr="00516433">
              <w:rPr>
                <w:color w:val="434343"/>
                <w:u w:val="single"/>
              </w:rPr>
              <w:t>Next steps:</w:t>
            </w:r>
          </w:p>
          <w:p w14:paraId="0E994C9B" w14:textId="77777777" w:rsidR="008D519E" w:rsidRPr="00516433" w:rsidRDefault="00000000" w:rsidP="00BE3EC2">
            <w:pPr>
              <w:numPr>
                <w:ilvl w:val="0"/>
                <w:numId w:val="26"/>
              </w:numPr>
              <w:ind w:left="317"/>
              <w:jc w:val="both"/>
              <w:rPr>
                <w:color w:val="434343"/>
              </w:rPr>
            </w:pPr>
            <w:r w:rsidRPr="00516433">
              <w:rPr>
                <w:color w:val="434343"/>
              </w:rPr>
              <w:t>Investigation on the scientific validity of the downscaling approach</w:t>
            </w:r>
          </w:p>
          <w:p w14:paraId="2A1C80A5" w14:textId="77777777" w:rsidR="008D519E" w:rsidRPr="00516433" w:rsidRDefault="00000000" w:rsidP="00BE3EC2">
            <w:pPr>
              <w:numPr>
                <w:ilvl w:val="0"/>
                <w:numId w:val="26"/>
              </w:numPr>
              <w:ind w:left="317"/>
              <w:jc w:val="both"/>
              <w:rPr>
                <w:color w:val="434343"/>
                <w:u w:val="single"/>
              </w:rPr>
            </w:pPr>
            <w:r w:rsidRPr="00516433">
              <w:rPr>
                <w:color w:val="434343"/>
              </w:rPr>
              <w:lastRenderedPageBreak/>
              <w:t>Final test with the DT providers, after requirements have been defined by the project internal users</w:t>
            </w:r>
          </w:p>
        </w:tc>
      </w:tr>
      <w:tr w:rsidR="008D519E" w:rsidRPr="00516433" w14:paraId="7DD93D7F" w14:textId="77777777" w:rsidTr="00315069">
        <w:trPr>
          <w:trHeight w:val="900"/>
        </w:trPr>
        <w:tc>
          <w:tcPr>
            <w:tcW w:w="552" w:type="dxa"/>
            <w:vMerge w:val="restart"/>
            <w:shd w:val="clear" w:color="auto" w:fill="FBE5D5"/>
          </w:tcPr>
          <w:p w14:paraId="245EAA08" w14:textId="77777777" w:rsidR="008D519E" w:rsidRPr="00516433" w:rsidRDefault="00000000" w:rsidP="00BE3EC2">
            <w:pPr>
              <w:ind w:left="22"/>
              <w:jc w:val="both"/>
              <w:rPr>
                <w:color w:val="434343"/>
              </w:rPr>
            </w:pPr>
            <w:r w:rsidRPr="00516433">
              <w:rPr>
                <w:color w:val="434343"/>
              </w:rPr>
              <w:lastRenderedPageBreak/>
              <w:t>5</w:t>
            </w:r>
          </w:p>
        </w:tc>
        <w:tc>
          <w:tcPr>
            <w:tcW w:w="3119" w:type="dxa"/>
            <w:vMerge w:val="restart"/>
            <w:shd w:val="clear" w:color="auto" w:fill="D9D9D9" w:themeFill="background1" w:themeFillShade="D9"/>
          </w:tcPr>
          <w:p w14:paraId="5EADBBC9" w14:textId="77777777" w:rsidR="008D519E" w:rsidRPr="00516433" w:rsidRDefault="00000000" w:rsidP="00BE3EC2">
            <w:pPr>
              <w:ind w:left="35"/>
              <w:jc w:val="both"/>
              <w:rPr>
                <w:color w:val="434343"/>
              </w:rPr>
            </w:pPr>
            <w:r w:rsidRPr="00516433">
              <w:rPr>
                <w:color w:val="434343"/>
              </w:rPr>
              <w:t>Linking input and output to STAC</w:t>
            </w:r>
          </w:p>
        </w:tc>
        <w:tc>
          <w:tcPr>
            <w:tcW w:w="5041" w:type="dxa"/>
            <w:tcBorders>
              <w:bottom w:val="single" w:sz="4" w:space="0" w:color="B7B7B7"/>
            </w:tcBorders>
            <w:shd w:val="clear" w:color="auto" w:fill="D9D9D9" w:themeFill="background1" w:themeFillShade="D9"/>
          </w:tcPr>
          <w:p w14:paraId="4A0A07C7" w14:textId="77777777" w:rsidR="008D519E" w:rsidRPr="00516433" w:rsidRDefault="00000000" w:rsidP="00BE3EC2">
            <w:pPr>
              <w:numPr>
                <w:ilvl w:val="0"/>
                <w:numId w:val="26"/>
              </w:numPr>
              <w:ind w:left="317"/>
              <w:jc w:val="both"/>
              <w:rPr>
                <w:color w:val="434343"/>
              </w:rPr>
            </w:pPr>
            <w:r w:rsidRPr="00516433">
              <w:rPr>
                <w:color w:val="434343"/>
              </w:rPr>
              <w:t xml:space="preserve">A similar task will be realised within the thematic module </w:t>
            </w:r>
            <w:r w:rsidRPr="00516433">
              <w:rPr>
                <w:i/>
                <w:color w:val="434343"/>
              </w:rPr>
              <w:t>raster2stac</w:t>
            </w:r>
            <w:r w:rsidRPr="00516433">
              <w:rPr>
                <w:color w:val="434343"/>
              </w:rPr>
              <w:t xml:space="preserve"> (see </w:t>
            </w:r>
            <w:r w:rsidRPr="00516433">
              <w:t>Table 7</w:t>
            </w:r>
            <w:r w:rsidRPr="00516433">
              <w:rPr>
                <w:color w:val="434343"/>
              </w:rPr>
              <w:t>). Once that is finished, it will be adapted to also be usable here.</w:t>
            </w:r>
          </w:p>
        </w:tc>
      </w:tr>
      <w:tr w:rsidR="008D519E" w:rsidRPr="00516433" w14:paraId="709082D8" w14:textId="77777777" w:rsidTr="00315069">
        <w:trPr>
          <w:trHeight w:val="900"/>
        </w:trPr>
        <w:tc>
          <w:tcPr>
            <w:tcW w:w="552" w:type="dxa"/>
            <w:vMerge/>
            <w:shd w:val="clear" w:color="auto" w:fill="FBE5D5"/>
          </w:tcPr>
          <w:p w14:paraId="12193A09"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6CD41959"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right w:val="single" w:sz="4" w:space="0" w:color="B7B7B7"/>
            </w:tcBorders>
            <w:shd w:val="clear" w:color="auto" w:fill="D9D9D9" w:themeFill="background1" w:themeFillShade="D9"/>
          </w:tcPr>
          <w:p w14:paraId="1FDD605F" w14:textId="77777777" w:rsidR="008D519E" w:rsidRPr="00516433" w:rsidRDefault="00000000" w:rsidP="00BE3EC2">
            <w:pPr>
              <w:jc w:val="both"/>
              <w:rPr>
                <w:color w:val="434343"/>
                <w:u w:val="single"/>
              </w:rPr>
            </w:pPr>
            <w:r w:rsidRPr="00516433">
              <w:rPr>
                <w:color w:val="434343"/>
                <w:u w:val="single"/>
              </w:rPr>
              <w:t>Next steps:</w:t>
            </w:r>
          </w:p>
          <w:p w14:paraId="0AC6EBDD" w14:textId="77777777" w:rsidR="008D519E" w:rsidRPr="00516433" w:rsidRDefault="00000000" w:rsidP="00BE3EC2">
            <w:pPr>
              <w:numPr>
                <w:ilvl w:val="0"/>
                <w:numId w:val="26"/>
              </w:numPr>
              <w:ind w:left="317"/>
              <w:jc w:val="both"/>
              <w:rPr>
                <w:color w:val="434343"/>
              </w:rPr>
            </w:pPr>
            <w:r w:rsidRPr="00516433">
              <w:rPr>
                <w:color w:val="434343"/>
              </w:rPr>
              <w:t>Containerizing the entire package environment using Docker</w:t>
            </w:r>
          </w:p>
          <w:p w14:paraId="0C533E7A" w14:textId="77777777" w:rsidR="008D519E" w:rsidRPr="00516433" w:rsidRDefault="00000000" w:rsidP="00BE3EC2">
            <w:pPr>
              <w:numPr>
                <w:ilvl w:val="0"/>
                <w:numId w:val="26"/>
              </w:numPr>
              <w:ind w:left="317"/>
              <w:jc w:val="both"/>
              <w:rPr>
                <w:color w:val="434343"/>
              </w:rPr>
            </w:pPr>
            <w:r w:rsidRPr="00516433">
              <w:rPr>
                <w:color w:val="434343"/>
              </w:rPr>
              <w:t xml:space="preserve">Establishing a streamlined pipeline for managing input and output data through </w:t>
            </w:r>
            <w:proofErr w:type="spellStart"/>
            <w:r w:rsidRPr="00516433">
              <w:rPr>
                <w:color w:val="434343"/>
              </w:rPr>
              <w:t>openEO</w:t>
            </w:r>
            <w:proofErr w:type="spellEnd"/>
            <w:r w:rsidRPr="00516433">
              <w:rPr>
                <w:color w:val="434343"/>
              </w:rPr>
              <w:t xml:space="preserve"> processes (see also </w:t>
            </w:r>
            <w:r w:rsidRPr="00516433">
              <w:t>Table 8</w:t>
            </w:r>
            <w:r w:rsidRPr="00516433">
              <w:rPr>
                <w:color w:val="434343"/>
              </w:rPr>
              <w:t>)</w:t>
            </w:r>
          </w:p>
        </w:tc>
      </w:tr>
    </w:tbl>
    <w:p w14:paraId="72F87EF8" w14:textId="77777777" w:rsidR="008D519E" w:rsidRPr="00516433" w:rsidRDefault="008D519E" w:rsidP="00BE3EC2">
      <w:pPr>
        <w:jc w:val="both"/>
        <w:rPr>
          <w:rFonts w:ascii="Open Sans" w:eastAsia="Open Sans" w:hAnsi="Open Sans" w:cs="Open Sans"/>
          <w:color w:val="434343"/>
          <w:sz w:val="22"/>
          <w:szCs w:val="22"/>
        </w:rPr>
      </w:pPr>
    </w:p>
    <w:p w14:paraId="422BDC84" w14:textId="77777777" w:rsidR="008D519E" w:rsidRPr="00516433" w:rsidRDefault="008D519E" w:rsidP="00BE3EC2">
      <w:pPr>
        <w:jc w:val="both"/>
        <w:rPr>
          <w:rFonts w:ascii="Open Sans" w:eastAsia="Open Sans" w:hAnsi="Open Sans" w:cs="Open Sans"/>
          <w:color w:val="434343"/>
          <w:sz w:val="22"/>
          <w:szCs w:val="22"/>
        </w:rPr>
      </w:pPr>
    </w:p>
    <w:p w14:paraId="27B78780" w14:textId="77777777" w:rsidR="008D519E" w:rsidRPr="00516433" w:rsidRDefault="00000000" w:rsidP="00BE3EC2">
      <w:pPr>
        <w:pStyle w:val="Heading4"/>
        <w:jc w:val="both"/>
      </w:pPr>
      <w:proofErr w:type="spellStart"/>
      <w:r w:rsidRPr="00516433">
        <w:t>CompEvPoEToE</w:t>
      </w:r>
      <w:proofErr w:type="spellEnd"/>
    </w:p>
    <w:p w14:paraId="46D60148" w14:textId="77777777" w:rsidR="008D519E" w:rsidRPr="00516433" w:rsidRDefault="00000000" w:rsidP="00BE3EC2">
      <w:pPr>
        <w:pStyle w:val="Subtitle"/>
        <w:jc w:val="both"/>
      </w:pPr>
      <w:r w:rsidRPr="00516433">
        <w:t>Detection of time or periods of emergence for compound events</w:t>
      </w:r>
    </w:p>
    <w:p w14:paraId="1AFC0173"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b/>
          <w:color w:val="434343"/>
          <w:sz w:val="22"/>
          <w:szCs w:val="22"/>
          <w:u w:val="single"/>
        </w:rPr>
        <w:t>Homepage</w:t>
      </w:r>
      <w:r w:rsidRPr="00516433">
        <w:rPr>
          <w:rFonts w:ascii="Open Sans" w:eastAsia="Open Sans" w:hAnsi="Open Sans" w:cs="Open Sans"/>
          <w:color w:val="434343"/>
          <w:sz w:val="22"/>
          <w:szCs w:val="22"/>
        </w:rPr>
        <w:t xml:space="preserve">: </w:t>
      </w:r>
      <w:hyperlink r:id="rId26">
        <w:r w:rsidRPr="00516433">
          <w:rPr>
            <w:rFonts w:ascii="Open Sans" w:eastAsia="Open Sans" w:hAnsi="Open Sans" w:cs="Open Sans"/>
            <w:b/>
            <w:color w:val="EF8200"/>
            <w:sz w:val="22"/>
            <w:szCs w:val="22"/>
            <w:u w:val="single"/>
          </w:rPr>
          <w:t>https://www.intertwin.eu/article/thematic-module-compevpoetoe</w:t>
        </w:r>
      </w:hyperlink>
    </w:p>
    <w:p w14:paraId="50D04788" w14:textId="77777777" w:rsidR="008D519E" w:rsidRPr="00516433" w:rsidRDefault="00000000" w:rsidP="00BE3EC2">
      <w:pPr>
        <w:jc w:val="both"/>
        <w:rPr>
          <w:rFonts w:ascii="Open Sans" w:eastAsia="Open Sans" w:hAnsi="Open Sans" w:cs="Open Sans"/>
          <w:color w:val="434343"/>
          <w:sz w:val="22"/>
          <w:szCs w:val="22"/>
        </w:rPr>
      </w:pPr>
      <w:proofErr w:type="spellStart"/>
      <w:r w:rsidRPr="00516433">
        <w:rPr>
          <w:rFonts w:ascii="Open Sans" w:eastAsia="Open Sans" w:hAnsi="Open Sans" w:cs="Open Sans"/>
          <w:b/>
          <w:color w:val="434343"/>
          <w:sz w:val="22"/>
          <w:szCs w:val="22"/>
          <w:u w:val="single"/>
        </w:rPr>
        <w:t>Github</w:t>
      </w:r>
      <w:proofErr w:type="spellEnd"/>
      <w:r w:rsidRPr="00516433">
        <w:rPr>
          <w:rFonts w:ascii="Open Sans" w:eastAsia="Open Sans" w:hAnsi="Open Sans" w:cs="Open Sans"/>
          <w:b/>
          <w:color w:val="434343"/>
          <w:sz w:val="22"/>
          <w:szCs w:val="22"/>
          <w:u w:val="single"/>
        </w:rPr>
        <w:t xml:space="preserve"> repository</w:t>
      </w:r>
      <w:r w:rsidRPr="00516433">
        <w:rPr>
          <w:rFonts w:ascii="Open Sans" w:eastAsia="Open Sans" w:hAnsi="Open Sans" w:cs="Open Sans"/>
          <w:color w:val="434343"/>
          <w:sz w:val="22"/>
          <w:szCs w:val="22"/>
        </w:rPr>
        <w:t xml:space="preserve">: </w:t>
      </w:r>
      <w:hyperlink r:id="rId27">
        <w:r w:rsidRPr="00516433">
          <w:rPr>
            <w:rFonts w:ascii="Open Sans" w:eastAsia="Open Sans" w:hAnsi="Open Sans" w:cs="Open Sans"/>
            <w:b/>
            <w:color w:val="EF8200"/>
            <w:sz w:val="22"/>
            <w:szCs w:val="22"/>
            <w:u w:val="single"/>
          </w:rPr>
          <w:t>https://gitlab.in2p3.fr/ipsl/espri/espri-mod/intertwin</w:t>
        </w:r>
      </w:hyperlink>
    </w:p>
    <w:p w14:paraId="6155136E" w14:textId="77777777" w:rsidR="008D519E" w:rsidRPr="00516433" w:rsidRDefault="008D519E" w:rsidP="00BE3EC2">
      <w:pPr>
        <w:jc w:val="both"/>
        <w:rPr>
          <w:rFonts w:ascii="Open Sans" w:eastAsia="Open Sans" w:hAnsi="Open Sans" w:cs="Open Sans"/>
          <w:color w:val="434343"/>
          <w:sz w:val="22"/>
          <w:szCs w:val="22"/>
        </w:rPr>
      </w:pPr>
    </w:p>
    <w:p w14:paraId="17D759CD" w14:textId="77777777" w:rsidR="008D519E" w:rsidRPr="00516433" w:rsidRDefault="00000000" w:rsidP="00BE3EC2">
      <w:pPr>
        <w:jc w:val="both"/>
        <w:rPr>
          <w:rFonts w:ascii="Open Sans" w:eastAsia="Open Sans" w:hAnsi="Open Sans" w:cs="Open Sans"/>
          <w:color w:val="434343"/>
          <w:sz w:val="22"/>
          <w:szCs w:val="22"/>
        </w:rPr>
      </w:pPr>
      <w:proofErr w:type="spellStart"/>
      <w:r w:rsidRPr="00516433">
        <w:rPr>
          <w:rFonts w:ascii="Open Sans" w:eastAsia="Open Sans" w:hAnsi="Open Sans" w:cs="Open Sans"/>
          <w:i/>
          <w:color w:val="434343"/>
          <w:sz w:val="22"/>
          <w:szCs w:val="22"/>
        </w:rPr>
        <w:t>CompEvPoEToE</w:t>
      </w:r>
      <w:proofErr w:type="spellEnd"/>
      <w:r w:rsidRPr="00516433">
        <w:rPr>
          <w:rFonts w:ascii="Open Sans" w:eastAsia="Open Sans" w:hAnsi="Open Sans" w:cs="Open Sans"/>
          <w:color w:val="434343"/>
          <w:sz w:val="22"/>
          <w:szCs w:val="22"/>
        </w:rPr>
        <w:t xml:space="preserve"> analyses if “periods of emergence” (</w:t>
      </w:r>
      <w:r w:rsidRPr="00516433">
        <w:rPr>
          <w:rFonts w:ascii="Open Sans" w:eastAsia="Open Sans" w:hAnsi="Open Sans" w:cs="Open Sans"/>
          <w:color w:val="434343"/>
          <w:sz w:val="22"/>
          <w:szCs w:val="22"/>
          <w:u w:val="single"/>
        </w:rPr>
        <w:t>PoE</w:t>
      </w:r>
      <w:r w:rsidRPr="00516433">
        <w:rPr>
          <w:rFonts w:ascii="Open Sans" w:eastAsia="Open Sans" w:hAnsi="Open Sans" w:cs="Open Sans"/>
          <w:color w:val="434343"/>
          <w:sz w:val="22"/>
          <w:szCs w:val="22"/>
        </w:rPr>
        <w:t>) and/or “times of emergence” (</w:t>
      </w:r>
      <w:proofErr w:type="spellStart"/>
      <w:r w:rsidRPr="00516433">
        <w:rPr>
          <w:rFonts w:ascii="Open Sans" w:eastAsia="Open Sans" w:hAnsi="Open Sans" w:cs="Open Sans"/>
          <w:color w:val="434343"/>
          <w:sz w:val="22"/>
          <w:szCs w:val="22"/>
          <w:u w:val="single"/>
        </w:rPr>
        <w:t>ToE</w:t>
      </w:r>
      <w:proofErr w:type="spellEnd"/>
      <w:r w:rsidRPr="00516433">
        <w:rPr>
          <w:rFonts w:ascii="Open Sans" w:eastAsia="Open Sans" w:hAnsi="Open Sans" w:cs="Open Sans"/>
          <w:color w:val="434343"/>
          <w:sz w:val="22"/>
          <w:szCs w:val="22"/>
        </w:rPr>
        <w:t xml:space="preserve">) of compound events occur in the bivariate climate time series used as inputs. Specifically, it provides an R package for fitting the most appropriate joint (2d) distribution based on separate modelling of the margins (i.e., univariate distributions) and copula functions (allowing to characterise the dependence between the variables). The full </w:t>
      </w:r>
      <w:proofErr w:type="gramStart"/>
      <w:r w:rsidRPr="00516433">
        <w:rPr>
          <w:rFonts w:ascii="Open Sans" w:eastAsia="Open Sans" w:hAnsi="Open Sans" w:cs="Open Sans"/>
          <w:color w:val="434343"/>
          <w:sz w:val="22"/>
          <w:szCs w:val="22"/>
        </w:rPr>
        <w:t>time period</w:t>
      </w:r>
      <w:proofErr w:type="gramEnd"/>
      <w:r w:rsidRPr="00516433">
        <w:rPr>
          <w:rFonts w:ascii="Open Sans" w:eastAsia="Open Sans" w:hAnsi="Open Sans" w:cs="Open Sans"/>
          <w:color w:val="434343"/>
          <w:sz w:val="22"/>
          <w:szCs w:val="22"/>
        </w:rPr>
        <w:t xml:space="preserve"> (e.g., 75 years) is cut into smaller ones (e.g., 20 years) and the probability of the compound event of interest (default is the couple of the two 90% percentiles of the variables) is computed for each sub-period and compared to the first period (reference). This package thus allows investigating/detecting if climate change is visible in terms of compound events. It is specifically designed to work on “heavy rainfall &amp; strong wind” compound events but other types of (bivariate) events could be considered.</w:t>
      </w:r>
    </w:p>
    <w:p w14:paraId="3B9CC419" w14:textId="77777777" w:rsidR="008D519E" w:rsidRPr="00516433" w:rsidRDefault="008D519E" w:rsidP="00BE3EC2">
      <w:pPr>
        <w:jc w:val="both"/>
        <w:rPr>
          <w:rFonts w:ascii="Open Sans" w:eastAsia="Open Sans" w:hAnsi="Open Sans" w:cs="Open Sans"/>
          <w:color w:val="434343"/>
          <w:sz w:val="22"/>
          <w:szCs w:val="22"/>
        </w:rPr>
      </w:pPr>
    </w:p>
    <w:p w14:paraId="081BB685" w14:textId="77777777" w:rsidR="008D519E" w:rsidRPr="00516433" w:rsidRDefault="008D519E" w:rsidP="00BE3EC2">
      <w:pPr>
        <w:jc w:val="both"/>
        <w:rPr>
          <w:rFonts w:ascii="Open Sans" w:eastAsia="Open Sans" w:hAnsi="Open Sans" w:cs="Open Sans"/>
          <w:color w:val="434343"/>
          <w:sz w:val="22"/>
          <w:szCs w:val="22"/>
        </w:rPr>
      </w:pPr>
    </w:p>
    <w:p w14:paraId="2A35D214" w14:textId="2BAF4DCF" w:rsidR="008D519E" w:rsidRDefault="00000000" w:rsidP="00BE3EC2">
      <w:pPr>
        <w:pBdr>
          <w:top w:val="nil"/>
          <w:left w:val="nil"/>
          <w:bottom w:val="nil"/>
          <w:right w:val="nil"/>
          <w:between w:val="nil"/>
        </w:pBdr>
        <w:jc w:val="both"/>
        <w:rPr>
          <w:rFonts w:ascii="Open Sans" w:eastAsia="Open Sans" w:hAnsi="Open Sans" w:cs="Open Sans"/>
          <w:color w:val="434343"/>
          <w:sz w:val="22"/>
          <w:szCs w:val="22"/>
        </w:rPr>
      </w:pPr>
      <w:bookmarkStart w:id="21" w:name="_heading=h.1y810tw" w:colFirst="0" w:colLast="0"/>
      <w:bookmarkEnd w:id="21"/>
      <w:r w:rsidRPr="00516433">
        <w:rPr>
          <w:rFonts w:ascii="Open Sans" w:eastAsia="Open Sans" w:hAnsi="Open Sans" w:cs="Open Sans"/>
          <w:color w:val="434343"/>
          <w:sz w:val="22"/>
          <w:szCs w:val="22"/>
        </w:rPr>
        <w:t xml:space="preserve">Table 6 </w:t>
      </w:r>
      <w:proofErr w:type="gramStart"/>
      <w:r w:rsidRPr="00516433">
        <w:rPr>
          <w:rFonts w:ascii="Open Sans" w:eastAsia="Open Sans" w:hAnsi="Open Sans" w:cs="Open Sans"/>
          <w:color w:val="434343"/>
          <w:sz w:val="22"/>
          <w:szCs w:val="22"/>
        </w:rPr>
        <w:t xml:space="preserve">–  </w:t>
      </w:r>
      <w:bookmarkStart w:id="22" w:name="_Hlk175232442"/>
      <w:r w:rsidRPr="00516433">
        <w:rPr>
          <w:rFonts w:ascii="Open Sans" w:eastAsia="Open Sans" w:hAnsi="Open Sans" w:cs="Open Sans"/>
          <w:color w:val="434343"/>
          <w:sz w:val="22"/>
          <w:szCs w:val="22"/>
        </w:rPr>
        <w:t>Features</w:t>
      </w:r>
      <w:proofErr w:type="gramEnd"/>
      <w:r w:rsidRPr="00516433">
        <w:rPr>
          <w:rFonts w:ascii="Open Sans" w:eastAsia="Open Sans" w:hAnsi="Open Sans" w:cs="Open Sans"/>
          <w:color w:val="434343"/>
          <w:sz w:val="22"/>
          <w:szCs w:val="22"/>
        </w:rPr>
        <w:t xml:space="preserve"> of the thematic module </w:t>
      </w:r>
      <w:proofErr w:type="spellStart"/>
      <w:r w:rsidRPr="00516433">
        <w:rPr>
          <w:rFonts w:ascii="Open Sans" w:eastAsia="Open Sans" w:hAnsi="Open Sans" w:cs="Open Sans"/>
          <w:color w:val="434343"/>
          <w:sz w:val="22"/>
          <w:szCs w:val="22"/>
        </w:rPr>
        <w:t>CompEvPoEToE</w:t>
      </w:r>
      <w:bookmarkEnd w:id="22"/>
      <w:proofErr w:type="spellEnd"/>
      <w:r w:rsidRPr="00516433">
        <w:rPr>
          <w:rFonts w:ascii="Open Sans" w:eastAsia="Open Sans" w:hAnsi="Open Sans" w:cs="Open Sans"/>
          <w:color w:val="434343"/>
          <w:sz w:val="22"/>
          <w:szCs w:val="22"/>
        </w:rPr>
        <w:t xml:space="preserve"> that have been described in D7.1 or that have been planned afterwards, their current status and planned next steps. </w:t>
      </w:r>
      <w:r w:rsidR="00C33187">
        <w:rPr>
          <w:rFonts w:ascii="Open Sans" w:eastAsia="Open Sans" w:hAnsi="Open Sans" w:cs="Open Sans"/>
          <w:color w:val="434343"/>
          <w:sz w:val="22"/>
          <w:szCs w:val="22"/>
        </w:rPr>
        <w:t>Colour-coded</w:t>
      </w:r>
      <w:r w:rsidRPr="00516433">
        <w:rPr>
          <w:rFonts w:ascii="Open Sans" w:eastAsia="Open Sans" w:hAnsi="Open Sans" w:cs="Open Sans"/>
          <w:color w:val="434343"/>
          <w:sz w:val="22"/>
          <w:szCs w:val="22"/>
        </w:rPr>
        <w:t xml:space="preserve"> status: green: COMPLETED; yellow: IN PROGRESS; red: PENDING</w:t>
      </w:r>
    </w:p>
    <w:p w14:paraId="4ACB71D7" w14:textId="77777777" w:rsidR="00315069" w:rsidRDefault="00315069" w:rsidP="00BE3EC2">
      <w:pPr>
        <w:pBdr>
          <w:top w:val="nil"/>
          <w:left w:val="nil"/>
          <w:bottom w:val="nil"/>
          <w:right w:val="nil"/>
          <w:between w:val="nil"/>
        </w:pBdr>
        <w:jc w:val="both"/>
        <w:rPr>
          <w:rFonts w:ascii="Open Sans" w:eastAsia="Open Sans" w:hAnsi="Open Sans" w:cs="Open Sans"/>
          <w:color w:val="434343"/>
          <w:sz w:val="22"/>
          <w:szCs w:val="22"/>
        </w:rPr>
      </w:pPr>
    </w:p>
    <w:p w14:paraId="1F228A42" w14:textId="7E37A719" w:rsidR="00411829" w:rsidRDefault="00411829" w:rsidP="00315069">
      <w:pPr>
        <w:pBdr>
          <w:top w:val="nil"/>
          <w:left w:val="nil"/>
          <w:bottom w:val="nil"/>
          <w:right w:val="nil"/>
          <w:between w:val="nil"/>
        </w:pBdr>
        <w:jc w:val="center"/>
      </w:pPr>
    </w:p>
    <w:p w14:paraId="66CBD53F" w14:textId="547A1EB0" w:rsidR="00315069" w:rsidRPr="00411829" w:rsidRDefault="00411829" w:rsidP="00411829">
      <w:pPr>
        <w:pBdr>
          <w:top w:val="nil"/>
          <w:left w:val="nil"/>
          <w:bottom w:val="nil"/>
          <w:right w:val="nil"/>
          <w:between w:val="nil"/>
        </w:pBdr>
        <w:jc w:val="center"/>
      </w:pPr>
      <w:bookmarkStart w:id="23" w:name="_Toc175584480"/>
      <w:r w:rsidRPr="00411829">
        <w:rPr>
          <w:rFonts w:ascii="Open Sans" w:eastAsia="Open Sans" w:hAnsi="Open Sans" w:cs="Open Sans"/>
          <w:i/>
          <w:iCs/>
          <w:color w:val="434343"/>
          <w:sz w:val="22"/>
          <w:szCs w:val="22"/>
        </w:rPr>
        <w:t xml:space="preserve">Table </w:t>
      </w:r>
      <w:r w:rsidRPr="00411829">
        <w:rPr>
          <w:rFonts w:ascii="Open Sans" w:eastAsia="Open Sans" w:hAnsi="Open Sans" w:cs="Open Sans"/>
          <w:i/>
          <w:iCs/>
          <w:color w:val="434343"/>
          <w:sz w:val="22"/>
          <w:szCs w:val="22"/>
        </w:rPr>
        <w:fldChar w:fldCharType="begin"/>
      </w:r>
      <w:r w:rsidRPr="00411829">
        <w:rPr>
          <w:rFonts w:ascii="Open Sans" w:eastAsia="Open Sans" w:hAnsi="Open Sans" w:cs="Open Sans"/>
          <w:i/>
          <w:iCs/>
          <w:color w:val="434343"/>
          <w:sz w:val="22"/>
          <w:szCs w:val="22"/>
        </w:rPr>
        <w:instrText xml:space="preserve"> SEQ Table \* ARABIC </w:instrText>
      </w:r>
      <w:r w:rsidRPr="00411829">
        <w:rPr>
          <w:rFonts w:ascii="Open Sans" w:eastAsia="Open Sans" w:hAnsi="Open Sans" w:cs="Open Sans"/>
          <w:i/>
          <w:iCs/>
          <w:color w:val="434343"/>
          <w:sz w:val="22"/>
          <w:szCs w:val="22"/>
        </w:rPr>
        <w:fldChar w:fldCharType="separate"/>
      </w:r>
      <w:r w:rsidR="00B00B6C">
        <w:rPr>
          <w:rFonts w:ascii="Open Sans" w:eastAsia="Open Sans" w:hAnsi="Open Sans" w:cs="Open Sans"/>
          <w:i/>
          <w:iCs/>
          <w:noProof/>
          <w:color w:val="434343"/>
          <w:sz w:val="22"/>
          <w:szCs w:val="22"/>
        </w:rPr>
        <w:t>6</w:t>
      </w:r>
      <w:r w:rsidRPr="00411829">
        <w:rPr>
          <w:rFonts w:ascii="Open Sans" w:eastAsia="Open Sans" w:hAnsi="Open Sans" w:cs="Open Sans"/>
          <w:i/>
          <w:iCs/>
          <w:color w:val="434343"/>
          <w:sz w:val="22"/>
          <w:szCs w:val="22"/>
        </w:rPr>
        <w:fldChar w:fldCharType="end"/>
      </w:r>
      <w:r w:rsidRPr="00411829">
        <w:rPr>
          <w:rFonts w:ascii="Open Sans" w:eastAsia="Open Sans" w:hAnsi="Open Sans" w:cs="Open Sans"/>
          <w:i/>
          <w:iCs/>
          <w:color w:val="434343"/>
          <w:sz w:val="22"/>
          <w:szCs w:val="22"/>
        </w:rPr>
        <w:t xml:space="preserve"> - Features of the thematic module </w:t>
      </w:r>
      <w:proofErr w:type="spellStart"/>
      <w:r w:rsidRPr="00411829">
        <w:rPr>
          <w:rFonts w:ascii="Open Sans" w:eastAsia="Open Sans" w:hAnsi="Open Sans" w:cs="Open Sans"/>
          <w:i/>
          <w:iCs/>
          <w:color w:val="434343"/>
          <w:sz w:val="22"/>
          <w:szCs w:val="22"/>
        </w:rPr>
        <w:t>CompEvPoEToE</w:t>
      </w:r>
      <w:bookmarkEnd w:id="23"/>
      <w:proofErr w:type="spellEnd"/>
    </w:p>
    <w:tbl>
      <w:tblPr>
        <w:tblStyle w:val="a9"/>
        <w:tblpPr w:leftFromText="180" w:rightFromText="180" w:vertAnchor="text" w:tblpX="156" w:tblpY="111"/>
        <w:tblW w:w="8712"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552"/>
        <w:gridCol w:w="3119"/>
        <w:gridCol w:w="5041"/>
      </w:tblGrid>
      <w:tr w:rsidR="008D519E" w:rsidRPr="00516433" w14:paraId="6E90B655" w14:textId="77777777" w:rsidTr="008D519E">
        <w:trPr>
          <w:cnfStyle w:val="100000000000" w:firstRow="1" w:lastRow="0" w:firstColumn="0" w:lastColumn="0" w:oddVBand="0" w:evenVBand="0" w:oddHBand="0" w:evenHBand="0" w:firstRowFirstColumn="0" w:firstRowLastColumn="0" w:lastRowFirstColumn="0" w:lastRowLastColumn="0"/>
        </w:trPr>
        <w:tc>
          <w:tcPr>
            <w:tcW w:w="552" w:type="dxa"/>
          </w:tcPr>
          <w:p w14:paraId="6DC900DC" w14:textId="77777777" w:rsidR="008D519E" w:rsidRPr="00516433" w:rsidRDefault="00000000" w:rsidP="00BE3EC2">
            <w:pPr>
              <w:ind w:left="22"/>
              <w:jc w:val="both"/>
            </w:pPr>
            <w:r w:rsidRPr="00516433">
              <w:rPr>
                <w:sz w:val="22"/>
                <w:szCs w:val="22"/>
              </w:rPr>
              <w:t>#</w:t>
            </w:r>
          </w:p>
        </w:tc>
        <w:tc>
          <w:tcPr>
            <w:tcW w:w="3119" w:type="dxa"/>
          </w:tcPr>
          <w:p w14:paraId="5332EF95" w14:textId="77777777" w:rsidR="008D519E" w:rsidRPr="00516433" w:rsidRDefault="00000000" w:rsidP="00BE3EC2">
            <w:pPr>
              <w:jc w:val="both"/>
            </w:pPr>
            <w:r w:rsidRPr="00516433">
              <w:rPr>
                <w:sz w:val="22"/>
                <w:szCs w:val="22"/>
              </w:rPr>
              <w:t>Planned feature</w:t>
            </w:r>
          </w:p>
        </w:tc>
        <w:tc>
          <w:tcPr>
            <w:tcW w:w="5041" w:type="dxa"/>
          </w:tcPr>
          <w:p w14:paraId="641E041D" w14:textId="77777777" w:rsidR="008D519E" w:rsidRPr="00516433" w:rsidRDefault="00000000" w:rsidP="00BE3EC2">
            <w:pPr>
              <w:jc w:val="both"/>
            </w:pPr>
            <w:r w:rsidRPr="00516433">
              <w:rPr>
                <w:sz w:val="22"/>
                <w:szCs w:val="22"/>
              </w:rPr>
              <w:t>Status + next steps</w:t>
            </w:r>
          </w:p>
        </w:tc>
      </w:tr>
      <w:tr w:rsidR="008D519E" w:rsidRPr="00516433" w14:paraId="29167728" w14:textId="77777777" w:rsidTr="00C33187">
        <w:trPr>
          <w:trHeight w:val="900"/>
        </w:trPr>
        <w:tc>
          <w:tcPr>
            <w:tcW w:w="552" w:type="dxa"/>
            <w:vMerge w:val="restart"/>
            <w:shd w:val="clear" w:color="auto" w:fill="FFF2CC"/>
          </w:tcPr>
          <w:p w14:paraId="40AFC700" w14:textId="77777777" w:rsidR="008D519E" w:rsidRPr="00516433" w:rsidRDefault="00000000" w:rsidP="00BE3EC2">
            <w:pPr>
              <w:ind w:left="22"/>
              <w:jc w:val="both"/>
              <w:rPr>
                <w:color w:val="434343"/>
              </w:rPr>
            </w:pPr>
            <w:r w:rsidRPr="00516433">
              <w:rPr>
                <w:color w:val="434343"/>
              </w:rPr>
              <w:t>1</w:t>
            </w:r>
          </w:p>
        </w:tc>
        <w:tc>
          <w:tcPr>
            <w:tcW w:w="3119" w:type="dxa"/>
            <w:vMerge w:val="restart"/>
            <w:shd w:val="clear" w:color="auto" w:fill="D9D9D9" w:themeFill="background1" w:themeFillShade="D9"/>
          </w:tcPr>
          <w:p w14:paraId="32722909" w14:textId="77777777" w:rsidR="008D519E" w:rsidRPr="00516433" w:rsidRDefault="00000000" w:rsidP="00BE3EC2">
            <w:pPr>
              <w:ind w:left="35"/>
              <w:jc w:val="both"/>
              <w:rPr>
                <w:color w:val="434343"/>
              </w:rPr>
            </w:pPr>
            <w:r w:rsidRPr="00516433">
              <w:rPr>
                <w:color w:val="434343"/>
              </w:rPr>
              <w:t>Selection and download of variables depending on compound event definition</w:t>
            </w:r>
          </w:p>
        </w:tc>
        <w:tc>
          <w:tcPr>
            <w:tcW w:w="5041" w:type="dxa"/>
            <w:tcBorders>
              <w:top w:val="single" w:sz="12" w:space="0" w:color="B7B7B7"/>
              <w:bottom w:val="single" w:sz="4" w:space="0" w:color="B7B7B7"/>
            </w:tcBorders>
            <w:shd w:val="clear" w:color="auto" w:fill="D9D9D9" w:themeFill="background1" w:themeFillShade="D9"/>
          </w:tcPr>
          <w:p w14:paraId="609D1689" w14:textId="77777777" w:rsidR="008D519E" w:rsidRPr="00516433" w:rsidRDefault="00000000" w:rsidP="00BE3EC2">
            <w:pPr>
              <w:numPr>
                <w:ilvl w:val="0"/>
                <w:numId w:val="27"/>
              </w:numPr>
              <w:ind w:left="317"/>
              <w:jc w:val="both"/>
              <w:rPr>
                <w:color w:val="434343"/>
              </w:rPr>
            </w:pPr>
            <w:r w:rsidRPr="00516433">
              <w:rPr>
                <w:color w:val="434343"/>
              </w:rPr>
              <w:t>Application to storms, implying the use of daily precipitation and wind intensity (reanalyses or climate simulations)</w:t>
            </w:r>
          </w:p>
          <w:p w14:paraId="05765E90" w14:textId="77777777" w:rsidR="008D519E" w:rsidRPr="00516433" w:rsidRDefault="00000000" w:rsidP="00BE3EC2">
            <w:pPr>
              <w:numPr>
                <w:ilvl w:val="0"/>
                <w:numId w:val="27"/>
              </w:numPr>
              <w:ind w:left="317"/>
              <w:jc w:val="both"/>
              <w:rPr>
                <w:color w:val="434343"/>
              </w:rPr>
            </w:pPr>
            <w:r w:rsidRPr="00516433">
              <w:rPr>
                <w:color w:val="434343"/>
              </w:rPr>
              <w:lastRenderedPageBreak/>
              <w:t>The code will not download nor prepare any data, this should be handled by the DTE prior to the module run.</w:t>
            </w:r>
          </w:p>
        </w:tc>
      </w:tr>
      <w:tr w:rsidR="008D519E" w:rsidRPr="00516433" w14:paraId="22FA9C52" w14:textId="77777777" w:rsidTr="00C33187">
        <w:trPr>
          <w:trHeight w:val="900"/>
        </w:trPr>
        <w:tc>
          <w:tcPr>
            <w:tcW w:w="552" w:type="dxa"/>
            <w:vMerge/>
            <w:shd w:val="clear" w:color="auto" w:fill="FFF2CC"/>
          </w:tcPr>
          <w:p w14:paraId="5DE5FFE3"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5B9696CF"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tcBorders>
            <w:shd w:val="clear" w:color="auto" w:fill="D9D9D9" w:themeFill="background1" w:themeFillShade="D9"/>
          </w:tcPr>
          <w:p w14:paraId="3B2459E4" w14:textId="77777777" w:rsidR="008D519E" w:rsidRPr="00516433" w:rsidRDefault="00000000" w:rsidP="00BE3EC2">
            <w:pPr>
              <w:jc w:val="both"/>
              <w:rPr>
                <w:color w:val="434343"/>
                <w:u w:val="single"/>
              </w:rPr>
            </w:pPr>
            <w:r w:rsidRPr="00516433">
              <w:rPr>
                <w:color w:val="434343"/>
                <w:u w:val="single"/>
              </w:rPr>
              <w:t>Next steps:</w:t>
            </w:r>
          </w:p>
          <w:p w14:paraId="7C995FBC" w14:textId="77777777" w:rsidR="008D519E" w:rsidRPr="00516433" w:rsidRDefault="00000000" w:rsidP="00BE3EC2">
            <w:pPr>
              <w:numPr>
                <w:ilvl w:val="0"/>
                <w:numId w:val="27"/>
              </w:numPr>
              <w:ind w:left="317"/>
              <w:jc w:val="both"/>
              <w:rPr>
                <w:color w:val="434343"/>
              </w:rPr>
            </w:pPr>
            <w:r w:rsidRPr="00516433">
              <w:rPr>
                <w:color w:val="434343"/>
              </w:rPr>
              <w:t>Providing documentation on data requirements (e.g., filetype, required content and structure, naming conventions)</w:t>
            </w:r>
          </w:p>
        </w:tc>
      </w:tr>
      <w:tr w:rsidR="008D519E" w:rsidRPr="00516433" w14:paraId="56B4D24A" w14:textId="77777777" w:rsidTr="008D519E">
        <w:trPr>
          <w:trHeight w:val="600"/>
        </w:trPr>
        <w:tc>
          <w:tcPr>
            <w:tcW w:w="552" w:type="dxa"/>
            <w:vMerge w:val="restart"/>
            <w:shd w:val="clear" w:color="auto" w:fill="FFF2CC"/>
          </w:tcPr>
          <w:p w14:paraId="034BB45C" w14:textId="77777777" w:rsidR="008D519E" w:rsidRPr="00516433" w:rsidRDefault="00000000" w:rsidP="00BE3EC2">
            <w:pPr>
              <w:ind w:left="22"/>
              <w:jc w:val="both"/>
              <w:rPr>
                <w:color w:val="434343"/>
              </w:rPr>
            </w:pPr>
            <w:r w:rsidRPr="00516433">
              <w:rPr>
                <w:color w:val="434343"/>
              </w:rPr>
              <w:t>2</w:t>
            </w:r>
          </w:p>
        </w:tc>
        <w:tc>
          <w:tcPr>
            <w:tcW w:w="3119" w:type="dxa"/>
            <w:vMerge w:val="restart"/>
            <w:shd w:val="clear" w:color="auto" w:fill="F3F3F3"/>
          </w:tcPr>
          <w:p w14:paraId="0A52D43D" w14:textId="77777777" w:rsidR="008D519E" w:rsidRPr="00516433" w:rsidRDefault="00000000" w:rsidP="00BE3EC2">
            <w:pPr>
              <w:ind w:left="35"/>
              <w:jc w:val="both"/>
              <w:rPr>
                <w:color w:val="434343"/>
              </w:rPr>
            </w:pPr>
            <w:r w:rsidRPr="00516433">
              <w:rPr>
                <w:color w:val="434343"/>
              </w:rPr>
              <w:t xml:space="preserve">For each </w:t>
            </w:r>
            <w:proofErr w:type="gramStart"/>
            <w:r w:rsidRPr="00516433">
              <w:rPr>
                <w:color w:val="434343"/>
              </w:rPr>
              <w:t>time period</w:t>
            </w:r>
            <w:proofErr w:type="gramEnd"/>
            <w:r w:rsidRPr="00516433">
              <w:rPr>
                <w:color w:val="434343"/>
              </w:rPr>
              <w:t>, fit of a set of parametric univariate statistical distributions for precipitation and wind intensity and selection of the most appropriate one according to BIC (Bayesian Information Criterion)</w:t>
            </w:r>
          </w:p>
        </w:tc>
        <w:tc>
          <w:tcPr>
            <w:tcW w:w="5041" w:type="dxa"/>
            <w:tcBorders>
              <w:bottom w:val="single" w:sz="4" w:space="0" w:color="B7B7B7"/>
            </w:tcBorders>
            <w:shd w:val="clear" w:color="auto" w:fill="F3F3F3"/>
          </w:tcPr>
          <w:p w14:paraId="26A4DF16" w14:textId="77777777" w:rsidR="008D519E" w:rsidRPr="00516433" w:rsidRDefault="00000000" w:rsidP="00BE3EC2">
            <w:pPr>
              <w:numPr>
                <w:ilvl w:val="0"/>
                <w:numId w:val="27"/>
              </w:numPr>
              <w:ind w:left="317"/>
              <w:jc w:val="both"/>
              <w:rPr>
                <w:color w:val="434343"/>
              </w:rPr>
            </w:pPr>
            <w:r w:rsidRPr="00516433">
              <w:rPr>
                <w:color w:val="434343"/>
              </w:rPr>
              <w:t>Includes a large set of marginal distribution functions for precipitation and wind intensity.</w:t>
            </w:r>
          </w:p>
          <w:p w14:paraId="1E0F1EEF" w14:textId="77777777" w:rsidR="008D519E" w:rsidRPr="00516433" w:rsidRDefault="00000000" w:rsidP="00BE3EC2">
            <w:pPr>
              <w:numPr>
                <w:ilvl w:val="0"/>
                <w:numId w:val="27"/>
              </w:numPr>
              <w:ind w:left="317"/>
              <w:jc w:val="both"/>
              <w:rPr>
                <w:color w:val="434343"/>
              </w:rPr>
            </w:pPr>
            <w:r w:rsidRPr="00516433">
              <w:rPr>
                <w:color w:val="434343"/>
              </w:rPr>
              <w:t>Various model selection criteria for the marginals are calculated and provided as outputs</w:t>
            </w:r>
          </w:p>
          <w:p w14:paraId="45227A26" w14:textId="77777777" w:rsidR="008D519E" w:rsidRPr="00516433" w:rsidRDefault="00000000" w:rsidP="00BE3EC2">
            <w:pPr>
              <w:numPr>
                <w:ilvl w:val="0"/>
                <w:numId w:val="27"/>
              </w:numPr>
              <w:ind w:left="317"/>
              <w:jc w:val="both"/>
              <w:rPr>
                <w:color w:val="434343"/>
                <w:u w:val="single"/>
              </w:rPr>
            </w:pPr>
            <w:r w:rsidRPr="00516433">
              <w:rPr>
                <w:color w:val="434343"/>
              </w:rPr>
              <w:t>The (default) selection criterion is based on the BIC</w:t>
            </w:r>
          </w:p>
        </w:tc>
      </w:tr>
      <w:tr w:rsidR="008D519E" w:rsidRPr="00516433" w14:paraId="1329B8A4" w14:textId="77777777" w:rsidTr="008D519E">
        <w:trPr>
          <w:trHeight w:val="600"/>
        </w:trPr>
        <w:tc>
          <w:tcPr>
            <w:tcW w:w="552" w:type="dxa"/>
            <w:vMerge/>
            <w:shd w:val="clear" w:color="auto" w:fill="FFF2CC"/>
          </w:tcPr>
          <w:p w14:paraId="71F4582A"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19" w:type="dxa"/>
            <w:vMerge/>
            <w:shd w:val="clear" w:color="auto" w:fill="F3F3F3"/>
          </w:tcPr>
          <w:p w14:paraId="45E74A0E"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41" w:type="dxa"/>
            <w:tcBorders>
              <w:top w:val="single" w:sz="4" w:space="0" w:color="B7B7B7"/>
              <w:bottom w:val="single" w:sz="4" w:space="0" w:color="B7B7B7"/>
              <w:right w:val="single" w:sz="4" w:space="0" w:color="B7B7B7"/>
            </w:tcBorders>
            <w:shd w:val="clear" w:color="auto" w:fill="F3F3F3"/>
          </w:tcPr>
          <w:p w14:paraId="5510CC3B" w14:textId="77777777" w:rsidR="008D519E" w:rsidRPr="00516433" w:rsidRDefault="00000000" w:rsidP="00BE3EC2">
            <w:pPr>
              <w:jc w:val="both"/>
              <w:rPr>
                <w:color w:val="434343"/>
                <w:u w:val="single"/>
              </w:rPr>
            </w:pPr>
            <w:r w:rsidRPr="00516433">
              <w:rPr>
                <w:color w:val="434343"/>
                <w:u w:val="single"/>
              </w:rPr>
              <w:t>Next steps:</w:t>
            </w:r>
          </w:p>
          <w:p w14:paraId="0077E8C7" w14:textId="77777777" w:rsidR="008D519E" w:rsidRPr="00516433" w:rsidRDefault="00000000" w:rsidP="00BE3EC2">
            <w:pPr>
              <w:numPr>
                <w:ilvl w:val="0"/>
                <w:numId w:val="27"/>
              </w:numPr>
              <w:ind w:left="317"/>
              <w:jc w:val="both"/>
              <w:rPr>
                <w:color w:val="434343"/>
                <w:u w:val="single"/>
              </w:rPr>
            </w:pPr>
            <w:r w:rsidRPr="00516433">
              <w:rPr>
                <w:color w:val="434343"/>
              </w:rPr>
              <w:t>Providing relevant documentation</w:t>
            </w:r>
          </w:p>
        </w:tc>
      </w:tr>
      <w:tr w:rsidR="008D519E" w:rsidRPr="00516433" w14:paraId="0BACD02C" w14:textId="77777777" w:rsidTr="00C33187">
        <w:trPr>
          <w:trHeight w:val="900"/>
        </w:trPr>
        <w:tc>
          <w:tcPr>
            <w:tcW w:w="552" w:type="dxa"/>
            <w:vMerge w:val="restart"/>
            <w:shd w:val="clear" w:color="auto" w:fill="E2EFD9"/>
          </w:tcPr>
          <w:p w14:paraId="429D34B6" w14:textId="77777777" w:rsidR="008D519E" w:rsidRPr="00516433" w:rsidRDefault="00000000" w:rsidP="00BE3EC2">
            <w:pPr>
              <w:ind w:left="22"/>
              <w:jc w:val="both"/>
              <w:rPr>
                <w:color w:val="434343"/>
              </w:rPr>
            </w:pPr>
            <w:r w:rsidRPr="00516433">
              <w:rPr>
                <w:color w:val="434343"/>
              </w:rPr>
              <w:t>3</w:t>
            </w:r>
          </w:p>
        </w:tc>
        <w:tc>
          <w:tcPr>
            <w:tcW w:w="3119" w:type="dxa"/>
            <w:vMerge w:val="restart"/>
            <w:shd w:val="clear" w:color="auto" w:fill="D9D9D9" w:themeFill="background1" w:themeFillShade="D9"/>
          </w:tcPr>
          <w:p w14:paraId="23FBF3E3" w14:textId="77777777" w:rsidR="008D519E" w:rsidRPr="00516433" w:rsidRDefault="00000000" w:rsidP="00BE3EC2">
            <w:pPr>
              <w:ind w:left="35"/>
              <w:jc w:val="both"/>
              <w:rPr>
                <w:color w:val="434343"/>
              </w:rPr>
            </w:pPr>
            <w:r w:rsidRPr="00516433">
              <w:rPr>
                <w:color w:val="434343"/>
              </w:rPr>
              <w:t xml:space="preserve">For each </w:t>
            </w:r>
            <w:proofErr w:type="gramStart"/>
            <w:r w:rsidRPr="00516433">
              <w:rPr>
                <w:color w:val="434343"/>
              </w:rPr>
              <w:t>time period</w:t>
            </w:r>
            <w:proofErr w:type="gramEnd"/>
            <w:r w:rsidRPr="00516433">
              <w:rPr>
                <w:color w:val="434343"/>
              </w:rPr>
              <w:t>, fit of a set of copula functions to link precipitation and wind intensity and selection of the most appropriate copula function according to BIC</w:t>
            </w:r>
          </w:p>
        </w:tc>
        <w:tc>
          <w:tcPr>
            <w:tcW w:w="5041" w:type="dxa"/>
            <w:tcBorders>
              <w:bottom w:val="single" w:sz="4" w:space="0" w:color="B7B7B7"/>
            </w:tcBorders>
            <w:shd w:val="clear" w:color="auto" w:fill="D9D9D9" w:themeFill="background1" w:themeFillShade="D9"/>
          </w:tcPr>
          <w:p w14:paraId="13C80B75" w14:textId="77777777" w:rsidR="008D519E" w:rsidRPr="00516433" w:rsidRDefault="00000000" w:rsidP="00BE3EC2">
            <w:pPr>
              <w:numPr>
                <w:ilvl w:val="0"/>
                <w:numId w:val="27"/>
              </w:numPr>
              <w:ind w:left="317"/>
              <w:jc w:val="both"/>
              <w:rPr>
                <w:color w:val="434343"/>
              </w:rPr>
            </w:pPr>
            <w:r w:rsidRPr="00516433">
              <w:rPr>
                <w:color w:val="434343"/>
              </w:rPr>
              <w:t>Fit of a large set of Archimedean copula functions</w:t>
            </w:r>
          </w:p>
          <w:p w14:paraId="7C6C3F9F" w14:textId="77777777" w:rsidR="008D519E" w:rsidRPr="00516433" w:rsidRDefault="00000000" w:rsidP="00BE3EC2">
            <w:pPr>
              <w:numPr>
                <w:ilvl w:val="0"/>
                <w:numId w:val="27"/>
              </w:numPr>
              <w:ind w:left="317"/>
              <w:jc w:val="both"/>
              <w:rPr>
                <w:color w:val="434343"/>
              </w:rPr>
            </w:pPr>
            <w:r w:rsidRPr="00516433">
              <w:rPr>
                <w:color w:val="434343"/>
              </w:rPr>
              <w:t>Various model selection criteria for the copulas are calculated and provided as outputs</w:t>
            </w:r>
          </w:p>
          <w:p w14:paraId="5FD1B8D6" w14:textId="77777777" w:rsidR="008D519E" w:rsidRPr="00516433" w:rsidRDefault="00000000" w:rsidP="00BE3EC2">
            <w:pPr>
              <w:numPr>
                <w:ilvl w:val="0"/>
                <w:numId w:val="27"/>
              </w:numPr>
              <w:ind w:left="317"/>
              <w:jc w:val="both"/>
              <w:rPr>
                <w:color w:val="434343"/>
              </w:rPr>
            </w:pPr>
            <w:r w:rsidRPr="00516433">
              <w:rPr>
                <w:color w:val="434343"/>
              </w:rPr>
              <w:t>Selection of the copula model based on BIC (default)</w:t>
            </w:r>
          </w:p>
        </w:tc>
      </w:tr>
      <w:tr w:rsidR="008D519E" w:rsidRPr="00516433" w14:paraId="4196C41E" w14:textId="77777777" w:rsidTr="00C33187">
        <w:trPr>
          <w:trHeight w:val="900"/>
        </w:trPr>
        <w:tc>
          <w:tcPr>
            <w:tcW w:w="552" w:type="dxa"/>
            <w:vMerge/>
            <w:shd w:val="clear" w:color="auto" w:fill="E2EFD9"/>
          </w:tcPr>
          <w:p w14:paraId="7FBAE712"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403F9B7E"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right w:val="single" w:sz="4" w:space="0" w:color="B7B7B7"/>
            </w:tcBorders>
            <w:shd w:val="clear" w:color="auto" w:fill="D9D9D9" w:themeFill="background1" w:themeFillShade="D9"/>
          </w:tcPr>
          <w:p w14:paraId="633D17A6" w14:textId="77777777" w:rsidR="008D519E" w:rsidRPr="00516433" w:rsidRDefault="00000000" w:rsidP="00BE3EC2">
            <w:pPr>
              <w:jc w:val="both"/>
              <w:rPr>
                <w:color w:val="434343"/>
                <w:u w:val="single"/>
              </w:rPr>
            </w:pPr>
            <w:r w:rsidRPr="00516433">
              <w:rPr>
                <w:color w:val="434343"/>
                <w:u w:val="single"/>
              </w:rPr>
              <w:t>Next steps:</w:t>
            </w:r>
          </w:p>
          <w:p w14:paraId="39C12434" w14:textId="77777777" w:rsidR="008D519E" w:rsidRPr="00516433" w:rsidRDefault="00000000" w:rsidP="00BE3EC2">
            <w:pPr>
              <w:numPr>
                <w:ilvl w:val="0"/>
                <w:numId w:val="27"/>
              </w:numPr>
              <w:ind w:left="317"/>
              <w:jc w:val="both"/>
              <w:rPr>
                <w:color w:val="434343"/>
              </w:rPr>
            </w:pPr>
            <w:r w:rsidRPr="00516433">
              <w:rPr>
                <w:color w:val="434343"/>
              </w:rPr>
              <w:t>Providing relevant documentation</w:t>
            </w:r>
          </w:p>
        </w:tc>
      </w:tr>
      <w:tr w:rsidR="008D519E" w:rsidRPr="00516433" w14:paraId="4C6007E7" w14:textId="77777777" w:rsidTr="008D519E">
        <w:trPr>
          <w:trHeight w:val="450"/>
        </w:trPr>
        <w:tc>
          <w:tcPr>
            <w:tcW w:w="552" w:type="dxa"/>
            <w:vMerge w:val="restart"/>
            <w:shd w:val="clear" w:color="auto" w:fill="E2EFD9"/>
          </w:tcPr>
          <w:p w14:paraId="4FEE9BF2" w14:textId="77777777" w:rsidR="008D519E" w:rsidRPr="00516433" w:rsidRDefault="00000000" w:rsidP="00BE3EC2">
            <w:pPr>
              <w:ind w:left="22"/>
              <w:jc w:val="both"/>
              <w:rPr>
                <w:color w:val="434343"/>
              </w:rPr>
            </w:pPr>
            <w:r w:rsidRPr="00516433">
              <w:rPr>
                <w:color w:val="434343"/>
              </w:rPr>
              <w:t>4</w:t>
            </w:r>
          </w:p>
        </w:tc>
        <w:tc>
          <w:tcPr>
            <w:tcW w:w="3119" w:type="dxa"/>
            <w:vMerge w:val="restart"/>
            <w:shd w:val="clear" w:color="auto" w:fill="F3F3F3"/>
          </w:tcPr>
          <w:p w14:paraId="0FE18615" w14:textId="77777777" w:rsidR="008D519E" w:rsidRPr="00516433" w:rsidRDefault="00000000" w:rsidP="00BE3EC2">
            <w:pPr>
              <w:ind w:left="35"/>
              <w:jc w:val="both"/>
              <w:rPr>
                <w:color w:val="434343"/>
              </w:rPr>
            </w:pPr>
            <w:r w:rsidRPr="00516433">
              <w:rPr>
                <w:color w:val="434343"/>
              </w:rPr>
              <w:t>Monitoring the change of compound event probability.</w:t>
            </w:r>
          </w:p>
        </w:tc>
        <w:tc>
          <w:tcPr>
            <w:tcW w:w="5041" w:type="dxa"/>
            <w:tcBorders>
              <w:bottom w:val="single" w:sz="4" w:space="0" w:color="B7B7B7"/>
            </w:tcBorders>
            <w:shd w:val="clear" w:color="auto" w:fill="F3F3F3"/>
          </w:tcPr>
          <w:p w14:paraId="59E18E12" w14:textId="77777777" w:rsidR="008D519E" w:rsidRPr="00516433" w:rsidRDefault="00000000" w:rsidP="00BE3EC2">
            <w:pPr>
              <w:numPr>
                <w:ilvl w:val="0"/>
                <w:numId w:val="27"/>
              </w:numPr>
              <w:ind w:left="317"/>
              <w:jc w:val="both"/>
              <w:rPr>
                <w:color w:val="434343"/>
              </w:rPr>
            </w:pPr>
            <w:r w:rsidRPr="00516433">
              <w:rPr>
                <w:color w:val="434343"/>
              </w:rPr>
              <w:t>Detection of Periods of Emergence and Time of Emergence of strong “rainfall &amp; wind” compound event probability</w:t>
            </w:r>
          </w:p>
          <w:p w14:paraId="3D143C74" w14:textId="77777777" w:rsidR="008D519E" w:rsidRPr="00516433" w:rsidRDefault="00000000" w:rsidP="00BE3EC2">
            <w:pPr>
              <w:numPr>
                <w:ilvl w:val="0"/>
                <w:numId w:val="27"/>
              </w:numPr>
              <w:ind w:left="317"/>
              <w:jc w:val="both"/>
              <w:rPr>
                <w:color w:val="434343"/>
              </w:rPr>
            </w:pPr>
            <w:r w:rsidRPr="00516433">
              <w:rPr>
                <w:color w:val="434343"/>
              </w:rPr>
              <w:t xml:space="preserve">Computing the contributions of the univariate and dependence evolutions to change of compound event probability for each </w:t>
            </w:r>
            <w:proofErr w:type="gramStart"/>
            <w:r w:rsidRPr="00516433">
              <w:rPr>
                <w:color w:val="434343"/>
              </w:rPr>
              <w:t>time period</w:t>
            </w:r>
            <w:proofErr w:type="gramEnd"/>
          </w:p>
        </w:tc>
      </w:tr>
      <w:tr w:rsidR="008D519E" w:rsidRPr="00516433" w14:paraId="77536977" w14:textId="77777777" w:rsidTr="008D519E">
        <w:trPr>
          <w:trHeight w:val="450"/>
        </w:trPr>
        <w:tc>
          <w:tcPr>
            <w:tcW w:w="552" w:type="dxa"/>
            <w:vMerge/>
            <w:shd w:val="clear" w:color="auto" w:fill="E2EFD9"/>
          </w:tcPr>
          <w:p w14:paraId="1B1C19FD"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F3F3F3"/>
          </w:tcPr>
          <w:p w14:paraId="201DB60F"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right w:val="single" w:sz="4" w:space="0" w:color="B7B7B7"/>
            </w:tcBorders>
            <w:shd w:val="clear" w:color="auto" w:fill="F3F3F3"/>
          </w:tcPr>
          <w:p w14:paraId="2EDE2B4D" w14:textId="77777777" w:rsidR="008D519E" w:rsidRPr="00516433" w:rsidRDefault="00000000" w:rsidP="00BE3EC2">
            <w:pPr>
              <w:jc w:val="both"/>
              <w:rPr>
                <w:color w:val="434343"/>
                <w:u w:val="single"/>
              </w:rPr>
            </w:pPr>
            <w:r w:rsidRPr="00516433">
              <w:rPr>
                <w:color w:val="434343"/>
                <w:u w:val="single"/>
              </w:rPr>
              <w:t>Next steps:</w:t>
            </w:r>
          </w:p>
          <w:p w14:paraId="1C2FF840" w14:textId="77777777" w:rsidR="008D519E" w:rsidRPr="00516433" w:rsidRDefault="00000000" w:rsidP="00BE3EC2">
            <w:pPr>
              <w:numPr>
                <w:ilvl w:val="0"/>
                <w:numId w:val="27"/>
              </w:numPr>
              <w:ind w:left="317"/>
              <w:jc w:val="both"/>
              <w:rPr>
                <w:color w:val="434343"/>
              </w:rPr>
            </w:pPr>
            <w:r w:rsidRPr="00516433">
              <w:rPr>
                <w:color w:val="434343"/>
              </w:rPr>
              <w:t>Providing relevant documentation</w:t>
            </w:r>
          </w:p>
        </w:tc>
      </w:tr>
    </w:tbl>
    <w:p w14:paraId="5601FF9A" w14:textId="77777777" w:rsidR="008D519E" w:rsidRPr="00516433" w:rsidRDefault="008D519E" w:rsidP="00BE3EC2">
      <w:pPr>
        <w:jc w:val="both"/>
        <w:rPr>
          <w:rFonts w:ascii="Open Sans" w:eastAsia="Open Sans" w:hAnsi="Open Sans" w:cs="Open Sans"/>
          <w:color w:val="434343"/>
          <w:sz w:val="22"/>
          <w:szCs w:val="22"/>
        </w:rPr>
      </w:pPr>
    </w:p>
    <w:p w14:paraId="25B79D13" w14:textId="77777777" w:rsidR="008D519E" w:rsidRPr="00516433" w:rsidRDefault="00000000" w:rsidP="00BE3EC2">
      <w:pPr>
        <w:pStyle w:val="Heading2"/>
        <w:numPr>
          <w:ilvl w:val="1"/>
          <w:numId w:val="3"/>
        </w:numPr>
        <w:jc w:val="both"/>
        <w:rPr>
          <w:lang w:val="en-GB"/>
        </w:rPr>
      </w:pPr>
      <w:bookmarkStart w:id="24" w:name="_Toc175584700"/>
      <w:r w:rsidRPr="00516433">
        <w:rPr>
          <w:lang w:val="en-GB"/>
        </w:rPr>
        <w:t>T7.5 Earth Observation modelling and processing</w:t>
      </w:r>
      <w:bookmarkEnd w:id="24"/>
    </w:p>
    <w:p w14:paraId="1011AB7C" w14:textId="31B8C325"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This subsection covers the progress and adaptations that have been made by the project consortium since the finalisation of D7.1 </w:t>
      </w:r>
      <w:hyperlink w:anchor="_References">
        <w:r w:rsidRPr="00516433">
          <w:rPr>
            <w:rFonts w:ascii="Open Sans" w:eastAsia="Open Sans" w:hAnsi="Open Sans" w:cs="Open Sans"/>
            <w:b/>
            <w:color w:val="EF8200"/>
            <w:sz w:val="22"/>
            <w:szCs w:val="22"/>
            <w:u w:val="single"/>
          </w:rPr>
          <w:t>[R1]</w:t>
        </w:r>
      </w:hyperlink>
      <w:r w:rsidRPr="00516433">
        <w:rPr>
          <w:rFonts w:ascii="Open Sans" w:eastAsia="Open Sans" w:hAnsi="Open Sans" w:cs="Open Sans"/>
          <w:color w:val="434343"/>
          <w:sz w:val="22"/>
          <w:szCs w:val="22"/>
        </w:rPr>
        <w:t xml:space="preserve"> for developing thematic modules to run DTs based on EO data, with </w:t>
      </w: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 xml:space="preserve"> </w:t>
      </w:r>
      <w:hyperlink w:anchor="_References">
        <w:r w:rsidRPr="00516433">
          <w:rPr>
            <w:rFonts w:ascii="Open Sans" w:eastAsia="Open Sans" w:hAnsi="Open Sans" w:cs="Open Sans"/>
            <w:b/>
            <w:color w:val="EF8200"/>
            <w:sz w:val="22"/>
            <w:szCs w:val="22"/>
            <w:u w:val="single"/>
          </w:rPr>
          <w:t>[R6]</w:t>
        </w:r>
      </w:hyperlink>
      <w:r w:rsidRPr="00516433">
        <w:rPr>
          <w:rFonts w:ascii="Open Sans" w:eastAsia="Open Sans" w:hAnsi="Open Sans" w:cs="Open Sans"/>
          <w:color w:val="434343"/>
          <w:sz w:val="22"/>
          <w:szCs w:val="22"/>
        </w:rPr>
        <w:t xml:space="preserve"> as the driving technology.</w:t>
      </w:r>
    </w:p>
    <w:p w14:paraId="10EC75C3" w14:textId="77777777" w:rsidR="008D519E" w:rsidRPr="00516433" w:rsidRDefault="00000000" w:rsidP="00BE3EC2">
      <w:pPr>
        <w:pStyle w:val="Heading3"/>
        <w:numPr>
          <w:ilvl w:val="2"/>
          <w:numId w:val="3"/>
        </w:numPr>
        <w:jc w:val="both"/>
      </w:pPr>
      <w:bookmarkStart w:id="25" w:name="_Toc175584701"/>
      <w:r w:rsidRPr="00516433">
        <w:lastRenderedPageBreak/>
        <w:t>Overview of the progress</w:t>
      </w:r>
      <w:bookmarkEnd w:id="25"/>
    </w:p>
    <w:p w14:paraId="5A6E78C7"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Task 7.5 entails the development of several thematic modules that are necessary to run within T4.6 Digital Twins based on EO data, with </w:t>
      </w: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 xml:space="preserve"> as the driving technology. The modules cover different aspects of developing flood and drought monitoring workflows, making use of raster data with the </w:t>
      </w: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 xml:space="preserve"> API (see general architecture in Figure 1).</w:t>
      </w:r>
    </w:p>
    <w:p w14:paraId="5B1C5A4F" w14:textId="77777777" w:rsidR="008D519E" w:rsidRPr="00516433" w:rsidRDefault="008D519E" w:rsidP="00BE3EC2">
      <w:pPr>
        <w:jc w:val="both"/>
        <w:rPr>
          <w:rFonts w:ascii="Open Sans" w:eastAsia="Open Sans" w:hAnsi="Open Sans" w:cs="Open Sans"/>
          <w:color w:val="434343"/>
          <w:sz w:val="22"/>
          <w:szCs w:val="22"/>
        </w:rPr>
      </w:pPr>
    </w:p>
    <w:p w14:paraId="69C177BE" w14:textId="77777777" w:rsidR="008D519E" w:rsidRPr="00516433" w:rsidRDefault="008D519E" w:rsidP="00BE3EC2">
      <w:pPr>
        <w:jc w:val="both"/>
        <w:rPr>
          <w:rFonts w:ascii="Open Sans" w:eastAsia="Open Sans" w:hAnsi="Open Sans" w:cs="Open Sans"/>
          <w:color w:val="434343"/>
          <w:sz w:val="22"/>
          <w:szCs w:val="22"/>
        </w:rPr>
      </w:pPr>
    </w:p>
    <w:tbl>
      <w:tblPr>
        <w:tblStyle w:val="aa"/>
        <w:tblW w:w="8996" w:type="dxa"/>
        <w:tblBorders>
          <w:top w:val="single" w:sz="12" w:space="0" w:color="ED7D31"/>
          <w:left w:val="single" w:sz="12" w:space="0" w:color="ED7D31"/>
          <w:bottom w:val="single" w:sz="12" w:space="0" w:color="ED7D31"/>
          <w:right w:val="single" w:sz="12" w:space="0" w:color="ED7D31"/>
          <w:insideH w:val="single" w:sz="12" w:space="0" w:color="ED7D31"/>
          <w:insideV w:val="single" w:sz="12" w:space="0" w:color="ED7D31"/>
        </w:tblBorders>
        <w:tblLayout w:type="fixed"/>
        <w:tblLook w:val="0400" w:firstRow="0" w:lastRow="0" w:firstColumn="0" w:lastColumn="0" w:noHBand="0" w:noVBand="1"/>
      </w:tblPr>
      <w:tblGrid>
        <w:gridCol w:w="8996"/>
      </w:tblGrid>
      <w:tr w:rsidR="008D519E" w:rsidRPr="00516433" w14:paraId="510AA1AD" w14:textId="77777777" w:rsidTr="00C33187">
        <w:tc>
          <w:tcPr>
            <w:tcW w:w="8996" w:type="dxa"/>
            <w:shd w:val="clear" w:color="auto" w:fill="D9D9D9" w:themeFill="background1" w:themeFillShade="D9"/>
            <w:tcMar>
              <w:top w:w="113" w:type="dxa"/>
              <w:bottom w:w="113" w:type="dxa"/>
            </w:tcMar>
          </w:tcPr>
          <w:p w14:paraId="3E1B9535" w14:textId="77777777" w:rsidR="008D519E" w:rsidRPr="00516433" w:rsidRDefault="00000000" w:rsidP="00BE3EC2">
            <w:pPr>
              <w:jc w:val="both"/>
              <w:rPr>
                <w:b/>
                <w:color w:val="EF8200"/>
              </w:rPr>
            </w:pPr>
            <w:r w:rsidRPr="00516433">
              <w:rPr>
                <w:b/>
                <w:color w:val="EF8200"/>
              </w:rPr>
              <w:t>Clarification:</w:t>
            </w:r>
          </w:p>
          <w:p w14:paraId="4337DC48" w14:textId="77777777" w:rsidR="008D519E" w:rsidRPr="00516433" w:rsidRDefault="00000000" w:rsidP="00BE3EC2">
            <w:pPr>
              <w:jc w:val="both"/>
              <w:rPr>
                <w:color w:val="434343"/>
              </w:rPr>
            </w:pPr>
            <w:r w:rsidRPr="00516433">
              <w:rPr>
                <w:color w:val="434343"/>
              </w:rPr>
              <w:t>The workflows are presented here as a C4 Model - a set of hierarchical diagrams of different grades of detail. The 4 different levels are called ‘Context’, ‘Container’, ‘Component’, and ‘Code’. The phrase container is not to be confused with Docker containers.</w:t>
            </w:r>
          </w:p>
        </w:tc>
      </w:tr>
    </w:tbl>
    <w:p w14:paraId="1FE95CCA" w14:textId="77777777" w:rsidR="008D519E" w:rsidRPr="00516433" w:rsidRDefault="008D519E" w:rsidP="00BE3EC2">
      <w:pPr>
        <w:jc w:val="both"/>
        <w:rPr>
          <w:rFonts w:ascii="Open Sans" w:eastAsia="Open Sans" w:hAnsi="Open Sans" w:cs="Open Sans"/>
          <w:color w:val="434343"/>
          <w:sz w:val="22"/>
          <w:szCs w:val="22"/>
        </w:rPr>
      </w:pPr>
    </w:p>
    <w:p w14:paraId="342A8D36" w14:textId="77777777" w:rsidR="00411829" w:rsidRDefault="00000000" w:rsidP="00411829">
      <w:pPr>
        <w:keepNext/>
        <w:jc w:val="center"/>
      </w:pPr>
      <w:r w:rsidRPr="00516433">
        <w:rPr>
          <w:rFonts w:ascii="Open Sans" w:eastAsia="Open Sans" w:hAnsi="Open Sans" w:cs="Open Sans"/>
          <w:noProof/>
          <w:sz w:val="22"/>
          <w:szCs w:val="22"/>
        </w:rPr>
        <w:drawing>
          <wp:inline distT="0" distB="0" distL="0" distR="0" wp14:anchorId="11738323" wp14:editId="7A7C691C">
            <wp:extent cx="4267200" cy="2724150"/>
            <wp:effectExtent l="0" t="0" r="0" b="0"/>
            <wp:docPr id="17" name="image3.png" descr="Figure 1 - Context of the planned flood and drought detection workflows that will be used in digital twins for Early Warning of Extreme Events (T4.6)">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17" name="image3.png" descr="Figure 1 - Context of the planned flood and drought detection workflows that will be used in digital twins for Early Warning of Extreme Events (T4.6)">
                      <a:extLst>
                        <a:ext uri="{C183D7F6-B498-43B3-948B-1728B52AA6E4}">
                          <adec:decorative xmlns:adec="http://schemas.microsoft.com/office/drawing/2017/decorative" val="0"/>
                        </a:ext>
                      </a:extLst>
                    </pic:cNvPr>
                    <pic:cNvPicPr preferRelativeResize="0"/>
                  </pic:nvPicPr>
                  <pic:blipFill>
                    <a:blip r:embed="rId28"/>
                    <a:srcRect/>
                    <a:stretch>
                      <a:fillRect/>
                    </a:stretch>
                  </pic:blipFill>
                  <pic:spPr>
                    <a:xfrm>
                      <a:off x="0" y="0"/>
                      <a:ext cx="4267200" cy="2724150"/>
                    </a:xfrm>
                    <a:prstGeom prst="rect">
                      <a:avLst/>
                    </a:prstGeom>
                    <a:ln/>
                  </pic:spPr>
                </pic:pic>
              </a:graphicData>
            </a:graphic>
          </wp:inline>
        </w:drawing>
      </w:r>
    </w:p>
    <w:p w14:paraId="56997D49" w14:textId="06295D3B" w:rsidR="008D519E" w:rsidRPr="00516433" w:rsidRDefault="00411829" w:rsidP="00411829">
      <w:pPr>
        <w:pBdr>
          <w:top w:val="nil"/>
          <w:left w:val="nil"/>
          <w:bottom w:val="nil"/>
          <w:right w:val="nil"/>
          <w:between w:val="nil"/>
        </w:pBdr>
        <w:jc w:val="center"/>
      </w:pPr>
      <w:bookmarkStart w:id="26" w:name="_Toc175584573"/>
      <w:r w:rsidRPr="00411829">
        <w:rPr>
          <w:rFonts w:ascii="Open Sans" w:eastAsia="Open Sans" w:hAnsi="Open Sans" w:cs="Open Sans"/>
          <w:i/>
          <w:color w:val="434343"/>
          <w:sz w:val="20"/>
          <w:szCs w:val="20"/>
        </w:rPr>
        <w:t xml:space="preserve">Figure </w:t>
      </w:r>
      <w:r w:rsidRPr="00411829">
        <w:rPr>
          <w:rFonts w:ascii="Open Sans" w:eastAsia="Open Sans" w:hAnsi="Open Sans" w:cs="Open Sans"/>
          <w:i/>
          <w:color w:val="434343"/>
          <w:sz w:val="20"/>
          <w:szCs w:val="20"/>
        </w:rPr>
        <w:fldChar w:fldCharType="begin"/>
      </w:r>
      <w:r w:rsidRPr="00411829">
        <w:rPr>
          <w:rFonts w:ascii="Open Sans" w:eastAsia="Open Sans" w:hAnsi="Open Sans" w:cs="Open Sans"/>
          <w:i/>
          <w:color w:val="434343"/>
          <w:sz w:val="20"/>
          <w:szCs w:val="20"/>
        </w:rPr>
        <w:instrText xml:space="preserve"> SEQ Figure \* ARABIC </w:instrText>
      </w:r>
      <w:r w:rsidRPr="00411829">
        <w:rPr>
          <w:rFonts w:ascii="Open Sans" w:eastAsia="Open Sans" w:hAnsi="Open Sans" w:cs="Open Sans"/>
          <w:i/>
          <w:color w:val="434343"/>
          <w:sz w:val="20"/>
          <w:szCs w:val="20"/>
        </w:rPr>
        <w:fldChar w:fldCharType="separate"/>
      </w:r>
      <w:r w:rsidR="00B00B6C">
        <w:rPr>
          <w:rFonts w:ascii="Open Sans" w:eastAsia="Open Sans" w:hAnsi="Open Sans" w:cs="Open Sans"/>
          <w:i/>
          <w:noProof/>
          <w:color w:val="434343"/>
          <w:sz w:val="20"/>
          <w:szCs w:val="20"/>
        </w:rPr>
        <w:t>1</w:t>
      </w:r>
      <w:r w:rsidRPr="00411829">
        <w:rPr>
          <w:rFonts w:ascii="Open Sans" w:eastAsia="Open Sans" w:hAnsi="Open Sans" w:cs="Open Sans"/>
          <w:i/>
          <w:color w:val="434343"/>
          <w:sz w:val="20"/>
          <w:szCs w:val="20"/>
        </w:rPr>
        <w:fldChar w:fldCharType="end"/>
      </w:r>
      <w:r w:rsidRPr="00411829">
        <w:rPr>
          <w:rFonts w:ascii="Open Sans" w:eastAsia="Open Sans" w:hAnsi="Open Sans" w:cs="Open Sans"/>
          <w:i/>
          <w:color w:val="434343"/>
          <w:sz w:val="20"/>
          <w:szCs w:val="20"/>
        </w:rPr>
        <w:t xml:space="preserve"> - Context of the planned flood and drought detection workflows that will be used in digital twins for Early Warning of Extreme Events (T4.6)</w:t>
      </w:r>
      <w:bookmarkEnd w:id="26"/>
    </w:p>
    <w:p w14:paraId="29C003C0" w14:textId="77777777" w:rsidR="00411829" w:rsidRDefault="00411829" w:rsidP="00BE3EC2">
      <w:pPr>
        <w:jc w:val="both"/>
        <w:rPr>
          <w:rFonts w:ascii="Open Sans" w:eastAsia="Open Sans" w:hAnsi="Open Sans" w:cs="Open Sans"/>
          <w:i/>
          <w:color w:val="434343"/>
          <w:sz w:val="20"/>
          <w:szCs w:val="20"/>
        </w:rPr>
      </w:pPr>
      <w:bookmarkStart w:id="27" w:name="_heading=h.1ci93xb" w:colFirst="0" w:colLast="0"/>
      <w:bookmarkEnd w:id="27"/>
    </w:p>
    <w:p w14:paraId="027A3601" w14:textId="357A23E6"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Python library </w:t>
      </w:r>
      <w:proofErr w:type="spellStart"/>
      <w:r w:rsidRPr="00516433">
        <w:rPr>
          <w:rFonts w:ascii="Open Sans" w:eastAsia="Open Sans" w:hAnsi="Open Sans" w:cs="Open Sans"/>
          <w:i/>
          <w:color w:val="434343"/>
          <w:sz w:val="22"/>
          <w:szCs w:val="22"/>
        </w:rPr>
        <w:t>openeo</w:t>
      </w:r>
      <w:proofErr w:type="spellEnd"/>
      <w:r w:rsidRPr="00516433">
        <w:rPr>
          <w:rFonts w:ascii="Open Sans" w:eastAsia="Open Sans" w:hAnsi="Open Sans" w:cs="Open Sans"/>
          <w:i/>
          <w:color w:val="434343"/>
          <w:sz w:val="22"/>
          <w:szCs w:val="22"/>
        </w:rPr>
        <w:t>-flood-mapper-local</w:t>
      </w:r>
      <w:r w:rsidRPr="00516433">
        <w:rPr>
          <w:rFonts w:ascii="Open Sans" w:eastAsia="Open Sans" w:hAnsi="Open Sans" w:cs="Open Sans"/>
          <w:color w:val="434343"/>
          <w:sz w:val="22"/>
          <w:szCs w:val="22"/>
        </w:rPr>
        <w:t xml:space="preserve"> has been developed for detecting flood events from Sentinel-1 data, using the </w:t>
      </w: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 xml:space="preserve"> syntax. It is publicly available under </w:t>
      </w:r>
      <w:hyperlink r:id="rId29">
        <w:r w:rsidRPr="00516433">
          <w:rPr>
            <w:rFonts w:ascii="Open Sans" w:eastAsia="Open Sans" w:hAnsi="Open Sans" w:cs="Open Sans"/>
            <w:b/>
            <w:color w:val="EF8200"/>
            <w:sz w:val="22"/>
            <w:szCs w:val="22"/>
            <w:u w:val="single"/>
          </w:rPr>
          <w:t>https://github.com/interTwin-eu/openeo-flood-mapper-local</w:t>
        </w:r>
      </w:hyperlink>
      <w:r w:rsidRPr="00516433">
        <w:rPr>
          <w:rFonts w:ascii="Open Sans" w:eastAsia="Open Sans" w:hAnsi="Open Sans" w:cs="Open Sans"/>
          <w:color w:val="434343"/>
          <w:sz w:val="22"/>
          <w:szCs w:val="22"/>
        </w:rPr>
        <w:t>. Figure 2</w:t>
      </w:r>
      <w:r w:rsidRPr="00516433">
        <w:rPr>
          <w:rFonts w:ascii="Open Sans" w:eastAsia="Open Sans" w:hAnsi="Open Sans" w:cs="Open Sans"/>
          <w:b/>
          <w:color w:val="434343"/>
          <w:sz w:val="22"/>
          <w:szCs w:val="22"/>
        </w:rPr>
        <w:t>Error! Reference source not found.</w:t>
      </w:r>
      <w:r w:rsidRPr="00516433">
        <w:rPr>
          <w:rFonts w:ascii="Open Sans" w:eastAsia="Open Sans" w:hAnsi="Open Sans" w:cs="Open Sans"/>
          <w:color w:val="434343"/>
          <w:sz w:val="22"/>
          <w:szCs w:val="22"/>
        </w:rPr>
        <w:t xml:space="preserve"> shows the different steps of the flood detecting workflow; the container Flood detection refers to the thematic module open-flood-mapper-local. The output will be used in the ‘Flood early warning’ DT; in Figure 4 it represents one of several Flood maps. If suitable, several stretched goals may be included into the workflow to increase the systems dynamic.</w:t>
      </w:r>
    </w:p>
    <w:p w14:paraId="25766C9A" w14:textId="77777777" w:rsidR="008D519E" w:rsidRPr="00516433" w:rsidRDefault="008D519E" w:rsidP="00BE3EC2">
      <w:pPr>
        <w:jc w:val="both"/>
        <w:rPr>
          <w:rFonts w:ascii="Open Sans" w:eastAsia="Open Sans" w:hAnsi="Open Sans" w:cs="Open Sans"/>
          <w:color w:val="434343"/>
          <w:sz w:val="22"/>
          <w:szCs w:val="22"/>
        </w:rPr>
      </w:pPr>
    </w:p>
    <w:p w14:paraId="319DD0C1" w14:textId="77777777" w:rsidR="00411829" w:rsidRDefault="00000000" w:rsidP="00411829">
      <w:pPr>
        <w:keepNext/>
        <w:jc w:val="both"/>
      </w:pPr>
      <w:r w:rsidRPr="00516433">
        <w:rPr>
          <w:rFonts w:ascii="Open Sans" w:eastAsia="Open Sans" w:hAnsi="Open Sans" w:cs="Open Sans"/>
          <w:noProof/>
          <w:color w:val="434343"/>
          <w:sz w:val="22"/>
          <w:szCs w:val="22"/>
        </w:rPr>
        <w:lastRenderedPageBreak/>
        <w:drawing>
          <wp:inline distT="0" distB="0" distL="0" distR="0" wp14:anchorId="549D1B13" wp14:editId="6B43AA0C">
            <wp:extent cx="5180400" cy="2808000"/>
            <wp:effectExtent l="0" t="0" r="0" b="0"/>
            <wp:docPr id="20" name="image7.png" descr="Figure 2 - Container of the detailed flood detection workflow that will be used within the DT for Early Warning of flood events (T4.6)"/>
            <wp:cNvGraphicFramePr/>
            <a:graphic xmlns:a="http://schemas.openxmlformats.org/drawingml/2006/main">
              <a:graphicData uri="http://schemas.openxmlformats.org/drawingml/2006/picture">
                <pic:pic xmlns:pic="http://schemas.openxmlformats.org/drawingml/2006/picture">
                  <pic:nvPicPr>
                    <pic:cNvPr id="20" name="image7.png" descr="Figure 2 - Container of the detailed flood detection workflow that will be used within the DT for Early Warning of flood events (T4.6)"/>
                    <pic:cNvPicPr preferRelativeResize="0"/>
                  </pic:nvPicPr>
                  <pic:blipFill>
                    <a:blip r:embed="rId30"/>
                    <a:srcRect/>
                    <a:stretch>
                      <a:fillRect/>
                    </a:stretch>
                  </pic:blipFill>
                  <pic:spPr>
                    <a:xfrm>
                      <a:off x="0" y="0"/>
                      <a:ext cx="5180400" cy="2808000"/>
                    </a:xfrm>
                    <a:prstGeom prst="rect">
                      <a:avLst/>
                    </a:prstGeom>
                    <a:ln/>
                  </pic:spPr>
                </pic:pic>
              </a:graphicData>
            </a:graphic>
          </wp:inline>
        </w:drawing>
      </w:r>
    </w:p>
    <w:p w14:paraId="4B31182E" w14:textId="52FDC293" w:rsidR="008D519E" w:rsidRPr="00411829" w:rsidRDefault="00411829" w:rsidP="00411829">
      <w:pPr>
        <w:pBdr>
          <w:top w:val="nil"/>
          <w:left w:val="nil"/>
          <w:bottom w:val="nil"/>
          <w:right w:val="nil"/>
          <w:between w:val="nil"/>
        </w:pBdr>
        <w:jc w:val="center"/>
        <w:rPr>
          <w:rFonts w:ascii="Open Sans" w:eastAsia="Open Sans" w:hAnsi="Open Sans" w:cs="Open Sans"/>
          <w:i/>
          <w:color w:val="434343"/>
          <w:sz w:val="20"/>
          <w:szCs w:val="20"/>
        </w:rPr>
      </w:pPr>
      <w:bookmarkStart w:id="28" w:name="_Toc175584574"/>
      <w:r w:rsidRPr="00411829">
        <w:rPr>
          <w:rFonts w:ascii="Open Sans" w:eastAsia="Open Sans" w:hAnsi="Open Sans" w:cs="Open Sans"/>
          <w:i/>
          <w:color w:val="434343"/>
          <w:sz w:val="20"/>
          <w:szCs w:val="20"/>
        </w:rPr>
        <w:t xml:space="preserve">Figure </w:t>
      </w:r>
      <w:r w:rsidRPr="00411829">
        <w:rPr>
          <w:rFonts w:ascii="Open Sans" w:eastAsia="Open Sans" w:hAnsi="Open Sans" w:cs="Open Sans"/>
          <w:i/>
          <w:color w:val="434343"/>
          <w:sz w:val="20"/>
          <w:szCs w:val="20"/>
        </w:rPr>
        <w:fldChar w:fldCharType="begin"/>
      </w:r>
      <w:r w:rsidRPr="00411829">
        <w:rPr>
          <w:rFonts w:ascii="Open Sans" w:eastAsia="Open Sans" w:hAnsi="Open Sans" w:cs="Open Sans"/>
          <w:i/>
          <w:color w:val="434343"/>
          <w:sz w:val="20"/>
          <w:szCs w:val="20"/>
        </w:rPr>
        <w:instrText xml:space="preserve"> SEQ Figure \* ARABIC </w:instrText>
      </w:r>
      <w:r w:rsidRPr="00411829">
        <w:rPr>
          <w:rFonts w:ascii="Open Sans" w:eastAsia="Open Sans" w:hAnsi="Open Sans" w:cs="Open Sans"/>
          <w:i/>
          <w:color w:val="434343"/>
          <w:sz w:val="20"/>
          <w:szCs w:val="20"/>
        </w:rPr>
        <w:fldChar w:fldCharType="separate"/>
      </w:r>
      <w:r w:rsidR="00B00B6C">
        <w:rPr>
          <w:rFonts w:ascii="Open Sans" w:eastAsia="Open Sans" w:hAnsi="Open Sans" w:cs="Open Sans"/>
          <w:i/>
          <w:noProof/>
          <w:color w:val="434343"/>
          <w:sz w:val="20"/>
          <w:szCs w:val="20"/>
        </w:rPr>
        <w:t>2</w:t>
      </w:r>
      <w:r w:rsidRPr="00411829">
        <w:rPr>
          <w:rFonts w:ascii="Open Sans" w:eastAsia="Open Sans" w:hAnsi="Open Sans" w:cs="Open Sans"/>
          <w:i/>
          <w:color w:val="434343"/>
          <w:sz w:val="20"/>
          <w:szCs w:val="20"/>
        </w:rPr>
        <w:fldChar w:fldCharType="end"/>
      </w:r>
      <w:r w:rsidRPr="00411829">
        <w:rPr>
          <w:rFonts w:ascii="Open Sans" w:eastAsia="Open Sans" w:hAnsi="Open Sans" w:cs="Open Sans"/>
          <w:i/>
          <w:color w:val="434343"/>
          <w:sz w:val="20"/>
          <w:szCs w:val="20"/>
        </w:rPr>
        <w:t xml:space="preserve"> - Container of the detailed flood detection workflow that will be used within the DT for Early Warning of flood events (T4.6)</w:t>
      </w:r>
      <w:bookmarkEnd w:id="28"/>
    </w:p>
    <w:p w14:paraId="35796B16" w14:textId="77777777" w:rsidR="008D519E" w:rsidRPr="00516433" w:rsidRDefault="008D519E" w:rsidP="00BE3EC2">
      <w:pPr>
        <w:jc w:val="both"/>
        <w:rPr>
          <w:rFonts w:ascii="Open Sans" w:eastAsia="Open Sans" w:hAnsi="Open Sans" w:cs="Open Sans"/>
          <w:color w:val="434343"/>
          <w:sz w:val="22"/>
          <w:szCs w:val="22"/>
        </w:rPr>
      </w:pPr>
    </w:p>
    <w:p w14:paraId="1FC5C555" w14:textId="77777777" w:rsidR="008D519E" w:rsidRPr="00516433" w:rsidRDefault="00000000" w:rsidP="00BE3EC2">
      <w:pPr>
        <w:jc w:val="both"/>
        <w:rPr>
          <w:rFonts w:ascii="Open Sans" w:eastAsia="Open Sans" w:hAnsi="Open Sans" w:cs="Open Sans"/>
          <w:color w:val="434343"/>
          <w:sz w:val="22"/>
          <w:szCs w:val="22"/>
        </w:rPr>
      </w:pPr>
      <w:bookmarkStart w:id="29" w:name="_heading=h.3whwml4" w:colFirst="0" w:colLast="0"/>
      <w:bookmarkEnd w:id="29"/>
      <w:r w:rsidRPr="00516433">
        <w:rPr>
          <w:rFonts w:ascii="Open Sans" w:eastAsia="Open Sans" w:hAnsi="Open Sans" w:cs="Open Sans"/>
          <w:color w:val="434343"/>
          <w:sz w:val="22"/>
          <w:szCs w:val="22"/>
        </w:rPr>
        <w:t>A drought prediction/forecasting tool for the Alpine region is currently under development; its structure is planned as shown in Figure 3.</w:t>
      </w:r>
    </w:p>
    <w:p w14:paraId="01F2AEAD" w14:textId="77777777" w:rsidR="00411829" w:rsidRDefault="00000000" w:rsidP="00411829">
      <w:pPr>
        <w:keepNext/>
        <w:jc w:val="both"/>
      </w:pPr>
      <w:r w:rsidRPr="00516433">
        <w:rPr>
          <w:rFonts w:ascii="Open Sans" w:eastAsia="Open Sans" w:hAnsi="Open Sans" w:cs="Open Sans"/>
          <w:noProof/>
          <w:color w:val="434343"/>
          <w:sz w:val="22"/>
          <w:szCs w:val="22"/>
        </w:rPr>
        <w:drawing>
          <wp:inline distT="0" distB="0" distL="0" distR="0" wp14:anchorId="54DA2FF9" wp14:editId="1F89311E">
            <wp:extent cx="5731510" cy="2980055"/>
            <wp:effectExtent l="0" t="0" r="0" b="0"/>
            <wp:docPr id="19" name="image9.png" descr="Figure 3 - Container of the detailed drought forecasting workflow that will be used within the DT for Early Warning of droughts (T4.6)"/>
            <wp:cNvGraphicFramePr/>
            <a:graphic xmlns:a="http://schemas.openxmlformats.org/drawingml/2006/main">
              <a:graphicData uri="http://schemas.openxmlformats.org/drawingml/2006/picture">
                <pic:pic xmlns:pic="http://schemas.openxmlformats.org/drawingml/2006/picture">
                  <pic:nvPicPr>
                    <pic:cNvPr id="19" name="image9.png" descr="Figure 3 - Container of the detailed drought forecasting workflow that will be used within the DT for Early Warning of droughts (T4.6)"/>
                    <pic:cNvPicPr preferRelativeResize="0"/>
                  </pic:nvPicPr>
                  <pic:blipFill>
                    <a:blip r:embed="rId31"/>
                    <a:srcRect/>
                    <a:stretch>
                      <a:fillRect/>
                    </a:stretch>
                  </pic:blipFill>
                  <pic:spPr>
                    <a:xfrm>
                      <a:off x="0" y="0"/>
                      <a:ext cx="5731510" cy="2980055"/>
                    </a:xfrm>
                    <a:prstGeom prst="rect">
                      <a:avLst/>
                    </a:prstGeom>
                    <a:ln/>
                  </pic:spPr>
                </pic:pic>
              </a:graphicData>
            </a:graphic>
          </wp:inline>
        </w:drawing>
      </w:r>
    </w:p>
    <w:p w14:paraId="01301B5C" w14:textId="686E327D" w:rsidR="008D519E" w:rsidRPr="00411829" w:rsidRDefault="00411829" w:rsidP="00411829">
      <w:pPr>
        <w:pBdr>
          <w:top w:val="nil"/>
          <w:left w:val="nil"/>
          <w:bottom w:val="nil"/>
          <w:right w:val="nil"/>
          <w:between w:val="nil"/>
        </w:pBdr>
        <w:jc w:val="center"/>
        <w:rPr>
          <w:rFonts w:ascii="Open Sans" w:eastAsia="Open Sans" w:hAnsi="Open Sans" w:cs="Open Sans"/>
          <w:i/>
          <w:color w:val="434343"/>
          <w:sz w:val="20"/>
          <w:szCs w:val="20"/>
        </w:rPr>
      </w:pPr>
      <w:bookmarkStart w:id="30" w:name="_Toc175584575"/>
      <w:r w:rsidRPr="00411829">
        <w:rPr>
          <w:rFonts w:ascii="Open Sans" w:eastAsia="Open Sans" w:hAnsi="Open Sans" w:cs="Open Sans"/>
          <w:i/>
          <w:color w:val="434343"/>
          <w:sz w:val="20"/>
          <w:szCs w:val="20"/>
        </w:rPr>
        <w:t xml:space="preserve">Figure </w:t>
      </w:r>
      <w:r w:rsidRPr="00411829">
        <w:rPr>
          <w:rFonts w:ascii="Open Sans" w:eastAsia="Open Sans" w:hAnsi="Open Sans" w:cs="Open Sans"/>
          <w:i/>
          <w:color w:val="434343"/>
          <w:sz w:val="20"/>
          <w:szCs w:val="20"/>
        </w:rPr>
        <w:fldChar w:fldCharType="begin"/>
      </w:r>
      <w:r w:rsidRPr="00411829">
        <w:rPr>
          <w:rFonts w:ascii="Open Sans" w:eastAsia="Open Sans" w:hAnsi="Open Sans" w:cs="Open Sans"/>
          <w:i/>
          <w:color w:val="434343"/>
          <w:sz w:val="20"/>
          <w:szCs w:val="20"/>
        </w:rPr>
        <w:instrText xml:space="preserve"> SEQ Figure \* ARABIC </w:instrText>
      </w:r>
      <w:r w:rsidRPr="00411829">
        <w:rPr>
          <w:rFonts w:ascii="Open Sans" w:eastAsia="Open Sans" w:hAnsi="Open Sans" w:cs="Open Sans"/>
          <w:i/>
          <w:color w:val="434343"/>
          <w:sz w:val="20"/>
          <w:szCs w:val="20"/>
        </w:rPr>
        <w:fldChar w:fldCharType="separate"/>
      </w:r>
      <w:r w:rsidR="00B00B6C">
        <w:rPr>
          <w:rFonts w:ascii="Open Sans" w:eastAsia="Open Sans" w:hAnsi="Open Sans" w:cs="Open Sans"/>
          <w:i/>
          <w:noProof/>
          <w:color w:val="434343"/>
          <w:sz w:val="20"/>
          <w:szCs w:val="20"/>
        </w:rPr>
        <w:t>3</w:t>
      </w:r>
      <w:r w:rsidRPr="00411829">
        <w:rPr>
          <w:rFonts w:ascii="Open Sans" w:eastAsia="Open Sans" w:hAnsi="Open Sans" w:cs="Open Sans"/>
          <w:i/>
          <w:color w:val="434343"/>
          <w:sz w:val="20"/>
          <w:szCs w:val="20"/>
        </w:rPr>
        <w:fldChar w:fldCharType="end"/>
      </w:r>
      <w:r w:rsidRPr="00411829">
        <w:rPr>
          <w:rFonts w:ascii="Open Sans" w:eastAsia="Open Sans" w:hAnsi="Open Sans" w:cs="Open Sans"/>
          <w:i/>
          <w:color w:val="434343"/>
          <w:sz w:val="20"/>
          <w:szCs w:val="20"/>
        </w:rPr>
        <w:t xml:space="preserve"> - Container of the detailed drought forecasting workflow that will be used within the DT for Early Warning of droughts (T4.6)</w:t>
      </w:r>
      <w:bookmarkEnd w:id="30"/>
    </w:p>
    <w:p w14:paraId="44EA0B9E" w14:textId="77777777" w:rsidR="00411829" w:rsidRDefault="00411829" w:rsidP="00BE3EC2">
      <w:pPr>
        <w:jc w:val="both"/>
        <w:rPr>
          <w:rFonts w:ascii="Open Sans" w:eastAsia="Open Sans" w:hAnsi="Open Sans" w:cs="Open Sans"/>
          <w:i/>
          <w:color w:val="434343"/>
          <w:sz w:val="20"/>
          <w:szCs w:val="20"/>
        </w:rPr>
      </w:pPr>
      <w:bookmarkStart w:id="31" w:name="_heading=h.2bn6wsx" w:colFirst="0" w:colLast="0"/>
      <w:bookmarkEnd w:id="31"/>
    </w:p>
    <w:p w14:paraId="379E1C3D" w14:textId="1C8C140E"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Details on the planned progress of the related thematic modules can be found in the following subsection.</w:t>
      </w:r>
    </w:p>
    <w:p w14:paraId="47AE304B" w14:textId="77777777" w:rsidR="008D519E" w:rsidRPr="00516433" w:rsidRDefault="00000000" w:rsidP="00BE3EC2">
      <w:pPr>
        <w:pStyle w:val="Heading3"/>
        <w:numPr>
          <w:ilvl w:val="2"/>
          <w:numId w:val="3"/>
        </w:numPr>
        <w:jc w:val="both"/>
      </w:pPr>
      <w:bookmarkStart w:id="32" w:name="_Toc175584702"/>
      <w:r w:rsidRPr="00516433">
        <w:t>Progress regarding thematic modules</w:t>
      </w:r>
      <w:bookmarkEnd w:id="32"/>
    </w:p>
    <w:p w14:paraId="007F88D0" w14:textId="7F3D7235"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feature state of </w:t>
      </w:r>
      <w:r w:rsidR="00BB7569">
        <w:rPr>
          <w:rFonts w:ascii="Open Sans" w:eastAsia="Open Sans" w:hAnsi="Open Sans" w:cs="Open Sans"/>
          <w:color w:val="434343"/>
          <w:sz w:val="22"/>
          <w:szCs w:val="22"/>
        </w:rPr>
        <w:t xml:space="preserve">the </w:t>
      </w:r>
      <w:r w:rsidRPr="00516433">
        <w:rPr>
          <w:rFonts w:ascii="Open Sans" w:eastAsia="Open Sans" w:hAnsi="Open Sans" w:cs="Open Sans"/>
          <w:color w:val="434343"/>
          <w:sz w:val="22"/>
          <w:szCs w:val="22"/>
        </w:rPr>
        <w:t>following thematic modules is described in this section:</w:t>
      </w:r>
    </w:p>
    <w:p w14:paraId="37B045B1" w14:textId="77777777" w:rsidR="008D519E" w:rsidRPr="00516433" w:rsidRDefault="00000000" w:rsidP="00BE3EC2">
      <w:pPr>
        <w:numPr>
          <w:ilvl w:val="0"/>
          <w:numId w:val="28"/>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raster2stac: Index raster and vector data in </w:t>
      </w:r>
      <w:proofErr w:type="spellStart"/>
      <w:r w:rsidRPr="00516433">
        <w:rPr>
          <w:rFonts w:ascii="Open Sans" w:eastAsia="Open Sans" w:hAnsi="Open Sans" w:cs="Open Sans"/>
          <w:color w:val="434343"/>
          <w:sz w:val="22"/>
          <w:szCs w:val="22"/>
        </w:rPr>
        <w:t>openEO</w:t>
      </w:r>
      <w:proofErr w:type="spellEnd"/>
    </w:p>
    <w:p w14:paraId="006E5EA3" w14:textId="77777777" w:rsidR="008D519E" w:rsidRPr="00516433" w:rsidRDefault="00000000" w:rsidP="00BE3EC2">
      <w:pPr>
        <w:numPr>
          <w:ilvl w:val="0"/>
          <w:numId w:val="28"/>
        </w:numPr>
        <w:pBdr>
          <w:top w:val="nil"/>
          <w:left w:val="nil"/>
          <w:bottom w:val="nil"/>
          <w:right w:val="nil"/>
          <w:between w:val="nil"/>
        </w:pBdr>
        <w:jc w:val="both"/>
        <w:rPr>
          <w:rFonts w:ascii="Open Sans" w:eastAsia="Open Sans" w:hAnsi="Open Sans" w:cs="Open Sans"/>
          <w:color w:val="434343"/>
          <w:sz w:val="22"/>
          <w:szCs w:val="22"/>
        </w:rPr>
      </w:pP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-processes-</w:t>
      </w:r>
      <w:proofErr w:type="spellStart"/>
      <w:r w:rsidRPr="00516433">
        <w:rPr>
          <w:rFonts w:ascii="Open Sans" w:eastAsia="Open Sans" w:hAnsi="Open Sans" w:cs="Open Sans"/>
          <w:color w:val="434343"/>
          <w:sz w:val="22"/>
          <w:szCs w:val="22"/>
        </w:rPr>
        <w:t>dask</w:t>
      </w:r>
      <w:proofErr w:type="spellEnd"/>
      <w:r w:rsidRPr="00516433">
        <w:rPr>
          <w:rFonts w:ascii="Open Sans" w:eastAsia="Open Sans" w:hAnsi="Open Sans" w:cs="Open Sans"/>
          <w:color w:val="434343"/>
          <w:sz w:val="22"/>
          <w:szCs w:val="22"/>
        </w:rPr>
        <w:t xml:space="preserve">: Running </w:t>
      </w: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 xml:space="preserve"> process graph on backend</w:t>
      </w:r>
    </w:p>
    <w:p w14:paraId="25314F29" w14:textId="77777777" w:rsidR="008D519E" w:rsidRPr="00516433" w:rsidRDefault="008D519E" w:rsidP="00BE3EC2">
      <w:pPr>
        <w:jc w:val="both"/>
        <w:rPr>
          <w:rFonts w:ascii="Open Sans" w:eastAsia="Open Sans" w:hAnsi="Open Sans" w:cs="Open Sans"/>
          <w:color w:val="434343"/>
          <w:sz w:val="22"/>
          <w:szCs w:val="22"/>
        </w:rPr>
      </w:pPr>
    </w:p>
    <w:p w14:paraId="6FB6975B"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Features for these thematic modules that have not been reported as finalised in D7.1 are described in the following subsections.</w:t>
      </w:r>
    </w:p>
    <w:p w14:paraId="4AD983FE" w14:textId="77777777" w:rsidR="008D519E" w:rsidRPr="00516433" w:rsidRDefault="008D519E" w:rsidP="00BE3EC2">
      <w:pPr>
        <w:jc w:val="both"/>
        <w:rPr>
          <w:rFonts w:ascii="Open Sans" w:eastAsia="Open Sans" w:hAnsi="Open Sans" w:cs="Open Sans"/>
          <w:color w:val="434343"/>
          <w:sz w:val="22"/>
          <w:szCs w:val="22"/>
        </w:rPr>
      </w:pPr>
    </w:p>
    <w:p w14:paraId="15A98829" w14:textId="77777777" w:rsidR="008D519E" w:rsidRPr="00516433" w:rsidRDefault="008D519E" w:rsidP="00BE3EC2">
      <w:pPr>
        <w:jc w:val="both"/>
        <w:rPr>
          <w:rFonts w:ascii="Open Sans" w:eastAsia="Open Sans" w:hAnsi="Open Sans" w:cs="Open Sans"/>
          <w:color w:val="434343"/>
          <w:sz w:val="22"/>
          <w:szCs w:val="22"/>
        </w:rPr>
      </w:pPr>
    </w:p>
    <w:p w14:paraId="23D93B0D" w14:textId="77777777" w:rsidR="008D519E" w:rsidRPr="00BB7569" w:rsidRDefault="00000000" w:rsidP="00BB7569">
      <w:pPr>
        <w:pStyle w:val="Heading4"/>
        <w:jc w:val="both"/>
      </w:pPr>
      <w:r w:rsidRPr="00BB7569">
        <w:t>raster2stac</w:t>
      </w:r>
    </w:p>
    <w:p w14:paraId="5FBB375D" w14:textId="77777777" w:rsidR="008D519E" w:rsidRPr="00516433" w:rsidRDefault="00000000" w:rsidP="00BE3EC2">
      <w:pPr>
        <w:spacing w:after="160"/>
        <w:jc w:val="both"/>
        <w:rPr>
          <w:rFonts w:ascii="Open Sans" w:eastAsia="Open Sans" w:hAnsi="Open Sans" w:cs="Open Sans"/>
          <w:color w:val="5A5A5A"/>
          <w:sz w:val="22"/>
          <w:szCs w:val="22"/>
        </w:rPr>
      </w:pPr>
      <w:r w:rsidRPr="00516433">
        <w:rPr>
          <w:rFonts w:ascii="Open Sans" w:eastAsia="Open Sans" w:hAnsi="Open Sans" w:cs="Open Sans"/>
          <w:color w:val="5A5A5A"/>
          <w:sz w:val="22"/>
          <w:szCs w:val="22"/>
        </w:rPr>
        <w:t>Creating STAC compliant metadata for raster data</w:t>
      </w:r>
    </w:p>
    <w:p w14:paraId="2C47DC3A"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b/>
          <w:color w:val="434343"/>
          <w:sz w:val="22"/>
          <w:szCs w:val="22"/>
          <w:u w:val="single"/>
        </w:rPr>
        <w:t>Homepage</w:t>
      </w:r>
      <w:r w:rsidRPr="00516433">
        <w:rPr>
          <w:rFonts w:ascii="Open Sans" w:eastAsia="Open Sans" w:hAnsi="Open Sans" w:cs="Open Sans"/>
          <w:color w:val="434343"/>
          <w:sz w:val="22"/>
          <w:szCs w:val="22"/>
        </w:rPr>
        <w:t xml:space="preserve">: </w:t>
      </w:r>
      <w:hyperlink r:id="rId32">
        <w:r w:rsidRPr="00516433">
          <w:rPr>
            <w:rFonts w:ascii="Open Sans" w:eastAsia="Open Sans" w:hAnsi="Open Sans" w:cs="Open Sans"/>
            <w:b/>
            <w:color w:val="EF8200"/>
            <w:sz w:val="22"/>
            <w:szCs w:val="22"/>
            <w:u w:val="single"/>
          </w:rPr>
          <w:t>https://www.intertwin.eu/article/thematic-module-raster-to-stac</w:t>
        </w:r>
      </w:hyperlink>
    </w:p>
    <w:p w14:paraId="5BD8770F" w14:textId="77777777" w:rsidR="008D519E" w:rsidRPr="00516433" w:rsidRDefault="00000000" w:rsidP="00BE3EC2">
      <w:pPr>
        <w:jc w:val="both"/>
        <w:rPr>
          <w:rFonts w:ascii="Open Sans" w:eastAsia="Open Sans" w:hAnsi="Open Sans" w:cs="Open Sans"/>
          <w:color w:val="434343"/>
          <w:sz w:val="22"/>
          <w:szCs w:val="22"/>
        </w:rPr>
      </w:pPr>
      <w:proofErr w:type="spellStart"/>
      <w:r w:rsidRPr="00516433">
        <w:rPr>
          <w:rFonts w:ascii="Open Sans" w:eastAsia="Open Sans" w:hAnsi="Open Sans" w:cs="Open Sans"/>
          <w:b/>
          <w:color w:val="434343"/>
          <w:sz w:val="22"/>
          <w:szCs w:val="22"/>
          <w:u w:val="single"/>
        </w:rPr>
        <w:t>Github</w:t>
      </w:r>
      <w:proofErr w:type="spellEnd"/>
      <w:r w:rsidRPr="00516433">
        <w:rPr>
          <w:rFonts w:ascii="Open Sans" w:eastAsia="Open Sans" w:hAnsi="Open Sans" w:cs="Open Sans"/>
          <w:b/>
          <w:color w:val="434343"/>
          <w:sz w:val="22"/>
          <w:szCs w:val="22"/>
          <w:u w:val="single"/>
        </w:rPr>
        <w:t xml:space="preserve"> repository</w:t>
      </w:r>
      <w:r w:rsidRPr="00516433">
        <w:rPr>
          <w:rFonts w:ascii="Open Sans" w:eastAsia="Open Sans" w:hAnsi="Open Sans" w:cs="Open Sans"/>
          <w:color w:val="434343"/>
          <w:sz w:val="22"/>
          <w:szCs w:val="22"/>
        </w:rPr>
        <w:t xml:space="preserve">: </w:t>
      </w:r>
      <w:hyperlink r:id="rId33">
        <w:r w:rsidRPr="00516433">
          <w:rPr>
            <w:rFonts w:ascii="Open Sans" w:eastAsia="Open Sans" w:hAnsi="Open Sans" w:cs="Open Sans"/>
            <w:b/>
            <w:color w:val="EF8200"/>
            <w:sz w:val="22"/>
            <w:szCs w:val="22"/>
            <w:u w:val="single"/>
          </w:rPr>
          <w:t>https://gitlab.inf.unibz.it/earth_observation_public/raster-to-stac</w:t>
        </w:r>
      </w:hyperlink>
    </w:p>
    <w:p w14:paraId="1A5C5A0F" w14:textId="77777777" w:rsidR="008D519E" w:rsidRPr="00516433" w:rsidRDefault="00000000" w:rsidP="00BE3EC2">
      <w:pPr>
        <w:jc w:val="both"/>
        <w:rPr>
          <w:rFonts w:ascii="Open Sans" w:eastAsia="Open Sans" w:hAnsi="Open Sans" w:cs="Open Sans"/>
          <w:color w:val="434343"/>
          <w:sz w:val="22"/>
          <w:szCs w:val="22"/>
        </w:rPr>
      </w:pPr>
      <w:proofErr w:type="spellStart"/>
      <w:r w:rsidRPr="00516433">
        <w:rPr>
          <w:rFonts w:ascii="Open Sans" w:eastAsia="Open Sans" w:hAnsi="Open Sans" w:cs="Open Sans"/>
          <w:b/>
          <w:color w:val="434343"/>
          <w:sz w:val="22"/>
          <w:szCs w:val="22"/>
        </w:rPr>
        <w:t>PyPi</w:t>
      </w:r>
      <w:proofErr w:type="spellEnd"/>
      <w:r w:rsidRPr="00516433">
        <w:rPr>
          <w:rFonts w:ascii="Open Sans" w:eastAsia="Open Sans" w:hAnsi="Open Sans" w:cs="Open Sans"/>
          <w:b/>
          <w:color w:val="434343"/>
          <w:sz w:val="22"/>
          <w:szCs w:val="22"/>
        </w:rPr>
        <w:t xml:space="preserve"> for latest release:</w:t>
      </w:r>
      <w:r w:rsidRPr="00516433">
        <w:rPr>
          <w:rFonts w:ascii="Open Sans" w:eastAsia="Open Sans" w:hAnsi="Open Sans" w:cs="Open Sans"/>
          <w:color w:val="434343"/>
          <w:sz w:val="22"/>
          <w:szCs w:val="22"/>
        </w:rPr>
        <w:t xml:space="preserve"> </w:t>
      </w:r>
      <w:hyperlink r:id="rId34">
        <w:r w:rsidRPr="00516433">
          <w:rPr>
            <w:rFonts w:ascii="Open Sans" w:eastAsia="Open Sans" w:hAnsi="Open Sans" w:cs="Open Sans"/>
            <w:b/>
            <w:color w:val="EF8200"/>
            <w:sz w:val="22"/>
            <w:szCs w:val="22"/>
            <w:u w:val="single"/>
          </w:rPr>
          <w:t>https://pypi.org/project/raster2stac/</w:t>
        </w:r>
      </w:hyperlink>
    </w:p>
    <w:p w14:paraId="63F7C298" w14:textId="77777777" w:rsidR="008D519E" w:rsidRPr="00516433" w:rsidRDefault="008D519E" w:rsidP="00BE3EC2">
      <w:pPr>
        <w:jc w:val="both"/>
        <w:rPr>
          <w:rFonts w:ascii="Open Sans" w:eastAsia="Open Sans" w:hAnsi="Open Sans" w:cs="Open Sans"/>
          <w:color w:val="434343"/>
          <w:sz w:val="22"/>
          <w:szCs w:val="22"/>
        </w:rPr>
      </w:pPr>
    </w:p>
    <w:p w14:paraId="32F1368F" w14:textId="764E22B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This component allows the creation of STAC Collection </w:t>
      </w:r>
      <w:hyperlink w:anchor="_References">
        <w:r w:rsidRPr="00516433">
          <w:rPr>
            <w:rFonts w:ascii="Open Sans" w:eastAsia="Open Sans" w:hAnsi="Open Sans" w:cs="Open Sans"/>
            <w:b/>
            <w:color w:val="EF8200"/>
            <w:sz w:val="22"/>
            <w:szCs w:val="22"/>
            <w:u w:val="single"/>
          </w:rPr>
          <w:t>[R7]</w:t>
        </w:r>
      </w:hyperlink>
      <w:r w:rsidRPr="00516433">
        <w:rPr>
          <w:rFonts w:ascii="Open Sans" w:eastAsia="Open Sans" w:hAnsi="Open Sans" w:cs="Open Sans"/>
          <w:color w:val="434343"/>
          <w:sz w:val="22"/>
          <w:szCs w:val="22"/>
        </w:rPr>
        <w:t xml:space="preserve"> with Items and Assets starting from different kinds of raster datasets. It also allows the user to automatically upload the resulting files to an Amazon S3 Bucket, to make them publicly accessible and reachable worldwide. The goal is to make a dataset easily accessible, interoperable, and shareable.</w:t>
      </w:r>
    </w:p>
    <w:p w14:paraId="6AC6D0A8" w14:textId="77777777" w:rsidR="008D519E" w:rsidRPr="00516433" w:rsidRDefault="008D519E" w:rsidP="00BE3EC2">
      <w:pPr>
        <w:jc w:val="both"/>
        <w:rPr>
          <w:rFonts w:ascii="Open Sans" w:eastAsia="Open Sans" w:hAnsi="Open Sans" w:cs="Open Sans"/>
          <w:color w:val="434343"/>
          <w:sz w:val="22"/>
          <w:szCs w:val="22"/>
        </w:rPr>
      </w:pPr>
    </w:p>
    <w:p w14:paraId="683FAC86" w14:textId="77777777" w:rsidR="008D519E" w:rsidRPr="00516433" w:rsidRDefault="008D519E" w:rsidP="00BE3EC2">
      <w:pPr>
        <w:jc w:val="both"/>
        <w:rPr>
          <w:rFonts w:ascii="Open Sans" w:eastAsia="Open Sans" w:hAnsi="Open Sans" w:cs="Open Sans"/>
          <w:color w:val="434343"/>
          <w:sz w:val="22"/>
          <w:szCs w:val="22"/>
        </w:rPr>
      </w:pPr>
    </w:p>
    <w:p w14:paraId="6DCA754E" w14:textId="77777777" w:rsidR="008D519E" w:rsidRDefault="00000000" w:rsidP="00BE3EC2">
      <w:pPr>
        <w:pBdr>
          <w:top w:val="nil"/>
          <w:left w:val="nil"/>
          <w:bottom w:val="nil"/>
          <w:right w:val="nil"/>
          <w:between w:val="nil"/>
        </w:pBdr>
        <w:jc w:val="both"/>
        <w:rPr>
          <w:rFonts w:ascii="Open Sans" w:eastAsia="Open Sans" w:hAnsi="Open Sans" w:cs="Open Sans"/>
          <w:color w:val="434343"/>
          <w:sz w:val="22"/>
          <w:szCs w:val="22"/>
        </w:rPr>
      </w:pPr>
      <w:bookmarkStart w:id="33" w:name="_heading=h.1pxezwc" w:colFirst="0" w:colLast="0"/>
      <w:bookmarkEnd w:id="33"/>
      <w:r w:rsidRPr="00516433">
        <w:rPr>
          <w:rFonts w:ascii="Open Sans" w:eastAsia="Open Sans" w:hAnsi="Open Sans" w:cs="Open Sans"/>
          <w:color w:val="434343"/>
          <w:sz w:val="22"/>
          <w:szCs w:val="22"/>
        </w:rPr>
        <w:t xml:space="preserve">Table 7 </w:t>
      </w:r>
      <w:proofErr w:type="gramStart"/>
      <w:r w:rsidRPr="00516433">
        <w:rPr>
          <w:rFonts w:ascii="Open Sans" w:eastAsia="Open Sans" w:hAnsi="Open Sans" w:cs="Open Sans"/>
          <w:color w:val="434343"/>
          <w:sz w:val="22"/>
          <w:szCs w:val="22"/>
        </w:rPr>
        <w:t>–  Features</w:t>
      </w:r>
      <w:proofErr w:type="gramEnd"/>
      <w:r w:rsidRPr="00516433">
        <w:rPr>
          <w:rFonts w:ascii="Open Sans" w:eastAsia="Open Sans" w:hAnsi="Open Sans" w:cs="Open Sans"/>
          <w:color w:val="434343"/>
          <w:sz w:val="22"/>
          <w:szCs w:val="22"/>
        </w:rPr>
        <w:t xml:space="preserve"> of the thematic module raster2stac that have been described in D7.1 or that have been planned afterwards, their current status and planned next steps. Colour coded status: green: COMPLETED; yellow: IN PROGRESS; red: PENDING</w:t>
      </w:r>
    </w:p>
    <w:p w14:paraId="17DC433D" w14:textId="77777777" w:rsidR="00BB7569" w:rsidRDefault="00BB7569" w:rsidP="00BE3EC2">
      <w:pPr>
        <w:pBdr>
          <w:top w:val="nil"/>
          <w:left w:val="nil"/>
          <w:bottom w:val="nil"/>
          <w:right w:val="nil"/>
          <w:between w:val="nil"/>
        </w:pBdr>
        <w:jc w:val="both"/>
        <w:rPr>
          <w:rFonts w:ascii="Open Sans" w:eastAsia="Open Sans" w:hAnsi="Open Sans" w:cs="Open Sans"/>
          <w:color w:val="434343"/>
          <w:sz w:val="22"/>
          <w:szCs w:val="22"/>
        </w:rPr>
      </w:pPr>
    </w:p>
    <w:p w14:paraId="088DDC0F" w14:textId="25DBEFB6" w:rsidR="00BB7569" w:rsidRPr="00411829" w:rsidRDefault="00411829" w:rsidP="00411829">
      <w:pPr>
        <w:pStyle w:val="Caption"/>
        <w:jc w:val="center"/>
      </w:pPr>
      <w:bookmarkStart w:id="34" w:name="_Toc175584481"/>
      <w:r w:rsidRPr="00411829">
        <w:rPr>
          <w:rFonts w:eastAsia="Open Sans"/>
          <w:color w:val="434343"/>
        </w:rPr>
        <w:t xml:space="preserve">Table </w:t>
      </w:r>
      <w:r w:rsidRPr="00411829">
        <w:rPr>
          <w:rFonts w:eastAsia="Open Sans"/>
          <w:color w:val="434343"/>
        </w:rPr>
        <w:fldChar w:fldCharType="begin"/>
      </w:r>
      <w:r w:rsidRPr="00411829">
        <w:rPr>
          <w:rFonts w:eastAsia="Open Sans"/>
          <w:color w:val="434343"/>
        </w:rPr>
        <w:instrText xml:space="preserve"> SEQ Table \* ARABIC </w:instrText>
      </w:r>
      <w:r w:rsidRPr="00411829">
        <w:rPr>
          <w:rFonts w:eastAsia="Open Sans"/>
          <w:color w:val="434343"/>
        </w:rPr>
        <w:fldChar w:fldCharType="separate"/>
      </w:r>
      <w:r w:rsidR="00B00B6C">
        <w:rPr>
          <w:rFonts w:eastAsia="Open Sans"/>
          <w:noProof/>
          <w:color w:val="434343"/>
        </w:rPr>
        <w:t>7</w:t>
      </w:r>
      <w:r w:rsidRPr="00411829">
        <w:rPr>
          <w:rFonts w:eastAsia="Open Sans"/>
          <w:color w:val="434343"/>
        </w:rPr>
        <w:fldChar w:fldCharType="end"/>
      </w:r>
      <w:r w:rsidRPr="00411829">
        <w:rPr>
          <w:rFonts w:eastAsia="Open Sans"/>
          <w:color w:val="434343"/>
        </w:rPr>
        <w:t xml:space="preserve"> </w:t>
      </w:r>
      <w:proofErr w:type="gramStart"/>
      <w:r w:rsidRPr="00411829">
        <w:rPr>
          <w:rFonts w:eastAsia="Open Sans"/>
          <w:color w:val="434343"/>
        </w:rPr>
        <w:t>–  Features</w:t>
      </w:r>
      <w:proofErr w:type="gramEnd"/>
      <w:r w:rsidRPr="00411829">
        <w:rPr>
          <w:rFonts w:eastAsia="Open Sans"/>
          <w:color w:val="434343"/>
        </w:rPr>
        <w:t xml:space="preserve"> of the thematic module raster2sta</w:t>
      </w:r>
      <w:r w:rsidRPr="00A4691F">
        <w:t>c</w:t>
      </w:r>
      <w:bookmarkEnd w:id="34"/>
    </w:p>
    <w:tbl>
      <w:tblPr>
        <w:tblStyle w:val="ab"/>
        <w:tblpPr w:leftFromText="180" w:rightFromText="180" w:vertAnchor="text" w:tblpX="156" w:tblpY="111"/>
        <w:tblW w:w="8712"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552"/>
        <w:gridCol w:w="3119"/>
        <w:gridCol w:w="5041"/>
      </w:tblGrid>
      <w:tr w:rsidR="008D519E" w:rsidRPr="00516433" w14:paraId="5596C132" w14:textId="77777777" w:rsidTr="008D519E">
        <w:trPr>
          <w:cnfStyle w:val="100000000000" w:firstRow="1" w:lastRow="0" w:firstColumn="0" w:lastColumn="0" w:oddVBand="0" w:evenVBand="0" w:oddHBand="0" w:evenHBand="0" w:firstRowFirstColumn="0" w:firstRowLastColumn="0" w:lastRowFirstColumn="0" w:lastRowLastColumn="0"/>
        </w:trPr>
        <w:tc>
          <w:tcPr>
            <w:tcW w:w="552" w:type="dxa"/>
          </w:tcPr>
          <w:p w14:paraId="0B032F5E" w14:textId="77777777" w:rsidR="008D519E" w:rsidRPr="00516433" w:rsidRDefault="00000000" w:rsidP="00BE3EC2">
            <w:pPr>
              <w:ind w:left="22"/>
              <w:jc w:val="both"/>
            </w:pPr>
            <w:r w:rsidRPr="00516433">
              <w:rPr>
                <w:sz w:val="22"/>
                <w:szCs w:val="22"/>
              </w:rPr>
              <w:t>#</w:t>
            </w:r>
          </w:p>
        </w:tc>
        <w:tc>
          <w:tcPr>
            <w:tcW w:w="3119" w:type="dxa"/>
          </w:tcPr>
          <w:p w14:paraId="143CF0B5" w14:textId="77777777" w:rsidR="008D519E" w:rsidRPr="00516433" w:rsidRDefault="00000000" w:rsidP="00BE3EC2">
            <w:pPr>
              <w:jc w:val="both"/>
            </w:pPr>
            <w:r w:rsidRPr="00516433">
              <w:rPr>
                <w:sz w:val="22"/>
                <w:szCs w:val="22"/>
              </w:rPr>
              <w:t>Planned feature</w:t>
            </w:r>
          </w:p>
        </w:tc>
        <w:tc>
          <w:tcPr>
            <w:tcW w:w="5041" w:type="dxa"/>
          </w:tcPr>
          <w:p w14:paraId="00EB1524" w14:textId="77777777" w:rsidR="008D519E" w:rsidRPr="00516433" w:rsidRDefault="00000000" w:rsidP="00BE3EC2">
            <w:pPr>
              <w:jc w:val="both"/>
            </w:pPr>
            <w:r w:rsidRPr="00516433">
              <w:rPr>
                <w:sz w:val="22"/>
                <w:szCs w:val="22"/>
              </w:rPr>
              <w:t>Status + next steps</w:t>
            </w:r>
          </w:p>
        </w:tc>
      </w:tr>
      <w:tr w:rsidR="008D519E" w:rsidRPr="00516433" w14:paraId="480B7CD1" w14:textId="77777777" w:rsidTr="00BB7569">
        <w:trPr>
          <w:trHeight w:val="900"/>
        </w:trPr>
        <w:tc>
          <w:tcPr>
            <w:tcW w:w="552" w:type="dxa"/>
            <w:vMerge w:val="restart"/>
            <w:shd w:val="clear" w:color="auto" w:fill="FFF2CC"/>
          </w:tcPr>
          <w:p w14:paraId="137E8112" w14:textId="77777777" w:rsidR="008D519E" w:rsidRPr="00516433" w:rsidRDefault="00000000" w:rsidP="00BE3EC2">
            <w:pPr>
              <w:ind w:left="22"/>
              <w:jc w:val="both"/>
              <w:rPr>
                <w:color w:val="434343"/>
              </w:rPr>
            </w:pPr>
            <w:r w:rsidRPr="00516433">
              <w:rPr>
                <w:color w:val="434343"/>
              </w:rPr>
              <w:t>1</w:t>
            </w:r>
          </w:p>
        </w:tc>
        <w:tc>
          <w:tcPr>
            <w:tcW w:w="3119" w:type="dxa"/>
            <w:vMerge w:val="restart"/>
            <w:shd w:val="clear" w:color="auto" w:fill="D9D9D9" w:themeFill="background1" w:themeFillShade="D9"/>
          </w:tcPr>
          <w:p w14:paraId="772A4FAD" w14:textId="77777777" w:rsidR="008D519E" w:rsidRPr="00516433" w:rsidRDefault="00000000" w:rsidP="00BE3EC2">
            <w:pPr>
              <w:ind w:left="35"/>
              <w:jc w:val="both"/>
              <w:rPr>
                <w:color w:val="434343"/>
              </w:rPr>
            </w:pPr>
            <w:r w:rsidRPr="00516433">
              <w:rPr>
                <w:color w:val="434343"/>
              </w:rPr>
              <w:t xml:space="preserve">Data to be used in the </w:t>
            </w:r>
            <w:proofErr w:type="spellStart"/>
            <w:r w:rsidRPr="00516433">
              <w:rPr>
                <w:color w:val="434343"/>
              </w:rPr>
              <w:t>openEO</w:t>
            </w:r>
            <w:proofErr w:type="spellEnd"/>
            <w:r w:rsidRPr="00516433">
              <w:rPr>
                <w:color w:val="434343"/>
              </w:rPr>
              <w:t xml:space="preserve"> environment shall follow STAC specifications</w:t>
            </w:r>
          </w:p>
        </w:tc>
        <w:tc>
          <w:tcPr>
            <w:tcW w:w="5041" w:type="dxa"/>
            <w:tcBorders>
              <w:top w:val="single" w:sz="12" w:space="0" w:color="B7B7B7"/>
              <w:bottom w:val="single" w:sz="4" w:space="0" w:color="B7B7B7"/>
            </w:tcBorders>
            <w:shd w:val="clear" w:color="auto" w:fill="D9D9D9" w:themeFill="background1" w:themeFillShade="D9"/>
          </w:tcPr>
          <w:p w14:paraId="2D3F8C45" w14:textId="77777777" w:rsidR="008D519E" w:rsidRPr="00516433" w:rsidRDefault="00000000" w:rsidP="00BE3EC2">
            <w:pPr>
              <w:numPr>
                <w:ilvl w:val="0"/>
                <w:numId w:val="18"/>
              </w:numPr>
              <w:ind w:left="317"/>
              <w:jc w:val="both"/>
              <w:rPr>
                <w:color w:val="434343"/>
              </w:rPr>
            </w:pPr>
            <w:r w:rsidRPr="00516433">
              <w:rPr>
                <w:color w:val="434343"/>
              </w:rPr>
              <w:t>The flood monitoring workflow has included the possibility to query for STAC compliant metadata.</w:t>
            </w:r>
          </w:p>
          <w:p w14:paraId="79F5069C" w14:textId="77777777" w:rsidR="008D519E" w:rsidRPr="00516433" w:rsidRDefault="00000000" w:rsidP="00BE3EC2">
            <w:pPr>
              <w:numPr>
                <w:ilvl w:val="0"/>
                <w:numId w:val="18"/>
              </w:numPr>
              <w:ind w:left="317"/>
              <w:jc w:val="both"/>
              <w:rPr>
                <w:color w:val="434343"/>
              </w:rPr>
            </w:pPr>
            <w:r w:rsidRPr="00516433">
              <w:rPr>
                <w:color w:val="434343"/>
              </w:rPr>
              <w:t>Inclusion of vector data is still pending.</w:t>
            </w:r>
          </w:p>
        </w:tc>
      </w:tr>
      <w:tr w:rsidR="008D519E" w:rsidRPr="00516433" w14:paraId="4AC54072" w14:textId="77777777" w:rsidTr="00BB7569">
        <w:trPr>
          <w:trHeight w:val="900"/>
        </w:trPr>
        <w:tc>
          <w:tcPr>
            <w:tcW w:w="552" w:type="dxa"/>
            <w:vMerge/>
            <w:shd w:val="clear" w:color="auto" w:fill="FFF2CC"/>
          </w:tcPr>
          <w:p w14:paraId="7BC0385C"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D9D9D9" w:themeFill="background1" w:themeFillShade="D9"/>
          </w:tcPr>
          <w:p w14:paraId="183F2AD8"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tcBorders>
            <w:shd w:val="clear" w:color="auto" w:fill="D9D9D9" w:themeFill="background1" w:themeFillShade="D9"/>
          </w:tcPr>
          <w:p w14:paraId="4A5B590A" w14:textId="77777777" w:rsidR="008D519E" w:rsidRPr="00516433" w:rsidRDefault="00000000" w:rsidP="00BE3EC2">
            <w:pPr>
              <w:jc w:val="both"/>
              <w:rPr>
                <w:color w:val="434343"/>
                <w:u w:val="single"/>
              </w:rPr>
            </w:pPr>
            <w:r w:rsidRPr="00516433">
              <w:rPr>
                <w:color w:val="434343"/>
                <w:u w:val="single"/>
              </w:rPr>
              <w:t>Next steps:</w:t>
            </w:r>
          </w:p>
          <w:p w14:paraId="2D73B3CB" w14:textId="77777777" w:rsidR="008D519E" w:rsidRPr="00516433" w:rsidRDefault="00000000" w:rsidP="00BE3EC2">
            <w:pPr>
              <w:numPr>
                <w:ilvl w:val="0"/>
                <w:numId w:val="18"/>
              </w:numPr>
              <w:ind w:left="317"/>
              <w:jc w:val="both"/>
              <w:rPr>
                <w:color w:val="434343"/>
              </w:rPr>
            </w:pPr>
            <w:r w:rsidRPr="00516433">
              <w:rPr>
                <w:color w:val="434343"/>
              </w:rPr>
              <w:t>To discuss with project partners, whether scope of this thematic module shall be broadened to also include vector data.</w:t>
            </w:r>
          </w:p>
        </w:tc>
      </w:tr>
      <w:tr w:rsidR="008D519E" w:rsidRPr="00516433" w14:paraId="4D856CC5" w14:textId="77777777" w:rsidTr="008D519E">
        <w:trPr>
          <w:trHeight w:val="600"/>
        </w:trPr>
        <w:tc>
          <w:tcPr>
            <w:tcW w:w="552" w:type="dxa"/>
            <w:vMerge w:val="restart"/>
            <w:shd w:val="clear" w:color="auto" w:fill="FFF2CC"/>
          </w:tcPr>
          <w:p w14:paraId="0C463D1E" w14:textId="77777777" w:rsidR="008D519E" w:rsidRPr="00516433" w:rsidRDefault="00000000" w:rsidP="00BE3EC2">
            <w:pPr>
              <w:ind w:left="22"/>
              <w:jc w:val="both"/>
              <w:rPr>
                <w:color w:val="434343"/>
              </w:rPr>
            </w:pPr>
            <w:r w:rsidRPr="00516433">
              <w:rPr>
                <w:color w:val="434343"/>
              </w:rPr>
              <w:t>2</w:t>
            </w:r>
          </w:p>
        </w:tc>
        <w:tc>
          <w:tcPr>
            <w:tcW w:w="3119" w:type="dxa"/>
            <w:vMerge w:val="restart"/>
            <w:shd w:val="clear" w:color="auto" w:fill="F3F3F3"/>
          </w:tcPr>
          <w:p w14:paraId="7DA36A5B" w14:textId="77777777" w:rsidR="008D519E" w:rsidRPr="00516433" w:rsidRDefault="00000000" w:rsidP="00BE3EC2">
            <w:pPr>
              <w:ind w:left="35"/>
              <w:jc w:val="both"/>
              <w:rPr>
                <w:color w:val="434343"/>
              </w:rPr>
            </w:pPr>
            <w:r w:rsidRPr="00516433">
              <w:rPr>
                <w:color w:val="434343"/>
              </w:rPr>
              <w:t xml:space="preserve">Developing a module that creates required STAC metadata (JSON text files) for any raster data to be processed in the </w:t>
            </w:r>
            <w:proofErr w:type="spellStart"/>
            <w:r w:rsidRPr="00516433">
              <w:rPr>
                <w:color w:val="434343"/>
              </w:rPr>
              <w:t>openEO</w:t>
            </w:r>
            <w:proofErr w:type="spellEnd"/>
            <w:r w:rsidRPr="00516433">
              <w:rPr>
                <w:color w:val="434343"/>
              </w:rPr>
              <w:t xml:space="preserve"> environment, if not already available.</w:t>
            </w:r>
          </w:p>
        </w:tc>
        <w:tc>
          <w:tcPr>
            <w:tcW w:w="5041" w:type="dxa"/>
            <w:tcBorders>
              <w:bottom w:val="single" w:sz="4" w:space="0" w:color="B7B7B7"/>
            </w:tcBorders>
            <w:shd w:val="clear" w:color="auto" w:fill="F3F3F3"/>
          </w:tcPr>
          <w:p w14:paraId="013429B0" w14:textId="77777777" w:rsidR="008D519E" w:rsidRPr="00516433" w:rsidRDefault="00000000" w:rsidP="00BE3EC2">
            <w:pPr>
              <w:numPr>
                <w:ilvl w:val="0"/>
                <w:numId w:val="18"/>
              </w:numPr>
              <w:ind w:left="317"/>
              <w:jc w:val="both"/>
              <w:rPr>
                <w:color w:val="434343"/>
              </w:rPr>
            </w:pPr>
            <w:r w:rsidRPr="00516433">
              <w:rPr>
                <w:color w:val="434343"/>
              </w:rPr>
              <w:t>The module allows the creation of STAC Collections with items and assets starting from different kinds of raster datasets.</w:t>
            </w:r>
          </w:p>
          <w:p w14:paraId="492FE588" w14:textId="50B748E9" w:rsidR="008D519E" w:rsidRPr="00516433" w:rsidRDefault="00000000" w:rsidP="00BE3EC2">
            <w:pPr>
              <w:numPr>
                <w:ilvl w:val="0"/>
                <w:numId w:val="18"/>
              </w:numPr>
              <w:ind w:left="317"/>
              <w:jc w:val="both"/>
              <w:rPr>
                <w:color w:val="434343"/>
                <w:u w:val="single"/>
              </w:rPr>
            </w:pPr>
            <w:r w:rsidRPr="00516433">
              <w:rPr>
                <w:color w:val="434343"/>
              </w:rPr>
              <w:t xml:space="preserve">It follows the STAC best practices </w:t>
            </w:r>
            <w:hyperlink w:anchor="_References">
              <w:r w:rsidRPr="00516433">
                <w:rPr>
                  <w:b/>
                  <w:color w:val="EF8200"/>
                  <w:u w:val="single"/>
                </w:rPr>
                <w:t>[R8]</w:t>
              </w:r>
            </w:hyperlink>
            <w:r w:rsidRPr="00516433">
              <w:rPr>
                <w:color w:val="434343"/>
              </w:rPr>
              <w:t xml:space="preserve"> to ensure the best interoperability.</w:t>
            </w:r>
          </w:p>
        </w:tc>
      </w:tr>
      <w:tr w:rsidR="008D519E" w:rsidRPr="00516433" w14:paraId="3938082A" w14:textId="77777777" w:rsidTr="008D519E">
        <w:trPr>
          <w:trHeight w:val="600"/>
        </w:trPr>
        <w:tc>
          <w:tcPr>
            <w:tcW w:w="552" w:type="dxa"/>
            <w:vMerge/>
            <w:shd w:val="clear" w:color="auto" w:fill="FFF2CC"/>
          </w:tcPr>
          <w:p w14:paraId="12AAA91F"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19" w:type="dxa"/>
            <w:vMerge/>
            <w:shd w:val="clear" w:color="auto" w:fill="F3F3F3"/>
          </w:tcPr>
          <w:p w14:paraId="3826BECA"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41" w:type="dxa"/>
            <w:tcBorders>
              <w:top w:val="single" w:sz="4" w:space="0" w:color="B7B7B7"/>
              <w:bottom w:val="single" w:sz="4" w:space="0" w:color="B7B7B7"/>
              <w:right w:val="single" w:sz="4" w:space="0" w:color="B7B7B7"/>
            </w:tcBorders>
            <w:shd w:val="clear" w:color="auto" w:fill="F3F3F3"/>
          </w:tcPr>
          <w:p w14:paraId="41720B86" w14:textId="77777777" w:rsidR="008D519E" w:rsidRPr="00516433" w:rsidRDefault="00000000" w:rsidP="00BE3EC2">
            <w:pPr>
              <w:jc w:val="both"/>
              <w:rPr>
                <w:color w:val="434343"/>
                <w:u w:val="single"/>
              </w:rPr>
            </w:pPr>
            <w:r w:rsidRPr="00516433">
              <w:rPr>
                <w:color w:val="434343"/>
                <w:u w:val="single"/>
              </w:rPr>
              <w:t>Next steps:</w:t>
            </w:r>
          </w:p>
          <w:p w14:paraId="4F30D9BD" w14:textId="77777777" w:rsidR="008D519E" w:rsidRPr="00516433" w:rsidRDefault="00000000" w:rsidP="00BE3EC2">
            <w:pPr>
              <w:numPr>
                <w:ilvl w:val="0"/>
                <w:numId w:val="18"/>
              </w:numPr>
              <w:ind w:left="317"/>
              <w:jc w:val="both"/>
              <w:rPr>
                <w:color w:val="434343"/>
              </w:rPr>
            </w:pPr>
            <w:r w:rsidRPr="00516433">
              <w:rPr>
                <w:color w:val="434343"/>
              </w:rPr>
              <w:t>Add support ZARR dataset</w:t>
            </w:r>
          </w:p>
          <w:p w14:paraId="201DFB22" w14:textId="77777777" w:rsidR="008D519E" w:rsidRPr="00516433" w:rsidRDefault="00000000" w:rsidP="00BE3EC2">
            <w:pPr>
              <w:numPr>
                <w:ilvl w:val="0"/>
                <w:numId w:val="18"/>
              </w:numPr>
              <w:ind w:left="317"/>
              <w:jc w:val="both"/>
              <w:rPr>
                <w:color w:val="434343"/>
                <w:u w:val="single"/>
              </w:rPr>
            </w:pPr>
            <w:r w:rsidRPr="00516433">
              <w:rPr>
                <w:color w:val="434343"/>
              </w:rPr>
              <w:t>Add support for climate data</w:t>
            </w:r>
          </w:p>
        </w:tc>
      </w:tr>
      <w:tr w:rsidR="008D519E" w:rsidRPr="00516433" w14:paraId="1D492176" w14:textId="77777777" w:rsidTr="00BB7569">
        <w:trPr>
          <w:trHeight w:val="2708"/>
        </w:trPr>
        <w:tc>
          <w:tcPr>
            <w:tcW w:w="552" w:type="dxa"/>
            <w:shd w:val="clear" w:color="auto" w:fill="E2EFD9"/>
          </w:tcPr>
          <w:p w14:paraId="359E11AB" w14:textId="77777777" w:rsidR="008D519E" w:rsidRPr="00516433" w:rsidRDefault="00000000" w:rsidP="00BE3EC2">
            <w:pPr>
              <w:ind w:left="22"/>
              <w:jc w:val="both"/>
              <w:rPr>
                <w:color w:val="434343"/>
              </w:rPr>
            </w:pPr>
            <w:r w:rsidRPr="00516433">
              <w:rPr>
                <w:color w:val="434343"/>
              </w:rPr>
              <w:lastRenderedPageBreak/>
              <w:t>3</w:t>
            </w:r>
          </w:p>
        </w:tc>
        <w:tc>
          <w:tcPr>
            <w:tcW w:w="3119" w:type="dxa"/>
            <w:shd w:val="clear" w:color="auto" w:fill="D9D9D9" w:themeFill="background1" w:themeFillShade="D9"/>
          </w:tcPr>
          <w:p w14:paraId="0C18A1DE" w14:textId="77777777" w:rsidR="008D519E" w:rsidRPr="00516433" w:rsidRDefault="00000000" w:rsidP="00BE3EC2">
            <w:pPr>
              <w:ind w:left="35"/>
              <w:jc w:val="both"/>
              <w:rPr>
                <w:color w:val="434343"/>
              </w:rPr>
            </w:pPr>
            <w:r w:rsidRPr="00516433">
              <w:rPr>
                <w:color w:val="434343"/>
              </w:rPr>
              <w:t>Enabling users to automatically upload the resulting files to an Amazon S3 Bucket, to make them publicly accessible and reachable worldwide.</w:t>
            </w:r>
          </w:p>
        </w:tc>
        <w:tc>
          <w:tcPr>
            <w:tcW w:w="5041" w:type="dxa"/>
            <w:shd w:val="clear" w:color="auto" w:fill="D9D9D9" w:themeFill="background1" w:themeFillShade="D9"/>
          </w:tcPr>
          <w:p w14:paraId="280685D6" w14:textId="77777777" w:rsidR="008D519E" w:rsidRPr="00516433" w:rsidRDefault="00000000" w:rsidP="00BE3EC2">
            <w:pPr>
              <w:numPr>
                <w:ilvl w:val="0"/>
                <w:numId w:val="18"/>
              </w:numPr>
              <w:ind w:left="317"/>
              <w:jc w:val="both"/>
              <w:rPr>
                <w:color w:val="434343"/>
              </w:rPr>
            </w:pPr>
            <w:r w:rsidRPr="00516433">
              <w:rPr>
                <w:color w:val="434343"/>
              </w:rPr>
              <w:t>This feature is implemented and ready to be used.</w:t>
            </w:r>
          </w:p>
        </w:tc>
      </w:tr>
    </w:tbl>
    <w:p w14:paraId="1995609F" w14:textId="77777777" w:rsidR="008D519E" w:rsidRPr="00516433" w:rsidRDefault="008D519E" w:rsidP="00BE3EC2">
      <w:pPr>
        <w:jc w:val="both"/>
        <w:rPr>
          <w:rFonts w:ascii="Open Sans" w:eastAsia="Open Sans" w:hAnsi="Open Sans" w:cs="Open Sans"/>
          <w:color w:val="434343"/>
          <w:sz w:val="22"/>
          <w:szCs w:val="22"/>
        </w:rPr>
      </w:pPr>
    </w:p>
    <w:p w14:paraId="12A86272" w14:textId="77777777" w:rsidR="008D519E" w:rsidRPr="00516433" w:rsidRDefault="008D519E" w:rsidP="00BE3EC2">
      <w:pPr>
        <w:jc w:val="both"/>
        <w:rPr>
          <w:rFonts w:ascii="Open Sans" w:eastAsia="Open Sans" w:hAnsi="Open Sans" w:cs="Open Sans"/>
          <w:color w:val="434343"/>
          <w:sz w:val="22"/>
          <w:szCs w:val="22"/>
        </w:rPr>
      </w:pPr>
    </w:p>
    <w:p w14:paraId="60D5691B" w14:textId="77777777" w:rsidR="008D519E" w:rsidRPr="00516433" w:rsidRDefault="00000000" w:rsidP="00BE3EC2">
      <w:pPr>
        <w:pStyle w:val="Heading4"/>
        <w:jc w:val="both"/>
      </w:pPr>
      <w:proofErr w:type="spellStart"/>
      <w:r w:rsidRPr="00516433">
        <w:t>openeo</w:t>
      </w:r>
      <w:proofErr w:type="spellEnd"/>
      <w:r w:rsidRPr="00516433">
        <w:t>-processes-</w:t>
      </w:r>
      <w:proofErr w:type="spellStart"/>
      <w:r w:rsidRPr="00516433">
        <w:t>dask</w:t>
      </w:r>
      <w:proofErr w:type="spellEnd"/>
    </w:p>
    <w:p w14:paraId="762E2BC3" w14:textId="77777777" w:rsidR="008D519E" w:rsidRPr="00516433" w:rsidRDefault="00000000" w:rsidP="00BE3EC2">
      <w:pPr>
        <w:pStyle w:val="Subtitle"/>
        <w:jc w:val="both"/>
      </w:pPr>
      <w:r w:rsidRPr="00516433">
        <w:t xml:space="preserve">Running </w:t>
      </w:r>
      <w:proofErr w:type="spellStart"/>
      <w:r w:rsidRPr="00516433">
        <w:t>openEO</w:t>
      </w:r>
      <w:proofErr w:type="spellEnd"/>
      <w:r w:rsidRPr="00516433">
        <w:t xml:space="preserve"> process graph</w:t>
      </w:r>
    </w:p>
    <w:p w14:paraId="6451DAD0"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b/>
          <w:color w:val="434343"/>
          <w:sz w:val="22"/>
          <w:szCs w:val="22"/>
          <w:u w:val="single"/>
        </w:rPr>
        <w:t>Homepage</w:t>
      </w:r>
      <w:r w:rsidRPr="00516433">
        <w:rPr>
          <w:rFonts w:ascii="Open Sans" w:eastAsia="Open Sans" w:hAnsi="Open Sans" w:cs="Open Sans"/>
          <w:color w:val="434343"/>
          <w:sz w:val="22"/>
          <w:szCs w:val="22"/>
        </w:rPr>
        <w:t xml:space="preserve">: </w:t>
      </w:r>
      <w:hyperlink r:id="rId35">
        <w:r w:rsidRPr="00516433">
          <w:rPr>
            <w:rFonts w:ascii="Open Sans" w:eastAsia="Open Sans" w:hAnsi="Open Sans" w:cs="Open Sans"/>
            <w:b/>
            <w:color w:val="EF8200"/>
            <w:sz w:val="22"/>
            <w:szCs w:val="22"/>
            <w:u w:val="single"/>
          </w:rPr>
          <w:t>https://www.intertwin.eu/article/thematic-module-openeo-processes-dask</w:t>
        </w:r>
      </w:hyperlink>
    </w:p>
    <w:p w14:paraId="33444AE2" w14:textId="77777777" w:rsidR="008D519E" w:rsidRPr="00516433" w:rsidRDefault="00000000" w:rsidP="00BE3EC2">
      <w:pPr>
        <w:jc w:val="both"/>
        <w:rPr>
          <w:rFonts w:ascii="Open Sans" w:eastAsia="Open Sans" w:hAnsi="Open Sans" w:cs="Open Sans"/>
          <w:color w:val="434343"/>
          <w:sz w:val="22"/>
          <w:szCs w:val="22"/>
        </w:rPr>
      </w:pPr>
      <w:proofErr w:type="spellStart"/>
      <w:r w:rsidRPr="00516433">
        <w:rPr>
          <w:rFonts w:ascii="Open Sans" w:eastAsia="Open Sans" w:hAnsi="Open Sans" w:cs="Open Sans"/>
          <w:b/>
          <w:color w:val="434343"/>
          <w:sz w:val="22"/>
          <w:szCs w:val="22"/>
          <w:u w:val="single"/>
        </w:rPr>
        <w:t>Github</w:t>
      </w:r>
      <w:proofErr w:type="spellEnd"/>
      <w:r w:rsidRPr="00516433">
        <w:rPr>
          <w:rFonts w:ascii="Open Sans" w:eastAsia="Open Sans" w:hAnsi="Open Sans" w:cs="Open Sans"/>
          <w:b/>
          <w:color w:val="434343"/>
          <w:sz w:val="22"/>
          <w:szCs w:val="22"/>
          <w:u w:val="single"/>
        </w:rPr>
        <w:t xml:space="preserve"> repository</w:t>
      </w:r>
      <w:r w:rsidRPr="00516433">
        <w:rPr>
          <w:rFonts w:ascii="Open Sans" w:eastAsia="Open Sans" w:hAnsi="Open Sans" w:cs="Open Sans"/>
          <w:color w:val="434343"/>
          <w:sz w:val="22"/>
          <w:szCs w:val="22"/>
        </w:rPr>
        <w:t xml:space="preserve">: </w:t>
      </w:r>
      <w:hyperlink r:id="rId36">
        <w:r w:rsidRPr="00516433">
          <w:rPr>
            <w:rFonts w:ascii="Open Sans" w:eastAsia="Open Sans" w:hAnsi="Open Sans" w:cs="Open Sans"/>
            <w:b/>
            <w:color w:val="EF8200"/>
            <w:sz w:val="22"/>
            <w:szCs w:val="22"/>
            <w:u w:val="single"/>
          </w:rPr>
          <w:t>https://github.com/Open-EO/openeo-processes-dask</w:t>
        </w:r>
      </w:hyperlink>
    </w:p>
    <w:p w14:paraId="5DF99A77" w14:textId="77777777" w:rsidR="008D519E" w:rsidRPr="00516433" w:rsidRDefault="008D519E" w:rsidP="00BE3EC2">
      <w:pPr>
        <w:jc w:val="both"/>
        <w:rPr>
          <w:rFonts w:ascii="Open Sans" w:eastAsia="Open Sans" w:hAnsi="Open Sans" w:cs="Open Sans"/>
          <w:color w:val="434343"/>
          <w:sz w:val="22"/>
          <w:szCs w:val="22"/>
        </w:rPr>
      </w:pPr>
    </w:p>
    <w:p w14:paraId="4BA7A351"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This component allows users to remotely access the Sentinel-1 σ</w:t>
      </w:r>
      <w:r w:rsidRPr="00516433">
        <w:rPr>
          <w:rFonts w:ascii="Open Sans" w:eastAsia="Open Sans" w:hAnsi="Open Sans" w:cs="Open Sans"/>
          <w:color w:val="434343"/>
          <w:sz w:val="22"/>
          <w:szCs w:val="22"/>
          <w:vertAlign w:val="subscript"/>
        </w:rPr>
        <w:t>0</w:t>
      </w:r>
      <w:r w:rsidRPr="00516433">
        <w:rPr>
          <w:rFonts w:ascii="Open Sans" w:eastAsia="Open Sans" w:hAnsi="Open Sans" w:cs="Open Sans"/>
          <w:color w:val="434343"/>
          <w:sz w:val="22"/>
          <w:szCs w:val="22"/>
        </w:rPr>
        <w:t xml:space="preserve">, PLIA and HPAR datasets and run the TU Wien flood monitoring workflow using the </w:t>
      </w:r>
      <w:proofErr w:type="spellStart"/>
      <w:r w:rsidRPr="00516433">
        <w:rPr>
          <w:rFonts w:ascii="Open Sans" w:eastAsia="Open Sans" w:hAnsi="Open Sans" w:cs="Open Sans"/>
          <w:color w:val="434343"/>
          <w:sz w:val="22"/>
          <w:szCs w:val="22"/>
        </w:rPr>
        <w:t>Xarray</w:t>
      </w:r>
      <w:proofErr w:type="spellEnd"/>
      <w:r w:rsidRPr="00516433">
        <w:rPr>
          <w:rFonts w:ascii="Open Sans" w:eastAsia="Open Sans" w:hAnsi="Open Sans" w:cs="Open Sans"/>
          <w:color w:val="434343"/>
          <w:sz w:val="22"/>
          <w:szCs w:val="22"/>
        </w:rPr>
        <w:t>/</w:t>
      </w:r>
      <w:proofErr w:type="spellStart"/>
      <w:r w:rsidRPr="00516433">
        <w:rPr>
          <w:rFonts w:ascii="Open Sans" w:eastAsia="Open Sans" w:hAnsi="Open Sans" w:cs="Open Sans"/>
          <w:color w:val="434343"/>
          <w:sz w:val="22"/>
          <w:szCs w:val="22"/>
        </w:rPr>
        <w:t>Dask</w:t>
      </w:r>
      <w:proofErr w:type="spellEnd"/>
      <w:r w:rsidRPr="00516433">
        <w:rPr>
          <w:rFonts w:ascii="Open Sans" w:eastAsia="Open Sans" w:hAnsi="Open Sans" w:cs="Open Sans"/>
          <w:color w:val="434343"/>
          <w:sz w:val="22"/>
          <w:szCs w:val="22"/>
        </w:rPr>
        <w:t xml:space="preserve"> framework on any backend. This solution is implemented at the data storage provider and processing platform (EODC). Non-expert users can use </w:t>
      </w: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 xml:space="preserve"> clients for Python, R, and JS, or browser-based solutions, to construct and deploy EO data analysis workflows at EODC. It is envisioned that expert users might benefit from a more refined control over the processing chain. Highly granular control can be achieved by writing solutions in </w:t>
      </w:r>
      <w:proofErr w:type="spellStart"/>
      <w:r w:rsidRPr="00516433">
        <w:rPr>
          <w:rFonts w:ascii="Open Sans" w:eastAsia="Open Sans" w:hAnsi="Open Sans" w:cs="Open Sans"/>
          <w:color w:val="434343"/>
          <w:sz w:val="22"/>
          <w:szCs w:val="22"/>
        </w:rPr>
        <w:t>Xarray</w:t>
      </w:r>
      <w:proofErr w:type="spellEnd"/>
      <w:r w:rsidRPr="00516433">
        <w:rPr>
          <w:rFonts w:ascii="Open Sans" w:eastAsia="Open Sans" w:hAnsi="Open Sans" w:cs="Open Sans"/>
          <w:color w:val="434343"/>
          <w:sz w:val="22"/>
          <w:szCs w:val="22"/>
        </w:rPr>
        <w:t>/</w:t>
      </w:r>
      <w:proofErr w:type="spellStart"/>
      <w:r w:rsidRPr="00516433">
        <w:rPr>
          <w:rFonts w:ascii="Open Sans" w:eastAsia="Open Sans" w:hAnsi="Open Sans" w:cs="Open Sans"/>
          <w:color w:val="434343"/>
          <w:sz w:val="22"/>
          <w:szCs w:val="22"/>
        </w:rPr>
        <w:t>Dask</w:t>
      </w:r>
      <w:proofErr w:type="spellEnd"/>
      <w:r w:rsidRPr="00516433">
        <w:rPr>
          <w:rFonts w:ascii="Open Sans" w:eastAsia="Open Sans" w:hAnsi="Open Sans" w:cs="Open Sans"/>
          <w:color w:val="434343"/>
          <w:sz w:val="22"/>
          <w:szCs w:val="22"/>
        </w:rPr>
        <w:t xml:space="preserve"> syntax and offloading of processing graphs to a </w:t>
      </w:r>
      <w:proofErr w:type="spellStart"/>
      <w:r w:rsidRPr="00516433">
        <w:rPr>
          <w:rFonts w:ascii="Open Sans" w:eastAsia="Open Sans" w:hAnsi="Open Sans" w:cs="Open Sans"/>
          <w:color w:val="434343"/>
          <w:sz w:val="22"/>
          <w:szCs w:val="22"/>
        </w:rPr>
        <w:t>Dask</w:t>
      </w:r>
      <w:proofErr w:type="spellEnd"/>
      <w:r w:rsidRPr="00516433">
        <w:rPr>
          <w:rFonts w:ascii="Open Sans" w:eastAsia="Open Sans" w:hAnsi="Open Sans" w:cs="Open Sans"/>
          <w:color w:val="434343"/>
          <w:sz w:val="22"/>
          <w:szCs w:val="22"/>
        </w:rPr>
        <w:t xml:space="preserve"> cluster (e.g., at EODC). Henceforward it is planned to develop notebooks that showcase a pure </w:t>
      </w:r>
      <w:proofErr w:type="spellStart"/>
      <w:r w:rsidRPr="00516433">
        <w:rPr>
          <w:rFonts w:ascii="Open Sans" w:eastAsia="Open Sans" w:hAnsi="Open Sans" w:cs="Open Sans"/>
          <w:color w:val="434343"/>
          <w:sz w:val="22"/>
          <w:szCs w:val="22"/>
        </w:rPr>
        <w:t>Dask</w:t>
      </w:r>
      <w:proofErr w:type="spellEnd"/>
      <w:r w:rsidRPr="00516433">
        <w:rPr>
          <w:rFonts w:ascii="Open Sans" w:eastAsia="Open Sans" w:hAnsi="Open Sans" w:cs="Open Sans"/>
          <w:color w:val="434343"/>
          <w:sz w:val="22"/>
          <w:szCs w:val="22"/>
        </w:rPr>
        <w:t>-based approach of flood monitoring.</w:t>
      </w:r>
    </w:p>
    <w:p w14:paraId="79313D54" w14:textId="77777777" w:rsidR="008D519E" w:rsidRPr="00516433" w:rsidRDefault="008D519E" w:rsidP="00BE3EC2">
      <w:pPr>
        <w:jc w:val="both"/>
        <w:rPr>
          <w:rFonts w:ascii="Open Sans" w:eastAsia="Open Sans" w:hAnsi="Open Sans" w:cs="Open Sans"/>
          <w:color w:val="434343"/>
          <w:sz w:val="22"/>
          <w:szCs w:val="22"/>
        </w:rPr>
      </w:pPr>
    </w:p>
    <w:p w14:paraId="710AB6B9" w14:textId="77777777" w:rsidR="008D519E" w:rsidRPr="00516433" w:rsidRDefault="008D519E" w:rsidP="00BE3EC2">
      <w:pPr>
        <w:jc w:val="both"/>
        <w:rPr>
          <w:rFonts w:ascii="Open Sans" w:eastAsia="Open Sans" w:hAnsi="Open Sans" w:cs="Open Sans"/>
          <w:color w:val="434343"/>
          <w:sz w:val="22"/>
          <w:szCs w:val="22"/>
        </w:rPr>
      </w:pPr>
    </w:p>
    <w:p w14:paraId="4310D71C" w14:textId="77777777" w:rsidR="008D519E" w:rsidRDefault="00000000" w:rsidP="00BE3EC2">
      <w:pPr>
        <w:pBdr>
          <w:top w:val="nil"/>
          <w:left w:val="nil"/>
          <w:bottom w:val="nil"/>
          <w:right w:val="nil"/>
          <w:between w:val="nil"/>
        </w:pBdr>
        <w:jc w:val="both"/>
        <w:rPr>
          <w:rFonts w:ascii="Open Sans" w:eastAsia="Open Sans" w:hAnsi="Open Sans" w:cs="Open Sans"/>
          <w:color w:val="434343"/>
          <w:sz w:val="22"/>
          <w:szCs w:val="22"/>
        </w:rPr>
      </w:pPr>
      <w:bookmarkStart w:id="35" w:name="_heading=h.2p2csry" w:colFirst="0" w:colLast="0"/>
      <w:bookmarkEnd w:id="35"/>
      <w:r w:rsidRPr="00516433">
        <w:rPr>
          <w:rFonts w:ascii="Open Sans" w:eastAsia="Open Sans" w:hAnsi="Open Sans" w:cs="Open Sans"/>
          <w:color w:val="434343"/>
          <w:sz w:val="22"/>
          <w:szCs w:val="22"/>
        </w:rPr>
        <w:t xml:space="preserve">Table 8 </w:t>
      </w:r>
      <w:proofErr w:type="gramStart"/>
      <w:r w:rsidRPr="00516433">
        <w:rPr>
          <w:rFonts w:ascii="Open Sans" w:eastAsia="Open Sans" w:hAnsi="Open Sans" w:cs="Open Sans"/>
          <w:color w:val="434343"/>
          <w:sz w:val="22"/>
          <w:szCs w:val="22"/>
        </w:rPr>
        <w:t>–  Features</w:t>
      </w:r>
      <w:proofErr w:type="gramEnd"/>
      <w:r w:rsidRPr="00516433">
        <w:rPr>
          <w:rFonts w:ascii="Open Sans" w:eastAsia="Open Sans" w:hAnsi="Open Sans" w:cs="Open Sans"/>
          <w:color w:val="434343"/>
          <w:sz w:val="22"/>
          <w:szCs w:val="22"/>
        </w:rPr>
        <w:t xml:space="preserve"> of the thematic module </w:t>
      </w: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-processes-</w:t>
      </w:r>
      <w:proofErr w:type="spellStart"/>
      <w:r w:rsidRPr="00516433">
        <w:rPr>
          <w:rFonts w:ascii="Open Sans" w:eastAsia="Open Sans" w:hAnsi="Open Sans" w:cs="Open Sans"/>
          <w:color w:val="434343"/>
          <w:sz w:val="22"/>
          <w:szCs w:val="22"/>
        </w:rPr>
        <w:t>dask</w:t>
      </w:r>
      <w:proofErr w:type="spellEnd"/>
      <w:r w:rsidRPr="00516433">
        <w:rPr>
          <w:rFonts w:ascii="Open Sans" w:eastAsia="Open Sans" w:hAnsi="Open Sans" w:cs="Open Sans"/>
          <w:color w:val="434343"/>
          <w:sz w:val="22"/>
          <w:szCs w:val="22"/>
        </w:rPr>
        <w:t xml:space="preserve"> that have been described in D7.1 or that have been planned afterwards, their current status and planned next steps. Colour coded status: green: COMPLETED; yellow: IN PROGRESS; red: PENDING</w:t>
      </w:r>
    </w:p>
    <w:p w14:paraId="14C5B8B8" w14:textId="77777777" w:rsidR="00BB7569" w:rsidRDefault="00BB7569" w:rsidP="00BE3EC2">
      <w:pPr>
        <w:pBdr>
          <w:top w:val="nil"/>
          <w:left w:val="nil"/>
          <w:bottom w:val="nil"/>
          <w:right w:val="nil"/>
          <w:between w:val="nil"/>
        </w:pBdr>
        <w:jc w:val="both"/>
        <w:rPr>
          <w:rFonts w:ascii="Open Sans" w:eastAsia="Open Sans" w:hAnsi="Open Sans" w:cs="Open Sans"/>
          <w:color w:val="434343"/>
          <w:sz w:val="22"/>
          <w:szCs w:val="22"/>
        </w:rPr>
      </w:pPr>
    </w:p>
    <w:p w14:paraId="065BBD20" w14:textId="5C1AA7DD" w:rsidR="00BB7569" w:rsidRPr="009F7522" w:rsidRDefault="00411829" w:rsidP="009F7522">
      <w:pPr>
        <w:pStyle w:val="Caption"/>
        <w:jc w:val="center"/>
      </w:pPr>
      <w:bookmarkStart w:id="36" w:name="_Toc175584482"/>
      <w:r w:rsidRPr="00411829">
        <w:rPr>
          <w:rFonts w:eastAsia="Open Sans"/>
          <w:color w:val="434343"/>
        </w:rPr>
        <w:t xml:space="preserve">Table </w:t>
      </w:r>
      <w:r w:rsidRPr="00411829">
        <w:rPr>
          <w:rFonts w:eastAsia="Open Sans"/>
          <w:color w:val="434343"/>
        </w:rPr>
        <w:fldChar w:fldCharType="begin"/>
      </w:r>
      <w:r w:rsidRPr="00411829">
        <w:rPr>
          <w:rFonts w:eastAsia="Open Sans"/>
          <w:color w:val="434343"/>
        </w:rPr>
        <w:instrText xml:space="preserve"> SEQ Table \* ARABIC </w:instrText>
      </w:r>
      <w:r w:rsidRPr="00411829">
        <w:rPr>
          <w:rFonts w:eastAsia="Open Sans"/>
          <w:color w:val="434343"/>
        </w:rPr>
        <w:fldChar w:fldCharType="separate"/>
      </w:r>
      <w:r w:rsidR="00B00B6C">
        <w:rPr>
          <w:rFonts w:eastAsia="Open Sans"/>
          <w:noProof/>
          <w:color w:val="434343"/>
        </w:rPr>
        <w:t>8</w:t>
      </w:r>
      <w:r w:rsidRPr="00411829">
        <w:rPr>
          <w:rFonts w:eastAsia="Open Sans"/>
          <w:color w:val="434343"/>
        </w:rPr>
        <w:fldChar w:fldCharType="end"/>
      </w:r>
      <w:r w:rsidRPr="00411829">
        <w:rPr>
          <w:rFonts w:eastAsia="Open Sans"/>
          <w:color w:val="434343"/>
        </w:rPr>
        <w:t xml:space="preserve"> </w:t>
      </w:r>
      <w:proofErr w:type="gramStart"/>
      <w:r w:rsidRPr="00411829">
        <w:rPr>
          <w:rFonts w:eastAsia="Open Sans"/>
          <w:color w:val="434343"/>
        </w:rPr>
        <w:t>–  Features</w:t>
      </w:r>
      <w:proofErr w:type="gramEnd"/>
      <w:r w:rsidRPr="00411829">
        <w:rPr>
          <w:rFonts w:eastAsia="Open Sans"/>
          <w:color w:val="434343"/>
        </w:rPr>
        <w:t xml:space="preserve"> of the thematic module </w:t>
      </w:r>
      <w:proofErr w:type="spellStart"/>
      <w:r w:rsidRPr="00411829">
        <w:rPr>
          <w:rFonts w:eastAsia="Open Sans"/>
          <w:color w:val="434343"/>
        </w:rPr>
        <w:t>openeo</w:t>
      </w:r>
      <w:proofErr w:type="spellEnd"/>
      <w:r w:rsidRPr="00411829">
        <w:rPr>
          <w:rFonts w:eastAsia="Open Sans"/>
          <w:color w:val="434343"/>
        </w:rPr>
        <w:t>-processes-</w:t>
      </w:r>
      <w:proofErr w:type="spellStart"/>
      <w:r w:rsidRPr="00411829">
        <w:rPr>
          <w:rFonts w:eastAsia="Open Sans"/>
          <w:color w:val="434343"/>
        </w:rPr>
        <w:t>das</w:t>
      </w:r>
      <w:r w:rsidRPr="009F7522">
        <w:rPr>
          <w:rFonts w:eastAsia="Open Sans"/>
          <w:color w:val="434343"/>
        </w:rPr>
        <w:t>k</w:t>
      </w:r>
      <w:bookmarkEnd w:id="36"/>
      <w:proofErr w:type="spellEnd"/>
    </w:p>
    <w:tbl>
      <w:tblPr>
        <w:tblStyle w:val="ac"/>
        <w:tblpPr w:leftFromText="180" w:rightFromText="180" w:vertAnchor="text" w:tblpX="156" w:tblpY="111"/>
        <w:tblW w:w="8712"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552"/>
        <w:gridCol w:w="3119"/>
        <w:gridCol w:w="5041"/>
      </w:tblGrid>
      <w:tr w:rsidR="008D519E" w:rsidRPr="00516433" w14:paraId="0A2E1CF8" w14:textId="77777777" w:rsidTr="008D519E">
        <w:trPr>
          <w:cnfStyle w:val="100000000000" w:firstRow="1" w:lastRow="0" w:firstColumn="0" w:lastColumn="0" w:oddVBand="0" w:evenVBand="0" w:oddHBand="0" w:evenHBand="0" w:firstRowFirstColumn="0" w:firstRowLastColumn="0" w:lastRowFirstColumn="0" w:lastRowLastColumn="0"/>
        </w:trPr>
        <w:tc>
          <w:tcPr>
            <w:tcW w:w="552" w:type="dxa"/>
          </w:tcPr>
          <w:p w14:paraId="78192968" w14:textId="77777777" w:rsidR="008D519E" w:rsidRPr="00516433" w:rsidRDefault="00000000" w:rsidP="00BE3EC2">
            <w:pPr>
              <w:ind w:left="22"/>
              <w:jc w:val="both"/>
            </w:pPr>
            <w:r w:rsidRPr="00516433">
              <w:rPr>
                <w:sz w:val="22"/>
                <w:szCs w:val="22"/>
              </w:rPr>
              <w:t>#</w:t>
            </w:r>
          </w:p>
        </w:tc>
        <w:tc>
          <w:tcPr>
            <w:tcW w:w="3119" w:type="dxa"/>
          </w:tcPr>
          <w:p w14:paraId="78566B9F" w14:textId="77777777" w:rsidR="008D519E" w:rsidRPr="00516433" w:rsidRDefault="00000000" w:rsidP="00BE3EC2">
            <w:pPr>
              <w:jc w:val="both"/>
            </w:pPr>
            <w:r w:rsidRPr="00516433">
              <w:rPr>
                <w:sz w:val="22"/>
                <w:szCs w:val="22"/>
              </w:rPr>
              <w:t>Planned feature</w:t>
            </w:r>
          </w:p>
        </w:tc>
        <w:tc>
          <w:tcPr>
            <w:tcW w:w="5041" w:type="dxa"/>
          </w:tcPr>
          <w:p w14:paraId="266BA1E2" w14:textId="77777777" w:rsidR="008D519E" w:rsidRPr="00516433" w:rsidRDefault="00000000" w:rsidP="00BE3EC2">
            <w:pPr>
              <w:jc w:val="both"/>
            </w:pPr>
            <w:r w:rsidRPr="00516433">
              <w:rPr>
                <w:sz w:val="22"/>
                <w:szCs w:val="22"/>
              </w:rPr>
              <w:t>Status + next steps</w:t>
            </w:r>
          </w:p>
        </w:tc>
      </w:tr>
      <w:tr w:rsidR="008D519E" w:rsidRPr="00516433" w14:paraId="4DFCAE15" w14:textId="77777777" w:rsidTr="008D519E">
        <w:trPr>
          <w:trHeight w:val="214"/>
        </w:trPr>
        <w:tc>
          <w:tcPr>
            <w:tcW w:w="8712" w:type="dxa"/>
            <w:gridSpan w:val="3"/>
            <w:shd w:val="clear" w:color="auto" w:fill="auto"/>
          </w:tcPr>
          <w:p w14:paraId="2619FC9C" w14:textId="77777777" w:rsidR="008D519E" w:rsidRPr="00516433" w:rsidRDefault="00000000" w:rsidP="00BE3EC2">
            <w:pPr>
              <w:ind w:left="317"/>
              <w:jc w:val="both"/>
              <w:rPr>
                <w:color w:val="434343"/>
              </w:rPr>
            </w:pPr>
            <w:r w:rsidRPr="00516433">
              <w:rPr>
                <w:color w:val="434343"/>
              </w:rPr>
              <w:t>Data pre-processing</w:t>
            </w:r>
          </w:p>
        </w:tc>
      </w:tr>
      <w:tr w:rsidR="008D519E" w:rsidRPr="00516433" w14:paraId="1E42068C" w14:textId="77777777" w:rsidTr="00BB7569">
        <w:trPr>
          <w:trHeight w:val="1863"/>
        </w:trPr>
        <w:tc>
          <w:tcPr>
            <w:tcW w:w="552" w:type="dxa"/>
            <w:shd w:val="clear" w:color="auto" w:fill="E2EFD9"/>
          </w:tcPr>
          <w:p w14:paraId="71AF4B6B" w14:textId="77777777" w:rsidR="008D519E" w:rsidRPr="00516433" w:rsidRDefault="00000000" w:rsidP="00BE3EC2">
            <w:pPr>
              <w:ind w:left="22"/>
              <w:jc w:val="both"/>
              <w:rPr>
                <w:color w:val="434343"/>
              </w:rPr>
            </w:pPr>
            <w:r w:rsidRPr="00516433">
              <w:rPr>
                <w:color w:val="434343"/>
              </w:rPr>
              <w:t>1</w:t>
            </w:r>
          </w:p>
        </w:tc>
        <w:tc>
          <w:tcPr>
            <w:tcW w:w="3119" w:type="dxa"/>
            <w:shd w:val="clear" w:color="auto" w:fill="D9D9D9" w:themeFill="background1" w:themeFillShade="D9"/>
          </w:tcPr>
          <w:p w14:paraId="6CED485F" w14:textId="77777777" w:rsidR="008D519E" w:rsidRPr="00516433" w:rsidRDefault="00000000" w:rsidP="00BE3EC2">
            <w:pPr>
              <w:ind w:left="35"/>
              <w:jc w:val="both"/>
              <w:rPr>
                <w:color w:val="434343"/>
              </w:rPr>
            </w:pPr>
            <w:r w:rsidRPr="00516433">
              <w:rPr>
                <w:color w:val="434343"/>
              </w:rPr>
              <w:t>Sentinel-1 microwave data is provided at a cloud storage (</w:t>
            </w:r>
            <w:proofErr w:type="spellStart"/>
            <w:r w:rsidRPr="00516433">
              <w:rPr>
                <w:color w:val="434343"/>
              </w:rPr>
              <w:t>interTwin</w:t>
            </w:r>
            <w:proofErr w:type="spellEnd"/>
            <w:r w:rsidRPr="00516433">
              <w:rPr>
                <w:color w:val="434343"/>
              </w:rPr>
              <w:t xml:space="preserve"> partner) Analysis-Ready-Data (ARD): it is gridded, formatted and stored into a data cube.</w:t>
            </w:r>
          </w:p>
        </w:tc>
        <w:tc>
          <w:tcPr>
            <w:tcW w:w="5041" w:type="dxa"/>
            <w:tcBorders>
              <w:top w:val="single" w:sz="12" w:space="0" w:color="B7B7B7"/>
              <w:bottom w:val="single" w:sz="4" w:space="0" w:color="B7B7B7"/>
            </w:tcBorders>
            <w:shd w:val="clear" w:color="auto" w:fill="D9D9D9" w:themeFill="background1" w:themeFillShade="D9"/>
          </w:tcPr>
          <w:p w14:paraId="65FE5221" w14:textId="77777777" w:rsidR="008D519E" w:rsidRPr="00516433" w:rsidRDefault="00000000" w:rsidP="00BE3EC2">
            <w:pPr>
              <w:numPr>
                <w:ilvl w:val="0"/>
                <w:numId w:val="19"/>
              </w:numPr>
              <w:ind w:left="317"/>
              <w:jc w:val="both"/>
              <w:rPr>
                <w:color w:val="434343"/>
              </w:rPr>
            </w:pPr>
            <w:r w:rsidRPr="00516433">
              <w:rPr>
                <w:color w:val="434343"/>
              </w:rPr>
              <w:t>For ARD σ</w:t>
            </w:r>
            <w:r w:rsidRPr="00516433">
              <w:rPr>
                <w:color w:val="434343"/>
                <w:vertAlign w:val="subscript"/>
              </w:rPr>
              <w:t>0</w:t>
            </w:r>
            <w:r w:rsidRPr="00516433">
              <w:rPr>
                <w:color w:val="434343"/>
              </w:rPr>
              <w:t xml:space="preserve"> backscatter data that is currently used to develop DTs, a STAC metadata catalogue has been created at EODC and has been filled.</w:t>
            </w:r>
          </w:p>
          <w:p w14:paraId="68A1B24C" w14:textId="77777777" w:rsidR="008D519E" w:rsidRPr="00516433" w:rsidRDefault="00000000" w:rsidP="00BE3EC2">
            <w:pPr>
              <w:numPr>
                <w:ilvl w:val="0"/>
                <w:numId w:val="19"/>
              </w:numPr>
              <w:ind w:left="317"/>
              <w:jc w:val="both"/>
              <w:rPr>
                <w:color w:val="434343"/>
              </w:rPr>
            </w:pPr>
            <w:proofErr w:type="spellStart"/>
            <w:r w:rsidRPr="00516433">
              <w:rPr>
                <w:color w:val="434343"/>
              </w:rPr>
              <w:t>openEO</w:t>
            </w:r>
            <w:proofErr w:type="spellEnd"/>
            <w:r w:rsidRPr="00516433">
              <w:rPr>
                <w:color w:val="434343"/>
              </w:rPr>
              <w:t xml:space="preserve"> compatible flood monitoring workflows have been adapted to use this data / metadata as input.</w:t>
            </w:r>
          </w:p>
        </w:tc>
      </w:tr>
      <w:tr w:rsidR="008D519E" w:rsidRPr="00516433" w14:paraId="274B0497" w14:textId="77777777" w:rsidTr="008D519E">
        <w:trPr>
          <w:trHeight w:val="750"/>
        </w:trPr>
        <w:tc>
          <w:tcPr>
            <w:tcW w:w="552" w:type="dxa"/>
            <w:vMerge w:val="restart"/>
            <w:shd w:val="clear" w:color="auto" w:fill="FFF2CC"/>
          </w:tcPr>
          <w:p w14:paraId="6601E2C7" w14:textId="77777777" w:rsidR="008D519E" w:rsidRPr="00516433" w:rsidRDefault="00000000" w:rsidP="00BE3EC2">
            <w:pPr>
              <w:ind w:left="22"/>
              <w:jc w:val="both"/>
              <w:rPr>
                <w:color w:val="434343"/>
              </w:rPr>
            </w:pPr>
            <w:r w:rsidRPr="00516433">
              <w:rPr>
                <w:color w:val="434343"/>
              </w:rPr>
              <w:lastRenderedPageBreak/>
              <w:t>2</w:t>
            </w:r>
          </w:p>
        </w:tc>
        <w:tc>
          <w:tcPr>
            <w:tcW w:w="3119" w:type="dxa"/>
            <w:vMerge w:val="restart"/>
            <w:shd w:val="clear" w:color="auto" w:fill="F3F3F3"/>
          </w:tcPr>
          <w:p w14:paraId="7165D5CA" w14:textId="77777777" w:rsidR="008D519E" w:rsidRPr="00516433" w:rsidRDefault="00000000" w:rsidP="00BE3EC2">
            <w:pPr>
              <w:ind w:left="35"/>
              <w:jc w:val="both"/>
              <w:rPr>
                <w:color w:val="434343"/>
              </w:rPr>
            </w:pPr>
            <w:r w:rsidRPr="00516433">
              <w:rPr>
                <w:color w:val="434343"/>
              </w:rPr>
              <w:t xml:space="preserve">Value added output data from </w:t>
            </w:r>
            <w:proofErr w:type="spellStart"/>
            <w:r w:rsidRPr="00516433">
              <w:rPr>
                <w:color w:val="434343"/>
              </w:rPr>
              <w:t>openEO</w:t>
            </w:r>
            <w:proofErr w:type="spellEnd"/>
            <w:r w:rsidRPr="00516433">
              <w:rPr>
                <w:color w:val="434343"/>
              </w:rPr>
              <w:t xml:space="preserve"> processing lines can be stored and made accessible to project partners</w:t>
            </w:r>
          </w:p>
        </w:tc>
        <w:tc>
          <w:tcPr>
            <w:tcW w:w="5041" w:type="dxa"/>
            <w:tcBorders>
              <w:bottom w:val="single" w:sz="4" w:space="0" w:color="B7B7B7"/>
            </w:tcBorders>
            <w:shd w:val="clear" w:color="auto" w:fill="F3F3F3"/>
          </w:tcPr>
          <w:p w14:paraId="6AC79CFE" w14:textId="77777777" w:rsidR="008D519E" w:rsidRPr="00516433" w:rsidRDefault="00000000" w:rsidP="00BE3EC2">
            <w:pPr>
              <w:numPr>
                <w:ilvl w:val="0"/>
                <w:numId w:val="19"/>
              </w:numPr>
              <w:ind w:left="317"/>
              <w:jc w:val="both"/>
              <w:rPr>
                <w:color w:val="434343"/>
              </w:rPr>
            </w:pPr>
            <w:r w:rsidRPr="00516433">
              <w:rPr>
                <w:color w:val="434343"/>
              </w:rPr>
              <w:t>Output data is stored at EODC</w:t>
            </w:r>
          </w:p>
          <w:p w14:paraId="06DEAACC" w14:textId="77777777" w:rsidR="008D519E" w:rsidRPr="00516433" w:rsidRDefault="00000000" w:rsidP="00BE3EC2">
            <w:pPr>
              <w:numPr>
                <w:ilvl w:val="0"/>
                <w:numId w:val="19"/>
              </w:numPr>
              <w:ind w:left="317"/>
              <w:jc w:val="both"/>
              <w:rPr>
                <w:color w:val="434343"/>
              </w:rPr>
            </w:pPr>
            <w:r w:rsidRPr="00516433">
              <w:rPr>
                <w:color w:val="434343"/>
              </w:rPr>
              <w:t xml:space="preserve">Data is accessible by project partners via </w:t>
            </w:r>
            <w:proofErr w:type="spellStart"/>
            <w:r w:rsidRPr="00516433">
              <w:rPr>
                <w:color w:val="434343"/>
              </w:rPr>
              <w:t>Rucio</w:t>
            </w:r>
            <w:proofErr w:type="spellEnd"/>
          </w:p>
        </w:tc>
      </w:tr>
      <w:tr w:rsidR="008D519E" w:rsidRPr="00516433" w14:paraId="455DAEB0" w14:textId="77777777" w:rsidTr="008D519E">
        <w:trPr>
          <w:trHeight w:val="750"/>
        </w:trPr>
        <w:tc>
          <w:tcPr>
            <w:tcW w:w="552" w:type="dxa"/>
            <w:vMerge/>
            <w:shd w:val="clear" w:color="auto" w:fill="FFF2CC"/>
          </w:tcPr>
          <w:p w14:paraId="03FBDC57"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F3F3F3"/>
          </w:tcPr>
          <w:p w14:paraId="7040B405"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top w:val="single" w:sz="4" w:space="0" w:color="B7B7B7"/>
              <w:bottom w:val="single" w:sz="4" w:space="0" w:color="B7B7B7"/>
            </w:tcBorders>
            <w:shd w:val="clear" w:color="auto" w:fill="F3F3F3"/>
          </w:tcPr>
          <w:p w14:paraId="7D47096A" w14:textId="77777777" w:rsidR="008D519E" w:rsidRPr="00516433" w:rsidRDefault="00000000" w:rsidP="00BE3EC2">
            <w:pPr>
              <w:jc w:val="both"/>
              <w:rPr>
                <w:color w:val="434343"/>
                <w:u w:val="single"/>
              </w:rPr>
            </w:pPr>
            <w:r w:rsidRPr="00516433">
              <w:rPr>
                <w:color w:val="434343"/>
                <w:u w:val="single"/>
              </w:rPr>
              <w:t>Next steps:</w:t>
            </w:r>
          </w:p>
          <w:p w14:paraId="29413367" w14:textId="77777777" w:rsidR="008D519E" w:rsidRPr="00516433" w:rsidRDefault="00000000" w:rsidP="00BE3EC2">
            <w:pPr>
              <w:numPr>
                <w:ilvl w:val="0"/>
                <w:numId w:val="19"/>
              </w:numPr>
              <w:ind w:left="317"/>
              <w:jc w:val="both"/>
              <w:rPr>
                <w:color w:val="434343"/>
              </w:rPr>
            </w:pPr>
            <w:r w:rsidRPr="00516433">
              <w:rPr>
                <w:color w:val="434343"/>
              </w:rPr>
              <w:t xml:space="preserve">Connection to the central </w:t>
            </w:r>
            <w:proofErr w:type="spellStart"/>
            <w:r w:rsidRPr="00516433">
              <w:rPr>
                <w:color w:val="434343"/>
              </w:rPr>
              <w:t>datalake</w:t>
            </w:r>
            <w:proofErr w:type="spellEnd"/>
            <w:r w:rsidRPr="00516433">
              <w:rPr>
                <w:color w:val="434343"/>
              </w:rPr>
              <w:t xml:space="preserve"> will be finalised</w:t>
            </w:r>
          </w:p>
        </w:tc>
      </w:tr>
      <w:tr w:rsidR="008D519E" w:rsidRPr="00516433" w14:paraId="160D2419" w14:textId="77777777" w:rsidTr="00BB7569">
        <w:trPr>
          <w:trHeight w:val="450"/>
        </w:trPr>
        <w:tc>
          <w:tcPr>
            <w:tcW w:w="552" w:type="dxa"/>
            <w:vMerge w:val="restart"/>
            <w:shd w:val="clear" w:color="auto" w:fill="E2EFD9"/>
          </w:tcPr>
          <w:p w14:paraId="36037F96" w14:textId="77777777" w:rsidR="008D519E" w:rsidRPr="00516433" w:rsidRDefault="00000000" w:rsidP="00BE3EC2">
            <w:pPr>
              <w:ind w:left="22"/>
              <w:jc w:val="both"/>
              <w:rPr>
                <w:color w:val="434343"/>
              </w:rPr>
            </w:pPr>
            <w:r w:rsidRPr="00516433">
              <w:rPr>
                <w:color w:val="434343"/>
              </w:rPr>
              <w:t>3</w:t>
            </w:r>
          </w:p>
        </w:tc>
        <w:tc>
          <w:tcPr>
            <w:tcW w:w="3119" w:type="dxa"/>
            <w:vMerge w:val="restart"/>
            <w:shd w:val="clear" w:color="auto" w:fill="D9D9D9" w:themeFill="background1" w:themeFillShade="D9"/>
          </w:tcPr>
          <w:p w14:paraId="3F427BAD" w14:textId="77777777" w:rsidR="008D519E" w:rsidRPr="00516433" w:rsidRDefault="00000000" w:rsidP="00BE3EC2">
            <w:pPr>
              <w:ind w:left="35"/>
              <w:jc w:val="both"/>
              <w:rPr>
                <w:color w:val="434343"/>
              </w:rPr>
            </w:pPr>
            <w:r w:rsidRPr="00516433">
              <w:rPr>
                <w:color w:val="434343"/>
              </w:rPr>
              <w:t>The pre-processed data can be queried, accessed, and processed from different storage platforms / at processing service providers in a comparable way.</w:t>
            </w:r>
          </w:p>
        </w:tc>
        <w:tc>
          <w:tcPr>
            <w:tcW w:w="5041" w:type="dxa"/>
            <w:tcBorders>
              <w:bottom w:val="single" w:sz="4" w:space="0" w:color="B7B7B7"/>
            </w:tcBorders>
            <w:shd w:val="clear" w:color="auto" w:fill="D9D9D9" w:themeFill="background1" w:themeFillShade="D9"/>
          </w:tcPr>
          <w:p w14:paraId="748F820C" w14:textId="77777777" w:rsidR="008D519E" w:rsidRPr="00516433" w:rsidRDefault="00000000" w:rsidP="00BE3EC2">
            <w:pPr>
              <w:numPr>
                <w:ilvl w:val="0"/>
                <w:numId w:val="19"/>
              </w:numPr>
              <w:ind w:left="317"/>
              <w:jc w:val="both"/>
              <w:rPr>
                <w:color w:val="434343"/>
              </w:rPr>
            </w:pPr>
            <w:r w:rsidRPr="00516433">
              <w:rPr>
                <w:color w:val="434343"/>
              </w:rPr>
              <w:t>Can be used at EODC or locally with public STAC catalogues</w:t>
            </w:r>
          </w:p>
          <w:p w14:paraId="407CFD45" w14:textId="77777777" w:rsidR="008D519E" w:rsidRPr="00516433" w:rsidRDefault="00000000" w:rsidP="00BE3EC2">
            <w:pPr>
              <w:numPr>
                <w:ilvl w:val="0"/>
                <w:numId w:val="19"/>
              </w:numPr>
              <w:ind w:left="317"/>
              <w:jc w:val="both"/>
              <w:rPr>
                <w:color w:val="434343"/>
                <w:u w:val="single"/>
              </w:rPr>
            </w:pPr>
            <w:r w:rsidRPr="00516433">
              <w:rPr>
                <w:color w:val="434343"/>
              </w:rPr>
              <w:t>Feature is developed in ‘</w:t>
            </w:r>
            <w:proofErr w:type="spellStart"/>
            <w:r w:rsidRPr="00516433">
              <w:rPr>
                <w:i/>
                <w:color w:val="434343"/>
              </w:rPr>
              <w:t>openeo</w:t>
            </w:r>
            <w:proofErr w:type="spellEnd"/>
            <w:r w:rsidRPr="00516433">
              <w:rPr>
                <w:i/>
                <w:color w:val="434343"/>
              </w:rPr>
              <w:t>-</w:t>
            </w:r>
            <w:proofErr w:type="spellStart"/>
            <w:r w:rsidRPr="00516433">
              <w:rPr>
                <w:i/>
                <w:color w:val="434343"/>
              </w:rPr>
              <w:t>pg</w:t>
            </w:r>
            <w:proofErr w:type="spellEnd"/>
            <w:r w:rsidRPr="00516433">
              <w:rPr>
                <w:i/>
                <w:color w:val="434343"/>
              </w:rPr>
              <w:t>-parser-</w:t>
            </w:r>
            <w:proofErr w:type="spellStart"/>
            <w:r w:rsidRPr="00516433">
              <w:rPr>
                <w:i/>
                <w:color w:val="434343"/>
              </w:rPr>
              <w:t>networkx</w:t>
            </w:r>
            <w:proofErr w:type="spellEnd"/>
            <w:r w:rsidRPr="00516433">
              <w:rPr>
                <w:color w:val="434343"/>
              </w:rPr>
              <w:t>’ and ‘</w:t>
            </w:r>
            <w:proofErr w:type="spellStart"/>
            <w:r w:rsidRPr="00516433">
              <w:rPr>
                <w:i/>
                <w:color w:val="434343"/>
              </w:rPr>
              <w:t>openeo</w:t>
            </w:r>
            <w:proofErr w:type="spellEnd"/>
            <w:r w:rsidRPr="00516433">
              <w:rPr>
                <w:i/>
                <w:color w:val="434343"/>
              </w:rPr>
              <w:t>-processes-</w:t>
            </w:r>
            <w:proofErr w:type="spellStart"/>
            <w:r w:rsidRPr="00516433">
              <w:rPr>
                <w:i/>
                <w:color w:val="434343"/>
              </w:rPr>
              <w:t>dask</w:t>
            </w:r>
            <w:proofErr w:type="spellEnd"/>
            <w:r w:rsidRPr="00516433">
              <w:rPr>
                <w:color w:val="434343"/>
              </w:rPr>
              <w:t>’</w:t>
            </w:r>
          </w:p>
        </w:tc>
      </w:tr>
      <w:tr w:rsidR="008D519E" w:rsidRPr="00516433" w14:paraId="6086DC23" w14:textId="77777777" w:rsidTr="00BB7569">
        <w:trPr>
          <w:trHeight w:val="450"/>
        </w:trPr>
        <w:tc>
          <w:tcPr>
            <w:tcW w:w="552" w:type="dxa"/>
            <w:vMerge/>
            <w:shd w:val="clear" w:color="auto" w:fill="E2EFD9"/>
          </w:tcPr>
          <w:p w14:paraId="112E995E"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19" w:type="dxa"/>
            <w:vMerge/>
            <w:shd w:val="clear" w:color="auto" w:fill="D9D9D9" w:themeFill="background1" w:themeFillShade="D9"/>
          </w:tcPr>
          <w:p w14:paraId="43BE6D29"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41" w:type="dxa"/>
            <w:tcBorders>
              <w:top w:val="single" w:sz="4" w:space="0" w:color="B7B7B7"/>
              <w:bottom w:val="single" w:sz="4" w:space="0" w:color="B7B7B7"/>
              <w:right w:val="single" w:sz="4" w:space="0" w:color="B7B7B7"/>
            </w:tcBorders>
            <w:shd w:val="clear" w:color="auto" w:fill="D9D9D9" w:themeFill="background1" w:themeFillShade="D9"/>
          </w:tcPr>
          <w:p w14:paraId="7B6E98B4" w14:textId="77777777" w:rsidR="008D519E" w:rsidRPr="00516433" w:rsidRDefault="00000000" w:rsidP="00BE3EC2">
            <w:pPr>
              <w:jc w:val="both"/>
              <w:rPr>
                <w:color w:val="434343"/>
                <w:u w:val="single"/>
              </w:rPr>
            </w:pPr>
            <w:r w:rsidRPr="00516433">
              <w:rPr>
                <w:color w:val="434343"/>
                <w:u w:val="single"/>
              </w:rPr>
              <w:t>Next steps:</w:t>
            </w:r>
          </w:p>
          <w:p w14:paraId="5CE53749" w14:textId="77777777" w:rsidR="008D519E" w:rsidRPr="00516433" w:rsidRDefault="00000000" w:rsidP="00BE3EC2">
            <w:pPr>
              <w:numPr>
                <w:ilvl w:val="0"/>
                <w:numId w:val="19"/>
              </w:numPr>
              <w:ind w:left="317"/>
              <w:jc w:val="both"/>
              <w:rPr>
                <w:color w:val="434343"/>
              </w:rPr>
            </w:pPr>
            <w:r w:rsidRPr="00516433">
              <w:rPr>
                <w:color w:val="434343"/>
              </w:rPr>
              <w:t xml:space="preserve">Merge the </w:t>
            </w:r>
            <w:proofErr w:type="spellStart"/>
            <w:r w:rsidRPr="00516433">
              <w:rPr>
                <w:color w:val="434343"/>
              </w:rPr>
              <w:t>load_stac</w:t>
            </w:r>
            <w:proofErr w:type="spellEnd"/>
            <w:r w:rsidRPr="00516433">
              <w:rPr>
                <w:color w:val="434343"/>
              </w:rPr>
              <w:t xml:space="preserve"> improvements in the main repository</w:t>
            </w:r>
          </w:p>
        </w:tc>
      </w:tr>
      <w:tr w:rsidR="008D519E" w:rsidRPr="00516433" w14:paraId="1E9C2CDF" w14:textId="77777777" w:rsidTr="008D519E">
        <w:tc>
          <w:tcPr>
            <w:tcW w:w="8712" w:type="dxa"/>
            <w:gridSpan w:val="3"/>
            <w:shd w:val="clear" w:color="auto" w:fill="auto"/>
          </w:tcPr>
          <w:p w14:paraId="30B804C8" w14:textId="77777777" w:rsidR="008D519E" w:rsidRPr="00516433" w:rsidRDefault="00000000" w:rsidP="00BE3EC2">
            <w:pPr>
              <w:pBdr>
                <w:top w:val="nil"/>
                <w:left w:val="nil"/>
                <w:bottom w:val="nil"/>
                <w:right w:val="nil"/>
                <w:between w:val="nil"/>
              </w:pBdr>
              <w:ind w:left="317"/>
              <w:jc w:val="both"/>
              <w:rPr>
                <w:rFonts w:ascii="Calibri" w:eastAsia="Calibri" w:hAnsi="Calibri" w:cs="Calibri"/>
                <w:color w:val="434343"/>
                <w:sz w:val="24"/>
                <w:szCs w:val="24"/>
              </w:rPr>
            </w:pPr>
            <w:r w:rsidRPr="00516433">
              <w:rPr>
                <w:rFonts w:ascii="Calibri" w:eastAsia="Calibri" w:hAnsi="Calibri" w:cs="Calibri"/>
                <w:color w:val="434343"/>
                <w:sz w:val="24"/>
                <w:szCs w:val="24"/>
              </w:rPr>
              <w:t>Data Processing</w:t>
            </w:r>
          </w:p>
        </w:tc>
      </w:tr>
      <w:tr w:rsidR="008D519E" w:rsidRPr="00516433" w14:paraId="1AC73D30" w14:textId="77777777" w:rsidTr="008D519E">
        <w:trPr>
          <w:trHeight w:val="1350"/>
        </w:trPr>
        <w:tc>
          <w:tcPr>
            <w:tcW w:w="552" w:type="dxa"/>
            <w:vMerge w:val="restart"/>
            <w:shd w:val="clear" w:color="auto" w:fill="E2EFD9"/>
          </w:tcPr>
          <w:p w14:paraId="68723409" w14:textId="77777777" w:rsidR="008D519E" w:rsidRPr="00516433" w:rsidRDefault="00000000" w:rsidP="00BE3EC2">
            <w:pPr>
              <w:ind w:left="22"/>
              <w:jc w:val="both"/>
              <w:rPr>
                <w:color w:val="434343"/>
              </w:rPr>
            </w:pPr>
            <w:r w:rsidRPr="00516433">
              <w:rPr>
                <w:color w:val="434343"/>
              </w:rPr>
              <w:t>4</w:t>
            </w:r>
          </w:p>
        </w:tc>
        <w:tc>
          <w:tcPr>
            <w:tcW w:w="3119" w:type="dxa"/>
            <w:vMerge w:val="restart"/>
            <w:shd w:val="clear" w:color="auto" w:fill="F3F3F3"/>
          </w:tcPr>
          <w:p w14:paraId="004332FC" w14:textId="77777777" w:rsidR="008D519E" w:rsidRPr="00516433" w:rsidRDefault="00000000" w:rsidP="00BE3EC2">
            <w:pPr>
              <w:ind w:left="35"/>
              <w:jc w:val="both"/>
              <w:rPr>
                <w:color w:val="434343"/>
              </w:rPr>
            </w:pPr>
            <w:r w:rsidRPr="00516433">
              <w:rPr>
                <w:color w:val="434343"/>
              </w:rPr>
              <w:t xml:space="preserve">The </w:t>
            </w:r>
            <w:proofErr w:type="spellStart"/>
            <w:r w:rsidRPr="00516433">
              <w:rPr>
                <w:color w:val="434343"/>
              </w:rPr>
              <w:t>preprocessed</w:t>
            </w:r>
            <w:proofErr w:type="spellEnd"/>
            <w:r w:rsidRPr="00516433">
              <w:rPr>
                <w:color w:val="434343"/>
              </w:rPr>
              <w:t xml:space="preserve"> Sentinel-1 data can be used in a first step to compute backscatter information, defining several parameters (as e.g., the use of specific exclusion masks or of a specific digital elevation model)</w:t>
            </w:r>
          </w:p>
        </w:tc>
        <w:tc>
          <w:tcPr>
            <w:tcW w:w="5041" w:type="dxa"/>
            <w:tcBorders>
              <w:bottom w:val="single" w:sz="4" w:space="0" w:color="B7B7B7"/>
            </w:tcBorders>
            <w:shd w:val="clear" w:color="auto" w:fill="F3F3F3"/>
          </w:tcPr>
          <w:p w14:paraId="2D07AEBC" w14:textId="77777777" w:rsidR="008D519E" w:rsidRPr="00516433" w:rsidRDefault="00000000" w:rsidP="00BE3EC2">
            <w:pPr>
              <w:numPr>
                <w:ilvl w:val="0"/>
                <w:numId w:val="19"/>
              </w:numPr>
              <w:ind w:left="317"/>
              <w:jc w:val="both"/>
              <w:rPr>
                <w:color w:val="434343"/>
              </w:rPr>
            </w:pPr>
            <w:r w:rsidRPr="00516433">
              <w:rPr>
                <w:color w:val="434343"/>
              </w:rPr>
              <w:t xml:space="preserve">The backscatter information can be calculated via the </w:t>
            </w:r>
            <w:proofErr w:type="spellStart"/>
            <w:r w:rsidRPr="00516433">
              <w:rPr>
                <w:color w:val="434343"/>
              </w:rPr>
              <w:t>openEO</w:t>
            </w:r>
            <w:proofErr w:type="spellEnd"/>
            <w:r w:rsidRPr="00516433">
              <w:rPr>
                <w:color w:val="434343"/>
              </w:rPr>
              <w:t xml:space="preserve"> syntax, using the process ‘</w:t>
            </w:r>
            <w:proofErr w:type="spellStart"/>
            <w:r w:rsidRPr="00516433">
              <w:rPr>
                <w:i/>
                <w:color w:val="434343"/>
              </w:rPr>
              <w:t>sar_backscatter</w:t>
            </w:r>
            <w:proofErr w:type="spellEnd"/>
            <w:r w:rsidRPr="00516433">
              <w:rPr>
                <w:i/>
                <w:color w:val="434343"/>
              </w:rPr>
              <w:t>’</w:t>
            </w:r>
          </w:p>
        </w:tc>
      </w:tr>
      <w:tr w:rsidR="008D519E" w:rsidRPr="00516433" w14:paraId="28FB84F2" w14:textId="77777777" w:rsidTr="008D519E">
        <w:trPr>
          <w:trHeight w:val="1350"/>
        </w:trPr>
        <w:tc>
          <w:tcPr>
            <w:tcW w:w="552" w:type="dxa"/>
            <w:vMerge/>
            <w:shd w:val="clear" w:color="auto" w:fill="E2EFD9"/>
          </w:tcPr>
          <w:p w14:paraId="688328F6"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F3F3F3"/>
          </w:tcPr>
          <w:p w14:paraId="0AC74CFF"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bottom w:val="single" w:sz="4" w:space="0" w:color="B7B7B7"/>
            </w:tcBorders>
            <w:shd w:val="clear" w:color="auto" w:fill="F3F3F3"/>
          </w:tcPr>
          <w:p w14:paraId="1AE18E22" w14:textId="77777777" w:rsidR="008D519E" w:rsidRPr="00516433" w:rsidRDefault="00000000" w:rsidP="00BE3EC2">
            <w:pPr>
              <w:jc w:val="both"/>
              <w:rPr>
                <w:color w:val="434343"/>
                <w:u w:val="single"/>
              </w:rPr>
            </w:pPr>
            <w:r w:rsidRPr="00516433">
              <w:rPr>
                <w:color w:val="434343"/>
                <w:u w:val="single"/>
              </w:rPr>
              <w:t>Next steps:</w:t>
            </w:r>
          </w:p>
          <w:p w14:paraId="5A166A5E" w14:textId="12326079" w:rsidR="008D519E" w:rsidRPr="00516433" w:rsidRDefault="00000000" w:rsidP="00BE3EC2">
            <w:pPr>
              <w:numPr>
                <w:ilvl w:val="0"/>
                <w:numId w:val="19"/>
              </w:numPr>
              <w:ind w:left="317"/>
              <w:jc w:val="both"/>
              <w:rPr>
                <w:color w:val="434343"/>
              </w:rPr>
            </w:pPr>
            <w:r w:rsidRPr="00516433">
              <w:rPr>
                <w:color w:val="434343"/>
              </w:rPr>
              <w:t>As an optional stretched goal, the choice between σ</w:t>
            </w:r>
            <w:r w:rsidRPr="00516433">
              <w:rPr>
                <w:color w:val="434343"/>
                <w:vertAlign w:val="subscript"/>
              </w:rPr>
              <w:t>0</w:t>
            </w:r>
            <w:r w:rsidRPr="00516433">
              <w:rPr>
                <w:color w:val="434343"/>
              </w:rPr>
              <w:t xml:space="preserve"> and γ</w:t>
            </w:r>
            <w:r w:rsidRPr="00516433">
              <w:rPr>
                <w:color w:val="434343"/>
                <w:vertAlign w:val="subscript"/>
              </w:rPr>
              <w:t>0</w:t>
            </w:r>
            <w:r w:rsidRPr="00516433">
              <w:rPr>
                <w:color w:val="434343"/>
                <w:vertAlign w:val="superscript"/>
              </w:rPr>
              <w:t>T</w:t>
            </w:r>
            <w:r w:rsidRPr="00516433">
              <w:rPr>
                <w:color w:val="434343"/>
              </w:rPr>
              <w:t xml:space="preserve"> </w:t>
            </w:r>
            <w:hyperlink w:anchor="_References">
              <w:r w:rsidRPr="00516433">
                <w:rPr>
                  <w:b/>
                  <w:color w:val="EF8200"/>
                  <w:u w:val="single"/>
                </w:rPr>
                <w:t>[R9]</w:t>
              </w:r>
            </w:hyperlink>
            <w:r w:rsidRPr="00516433">
              <w:rPr>
                <w:color w:val="434343"/>
              </w:rPr>
              <w:t xml:space="preserve"> backscatter is possible. This will require the processing of suitable γ</w:t>
            </w:r>
            <w:r w:rsidRPr="00516433">
              <w:rPr>
                <w:color w:val="434343"/>
                <w:vertAlign w:val="subscript"/>
              </w:rPr>
              <w:t>0</w:t>
            </w:r>
            <w:r w:rsidRPr="00516433">
              <w:rPr>
                <w:color w:val="434343"/>
                <w:vertAlign w:val="superscript"/>
              </w:rPr>
              <w:t>T</w:t>
            </w:r>
            <w:r w:rsidRPr="00516433">
              <w:rPr>
                <w:color w:val="434343"/>
              </w:rPr>
              <w:t xml:space="preserve"> backscatter information for to-be-defined use cases that can serve as proof of concept.</w:t>
            </w:r>
          </w:p>
        </w:tc>
      </w:tr>
      <w:tr w:rsidR="008D519E" w:rsidRPr="00516433" w14:paraId="70F1A107" w14:textId="77777777" w:rsidTr="00BB7569">
        <w:trPr>
          <w:trHeight w:val="2400"/>
        </w:trPr>
        <w:tc>
          <w:tcPr>
            <w:tcW w:w="552" w:type="dxa"/>
            <w:shd w:val="clear" w:color="auto" w:fill="E2EFD9"/>
          </w:tcPr>
          <w:p w14:paraId="542807DD" w14:textId="77777777" w:rsidR="008D519E" w:rsidRPr="00516433" w:rsidRDefault="00000000" w:rsidP="00BE3EC2">
            <w:pPr>
              <w:ind w:left="22"/>
              <w:jc w:val="both"/>
              <w:rPr>
                <w:color w:val="434343"/>
              </w:rPr>
            </w:pPr>
            <w:r w:rsidRPr="00516433">
              <w:rPr>
                <w:color w:val="434343"/>
              </w:rPr>
              <w:t>5</w:t>
            </w:r>
          </w:p>
        </w:tc>
        <w:tc>
          <w:tcPr>
            <w:tcW w:w="3119" w:type="dxa"/>
            <w:shd w:val="clear" w:color="auto" w:fill="D9D9D9" w:themeFill="background1" w:themeFillShade="D9"/>
          </w:tcPr>
          <w:p w14:paraId="1EC27BDC" w14:textId="77777777" w:rsidR="008D519E" w:rsidRPr="00516433" w:rsidRDefault="00000000" w:rsidP="00BE3EC2">
            <w:pPr>
              <w:ind w:left="35"/>
              <w:jc w:val="both"/>
              <w:rPr>
                <w:color w:val="434343"/>
              </w:rPr>
            </w:pPr>
            <w:r w:rsidRPr="00516433">
              <w:rPr>
                <w:color w:val="434343"/>
              </w:rPr>
              <w:t>Static information is provided on known exclusion masks</w:t>
            </w:r>
          </w:p>
        </w:tc>
        <w:tc>
          <w:tcPr>
            <w:tcW w:w="5041" w:type="dxa"/>
            <w:shd w:val="clear" w:color="auto" w:fill="D9D9D9" w:themeFill="background1" w:themeFillShade="D9"/>
          </w:tcPr>
          <w:p w14:paraId="261660D8" w14:textId="77777777" w:rsidR="008D519E" w:rsidRPr="00516433" w:rsidRDefault="00000000" w:rsidP="00BE3EC2">
            <w:pPr>
              <w:numPr>
                <w:ilvl w:val="0"/>
                <w:numId w:val="19"/>
              </w:numPr>
              <w:ind w:left="317"/>
              <w:jc w:val="both"/>
              <w:rPr>
                <w:color w:val="434343"/>
              </w:rPr>
            </w:pPr>
            <w:r w:rsidRPr="00516433">
              <w:rPr>
                <w:color w:val="434343"/>
              </w:rPr>
              <w:t>Data is available at the EODC and is used for the flood and drought monitoring workflows.</w:t>
            </w:r>
          </w:p>
          <w:p w14:paraId="438E019B" w14:textId="77777777" w:rsidR="008D519E" w:rsidRPr="00516433" w:rsidRDefault="00000000" w:rsidP="00BE3EC2">
            <w:pPr>
              <w:numPr>
                <w:ilvl w:val="0"/>
                <w:numId w:val="19"/>
              </w:numPr>
              <w:ind w:left="317"/>
              <w:jc w:val="both"/>
              <w:rPr>
                <w:color w:val="434343"/>
              </w:rPr>
            </w:pPr>
            <w:r w:rsidRPr="00516433">
              <w:rPr>
                <w:color w:val="434343"/>
              </w:rPr>
              <w:t>Data has been manually stored at the cloud provider.</w:t>
            </w:r>
          </w:p>
          <w:p w14:paraId="39E0678F" w14:textId="77777777" w:rsidR="008D519E" w:rsidRPr="00516433" w:rsidRDefault="00000000" w:rsidP="00BE3EC2">
            <w:pPr>
              <w:numPr>
                <w:ilvl w:val="0"/>
                <w:numId w:val="19"/>
              </w:numPr>
              <w:ind w:left="317"/>
              <w:jc w:val="both"/>
              <w:rPr>
                <w:color w:val="434343"/>
              </w:rPr>
            </w:pPr>
            <w:r w:rsidRPr="00516433">
              <w:rPr>
                <w:color w:val="434343"/>
              </w:rPr>
              <w:t xml:space="preserve">The stretched goal of developing a dynamic exclusion mask, using the </w:t>
            </w:r>
            <w:proofErr w:type="spellStart"/>
            <w:r w:rsidRPr="00516433">
              <w:rPr>
                <w:color w:val="434343"/>
              </w:rPr>
              <w:t>openEO</w:t>
            </w:r>
            <w:proofErr w:type="spellEnd"/>
            <w:r w:rsidRPr="00516433">
              <w:rPr>
                <w:color w:val="434343"/>
              </w:rPr>
              <w:t xml:space="preserve"> syntax has been </w:t>
            </w:r>
            <w:r w:rsidRPr="00516433">
              <w:rPr>
                <w:b/>
                <w:color w:val="EF8200"/>
              </w:rPr>
              <w:t>CANCELLED</w:t>
            </w:r>
            <w:r w:rsidRPr="00516433">
              <w:rPr>
                <w:color w:val="EF8200"/>
              </w:rPr>
              <w:t xml:space="preserve"> </w:t>
            </w:r>
            <w:r w:rsidRPr="00516433">
              <w:rPr>
                <w:color w:val="434343"/>
              </w:rPr>
              <w:t>due to limited usability / expected increase of its impact.</w:t>
            </w:r>
          </w:p>
        </w:tc>
      </w:tr>
      <w:tr w:rsidR="008D519E" w:rsidRPr="00516433" w14:paraId="341F0777" w14:textId="77777777" w:rsidTr="008D519E">
        <w:trPr>
          <w:trHeight w:val="274"/>
        </w:trPr>
        <w:tc>
          <w:tcPr>
            <w:tcW w:w="8712" w:type="dxa"/>
            <w:gridSpan w:val="3"/>
            <w:shd w:val="clear" w:color="auto" w:fill="auto"/>
          </w:tcPr>
          <w:p w14:paraId="00BB7FB6" w14:textId="77777777" w:rsidR="008D519E" w:rsidRPr="00516433" w:rsidRDefault="00000000" w:rsidP="00BE3EC2">
            <w:pPr>
              <w:pBdr>
                <w:top w:val="nil"/>
                <w:left w:val="nil"/>
                <w:bottom w:val="nil"/>
                <w:right w:val="nil"/>
                <w:between w:val="nil"/>
              </w:pBdr>
              <w:ind w:left="317"/>
              <w:jc w:val="both"/>
              <w:rPr>
                <w:rFonts w:ascii="Calibri" w:eastAsia="Calibri" w:hAnsi="Calibri" w:cs="Calibri"/>
                <w:color w:val="434343"/>
                <w:sz w:val="24"/>
                <w:szCs w:val="24"/>
              </w:rPr>
            </w:pPr>
            <w:r w:rsidRPr="00516433">
              <w:rPr>
                <w:rFonts w:ascii="Calibri" w:eastAsia="Calibri" w:hAnsi="Calibri" w:cs="Calibri"/>
                <w:color w:val="434343"/>
                <w:sz w:val="24"/>
                <w:szCs w:val="24"/>
              </w:rPr>
              <w:t>Drought and flood monitoring workflows</w:t>
            </w:r>
          </w:p>
        </w:tc>
      </w:tr>
      <w:tr w:rsidR="008D519E" w:rsidRPr="00516433" w14:paraId="69A73A9B" w14:textId="77777777" w:rsidTr="008D519E">
        <w:trPr>
          <w:trHeight w:val="1800"/>
        </w:trPr>
        <w:tc>
          <w:tcPr>
            <w:tcW w:w="552" w:type="dxa"/>
            <w:vMerge w:val="restart"/>
            <w:shd w:val="clear" w:color="auto" w:fill="FFF2CC"/>
          </w:tcPr>
          <w:p w14:paraId="256E295D" w14:textId="77777777" w:rsidR="008D519E" w:rsidRPr="00516433" w:rsidRDefault="00000000" w:rsidP="00BE3EC2">
            <w:pPr>
              <w:ind w:left="22"/>
              <w:jc w:val="both"/>
              <w:rPr>
                <w:color w:val="434343"/>
              </w:rPr>
            </w:pPr>
            <w:r w:rsidRPr="00516433">
              <w:rPr>
                <w:color w:val="434343"/>
              </w:rPr>
              <w:t>6</w:t>
            </w:r>
          </w:p>
        </w:tc>
        <w:tc>
          <w:tcPr>
            <w:tcW w:w="3119" w:type="dxa"/>
            <w:vMerge w:val="restart"/>
            <w:shd w:val="clear" w:color="auto" w:fill="F3F3F3"/>
          </w:tcPr>
          <w:p w14:paraId="0E359E8E" w14:textId="77777777" w:rsidR="008D519E" w:rsidRPr="00516433" w:rsidRDefault="00000000" w:rsidP="00BE3EC2">
            <w:pPr>
              <w:ind w:left="35"/>
              <w:jc w:val="both"/>
              <w:rPr>
                <w:color w:val="434343"/>
              </w:rPr>
            </w:pPr>
            <w:r w:rsidRPr="00516433">
              <w:rPr>
                <w:color w:val="434343"/>
              </w:rPr>
              <w:t xml:space="preserve">Drought monitoring workflow in the </w:t>
            </w:r>
            <w:proofErr w:type="spellStart"/>
            <w:r w:rsidRPr="00516433">
              <w:rPr>
                <w:color w:val="434343"/>
              </w:rPr>
              <w:t>openEO</w:t>
            </w:r>
            <w:proofErr w:type="spellEnd"/>
            <w:r w:rsidRPr="00516433">
              <w:rPr>
                <w:color w:val="434343"/>
              </w:rPr>
              <w:t xml:space="preserve"> environment.</w:t>
            </w:r>
          </w:p>
        </w:tc>
        <w:tc>
          <w:tcPr>
            <w:tcW w:w="5041" w:type="dxa"/>
            <w:tcBorders>
              <w:bottom w:val="single" w:sz="4" w:space="0" w:color="B7B7B7"/>
            </w:tcBorders>
            <w:shd w:val="clear" w:color="auto" w:fill="F3F3F3"/>
          </w:tcPr>
          <w:p w14:paraId="3A106D8A" w14:textId="77777777" w:rsidR="008D519E" w:rsidRPr="00516433" w:rsidRDefault="00000000" w:rsidP="00BE3EC2">
            <w:pPr>
              <w:numPr>
                <w:ilvl w:val="0"/>
                <w:numId w:val="19"/>
              </w:numPr>
              <w:ind w:left="317"/>
              <w:jc w:val="both"/>
              <w:rPr>
                <w:color w:val="434343"/>
              </w:rPr>
            </w:pPr>
            <w:r w:rsidRPr="00516433">
              <w:rPr>
                <w:color w:val="434343"/>
              </w:rPr>
              <w:t xml:space="preserve">This feature has been </w:t>
            </w:r>
            <w:r w:rsidRPr="00516433">
              <w:rPr>
                <w:b/>
                <w:color w:val="EF8200"/>
              </w:rPr>
              <w:t>ADAPTED</w:t>
            </w:r>
            <w:r w:rsidRPr="00516433">
              <w:rPr>
                <w:color w:val="434343"/>
              </w:rPr>
              <w:t>:</w:t>
            </w:r>
          </w:p>
          <w:p w14:paraId="23470EF4" w14:textId="77777777" w:rsidR="008D519E" w:rsidRPr="00516433" w:rsidRDefault="00000000" w:rsidP="00BE3EC2">
            <w:pPr>
              <w:numPr>
                <w:ilvl w:val="1"/>
                <w:numId w:val="19"/>
              </w:numPr>
              <w:ind w:left="742"/>
              <w:jc w:val="both"/>
              <w:rPr>
                <w:color w:val="434343"/>
              </w:rPr>
            </w:pPr>
            <w:r w:rsidRPr="00516433">
              <w:rPr>
                <w:color w:val="434343"/>
              </w:rPr>
              <w:t xml:space="preserve">A Sentinel-1 based drought product, developed within the </w:t>
            </w:r>
            <w:proofErr w:type="spellStart"/>
            <w:r w:rsidRPr="00516433">
              <w:rPr>
                <w:color w:val="434343"/>
              </w:rPr>
              <w:t>openEO</w:t>
            </w:r>
            <w:proofErr w:type="spellEnd"/>
            <w:r w:rsidRPr="00516433">
              <w:rPr>
                <w:color w:val="434343"/>
              </w:rPr>
              <w:t xml:space="preserve"> environment is not anymore planned to be developed due to its limited use for the follow up workflows.</w:t>
            </w:r>
          </w:p>
          <w:p w14:paraId="78157144" w14:textId="77777777" w:rsidR="008D519E" w:rsidRPr="00516433" w:rsidRDefault="00000000" w:rsidP="00BE3EC2">
            <w:pPr>
              <w:numPr>
                <w:ilvl w:val="1"/>
                <w:numId w:val="19"/>
              </w:numPr>
              <w:ind w:left="742"/>
              <w:jc w:val="both"/>
              <w:rPr>
                <w:color w:val="434343"/>
              </w:rPr>
            </w:pPr>
            <w:r w:rsidRPr="00516433">
              <w:rPr>
                <w:color w:val="434343"/>
              </w:rPr>
              <w:t xml:space="preserve">Instead, a surface soil moisture product (RT0) has been developed with an optimised exclusion mask over the Alpine area. This product is used in </w:t>
            </w:r>
            <w:r w:rsidRPr="00516433">
              <w:rPr>
                <w:color w:val="434343"/>
              </w:rPr>
              <w:lastRenderedPageBreak/>
              <w:t>follow-up drought monitoring workflows.</w:t>
            </w:r>
          </w:p>
        </w:tc>
      </w:tr>
      <w:tr w:rsidR="008D519E" w:rsidRPr="00516433" w14:paraId="237B0B0B" w14:textId="77777777" w:rsidTr="008D519E">
        <w:trPr>
          <w:trHeight w:val="1800"/>
        </w:trPr>
        <w:tc>
          <w:tcPr>
            <w:tcW w:w="552" w:type="dxa"/>
            <w:vMerge/>
            <w:shd w:val="clear" w:color="auto" w:fill="FFF2CC"/>
          </w:tcPr>
          <w:p w14:paraId="4F8044B8"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19" w:type="dxa"/>
            <w:vMerge/>
            <w:shd w:val="clear" w:color="auto" w:fill="F3F3F3"/>
          </w:tcPr>
          <w:p w14:paraId="06D91CB7"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41" w:type="dxa"/>
            <w:tcBorders>
              <w:bottom w:val="single" w:sz="4" w:space="0" w:color="B7B7B7"/>
            </w:tcBorders>
            <w:shd w:val="clear" w:color="auto" w:fill="F3F3F3"/>
          </w:tcPr>
          <w:p w14:paraId="522F5219" w14:textId="77777777" w:rsidR="008D519E" w:rsidRPr="00516433" w:rsidRDefault="00000000" w:rsidP="00BE3EC2">
            <w:pPr>
              <w:jc w:val="both"/>
              <w:rPr>
                <w:color w:val="434343"/>
                <w:u w:val="single"/>
              </w:rPr>
            </w:pPr>
            <w:r w:rsidRPr="00516433">
              <w:rPr>
                <w:color w:val="434343"/>
                <w:u w:val="single"/>
              </w:rPr>
              <w:t>Next steps:</w:t>
            </w:r>
          </w:p>
          <w:p w14:paraId="7C6D7D11" w14:textId="77777777" w:rsidR="008D519E" w:rsidRPr="00516433" w:rsidRDefault="00000000" w:rsidP="00BE3EC2">
            <w:pPr>
              <w:numPr>
                <w:ilvl w:val="0"/>
                <w:numId w:val="19"/>
              </w:numPr>
              <w:ind w:left="317"/>
              <w:jc w:val="both"/>
              <w:rPr>
                <w:color w:val="434343"/>
              </w:rPr>
            </w:pPr>
            <w:r w:rsidRPr="00516433">
              <w:rPr>
                <w:color w:val="434343"/>
              </w:rPr>
              <w:t>Perform the parameter learning task of the surrogate model (WP4.6) using the surface soil moisture product (RT0) produced by TU Wien</w:t>
            </w:r>
          </w:p>
          <w:p w14:paraId="0F63FC46" w14:textId="77777777" w:rsidR="008D519E" w:rsidRPr="00516433" w:rsidRDefault="00000000" w:rsidP="00BE3EC2">
            <w:pPr>
              <w:numPr>
                <w:ilvl w:val="0"/>
                <w:numId w:val="19"/>
              </w:numPr>
              <w:ind w:left="317"/>
              <w:jc w:val="both"/>
              <w:rPr>
                <w:color w:val="434343"/>
              </w:rPr>
            </w:pPr>
            <w:r w:rsidRPr="00516433">
              <w:rPr>
                <w:color w:val="434343"/>
              </w:rPr>
              <w:t xml:space="preserve">Develop </w:t>
            </w:r>
            <w:proofErr w:type="spellStart"/>
            <w:r w:rsidRPr="00516433">
              <w:rPr>
                <w:color w:val="434343"/>
              </w:rPr>
              <w:t>openEO</w:t>
            </w:r>
            <w:proofErr w:type="spellEnd"/>
            <w:r w:rsidRPr="00516433">
              <w:rPr>
                <w:color w:val="434343"/>
              </w:rPr>
              <w:t>/OGC API for training the surrogate model</w:t>
            </w:r>
          </w:p>
          <w:p w14:paraId="09D1D017" w14:textId="77777777" w:rsidR="008D519E" w:rsidRPr="00516433" w:rsidRDefault="00000000" w:rsidP="00BE3EC2">
            <w:pPr>
              <w:numPr>
                <w:ilvl w:val="0"/>
                <w:numId w:val="19"/>
              </w:numPr>
              <w:ind w:left="317"/>
              <w:jc w:val="both"/>
              <w:rPr>
                <w:color w:val="434343"/>
              </w:rPr>
            </w:pPr>
            <w:r w:rsidRPr="00516433">
              <w:rPr>
                <w:color w:val="434343"/>
              </w:rPr>
              <w:t xml:space="preserve">Develop </w:t>
            </w:r>
            <w:proofErr w:type="spellStart"/>
            <w:r w:rsidRPr="00516433">
              <w:rPr>
                <w:color w:val="434343"/>
              </w:rPr>
              <w:t>openEO</w:t>
            </w:r>
            <w:proofErr w:type="spellEnd"/>
            <w:r w:rsidRPr="00516433">
              <w:rPr>
                <w:color w:val="434343"/>
              </w:rPr>
              <w:t>/OGC API for parameter learning</w:t>
            </w:r>
          </w:p>
          <w:p w14:paraId="5128C0D8" w14:textId="77777777" w:rsidR="008D519E" w:rsidRPr="00516433" w:rsidRDefault="00000000" w:rsidP="00BE3EC2">
            <w:pPr>
              <w:numPr>
                <w:ilvl w:val="0"/>
                <w:numId w:val="19"/>
              </w:numPr>
              <w:ind w:left="317"/>
              <w:jc w:val="both"/>
              <w:rPr>
                <w:color w:val="434343"/>
              </w:rPr>
            </w:pPr>
            <w:r w:rsidRPr="00516433">
              <w:rPr>
                <w:color w:val="434343"/>
              </w:rPr>
              <w:t xml:space="preserve">Develop </w:t>
            </w:r>
            <w:proofErr w:type="spellStart"/>
            <w:r w:rsidRPr="00516433">
              <w:rPr>
                <w:color w:val="434343"/>
              </w:rPr>
              <w:t>openEO</w:t>
            </w:r>
            <w:proofErr w:type="spellEnd"/>
            <w:r w:rsidRPr="00516433">
              <w:rPr>
                <w:color w:val="434343"/>
              </w:rPr>
              <w:t>/OGC API for running surrogate inference</w:t>
            </w:r>
          </w:p>
        </w:tc>
      </w:tr>
      <w:tr w:rsidR="008D519E" w:rsidRPr="00516433" w14:paraId="1070F25C" w14:textId="77777777" w:rsidTr="00BB7569">
        <w:trPr>
          <w:trHeight w:val="600"/>
        </w:trPr>
        <w:tc>
          <w:tcPr>
            <w:tcW w:w="552" w:type="dxa"/>
            <w:vMerge w:val="restart"/>
            <w:shd w:val="clear" w:color="auto" w:fill="FFF2CC"/>
          </w:tcPr>
          <w:p w14:paraId="4263600A" w14:textId="77777777" w:rsidR="008D519E" w:rsidRPr="00516433" w:rsidRDefault="00000000" w:rsidP="00BE3EC2">
            <w:pPr>
              <w:ind w:left="22"/>
              <w:jc w:val="both"/>
              <w:rPr>
                <w:color w:val="434343"/>
              </w:rPr>
            </w:pPr>
            <w:r w:rsidRPr="00516433">
              <w:rPr>
                <w:color w:val="434343"/>
              </w:rPr>
              <w:t>7</w:t>
            </w:r>
          </w:p>
        </w:tc>
        <w:tc>
          <w:tcPr>
            <w:tcW w:w="3119" w:type="dxa"/>
            <w:vMerge w:val="restart"/>
            <w:shd w:val="clear" w:color="auto" w:fill="D9D9D9" w:themeFill="background1" w:themeFillShade="D9"/>
          </w:tcPr>
          <w:p w14:paraId="79683E90" w14:textId="77777777" w:rsidR="008D519E" w:rsidRPr="00516433" w:rsidRDefault="00000000" w:rsidP="00BE3EC2">
            <w:pPr>
              <w:ind w:left="35"/>
              <w:jc w:val="both"/>
              <w:rPr>
                <w:color w:val="434343"/>
              </w:rPr>
            </w:pPr>
            <w:r w:rsidRPr="00516433">
              <w:rPr>
                <w:color w:val="434343"/>
              </w:rPr>
              <w:t xml:space="preserve">Flood monitoring workflow in the </w:t>
            </w:r>
            <w:proofErr w:type="spellStart"/>
            <w:r w:rsidRPr="00516433">
              <w:rPr>
                <w:color w:val="434343"/>
              </w:rPr>
              <w:t>openEO</w:t>
            </w:r>
            <w:proofErr w:type="spellEnd"/>
            <w:r w:rsidRPr="00516433">
              <w:rPr>
                <w:color w:val="434343"/>
              </w:rPr>
              <w:t xml:space="preserve"> environment.</w:t>
            </w:r>
          </w:p>
        </w:tc>
        <w:tc>
          <w:tcPr>
            <w:tcW w:w="5041" w:type="dxa"/>
            <w:tcBorders>
              <w:bottom w:val="single" w:sz="4" w:space="0" w:color="B7B7B7"/>
            </w:tcBorders>
            <w:shd w:val="clear" w:color="auto" w:fill="D9D9D9" w:themeFill="background1" w:themeFillShade="D9"/>
          </w:tcPr>
          <w:p w14:paraId="2F351FD6" w14:textId="77777777" w:rsidR="008D519E" w:rsidRPr="00516433" w:rsidRDefault="00000000" w:rsidP="00BE3EC2">
            <w:pPr>
              <w:numPr>
                <w:ilvl w:val="0"/>
                <w:numId w:val="19"/>
              </w:numPr>
              <w:ind w:left="317"/>
              <w:jc w:val="both"/>
              <w:rPr>
                <w:color w:val="434343"/>
              </w:rPr>
            </w:pPr>
            <w:r w:rsidRPr="00516433">
              <w:rPr>
                <w:color w:val="434343"/>
              </w:rPr>
              <w:t>The workflow is completed and published in GitHub</w:t>
            </w:r>
          </w:p>
          <w:p w14:paraId="24132298" w14:textId="77777777" w:rsidR="008D519E" w:rsidRPr="00516433" w:rsidRDefault="00000000" w:rsidP="00BE3EC2">
            <w:pPr>
              <w:numPr>
                <w:ilvl w:val="0"/>
                <w:numId w:val="19"/>
              </w:numPr>
              <w:ind w:left="317"/>
              <w:jc w:val="both"/>
              <w:rPr>
                <w:color w:val="434343"/>
              </w:rPr>
            </w:pPr>
            <w:r w:rsidRPr="00516433">
              <w:rPr>
                <w:color w:val="434343"/>
              </w:rPr>
              <w:t>Discussions are ongoing to adapt its results to the requirements of input data for Thematic Module ‘</w:t>
            </w:r>
            <w:proofErr w:type="spellStart"/>
            <w:r w:rsidRPr="00516433">
              <w:rPr>
                <w:color w:val="434343"/>
              </w:rPr>
              <w:t>FloodAdapt</w:t>
            </w:r>
            <w:proofErr w:type="spellEnd"/>
            <w:r w:rsidRPr="00516433">
              <w:rPr>
                <w:color w:val="434343"/>
              </w:rPr>
              <w:t>’.</w:t>
            </w:r>
          </w:p>
          <w:p w14:paraId="0D22F07F" w14:textId="77777777" w:rsidR="008D519E" w:rsidRPr="00516433" w:rsidRDefault="00000000" w:rsidP="00BE3EC2">
            <w:pPr>
              <w:numPr>
                <w:ilvl w:val="0"/>
                <w:numId w:val="19"/>
              </w:numPr>
              <w:ind w:left="317"/>
              <w:jc w:val="both"/>
              <w:rPr>
                <w:color w:val="434343"/>
                <w:u w:val="single"/>
              </w:rPr>
            </w:pPr>
            <w:proofErr w:type="spellStart"/>
            <w:r w:rsidRPr="00516433">
              <w:rPr>
                <w:color w:val="434343"/>
              </w:rPr>
              <w:t>Jupyter</w:t>
            </w:r>
            <w:proofErr w:type="spellEnd"/>
            <w:r w:rsidRPr="00516433">
              <w:rPr>
                <w:color w:val="434343"/>
              </w:rPr>
              <w:t xml:space="preserve"> notebooks for joint DT (see WP4) on this topic are under development.</w:t>
            </w:r>
          </w:p>
        </w:tc>
      </w:tr>
      <w:tr w:rsidR="008D519E" w:rsidRPr="00516433" w14:paraId="62EBBF70" w14:textId="77777777" w:rsidTr="00BB7569">
        <w:trPr>
          <w:trHeight w:val="600"/>
        </w:trPr>
        <w:tc>
          <w:tcPr>
            <w:tcW w:w="552" w:type="dxa"/>
            <w:vMerge/>
            <w:shd w:val="clear" w:color="auto" w:fill="FFF2CC"/>
          </w:tcPr>
          <w:p w14:paraId="580E6C11"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19" w:type="dxa"/>
            <w:vMerge/>
            <w:shd w:val="clear" w:color="auto" w:fill="D9D9D9" w:themeFill="background1" w:themeFillShade="D9"/>
          </w:tcPr>
          <w:p w14:paraId="3C54AE4E"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41" w:type="dxa"/>
            <w:tcBorders>
              <w:top w:val="single" w:sz="4" w:space="0" w:color="B7B7B7"/>
              <w:bottom w:val="single" w:sz="4" w:space="0" w:color="B7B7B7"/>
              <w:right w:val="single" w:sz="4" w:space="0" w:color="B7B7B7"/>
            </w:tcBorders>
            <w:shd w:val="clear" w:color="auto" w:fill="D9D9D9" w:themeFill="background1" w:themeFillShade="D9"/>
          </w:tcPr>
          <w:p w14:paraId="17AFAFEB" w14:textId="77777777" w:rsidR="008D519E" w:rsidRPr="00516433" w:rsidRDefault="00000000" w:rsidP="00BE3EC2">
            <w:pPr>
              <w:jc w:val="both"/>
              <w:rPr>
                <w:color w:val="434343"/>
                <w:u w:val="single"/>
              </w:rPr>
            </w:pPr>
            <w:r w:rsidRPr="00516433">
              <w:rPr>
                <w:color w:val="434343"/>
                <w:u w:val="single"/>
              </w:rPr>
              <w:t>Next steps:</w:t>
            </w:r>
          </w:p>
          <w:p w14:paraId="49FC8C15" w14:textId="77777777" w:rsidR="008D519E" w:rsidRPr="00516433" w:rsidRDefault="00000000" w:rsidP="00BE3EC2">
            <w:pPr>
              <w:numPr>
                <w:ilvl w:val="0"/>
                <w:numId w:val="19"/>
              </w:numPr>
              <w:ind w:left="317"/>
              <w:jc w:val="both"/>
              <w:rPr>
                <w:color w:val="434343"/>
              </w:rPr>
            </w:pPr>
            <w:r w:rsidRPr="00516433">
              <w:rPr>
                <w:color w:val="434343"/>
              </w:rPr>
              <w:t>Adapting workflow results to requirements for input data in Flood impact DT</w:t>
            </w:r>
          </w:p>
          <w:p w14:paraId="7896E6EE" w14:textId="77777777" w:rsidR="008D519E" w:rsidRPr="00516433" w:rsidRDefault="00000000" w:rsidP="00BE3EC2">
            <w:pPr>
              <w:numPr>
                <w:ilvl w:val="0"/>
                <w:numId w:val="19"/>
              </w:numPr>
              <w:ind w:left="317"/>
              <w:jc w:val="both"/>
              <w:rPr>
                <w:color w:val="434343"/>
              </w:rPr>
            </w:pPr>
            <w:r w:rsidRPr="00516433">
              <w:rPr>
                <w:color w:val="434343"/>
              </w:rPr>
              <w:t xml:space="preserve">Finalising </w:t>
            </w:r>
            <w:proofErr w:type="spellStart"/>
            <w:r w:rsidRPr="00516433">
              <w:rPr>
                <w:color w:val="434343"/>
              </w:rPr>
              <w:t>Jupyter</w:t>
            </w:r>
            <w:proofErr w:type="spellEnd"/>
            <w:r w:rsidRPr="00516433">
              <w:rPr>
                <w:color w:val="434343"/>
              </w:rPr>
              <w:t xml:space="preserve"> notebooks for DT (see WP4 and Thematic Module ‘</w:t>
            </w:r>
            <w:proofErr w:type="spellStart"/>
            <w:r w:rsidRPr="00516433">
              <w:rPr>
                <w:color w:val="434343"/>
              </w:rPr>
              <w:t>FloodAdapt</w:t>
            </w:r>
            <w:proofErr w:type="spellEnd"/>
            <w:r w:rsidRPr="00516433">
              <w:rPr>
                <w:color w:val="434343"/>
              </w:rPr>
              <w:t>’)</w:t>
            </w:r>
          </w:p>
          <w:p w14:paraId="5026287A" w14:textId="77777777" w:rsidR="008D519E" w:rsidRPr="00516433" w:rsidRDefault="00000000" w:rsidP="00BE3EC2">
            <w:pPr>
              <w:numPr>
                <w:ilvl w:val="0"/>
                <w:numId w:val="19"/>
              </w:numPr>
              <w:ind w:left="317"/>
              <w:jc w:val="both"/>
              <w:rPr>
                <w:color w:val="434343"/>
              </w:rPr>
            </w:pPr>
            <w:r w:rsidRPr="00516433">
              <w:rPr>
                <w:color w:val="434343"/>
              </w:rPr>
              <w:t>Extending development of flood monitoring workflow to make use of DASK</w:t>
            </w:r>
          </w:p>
        </w:tc>
      </w:tr>
    </w:tbl>
    <w:p w14:paraId="091C13D7" w14:textId="77777777" w:rsidR="008D519E" w:rsidRPr="00516433" w:rsidRDefault="008D519E" w:rsidP="00BE3EC2">
      <w:pPr>
        <w:jc w:val="both"/>
        <w:rPr>
          <w:rFonts w:ascii="Open Sans" w:eastAsia="Open Sans" w:hAnsi="Open Sans" w:cs="Open Sans"/>
          <w:color w:val="434343"/>
          <w:sz w:val="22"/>
          <w:szCs w:val="22"/>
        </w:rPr>
      </w:pPr>
    </w:p>
    <w:p w14:paraId="1531E504" w14:textId="77777777" w:rsidR="008D519E" w:rsidRPr="00516433" w:rsidRDefault="00000000" w:rsidP="00BE3EC2">
      <w:pPr>
        <w:pStyle w:val="Heading2"/>
        <w:numPr>
          <w:ilvl w:val="1"/>
          <w:numId w:val="3"/>
        </w:numPr>
        <w:jc w:val="both"/>
        <w:rPr>
          <w:lang w:val="en-GB"/>
        </w:rPr>
      </w:pPr>
      <w:bookmarkStart w:id="37" w:name="_Toc175584703"/>
      <w:r w:rsidRPr="00516433">
        <w:rPr>
          <w:lang w:val="en-GB"/>
        </w:rPr>
        <w:t>T7.6 Hydrological model data processing</w:t>
      </w:r>
      <w:bookmarkEnd w:id="37"/>
    </w:p>
    <w:p w14:paraId="362B8FFD"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This subsection covers the progress and adaptations that have been made by the project consortium since the finalisation of D7.1 for developing the necessary components to facilitate near-automatic setting up of local flood hazard and impact models anywhere on Earth.</w:t>
      </w:r>
    </w:p>
    <w:p w14:paraId="403FA5F7" w14:textId="77777777" w:rsidR="008D519E" w:rsidRPr="00516433" w:rsidRDefault="00000000" w:rsidP="00BE3EC2">
      <w:pPr>
        <w:pStyle w:val="Heading3"/>
        <w:numPr>
          <w:ilvl w:val="2"/>
          <w:numId w:val="3"/>
        </w:numPr>
        <w:jc w:val="both"/>
      </w:pPr>
      <w:bookmarkStart w:id="38" w:name="_Toc175584704"/>
      <w:r w:rsidRPr="00516433">
        <w:t>Overview regarding the planned features’ progress</w:t>
      </w:r>
      <w:bookmarkEnd w:id="38"/>
    </w:p>
    <w:p w14:paraId="64CED264"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This task involves developing thematic modules that allow the establishment of DTs for flood early warning systems and climate change impact in coastal and inland regions. The goal is to enable a DT Application, within WP4, to demonstrate that the architecture, tooling, and capabilities of the Digital Twin Engine (DTE; see WP5 and WP6) can support </w:t>
      </w:r>
      <w:r w:rsidRPr="00516433">
        <w:rPr>
          <w:rFonts w:ascii="Open Sans" w:eastAsia="Open Sans" w:hAnsi="Open Sans" w:cs="Open Sans"/>
          <w:color w:val="434343"/>
          <w:sz w:val="22"/>
          <w:szCs w:val="22"/>
        </w:rPr>
        <w:lastRenderedPageBreak/>
        <w:t xml:space="preserve">the implementation of DTs across various domains. Existing components are adapted for inter-compatibility, allowing for the creation of workflows with diverse input datasets (see </w:t>
      </w:r>
      <w:r w:rsidRPr="00516433">
        <w:rPr>
          <w:rFonts w:ascii="Open Sans" w:eastAsia="Open Sans" w:hAnsi="Open Sans" w:cs="Open Sans"/>
          <w:sz w:val="22"/>
          <w:szCs w:val="22"/>
        </w:rPr>
        <w:t>Figure 4</w:t>
      </w:r>
      <w:r w:rsidRPr="00516433">
        <w:rPr>
          <w:rFonts w:ascii="Open Sans" w:eastAsia="Open Sans" w:hAnsi="Open Sans" w:cs="Open Sans"/>
          <w:color w:val="434343"/>
          <w:sz w:val="22"/>
          <w:szCs w:val="22"/>
        </w:rPr>
        <w:t xml:space="preserve"> and </w:t>
      </w:r>
      <w:r w:rsidRPr="00516433">
        <w:rPr>
          <w:rFonts w:ascii="Open Sans" w:eastAsia="Open Sans" w:hAnsi="Open Sans" w:cs="Open Sans"/>
          <w:sz w:val="22"/>
          <w:szCs w:val="22"/>
        </w:rPr>
        <w:t>Figure 5</w:t>
      </w:r>
      <w:r w:rsidRPr="00516433">
        <w:rPr>
          <w:rFonts w:ascii="Open Sans" w:eastAsia="Open Sans" w:hAnsi="Open Sans" w:cs="Open Sans"/>
          <w:color w:val="434343"/>
          <w:sz w:val="22"/>
          <w:szCs w:val="22"/>
        </w:rPr>
        <w:t>).</w:t>
      </w:r>
    </w:p>
    <w:p w14:paraId="6D6A221D" w14:textId="77777777" w:rsidR="008D519E" w:rsidRPr="00516433" w:rsidRDefault="008D519E" w:rsidP="00BE3EC2">
      <w:pPr>
        <w:jc w:val="both"/>
        <w:rPr>
          <w:rFonts w:ascii="Open Sans" w:eastAsia="Open Sans" w:hAnsi="Open Sans" w:cs="Open Sans"/>
          <w:color w:val="434343"/>
          <w:sz w:val="22"/>
          <w:szCs w:val="22"/>
        </w:rPr>
      </w:pPr>
    </w:p>
    <w:p w14:paraId="223235B0" w14:textId="77777777" w:rsidR="009F7522" w:rsidRDefault="00000000" w:rsidP="009F7522">
      <w:pPr>
        <w:keepNext/>
        <w:jc w:val="both"/>
      </w:pPr>
      <w:r w:rsidRPr="00516433">
        <w:rPr>
          <w:rFonts w:ascii="Open Sans" w:eastAsia="Open Sans" w:hAnsi="Open Sans" w:cs="Open Sans"/>
          <w:b/>
          <w:noProof/>
          <w:sz w:val="22"/>
          <w:szCs w:val="22"/>
        </w:rPr>
        <w:drawing>
          <wp:inline distT="0" distB="0" distL="0" distR="0" wp14:anchorId="32C62756" wp14:editId="337214FC">
            <wp:extent cx="5731510" cy="5036185"/>
            <wp:effectExtent l="0" t="0" r="0" b="0"/>
            <wp:docPr id="23" name="image6.png" descr="Figure 4 - High-level overview of the data and components of the Digital Twin for Flood early warning in coastal and inland regions"/>
            <wp:cNvGraphicFramePr/>
            <a:graphic xmlns:a="http://schemas.openxmlformats.org/drawingml/2006/main">
              <a:graphicData uri="http://schemas.openxmlformats.org/drawingml/2006/picture">
                <pic:pic xmlns:pic="http://schemas.openxmlformats.org/drawingml/2006/picture">
                  <pic:nvPicPr>
                    <pic:cNvPr id="23" name="image6.png" descr="Figure 4 - High-level overview of the data and components of the Digital Twin for Flood early warning in coastal and inland regions"/>
                    <pic:cNvPicPr preferRelativeResize="0"/>
                  </pic:nvPicPr>
                  <pic:blipFill>
                    <a:blip r:embed="rId37"/>
                    <a:srcRect/>
                    <a:stretch>
                      <a:fillRect/>
                    </a:stretch>
                  </pic:blipFill>
                  <pic:spPr>
                    <a:xfrm>
                      <a:off x="0" y="0"/>
                      <a:ext cx="5731510" cy="5036185"/>
                    </a:xfrm>
                    <a:prstGeom prst="rect">
                      <a:avLst/>
                    </a:prstGeom>
                    <a:ln/>
                  </pic:spPr>
                </pic:pic>
              </a:graphicData>
            </a:graphic>
          </wp:inline>
        </w:drawing>
      </w:r>
    </w:p>
    <w:p w14:paraId="3F9299B6" w14:textId="7126FDEF" w:rsidR="008D519E" w:rsidRPr="009F7522" w:rsidRDefault="009F7522" w:rsidP="009F7522">
      <w:pPr>
        <w:pBdr>
          <w:top w:val="nil"/>
          <w:left w:val="nil"/>
          <w:bottom w:val="nil"/>
          <w:right w:val="nil"/>
          <w:between w:val="nil"/>
        </w:pBdr>
        <w:jc w:val="center"/>
        <w:rPr>
          <w:rFonts w:ascii="Open Sans" w:eastAsia="Open Sans" w:hAnsi="Open Sans" w:cs="Open Sans"/>
          <w:i/>
          <w:color w:val="434343"/>
          <w:sz w:val="20"/>
          <w:szCs w:val="20"/>
        </w:rPr>
      </w:pPr>
      <w:bookmarkStart w:id="39" w:name="_Toc175584576"/>
      <w:r w:rsidRPr="009F7522">
        <w:rPr>
          <w:rFonts w:ascii="Open Sans" w:eastAsia="Open Sans" w:hAnsi="Open Sans" w:cs="Open Sans"/>
          <w:i/>
          <w:color w:val="434343"/>
          <w:sz w:val="20"/>
          <w:szCs w:val="20"/>
        </w:rPr>
        <w:t xml:space="preserve">Figure </w:t>
      </w:r>
      <w:r w:rsidRPr="009F7522">
        <w:rPr>
          <w:rFonts w:ascii="Open Sans" w:eastAsia="Open Sans" w:hAnsi="Open Sans" w:cs="Open Sans"/>
          <w:i/>
          <w:color w:val="434343"/>
          <w:sz w:val="20"/>
          <w:szCs w:val="20"/>
        </w:rPr>
        <w:fldChar w:fldCharType="begin"/>
      </w:r>
      <w:r w:rsidRPr="009F7522">
        <w:rPr>
          <w:rFonts w:ascii="Open Sans" w:eastAsia="Open Sans" w:hAnsi="Open Sans" w:cs="Open Sans"/>
          <w:i/>
          <w:color w:val="434343"/>
          <w:sz w:val="20"/>
          <w:szCs w:val="20"/>
        </w:rPr>
        <w:instrText xml:space="preserve"> SEQ Figure \* ARABIC </w:instrText>
      </w:r>
      <w:r w:rsidRPr="009F7522">
        <w:rPr>
          <w:rFonts w:ascii="Open Sans" w:eastAsia="Open Sans" w:hAnsi="Open Sans" w:cs="Open Sans"/>
          <w:i/>
          <w:color w:val="434343"/>
          <w:sz w:val="20"/>
          <w:szCs w:val="20"/>
        </w:rPr>
        <w:fldChar w:fldCharType="separate"/>
      </w:r>
      <w:r w:rsidR="00B00B6C">
        <w:rPr>
          <w:rFonts w:ascii="Open Sans" w:eastAsia="Open Sans" w:hAnsi="Open Sans" w:cs="Open Sans"/>
          <w:i/>
          <w:noProof/>
          <w:color w:val="434343"/>
          <w:sz w:val="20"/>
          <w:szCs w:val="20"/>
        </w:rPr>
        <w:t>4</w:t>
      </w:r>
      <w:r w:rsidRPr="009F7522">
        <w:rPr>
          <w:rFonts w:ascii="Open Sans" w:eastAsia="Open Sans" w:hAnsi="Open Sans" w:cs="Open Sans"/>
          <w:i/>
          <w:color w:val="434343"/>
          <w:sz w:val="20"/>
          <w:szCs w:val="20"/>
        </w:rPr>
        <w:fldChar w:fldCharType="end"/>
      </w:r>
      <w:r w:rsidRPr="009F7522">
        <w:rPr>
          <w:rFonts w:ascii="Open Sans" w:eastAsia="Open Sans" w:hAnsi="Open Sans" w:cs="Open Sans"/>
          <w:i/>
          <w:color w:val="434343"/>
          <w:sz w:val="20"/>
          <w:szCs w:val="20"/>
        </w:rPr>
        <w:t xml:space="preserve"> - High-level overview of the data and components of the Digital Twin for Flood early warning in coastal and inland regions</w:t>
      </w:r>
      <w:bookmarkStart w:id="40" w:name="_heading=h.23ckvvd" w:colFirst="0" w:colLast="0"/>
      <w:bookmarkEnd w:id="39"/>
      <w:bookmarkEnd w:id="40"/>
    </w:p>
    <w:p w14:paraId="3D973142" w14:textId="77777777" w:rsidR="009F7522" w:rsidRDefault="00000000" w:rsidP="009F7522">
      <w:pPr>
        <w:keepNext/>
        <w:jc w:val="both"/>
      </w:pPr>
      <w:r w:rsidRPr="00516433">
        <w:rPr>
          <w:rFonts w:ascii="Open Sans" w:eastAsia="Open Sans" w:hAnsi="Open Sans" w:cs="Open Sans"/>
          <w:noProof/>
          <w:sz w:val="22"/>
          <w:szCs w:val="22"/>
        </w:rPr>
        <w:lastRenderedPageBreak/>
        <w:drawing>
          <wp:inline distT="0" distB="0" distL="0" distR="0" wp14:anchorId="0402DFE5" wp14:editId="2B22B211">
            <wp:extent cx="5731510" cy="2865755"/>
            <wp:effectExtent l="0" t="0" r="0" b="0"/>
            <wp:docPr id="22" name="image8.png" descr="Figure 5 - High-level overview of the data and components of the Digital Twin for Flood climate change impact in coastal and inland regions"/>
            <wp:cNvGraphicFramePr/>
            <a:graphic xmlns:a="http://schemas.openxmlformats.org/drawingml/2006/main">
              <a:graphicData uri="http://schemas.openxmlformats.org/drawingml/2006/picture">
                <pic:pic xmlns:pic="http://schemas.openxmlformats.org/drawingml/2006/picture">
                  <pic:nvPicPr>
                    <pic:cNvPr id="22" name="image8.png" descr="Figure 5 - High-level overview of the data and components of the Digital Twin for Flood climate change impact in coastal and inland regions"/>
                    <pic:cNvPicPr preferRelativeResize="0"/>
                  </pic:nvPicPr>
                  <pic:blipFill>
                    <a:blip r:embed="rId38"/>
                    <a:srcRect/>
                    <a:stretch>
                      <a:fillRect/>
                    </a:stretch>
                  </pic:blipFill>
                  <pic:spPr>
                    <a:xfrm>
                      <a:off x="0" y="0"/>
                      <a:ext cx="5731510" cy="2865755"/>
                    </a:xfrm>
                    <a:prstGeom prst="rect">
                      <a:avLst/>
                    </a:prstGeom>
                    <a:ln/>
                  </pic:spPr>
                </pic:pic>
              </a:graphicData>
            </a:graphic>
          </wp:inline>
        </w:drawing>
      </w:r>
    </w:p>
    <w:p w14:paraId="761FBE65" w14:textId="01494053" w:rsidR="008D519E" w:rsidRPr="009F7522" w:rsidRDefault="009F7522" w:rsidP="009F7522">
      <w:pPr>
        <w:pBdr>
          <w:top w:val="nil"/>
          <w:left w:val="nil"/>
          <w:bottom w:val="nil"/>
          <w:right w:val="nil"/>
          <w:between w:val="nil"/>
        </w:pBdr>
        <w:jc w:val="center"/>
        <w:rPr>
          <w:rFonts w:ascii="Open Sans" w:eastAsia="Open Sans" w:hAnsi="Open Sans" w:cs="Open Sans"/>
          <w:i/>
          <w:color w:val="434343"/>
          <w:sz w:val="20"/>
          <w:szCs w:val="20"/>
        </w:rPr>
      </w:pPr>
      <w:bookmarkStart w:id="41" w:name="_Toc175584577"/>
      <w:r w:rsidRPr="009F7522">
        <w:rPr>
          <w:rFonts w:ascii="Open Sans" w:eastAsia="Open Sans" w:hAnsi="Open Sans" w:cs="Open Sans"/>
          <w:i/>
          <w:color w:val="434343"/>
          <w:sz w:val="20"/>
          <w:szCs w:val="20"/>
        </w:rPr>
        <w:t xml:space="preserve">Figure </w:t>
      </w:r>
      <w:r w:rsidRPr="009F7522">
        <w:rPr>
          <w:rFonts w:ascii="Open Sans" w:eastAsia="Open Sans" w:hAnsi="Open Sans" w:cs="Open Sans"/>
          <w:i/>
          <w:color w:val="434343"/>
          <w:sz w:val="20"/>
          <w:szCs w:val="20"/>
        </w:rPr>
        <w:fldChar w:fldCharType="begin"/>
      </w:r>
      <w:r w:rsidRPr="009F7522">
        <w:rPr>
          <w:rFonts w:ascii="Open Sans" w:eastAsia="Open Sans" w:hAnsi="Open Sans" w:cs="Open Sans"/>
          <w:i/>
          <w:color w:val="434343"/>
          <w:sz w:val="20"/>
          <w:szCs w:val="20"/>
        </w:rPr>
        <w:instrText xml:space="preserve"> SEQ Figure \* ARABIC </w:instrText>
      </w:r>
      <w:r w:rsidRPr="009F7522">
        <w:rPr>
          <w:rFonts w:ascii="Open Sans" w:eastAsia="Open Sans" w:hAnsi="Open Sans" w:cs="Open Sans"/>
          <w:i/>
          <w:color w:val="434343"/>
          <w:sz w:val="20"/>
          <w:szCs w:val="20"/>
        </w:rPr>
        <w:fldChar w:fldCharType="separate"/>
      </w:r>
      <w:r w:rsidR="00B00B6C">
        <w:rPr>
          <w:rFonts w:ascii="Open Sans" w:eastAsia="Open Sans" w:hAnsi="Open Sans" w:cs="Open Sans"/>
          <w:i/>
          <w:noProof/>
          <w:color w:val="434343"/>
          <w:sz w:val="20"/>
          <w:szCs w:val="20"/>
        </w:rPr>
        <w:t>5</w:t>
      </w:r>
      <w:r w:rsidRPr="009F7522">
        <w:rPr>
          <w:rFonts w:ascii="Open Sans" w:eastAsia="Open Sans" w:hAnsi="Open Sans" w:cs="Open Sans"/>
          <w:i/>
          <w:color w:val="434343"/>
          <w:sz w:val="20"/>
          <w:szCs w:val="20"/>
        </w:rPr>
        <w:fldChar w:fldCharType="end"/>
      </w:r>
      <w:r w:rsidRPr="009F7522">
        <w:rPr>
          <w:rFonts w:ascii="Open Sans" w:eastAsia="Open Sans" w:hAnsi="Open Sans" w:cs="Open Sans"/>
          <w:i/>
          <w:color w:val="434343"/>
          <w:sz w:val="20"/>
          <w:szCs w:val="20"/>
        </w:rPr>
        <w:t xml:space="preserve"> - High-level overview of the data and components of the Digital Twin for Flood climate change impact in coastal and inland regions</w:t>
      </w:r>
      <w:bookmarkEnd w:id="41"/>
    </w:p>
    <w:p w14:paraId="0E98C574" w14:textId="77777777" w:rsidR="009F7522" w:rsidRDefault="009F7522" w:rsidP="00BE3EC2">
      <w:pPr>
        <w:jc w:val="both"/>
        <w:rPr>
          <w:rFonts w:ascii="Open Sans" w:eastAsia="Open Sans" w:hAnsi="Open Sans" w:cs="Open Sans"/>
          <w:i/>
          <w:color w:val="434343"/>
          <w:sz w:val="20"/>
          <w:szCs w:val="20"/>
        </w:rPr>
      </w:pPr>
      <w:bookmarkStart w:id="42" w:name="_heading=h.ihv636" w:colFirst="0" w:colLast="0"/>
      <w:bookmarkEnd w:id="42"/>
    </w:p>
    <w:p w14:paraId="2BA9A5EF" w14:textId="2CA268F5"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Once an area of interest and a few model-specific parameters are defined, the user triggers a workflow that will automatically set up the necessary models for the flood early warning or flood climate impact DTs. The flood early warning and flood climate impact DTs have similar but slightly different workflows and capabilities (see D4.3 </w:t>
      </w:r>
      <w:hyperlink w:anchor="_References">
        <w:r w:rsidRPr="00516433">
          <w:rPr>
            <w:rFonts w:ascii="Open Sans" w:eastAsia="Open Sans" w:hAnsi="Open Sans" w:cs="Open Sans"/>
            <w:b/>
            <w:color w:val="EF8200"/>
            <w:sz w:val="22"/>
            <w:szCs w:val="22"/>
            <w:u w:val="single"/>
          </w:rPr>
          <w:t>[R10]</w:t>
        </w:r>
      </w:hyperlink>
      <w:r w:rsidRPr="00516433">
        <w:rPr>
          <w:rFonts w:ascii="Open Sans" w:eastAsia="Open Sans" w:hAnsi="Open Sans" w:cs="Open Sans"/>
          <w:color w:val="434343"/>
          <w:sz w:val="22"/>
          <w:szCs w:val="22"/>
        </w:rPr>
        <w:t xml:space="preserve">). The flood early warning DT will focus on the generation of flood risk maps that can be used by early warning systems to trigger alerts when a flood is predicted, while the flood climate impact DT will focus on simulating (compound) flood events by producing flood hazard and risk maps and assessing their impact on building, utilities, roads, and accessibility. </w:t>
      </w:r>
    </w:p>
    <w:p w14:paraId="264F9E36" w14:textId="77777777" w:rsidR="008D519E" w:rsidRPr="00516433" w:rsidRDefault="008D519E" w:rsidP="00BE3EC2">
      <w:pPr>
        <w:jc w:val="both"/>
        <w:rPr>
          <w:rFonts w:ascii="Open Sans" w:eastAsia="Open Sans" w:hAnsi="Open Sans" w:cs="Open Sans"/>
          <w:color w:val="434343"/>
          <w:sz w:val="22"/>
          <w:szCs w:val="22"/>
        </w:rPr>
      </w:pPr>
    </w:p>
    <w:p w14:paraId="4829C0F8" w14:textId="1AB1A448"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main interface to both DTs is a </w:t>
      </w:r>
      <w:proofErr w:type="spellStart"/>
      <w:r w:rsidRPr="00516433">
        <w:rPr>
          <w:rFonts w:ascii="Open Sans" w:eastAsia="Open Sans" w:hAnsi="Open Sans" w:cs="Open Sans"/>
          <w:color w:val="434343"/>
          <w:sz w:val="22"/>
          <w:szCs w:val="22"/>
        </w:rPr>
        <w:t>Jupyter</w:t>
      </w:r>
      <w:proofErr w:type="spellEnd"/>
      <w:r w:rsidRPr="00516433">
        <w:rPr>
          <w:rFonts w:ascii="Open Sans" w:eastAsia="Open Sans" w:hAnsi="Open Sans" w:cs="Open Sans"/>
          <w:color w:val="434343"/>
          <w:sz w:val="22"/>
          <w:szCs w:val="22"/>
        </w:rPr>
        <w:t xml:space="preserve"> Notebook, where users can define areas of interest, model specific parameters and scenarios to simulate. Once these have been defined, Common Workflow Language (CWL) workflows are triggered that automatically modify and update the models and execute these to provide the DT results. Subsequent post-processing steps will facilitate visualisation of the results and users can further analyse these in </w:t>
      </w:r>
      <w:proofErr w:type="spellStart"/>
      <w:r w:rsidRPr="00516433">
        <w:rPr>
          <w:rFonts w:ascii="Open Sans" w:eastAsia="Open Sans" w:hAnsi="Open Sans" w:cs="Open Sans"/>
          <w:color w:val="434343"/>
          <w:sz w:val="22"/>
          <w:szCs w:val="22"/>
        </w:rPr>
        <w:t>Jupyter</w:t>
      </w:r>
      <w:proofErr w:type="spellEnd"/>
      <w:r w:rsidRPr="00516433">
        <w:rPr>
          <w:rFonts w:ascii="Open Sans" w:eastAsia="Open Sans" w:hAnsi="Open Sans" w:cs="Open Sans"/>
          <w:color w:val="434343"/>
          <w:sz w:val="22"/>
          <w:szCs w:val="22"/>
        </w:rPr>
        <w:t xml:space="preserve"> Notebooks, which will also be provided within this task. The Notebooks will enable users to define mitigation measures or what-if scenarios and to rerun simulations. For example, users can access the impact of constructing flood protection in specific areas or analyse the impact of a theoretical scenario where twice the amount of rainfall occurs.</w:t>
      </w:r>
    </w:p>
    <w:p w14:paraId="04DCC9A2" w14:textId="77777777" w:rsidR="008D519E" w:rsidRPr="00516433" w:rsidRDefault="008D519E" w:rsidP="00BE3EC2">
      <w:pPr>
        <w:jc w:val="both"/>
        <w:rPr>
          <w:rFonts w:ascii="Open Sans" w:eastAsia="Open Sans" w:hAnsi="Open Sans" w:cs="Open Sans"/>
          <w:color w:val="434343"/>
          <w:sz w:val="22"/>
          <w:szCs w:val="22"/>
        </w:rPr>
      </w:pPr>
    </w:p>
    <w:tbl>
      <w:tblPr>
        <w:tblStyle w:val="ad"/>
        <w:tblW w:w="8996" w:type="dxa"/>
        <w:tblBorders>
          <w:top w:val="single" w:sz="12" w:space="0" w:color="ED7D31"/>
          <w:left w:val="single" w:sz="12" w:space="0" w:color="ED7D31"/>
          <w:bottom w:val="single" w:sz="12" w:space="0" w:color="ED7D31"/>
          <w:right w:val="single" w:sz="12" w:space="0" w:color="ED7D31"/>
          <w:insideH w:val="single" w:sz="12" w:space="0" w:color="ED7D31"/>
          <w:insideV w:val="single" w:sz="12" w:space="0" w:color="ED7D31"/>
        </w:tblBorders>
        <w:shd w:val="clear" w:color="auto" w:fill="D9D9D9" w:themeFill="background1" w:themeFillShade="D9"/>
        <w:tblLayout w:type="fixed"/>
        <w:tblLook w:val="0400" w:firstRow="0" w:lastRow="0" w:firstColumn="0" w:lastColumn="0" w:noHBand="0" w:noVBand="1"/>
      </w:tblPr>
      <w:tblGrid>
        <w:gridCol w:w="8996"/>
      </w:tblGrid>
      <w:tr w:rsidR="008D519E" w:rsidRPr="00516433" w14:paraId="5F645916" w14:textId="77777777" w:rsidTr="00BB7569">
        <w:tc>
          <w:tcPr>
            <w:tcW w:w="8996" w:type="dxa"/>
            <w:shd w:val="clear" w:color="auto" w:fill="D9D9D9" w:themeFill="background1" w:themeFillShade="D9"/>
            <w:tcMar>
              <w:top w:w="113" w:type="dxa"/>
              <w:bottom w:w="113" w:type="dxa"/>
            </w:tcMar>
          </w:tcPr>
          <w:p w14:paraId="252FEFAB" w14:textId="77777777" w:rsidR="008D519E" w:rsidRPr="00516433" w:rsidRDefault="00000000" w:rsidP="00BE3EC2">
            <w:pPr>
              <w:jc w:val="both"/>
              <w:rPr>
                <w:b/>
                <w:color w:val="EF8200"/>
              </w:rPr>
            </w:pPr>
            <w:r w:rsidRPr="00516433">
              <w:rPr>
                <w:b/>
                <w:color w:val="EF8200"/>
              </w:rPr>
              <w:t>Clarification:</w:t>
            </w:r>
          </w:p>
          <w:p w14:paraId="3B0A4638" w14:textId="77777777" w:rsidR="008D519E" w:rsidRPr="00516433" w:rsidRDefault="00000000" w:rsidP="00BE3EC2">
            <w:pPr>
              <w:jc w:val="both"/>
              <w:rPr>
                <w:color w:val="434343"/>
              </w:rPr>
            </w:pPr>
            <w:r w:rsidRPr="00516433">
              <w:rPr>
                <w:color w:val="434343"/>
              </w:rPr>
              <w:t xml:space="preserve">This task includes several thematic modules that represent amongst others open-source python packages and are to be used subsequently for processing the hydrological model data. These packages have been developed both independently from and within the </w:t>
            </w:r>
            <w:proofErr w:type="spellStart"/>
            <w:r w:rsidRPr="00516433">
              <w:rPr>
                <w:color w:val="434343"/>
              </w:rPr>
              <w:t>interTwin</w:t>
            </w:r>
            <w:proofErr w:type="spellEnd"/>
            <w:r w:rsidRPr="00516433">
              <w:rPr>
                <w:color w:val="434343"/>
              </w:rPr>
              <w:t xml:space="preserve"> project; the thematic modules have been adapted to the project’s requirements as described in D7.1.</w:t>
            </w:r>
          </w:p>
          <w:p w14:paraId="143496AE" w14:textId="77777777" w:rsidR="008D519E" w:rsidRPr="00516433" w:rsidRDefault="00000000" w:rsidP="004403AA">
            <w:pPr>
              <w:numPr>
                <w:ilvl w:val="0"/>
                <w:numId w:val="20"/>
              </w:numPr>
              <w:rPr>
                <w:color w:val="434343"/>
              </w:rPr>
            </w:pPr>
            <w:proofErr w:type="spellStart"/>
            <w:r w:rsidRPr="00516433">
              <w:rPr>
                <w:color w:val="434343"/>
              </w:rPr>
              <w:lastRenderedPageBreak/>
              <w:t>FloodAdapt</w:t>
            </w:r>
            <w:proofErr w:type="spellEnd"/>
            <w:r w:rsidRPr="00516433">
              <w:rPr>
                <w:color w:val="434343"/>
              </w:rPr>
              <w:t xml:space="preserve"> (</w:t>
            </w:r>
            <w:hyperlink r:id="rId39">
              <w:r w:rsidRPr="00516433">
                <w:rPr>
                  <w:b/>
                  <w:color w:val="EF8200"/>
                  <w:u w:val="single"/>
                </w:rPr>
                <w:t>https://www.intertwin.eu/article/thematic-module-floodadapt</w:t>
              </w:r>
            </w:hyperlink>
            <w:r w:rsidRPr="00516433">
              <w:rPr>
                <w:color w:val="434343"/>
              </w:rPr>
              <w:t>)</w:t>
            </w:r>
          </w:p>
          <w:p w14:paraId="40855DDD" w14:textId="77777777" w:rsidR="008D519E" w:rsidRPr="00516433" w:rsidRDefault="00000000" w:rsidP="00BE3EC2">
            <w:pPr>
              <w:numPr>
                <w:ilvl w:val="0"/>
                <w:numId w:val="20"/>
              </w:numPr>
              <w:jc w:val="both"/>
              <w:rPr>
                <w:color w:val="434343"/>
              </w:rPr>
            </w:pPr>
            <w:r w:rsidRPr="00516433">
              <w:rPr>
                <w:color w:val="434343"/>
              </w:rPr>
              <w:t xml:space="preserve">WFLOW (to be published as </w:t>
            </w:r>
            <w:proofErr w:type="spellStart"/>
            <w:r w:rsidRPr="00516433">
              <w:rPr>
                <w:color w:val="434343"/>
              </w:rPr>
              <w:t>interTwin</w:t>
            </w:r>
            <w:proofErr w:type="spellEnd"/>
            <w:r w:rsidRPr="00516433">
              <w:rPr>
                <w:color w:val="434343"/>
              </w:rPr>
              <w:t xml:space="preserve"> thematic module)</w:t>
            </w:r>
          </w:p>
          <w:p w14:paraId="576EBA28" w14:textId="77777777" w:rsidR="008D519E" w:rsidRPr="0061521A" w:rsidRDefault="00000000" w:rsidP="00BE3EC2">
            <w:pPr>
              <w:numPr>
                <w:ilvl w:val="0"/>
                <w:numId w:val="20"/>
              </w:numPr>
              <w:jc w:val="both"/>
              <w:rPr>
                <w:color w:val="434343"/>
                <w:lang w:val="it-IT"/>
              </w:rPr>
            </w:pPr>
            <w:r w:rsidRPr="0061521A">
              <w:rPr>
                <w:color w:val="434343"/>
                <w:lang w:val="it-IT"/>
              </w:rPr>
              <w:t>SFINCS (</w:t>
            </w:r>
            <w:hyperlink r:id="rId40">
              <w:r w:rsidRPr="0061521A">
                <w:rPr>
                  <w:b/>
                  <w:color w:val="EF8200"/>
                  <w:u w:val="single"/>
                  <w:lang w:val="it-IT"/>
                </w:rPr>
                <w:t>https://www.intertwin.eu/article/thematic-module-sfincs</w:t>
              </w:r>
            </w:hyperlink>
            <w:r w:rsidRPr="0061521A">
              <w:rPr>
                <w:color w:val="434343"/>
                <w:lang w:val="it-IT"/>
              </w:rPr>
              <w:t>)</w:t>
            </w:r>
          </w:p>
          <w:p w14:paraId="4DE86653" w14:textId="77777777" w:rsidR="008D519E" w:rsidRPr="0061521A" w:rsidRDefault="00000000" w:rsidP="00BE3EC2">
            <w:pPr>
              <w:numPr>
                <w:ilvl w:val="0"/>
                <w:numId w:val="20"/>
              </w:numPr>
              <w:jc w:val="both"/>
              <w:rPr>
                <w:color w:val="434343"/>
                <w:lang w:val="it-IT"/>
              </w:rPr>
            </w:pPr>
            <w:r w:rsidRPr="0061521A">
              <w:rPr>
                <w:color w:val="434343"/>
                <w:lang w:val="it-IT"/>
              </w:rPr>
              <w:t>Delft-FIAT (</w:t>
            </w:r>
            <w:hyperlink r:id="rId41">
              <w:r w:rsidRPr="0061521A">
                <w:rPr>
                  <w:b/>
                  <w:color w:val="EF8200"/>
                  <w:u w:val="single"/>
                  <w:lang w:val="it-IT"/>
                </w:rPr>
                <w:t>https://www.intertwin.eu/article/thematic-module-delft-fiat</w:t>
              </w:r>
            </w:hyperlink>
            <w:r w:rsidRPr="0061521A">
              <w:rPr>
                <w:color w:val="434343"/>
                <w:lang w:val="it-IT"/>
              </w:rPr>
              <w:t>)</w:t>
            </w:r>
          </w:p>
          <w:p w14:paraId="67AA572A" w14:textId="77777777" w:rsidR="008D519E" w:rsidRPr="00516433" w:rsidRDefault="00000000" w:rsidP="00BE3EC2">
            <w:pPr>
              <w:numPr>
                <w:ilvl w:val="0"/>
                <w:numId w:val="20"/>
              </w:numPr>
              <w:jc w:val="both"/>
              <w:rPr>
                <w:color w:val="434343"/>
              </w:rPr>
            </w:pPr>
            <w:r w:rsidRPr="00516433">
              <w:rPr>
                <w:color w:val="434343"/>
              </w:rPr>
              <w:t xml:space="preserve">RA2CE (to be published as </w:t>
            </w:r>
            <w:proofErr w:type="spellStart"/>
            <w:r w:rsidRPr="00516433">
              <w:rPr>
                <w:color w:val="434343"/>
              </w:rPr>
              <w:t>interTwin</w:t>
            </w:r>
            <w:proofErr w:type="spellEnd"/>
            <w:r w:rsidRPr="00516433">
              <w:rPr>
                <w:color w:val="434343"/>
              </w:rPr>
              <w:t xml:space="preserve"> thematic module)</w:t>
            </w:r>
          </w:p>
          <w:p w14:paraId="0CDEDE5F" w14:textId="77777777" w:rsidR="008D519E" w:rsidRPr="00516433" w:rsidRDefault="00000000" w:rsidP="00BE3EC2">
            <w:pPr>
              <w:numPr>
                <w:ilvl w:val="0"/>
                <w:numId w:val="20"/>
              </w:numPr>
              <w:jc w:val="both"/>
              <w:rPr>
                <w:color w:val="434343"/>
              </w:rPr>
            </w:pPr>
            <w:proofErr w:type="spellStart"/>
            <w:r w:rsidRPr="00516433">
              <w:rPr>
                <w:color w:val="434343"/>
              </w:rPr>
              <w:t>HydroMT</w:t>
            </w:r>
            <w:proofErr w:type="spellEnd"/>
            <w:r w:rsidRPr="00516433">
              <w:rPr>
                <w:color w:val="434343"/>
              </w:rPr>
              <w:t>-Core</w:t>
            </w:r>
          </w:p>
          <w:p w14:paraId="5D059C81" w14:textId="77777777" w:rsidR="008D519E" w:rsidRPr="00516433" w:rsidRDefault="00000000" w:rsidP="00BE3EC2">
            <w:pPr>
              <w:numPr>
                <w:ilvl w:val="1"/>
                <w:numId w:val="20"/>
              </w:numPr>
              <w:jc w:val="both"/>
              <w:rPr>
                <w:color w:val="434343"/>
              </w:rPr>
            </w:pPr>
            <w:proofErr w:type="spellStart"/>
            <w:r w:rsidRPr="00516433">
              <w:rPr>
                <w:color w:val="434343"/>
              </w:rPr>
              <w:t>HydroMT</w:t>
            </w:r>
            <w:proofErr w:type="spellEnd"/>
            <w:r w:rsidRPr="00516433">
              <w:rPr>
                <w:color w:val="434343"/>
              </w:rPr>
              <w:t>-WFLOW</w:t>
            </w:r>
          </w:p>
          <w:p w14:paraId="3B51F155" w14:textId="77777777" w:rsidR="008D519E" w:rsidRPr="00516433" w:rsidRDefault="00000000" w:rsidP="004403AA">
            <w:pPr>
              <w:numPr>
                <w:ilvl w:val="1"/>
                <w:numId w:val="20"/>
              </w:numPr>
              <w:rPr>
                <w:color w:val="434343"/>
              </w:rPr>
            </w:pPr>
            <w:proofErr w:type="spellStart"/>
            <w:r w:rsidRPr="00516433">
              <w:rPr>
                <w:color w:val="434343"/>
              </w:rPr>
              <w:t>HydroMT</w:t>
            </w:r>
            <w:proofErr w:type="spellEnd"/>
            <w:r w:rsidRPr="00516433">
              <w:rPr>
                <w:color w:val="434343"/>
              </w:rPr>
              <w:t>-SFINCS (</w:t>
            </w:r>
            <w:hyperlink r:id="rId42">
              <w:r w:rsidRPr="00516433">
                <w:rPr>
                  <w:b/>
                  <w:color w:val="EF8200"/>
                  <w:u w:val="single"/>
                </w:rPr>
                <w:t>https://www.intertwin.eu/article/thematic-module-hydromt-sfincs</w:t>
              </w:r>
            </w:hyperlink>
            <w:r w:rsidRPr="00516433">
              <w:rPr>
                <w:color w:val="434343"/>
              </w:rPr>
              <w:t>)</w:t>
            </w:r>
          </w:p>
          <w:p w14:paraId="51A41601" w14:textId="77777777" w:rsidR="008D519E" w:rsidRPr="0061521A" w:rsidRDefault="00000000" w:rsidP="00BE3EC2">
            <w:pPr>
              <w:numPr>
                <w:ilvl w:val="1"/>
                <w:numId w:val="20"/>
              </w:numPr>
              <w:jc w:val="both"/>
              <w:rPr>
                <w:color w:val="434343"/>
                <w:lang w:val="it-IT"/>
              </w:rPr>
            </w:pPr>
            <w:proofErr w:type="spellStart"/>
            <w:r w:rsidRPr="0061521A">
              <w:rPr>
                <w:color w:val="434343"/>
                <w:lang w:val="it-IT"/>
              </w:rPr>
              <w:t>HydroMT</w:t>
            </w:r>
            <w:proofErr w:type="spellEnd"/>
            <w:r w:rsidRPr="0061521A">
              <w:rPr>
                <w:color w:val="434343"/>
                <w:lang w:val="it-IT"/>
              </w:rPr>
              <w:t>-FIAT (</w:t>
            </w:r>
            <w:hyperlink r:id="rId43">
              <w:r w:rsidRPr="0061521A">
                <w:rPr>
                  <w:b/>
                  <w:color w:val="EF8200"/>
                  <w:u w:val="single"/>
                  <w:lang w:val="it-IT"/>
                </w:rPr>
                <w:t>https://www.intertwin.eu/article/thematic-module-hydromt-fiat</w:t>
              </w:r>
            </w:hyperlink>
            <w:r w:rsidRPr="0061521A">
              <w:rPr>
                <w:color w:val="434343"/>
                <w:lang w:val="it-IT"/>
              </w:rPr>
              <w:t>)</w:t>
            </w:r>
          </w:p>
          <w:p w14:paraId="1EED132F" w14:textId="77777777" w:rsidR="008D519E" w:rsidRPr="0061521A" w:rsidRDefault="008D519E" w:rsidP="00BE3EC2">
            <w:pPr>
              <w:jc w:val="both"/>
              <w:rPr>
                <w:color w:val="434343"/>
                <w:lang w:val="it-IT"/>
              </w:rPr>
            </w:pPr>
          </w:p>
          <w:p w14:paraId="0805BE5B" w14:textId="3AD56E59" w:rsidR="008D519E" w:rsidRPr="00516433" w:rsidRDefault="00000000" w:rsidP="00BE3EC2">
            <w:pPr>
              <w:jc w:val="both"/>
              <w:rPr>
                <w:color w:val="434343"/>
              </w:rPr>
            </w:pPr>
            <w:r w:rsidRPr="00516433">
              <w:rPr>
                <w:color w:val="434343"/>
              </w:rPr>
              <w:t xml:space="preserve">These thematic modules have been described extensively in D7.1; this document focuses on describing the progress of work for these thematic modules towards publishing the second version of the thematic modules for the environment domain (D7.7). This document focuses on elaborating </w:t>
            </w:r>
            <w:r w:rsidR="004403AA">
              <w:rPr>
                <w:color w:val="434343"/>
              </w:rPr>
              <w:t xml:space="preserve">on </w:t>
            </w:r>
            <w:r w:rsidRPr="00516433">
              <w:rPr>
                <w:color w:val="434343"/>
              </w:rPr>
              <w:t xml:space="preserve">the status of the capabilities </w:t>
            </w:r>
            <w:r w:rsidR="004403AA">
              <w:rPr>
                <w:color w:val="434343"/>
              </w:rPr>
              <w:t>of</w:t>
            </w:r>
            <w:r w:rsidRPr="00516433">
              <w:rPr>
                <w:color w:val="434343"/>
              </w:rPr>
              <w:t xml:space="preserve"> DTs (described in D4.3).</w:t>
            </w:r>
          </w:p>
        </w:tc>
      </w:tr>
    </w:tbl>
    <w:p w14:paraId="27BA8B64" w14:textId="77777777" w:rsidR="008D519E" w:rsidRPr="00516433" w:rsidRDefault="008D519E" w:rsidP="00BE3EC2">
      <w:pPr>
        <w:jc w:val="both"/>
        <w:rPr>
          <w:rFonts w:ascii="Open Sans" w:eastAsia="Open Sans" w:hAnsi="Open Sans" w:cs="Open Sans"/>
          <w:color w:val="434343"/>
          <w:sz w:val="22"/>
          <w:szCs w:val="22"/>
        </w:rPr>
      </w:pPr>
    </w:p>
    <w:p w14:paraId="3A825278" w14:textId="77777777" w:rsidR="008D519E" w:rsidRPr="00516433" w:rsidRDefault="00000000" w:rsidP="00BE3EC2">
      <w:pPr>
        <w:pStyle w:val="Heading3"/>
        <w:numPr>
          <w:ilvl w:val="2"/>
          <w:numId w:val="3"/>
        </w:numPr>
        <w:jc w:val="both"/>
      </w:pPr>
      <w:bookmarkStart w:id="43" w:name="_Toc175584705"/>
      <w:r w:rsidRPr="00516433">
        <w:t>Progress regarding models and data</w:t>
      </w:r>
      <w:bookmarkEnd w:id="43"/>
    </w:p>
    <w:p w14:paraId="34A2A8F3" w14:textId="77777777" w:rsidR="008D519E" w:rsidRPr="00516433" w:rsidRDefault="008D519E" w:rsidP="00BE3EC2">
      <w:pPr>
        <w:jc w:val="both"/>
        <w:rPr>
          <w:rFonts w:ascii="Open Sans" w:eastAsia="Open Sans" w:hAnsi="Open Sans" w:cs="Open Sans"/>
          <w:color w:val="434343"/>
          <w:sz w:val="22"/>
          <w:szCs w:val="22"/>
        </w:rPr>
      </w:pPr>
    </w:p>
    <w:p w14:paraId="5F384692" w14:textId="77777777" w:rsidR="008D519E" w:rsidRPr="00516433" w:rsidRDefault="00000000" w:rsidP="00BE3EC2">
      <w:pPr>
        <w:pStyle w:val="Heading4"/>
        <w:jc w:val="both"/>
      </w:pPr>
      <w:r w:rsidRPr="00516433">
        <w:t>DT flood early warning and climate impact</w:t>
      </w:r>
    </w:p>
    <w:p w14:paraId="0CF83625" w14:textId="77777777" w:rsidR="008D519E" w:rsidRPr="00516433" w:rsidRDefault="00000000" w:rsidP="00BE3EC2">
      <w:pPr>
        <w:pStyle w:val="Subtitle"/>
        <w:jc w:val="both"/>
      </w:pPr>
      <w:r w:rsidRPr="00516433">
        <w:t>Hydrological model data processing</w:t>
      </w:r>
    </w:p>
    <w:p w14:paraId="2941DA85"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thematic modules associated with these DTs are meant for expert users to set up DTs for either flood early warning or climate impact to support decision makers and other end-users to make use of flood and flood impact modelling. Note that </w:t>
      </w:r>
      <w:proofErr w:type="spellStart"/>
      <w:r w:rsidRPr="00516433">
        <w:rPr>
          <w:rFonts w:ascii="Open Sans" w:eastAsia="Open Sans" w:hAnsi="Open Sans" w:cs="Open Sans"/>
          <w:color w:val="434343"/>
          <w:sz w:val="22"/>
          <w:szCs w:val="22"/>
        </w:rPr>
        <w:t>Deltares</w:t>
      </w:r>
      <w:proofErr w:type="spellEnd"/>
      <w:r w:rsidRPr="00516433">
        <w:rPr>
          <w:rFonts w:ascii="Open Sans" w:eastAsia="Open Sans" w:hAnsi="Open Sans" w:cs="Open Sans"/>
          <w:color w:val="434343"/>
          <w:sz w:val="22"/>
          <w:szCs w:val="22"/>
        </w:rPr>
        <w:t xml:space="preserve"> is in parallel to the </w:t>
      </w:r>
      <w:proofErr w:type="spellStart"/>
      <w:r w:rsidRPr="00516433">
        <w:rPr>
          <w:rFonts w:ascii="Open Sans" w:eastAsia="Open Sans" w:hAnsi="Open Sans" w:cs="Open Sans"/>
          <w:color w:val="434343"/>
          <w:sz w:val="22"/>
          <w:szCs w:val="22"/>
        </w:rPr>
        <w:t>interTwin</w:t>
      </w:r>
      <w:proofErr w:type="spellEnd"/>
      <w:r w:rsidRPr="00516433">
        <w:rPr>
          <w:rFonts w:ascii="Open Sans" w:eastAsia="Open Sans" w:hAnsi="Open Sans" w:cs="Open Sans"/>
          <w:color w:val="434343"/>
          <w:sz w:val="22"/>
          <w:szCs w:val="22"/>
        </w:rPr>
        <w:t xml:space="preserve"> project expanding the capabilities of </w:t>
      </w:r>
      <w:proofErr w:type="spellStart"/>
      <w:r w:rsidRPr="00516433">
        <w:rPr>
          <w:rFonts w:ascii="Open Sans" w:eastAsia="Open Sans" w:hAnsi="Open Sans" w:cs="Open Sans"/>
          <w:color w:val="434343"/>
          <w:sz w:val="22"/>
          <w:szCs w:val="22"/>
        </w:rPr>
        <w:t>FloodAdapt</w:t>
      </w:r>
      <w:proofErr w:type="spellEnd"/>
      <w:r w:rsidRPr="00516433">
        <w:rPr>
          <w:rFonts w:ascii="Open Sans" w:eastAsia="Open Sans" w:hAnsi="Open Sans" w:cs="Open Sans"/>
          <w:color w:val="434343"/>
          <w:sz w:val="22"/>
          <w:szCs w:val="22"/>
        </w:rPr>
        <w:t xml:space="preserve">, SFINCS, WFLOW, Delft-FIAT, RA2CE and </w:t>
      </w:r>
      <w:proofErr w:type="spellStart"/>
      <w:r w:rsidRPr="00516433">
        <w:rPr>
          <w:rFonts w:ascii="Open Sans" w:eastAsia="Open Sans" w:hAnsi="Open Sans" w:cs="Open Sans"/>
          <w:color w:val="434343"/>
          <w:sz w:val="22"/>
          <w:szCs w:val="22"/>
        </w:rPr>
        <w:t>HydroMT</w:t>
      </w:r>
      <w:proofErr w:type="spellEnd"/>
      <w:r w:rsidRPr="00516433">
        <w:rPr>
          <w:rFonts w:ascii="Open Sans" w:eastAsia="Open Sans" w:hAnsi="Open Sans" w:cs="Open Sans"/>
          <w:color w:val="434343"/>
          <w:sz w:val="22"/>
          <w:szCs w:val="22"/>
        </w:rPr>
        <w:t xml:space="preserve"> and making these developments available to the </w:t>
      </w:r>
      <w:proofErr w:type="spellStart"/>
      <w:r w:rsidRPr="00516433">
        <w:rPr>
          <w:rFonts w:ascii="Open Sans" w:eastAsia="Open Sans" w:hAnsi="Open Sans" w:cs="Open Sans"/>
          <w:color w:val="434343"/>
          <w:sz w:val="22"/>
          <w:szCs w:val="22"/>
        </w:rPr>
        <w:t>interTwin</w:t>
      </w:r>
      <w:proofErr w:type="spellEnd"/>
      <w:r w:rsidRPr="00516433">
        <w:rPr>
          <w:rFonts w:ascii="Open Sans" w:eastAsia="Open Sans" w:hAnsi="Open Sans" w:cs="Open Sans"/>
          <w:color w:val="434343"/>
          <w:sz w:val="22"/>
          <w:szCs w:val="22"/>
        </w:rPr>
        <w:t xml:space="preserve"> thematic modules, these developments are described in rows 5-9 of Table 9.</w:t>
      </w:r>
    </w:p>
    <w:p w14:paraId="460E3425" w14:textId="77777777" w:rsidR="008D519E" w:rsidRPr="00516433" w:rsidRDefault="008D519E" w:rsidP="00BE3EC2">
      <w:pPr>
        <w:jc w:val="both"/>
        <w:rPr>
          <w:rFonts w:ascii="Open Sans" w:eastAsia="Open Sans" w:hAnsi="Open Sans" w:cs="Open Sans"/>
          <w:color w:val="434343"/>
          <w:sz w:val="22"/>
          <w:szCs w:val="22"/>
        </w:rPr>
      </w:pPr>
    </w:p>
    <w:p w14:paraId="29F342B0" w14:textId="77777777" w:rsidR="008D519E" w:rsidRDefault="00000000" w:rsidP="00BE3EC2">
      <w:pPr>
        <w:pBdr>
          <w:top w:val="nil"/>
          <w:left w:val="nil"/>
          <w:bottom w:val="nil"/>
          <w:right w:val="nil"/>
          <w:between w:val="nil"/>
        </w:pBdr>
        <w:jc w:val="both"/>
        <w:rPr>
          <w:rFonts w:ascii="Open Sans" w:eastAsia="Open Sans" w:hAnsi="Open Sans" w:cs="Open Sans"/>
          <w:color w:val="434343"/>
          <w:sz w:val="22"/>
          <w:szCs w:val="22"/>
        </w:rPr>
      </w:pPr>
      <w:bookmarkStart w:id="44" w:name="_heading=h.2grqrue" w:colFirst="0" w:colLast="0"/>
      <w:bookmarkEnd w:id="44"/>
      <w:r w:rsidRPr="00516433">
        <w:rPr>
          <w:rFonts w:ascii="Open Sans" w:eastAsia="Open Sans" w:hAnsi="Open Sans" w:cs="Open Sans"/>
          <w:color w:val="434343"/>
          <w:sz w:val="22"/>
          <w:szCs w:val="22"/>
        </w:rPr>
        <w:t xml:space="preserve">Table 9 </w:t>
      </w:r>
      <w:proofErr w:type="gramStart"/>
      <w:r w:rsidRPr="00516433">
        <w:rPr>
          <w:rFonts w:ascii="Open Sans" w:eastAsia="Open Sans" w:hAnsi="Open Sans" w:cs="Open Sans"/>
          <w:color w:val="434343"/>
          <w:sz w:val="22"/>
          <w:szCs w:val="22"/>
        </w:rPr>
        <w:t>–  Features</w:t>
      </w:r>
      <w:proofErr w:type="gramEnd"/>
      <w:r w:rsidRPr="00516433">
        <w:rPr>
          <w:rFonts w:ascii="Open Sans" w:eastAsia="Open Sans" w:hAnsi="Open Sans" w:cs="Open Sans"/>
          <w:color w:val="434343"/>
          <w:sz w:val="22"/>
          <w:szCs w:val="22"/>
        </w:rPr>
        <w:t xml:space="preserve"> of the thematic module on DT flood early warning and climate impact that have been described in D7.1 or that have been planned afterwards, their current status and planned next steps. Colour coded status: green: COMPLETED; yellow: IN PROGRESS; red: PENDING</w:t>
      </w:r>
    </w:p>
    <w:p w14:paraId="39614E4E" w14:textId="77777777" w:rsidR="004403AA" w:rsidRDefault="004403AA" w:rsidP="00BE3EC2">
      <w:pPr>
        <w:pBdr>
          <w:top w:val="nil"/>
          <w:left w:val="nil"/>
          <w:bottom w:val="nil"/>
          <w:right w:val="nil"/>
          <w:between w:val="nil"/>
        </w:pBdr>
        <w:jc w:val="both"/>
        <w:rPr>
          <w:rFonts w:ascii="Open Sans" w:eastAsia="Open Sans" w:hAnsi="Open Sans" w:cs="Open Sans"/>
          <w:color w:val="434343"/>
          <w:sz w:val="22"/>
          <w:szCs w:val="22"/>
        </w:rPr>
      </w:pPr>
    </w:p>
    <w:p w14:paraId="2A8D7184" w14:textId="724937C5" w:rsidR="004403AA" w:rsidRPr="009F7522" w:rsidRDefault="009F7522" w:rsidP="009F7522">
      <w:pPr>
        <w:pStyle w:val="Caption"/>
        <w:jc w:val="center"/>
        <w:rPr>
          <w:rFonts w:eastAsia="Open Sans"/>
          <w:color w:val="434343"/>
        </w:rPr>
      </w:pPr>
      <w:bookmarkStart w:id="45" w:name="_Toc175584483"/>
      <w:r w:rsidRPr="009F7522">
        <w:rPr>
          <w:rFonts w:eastAsia="Open Sans"/>
          <w:color w:val="434343"/>
        </w:rPr>
        <w:t xml:space="preserve">Table </w:t>
      </w:r>
      <w:r w:rsidRPr="009F7522">
        <w:rPr>
          <w:rFonts w:eastAsia="Open Sans"/>
          <w:color w:val="434343"/>
        </w:rPr>
        <w:fldChar w:fldCharType="begin"/>
      </w:r>
      <w:r w:rsidRPr="009F7522">
        <w:rPr>
          <w:rFonts w:eastAsia="Open Sans"/>
          <w:color w:val="434343"/>
        </w:rPr>
        <w:instrText xml:space="preserve"> SEQ Table \* ARABIC </w:instrText>
      </w:r>
      <w:r w:rsidRPr="009F7522">
        <w:rPr>
          <w:rFonts w:eastAsia="Open Sans"/>
          <w:color w:val="434343"/>
        </w:rPr>
        <w:fldChar w:fldCharType="separate"/>
      </w:r>
      <w:r w:rsidR="00B00B6C">
        <w:rPr>
          <w:rFonts w:eastAsia="Open Sans"/>
          <w:noProof/>
          <w:color w:val="434343"/>
        </w:rPr>
        <w:t>9</w:t>
      </w:r>
      <w:r w:rsidRPr="009F7522">
        <w:rPr>
          <w:rFonts w:eastAsia="Open Sans"/>
          <w:color w:val="434343"/>
        </w:rPr>
        <w:fldChar w:fldCharType="end"/>
      </w:r>
      <w:r w:rsidRPr="009F7522">
        <w:rPr>
          <w:rFonts w:eastAsia="Open Sans"/>
          <w:color w:val="434343"/>
        </w:rPr>
        <w:t xml:space="preserve"> </w:t>
      </w:r>
      <w:proofErr w:type="gramStart"/>
      <w:r w:rsidRPr="009F7522">
        <w:rPr>
          <w:rFonts w:eastAsia="Open Sans"/>
          <w:color w:val="434343"/>
        </w:rPr>
        <w:t>–  Features</w:t>
      </w:r>
      <w:proofErr w:type="gramEnd"/>
      <w:r w:rsidRPr="009F7522">
        <w:rPr>
          <w:rFonts w:eastAsia="Open Sans"/>
          <w:color w:val="434343"/>
        </w:rPr>
        <w:t xml:space="preserve"> of the thematic module on DT flood</w:t>
      </w:r>
      <w:bookmarkEnd w:id="45"/>
    </w:p>
    <w:tbl>
      <w:tblPr>
        <w:tblStyle w:val="ae"/>
        <w:tblpPr w:leftFromText="180" w:rightFromText="180" w:vertAnchor="text" w:tblpX="158" w:tblpY="111"/>
        <w:tblW w:w="8708"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620" w:firstRow="1" w:lastRow="0" w:firstColumn="0" w:lastColumn="0" w:noHBand="1" w:noVBand="1"/>
      </w:tblPr>
      <w:tblGrid>
        <w:gridCol w:w="551"/>
        <w:gridCol w:w="3120"/>
        <w:gridCol w:w="5037"/>
      </w:tblGrid>
      <w:tr w:rsidR="008D519E" w:rsidRPr="00516433" w14:paraId="0827F1E2" w14:textId="77777777" w:rsidTr="008D519E">
        <w:trPr>
          <w:cnfStyle w:val="100000000000" w:firstRow="1" w:lastRow="0" w:firstColumn="0" w:lastColumn="0" w:oddVBand="0" w:evenVBand="0" w:oddHBand="0" w:evenHBand="0" w:firstRowFirstColumn="0" w:firstRowLastColumn="0" w:lastRowFirstColumn="0" w:lastRowLastColumn="0"/>
        </w:trPr>
        <w:tc>
          <w:tcPr>
            <w:tcW w:w="551" w:type="dxa"/>
          </w:tcPr>
          <w:p w14:paraId="74522C35" w14:textId="77777777" w:rsidR="008D519E" w:rsidRPr="00516433" w:rsidRDefault="00000000" w:rsidP="00BE3EC2">
            <w:pPr>
              <w:ind w:left="22"/>
              <w:jc w:val="both"/>
            </w:pPr>
            <w:r w:rsidRPr="00516433">
              <w:rPr>
                <w:sz w:val="22"/>
                <w:szCs w:val="22"/>
              </w:rPr>
              <w:t>#</w:t>
            </w:r>
          </w:p>
        </w:tc>
        <w:tc>
          <w:tcPr>
            <w:tcW w:w="3120" w:type="dxa"/>
          </w:tcPr>
          <w:p w14:paraId="0F76D808" w14:textId="77777777" w:rsidR="008D519E" w:rsidRPr="00516433" w:rsidRDefault="00000000" w:rsidP="00BE3EC2">
            <w:pPr>
              <w:jc w:val="both"/>
            </w:pPr>
            <w:r w:rsidRPr="00516433">
              <w:rPr>
                <w:sz w:val="22"/>
                <w:szCs w:val="22"/>
              </w:rPr>
              <w:t>Planned feature</w:t>
            </w:r>
          </w:p>
        </w:tc>
        <w:tc>
          <w:tcPr>
            <w:tcW w:w="5037" w:type="dxa"/>
          </w:tcPr>
          <w:p w14:paraId="5D4A583D" w14:textId="77777777" w:rsidR="008D519E" w:rsidRPr="00516433" w:rsidRDefault="00000000" w:rsidP="00BE3EC2">
            <w:pPr>
              <w:jc w:val="both"/>
            </w:pPr>
            <w:r w:rsidRPr="00516433">
              <w:rPr>
                <w:sz w:val="22"/>
                <w:szCs w:val="22"/>
              </w:rPr>
              <w:t>Status + next steps</w:t>
            </w:r>
          </w:p>
        </w:tc>
      </w:tr>
      <w:tr w:rsidR="008D519E" w:rsidRPr="00516433" w14:paraId="459726EF" w14:textId="77777777" w:rsidTr="004403AA">
        <w:trPr>
          <w:trHeight w:val="396"/>
        </w:trPr>
        <w:tc>
          <w:tcPr>
            <w:tcW w:w="551" w:type="dxa"/>
            <w:vMerge w:val="restart"/>
            <w:shd w:val="clear" w:color="auto" w:fill="FFF2CC"/>
          </w:tcPr>
          <w:p w14:paraId="7F7716C8" w14:textId="77777777" w:rsidR="008D519E" w:rsidRPr="00516433" w:rsidRDefault="00000000" w:rsidP="00BE3EC2">
            <w:pPr>
              <w:ind w:left="22"/>
              <w:jc w:val="both"/>
              <w:rPr>
                <w:color w:val="434343"/>
              </w:rPr>
            </w:pPr>
            <w:r w:rsidRPr="00516433">
              <w:rPr>
                <w:color w:val="434343"/>
              </w:rPr>
              <w:t>1</w:t>
            </w:r>
          </w:p>
        </w:tc>
        <w:tc>
          <w:tcPr>
            <w:tcW w:w="3120" w:type="dxa"/>
            <w:vMerge w:val="restart"/>
            <w:shd w:val="clear" w:color="auto" w:fill="D9D9D9" w:themeFill="background1" w:themeFillShade="D9"/>
          </w:tcPr>
          <w:p w14:paraId="16B1F2E4" w14:textId="77777777" w:rsidR="008D519E" w:rsidRPr="00516433" w:rsidRDefault="00000000" w:rsidP="00BE3EC2">
            <w:pPr>
              <w:ind w:left="35"/>
              <w:jc w:val="both"/>
              <w:rPr>
                <w:color w:val="434343"/>
              </w:rPr>
            </w:pPr>
            <w:proofErr w:type="spellStart"/>
            <w:r w:rsidRPr="00516433">
              <w:rPr>
                <w:color w:val="434343"/>
              </w:rPr>
              <w:t>Jupyter</w:t>
            </w:r>
            <w:proofErr w:type="spellEnd"/>
            <w:r w:rsidRPr="00516433">
              <w:rPr>
                <w:color w:val="434343"/>
              </w:rPr>
              <w:t xml:space="preserve"> Notebook interface that allows a Digital Twin developer / implementer to specify an area of interest, </w:t>
            </w:r>
            <w:r w:rsidRPr="00516433">
              <w:rPr>
                <w:color w:val="434343"/>
              </w:rPr>
              <w:lastRenderedPageBreak/>
              <w:t>define model parameters, select scenarios to simulate and visualise results.</w:t>
            </w:r>
          </w:p>
        </w:tc>
        <w:tc>
          <w:tcPr>
            <w:tcW w:w="5037" w:type="dxa"/>
            <w:tcBorders>
              <w:top w:val="single" w:sz="12" w:space="0" w:color="B7B7B7"/>
              <w:bottom w:val="single" w:sz="4" w:space="0" w:color="B7B7B7"/>
            </w:tcBorders>
            <w:shd w:val="clear" w:color="auto" w:fill="D9D9D9" w:themeFill="background1" w:themeFillShade="D9"/>
          </w:tcPr>
          <w:p w14:paraId="43BFCE99" w14:textId="77777777" w:rsidR="008D519E" w:rsidRPr="00516433" w:rsidRDefault="00000000" w:rsidP="00BE3EC2">
            <w:pPr>
              <w:numPr>
                <w:ilvl w:val="0"/>
                <w:numId w:val="21"/>
              </w:numPr>
              <w:ind w:left="333"/>
              <w:jc w:val="both"/>
              <w:rPr>
                <w:color w:val="434343"/>
              </w:rPr>
            </w:pPr>
            <w:proofErr w:type="spellStart"/>
            <w:r w:rsidRPr="00516433">
              <w:rPr>
                <w:color w:val="434343"/>
              </w:rPr>
              <w:lastRenderedPageBreak/>
              <w:t>Jupyter</w:t>
            </w:r>
            <w:proofErr w:type="spellEnd"/>
            <w:r w:rsidRPr="00516433">
              <w:rPr>
                <w:color w:val="434343"/>
              </w:rPr>
              <w:t xml:space="preserve"> Notebooks have been developed that allow users to define areas of interest, model parameters and specify scenarios to simulate.</w:t>
            </w:r>
          </w:p>
          <w:p w14:paraId="30659F25" w14:textId="77777777" w:rsidR="008D519E" w:rsidRPr="00516433" w:rsidRDefault="00000000" w:rsidP="00BE3EC2">
            <w:pPr>
              <w:numPr>
                <w:ilvl w:val="0"/>
                <w:numId w:val="21"/>
              </w:numPr>
              <w:ind w:left="333"/>
              <w:jc w:val="both"/>
              <w:rPr>
                <w:color w:val="434343"/>
              </w:rPr>
            </w:pPr>
            <w:r w:rsidRPr="00516433">
              <w:rPr>
                <w:color w:val="434343"/>
              </w:rPr>
              <w:lastRenderedPageBreak/>
              <w:t xml:space="preserve">Notebooks to set up SFINCS, Delft-FIAT and WFLOW as well as Notebooks to set up sites, configure scenarios and visualise results have been published at </w:t>
            </w:r>
            <w:hyperlink r:id="rId44">
              <w:r w:rsidRPr="00516433">
                <w:rPr>
                  <w:b/>
                  <w:color w:val="EF8200"/>
                  <w:u w:val="single"/>
                </w:rPr>
                <w:t>https://github.com/interTwin-eu/DT-flood</w:t>
              </w:r>
            </w:hyperlink>
          </w:p>
        </w:tc>
      </w:tr>
      <w:tr w:rsidR="008D519E" w:rsidRPr="00516433" w14:paraId="3E97B17F" w14:textId="77777777" w:rsidTr="004403AA">
        <w:trPr>
          <w:trHeight w:val="900"/>
        </w:trPr>
        <w:tc>
          <w:tcPr>
            <w:tcW w:w="551" w:type="dxa"/>
            <w:vMerge/>
            <w:shd w:val="clear" w:color="auto" w:fill="FFF2CC"/>
          </w:tcPr>
          <w:p w14:paraId="52BD6628"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20" w:type="dxa"/>
            <w:vMerge/>
          </w:tcPr>
          <w:p w14:paraId="4704E35F"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37" w:type="dxa"/>
            <w:tcBorders>
              <w:top w:val="single" w:sz="4" w:space="0" w:color="B7B7B7"/>
              <w:bottom w:val="single" w:sz="4" w:space="0" w:color="B7B7B7"/>
            </w:tcBorders>
            <w:shd w:val="clear" w:color="auto" w:fill="D9D9D9" w:themeFill="background1" w:themeFillShade="D9"/>
          </w:tcPr>
          <w:p w14:paraId="2193A15C" w14:textId="77777777" w:rsidR="008D519E" w:rsidRPr="00516433" w:rsidRDefault="00000000" w:rsidP="00BE3EC2">
            <w:pPr>
              <w:jc w:val="both"/>
              <w:rPr>
                <w:color w:val="434343"/>
                <w:u w:val="single"/>
              </w:rPr>
            </w:pPr>
            <w:r w:rsidRPr="00516433">
              <w:rPr>
                <w:color w:val="434343"/>
                <w:u w:val="single"/>
              </w:rPr>
              <w:t>Next steps:</w:t>
            </w:r>
          </w:p>
          <w:p w14:paraId="37A204D7" w14:textId="77777777" w:rsidR="008D519E" w:rsidRPr="00516433" w:rsidRDefault="00000000" w:rsidP="00BE3EC2">
            <w:pPr>
              <w:numPr>
                <w:ilvl w:val="0"/>
                <w:numId w:val="21"/>
              </w:numPr>
              <w:ind w:left="333"/>
              <w:jc w:val="both"/>
              <w:rPr>
                <w:color w:val="434343"/>
              </w:rPr>
            </w:pPr>
            <w:r w:rsidRPr="00516433">
              <w:rPr>
                <w:color w:val="434343"/>
              </w:rPr>
              <w:t>Add a Notebook to set up RA2CE.</w:t>
            </w:r>
          </w:p>
          <w:p w14:paraId="5DA06B58" w14:textId="77777777" w:rsidR="008D519E" w:rsidRPr="00516433" w:rsidRDefault="00000000" w:rsidP="00BE3EC2">
            <w:pPr>
              <w:numPr>
                <w:ilvl w:val="0"/>
                <w:numId w:val="21"/>
              </w:numPr>
              <w:ind w:left="333"/>
              <w:jc w:val="both"/>
              <w:rPr>
                <w:color w:val="434343"/>
              </w:rPr>
            </w:pPr>
            <w:r w:rsidRPr="00516433">
              <w:rPr>
                <w:color w:val="434343"/>
              </w:rPr>
              <w:t xml:space="preserve">Extend the Notebook that visualises results to include easy-to-understand metrics of the simulated scenario. </w:t>
            </w:r>
          </w:p>
          <w:p w14:paraId="6E42F47E" w14:textId="77777777" w:rsidR="008D519E" w:rsidRPr="00516433" w:rsidRDefault="00000000" w:rsidP="00BE3EC2">
            <w:pPr>
              <w:numPr>
                <w:ilvl w:val="0"/>
                <w:numId w:val="21"/>
              </w:numPr>
              <w:ind w:left="333"/>
              <w:jc w:val="both"/>
              <w:rPr>
                <w:color w:val="434343"/>
              </w:rPr>
            </w:pPr>
            <w:r w:rsidRPr="00516433">
              <w:rPr>
                <w:color w:val="434343"/>
              </w:rPr>
              <w:t>Integrate Notebook with OSCAR to facilitate automatic, file availability based, triggering of CWL workflows to execute the models to produce the scenario results</w:t>
            </w:r>
          </w:p>
          <w:p w14:paraId="19AA8AB3" w14:textId="77777777" w:rsidR="008D519E" w:rsidRPr="00516433" w:rsidRDefault="00000000" w:rsidP="00BE3EC2">
            <w:pPr>
              <w:numPr>
                <w:ilvl w:val="0"/>
                <w:numId w:val="21"/>
              </w:numPr>
              <w:ind w:left="333"/>
              <w:jc w:val="both"/>
              <w:rPr>
                <w:color w:val="434343"/>
              </w:rPr>
            </w:pPr>
            <w:r w:rsidRPr="00516433">
              <w:rPr>
                <w:color w:val="434343"/>
              </w:rPr>
              <w:t xml:space="preserve">Write simulation results to </w:t>
            </w:r>
            <w:proofErr w:type="spellStart"/>
            <w:r w:rsidRPr="00516433">
              <w:rPr>
                <w:color w:val="434343"/>
              </w:rPr>
              <w:t>Rucio</w:t>
            </w:r>
            <w:proofErr w:type="spellEnd"/>
            <w:r w:rsidRPr="00516433">
              <w:rPr>
                <w:color w:val="434343"/>
              </w:rPr>
              <w:t xml:space="preserve">-based </w:t>
            </w:r>
            <w:proofErr w:type="spellStart"/>
            <w:r w:rsidRPr="00516433">
              <w:rPr>
                <w:color w:val="434343"/>
              </w:rPr>
              <w:t>interTwin</w:t>
            </w:r>
            <w:proofErr w:type="spellEnd"/>
            <w:r w:rsidRPr="00516433">
              <w:rPr>
                <w:color w:val="434343"/>
              </w:rPr>
              <w:t xml:space="preserve"> </w:t>
            </w:r>
            <w:proofErr w:type="spellStart"/>
            <w:r w:rsidRPr="00516433">
              <w:rPr>
                <w:color w:val="434343"/>
              </w:rPr>
              <w:t>datalake</w:t>
            </w:r>
            <w:proofErr w:type="spellEnd"/>
            <w:r w:rsidRPr="00516433">
              <w:rPr>
                <w:color w:val="434343"/>
              </w:rPr>
              <w:t xml:space="preserve"> in processing/visualisation-ready formats such as </w:t>
            </w:r>
            <w:proofErr w:type="spellStart"/>
            <w:r w:rsidRPr="00516433">
              <w:rPr>
                <w:color w:val="434343"/>
              </w:rPr>
              <w:t>NetCDF</w:t>
            </w:r>
            <w:proofErr w:type="spellEnd"/>
            <w:r w:rsidRPr="00516433">
              <w:rPr>
                <w:color w:val="434343"/>
              </w:rPr>
              <w:t xml:space="preserve">, CSV, XLSX, and </w:t>
            </w:r>
            <w:proofErr w:type="spellStart"/>
            <w:r w:rsidRPr="00516433">
              <w:rPr>
                <w:color w:val="434343"/>
              </w:rPr>
              <w:t>GeoPackage</w:t>
            </w:r>
            <w:proofErr w:type="spellEnd"/>
            <w:r w:rsidRPr="00516433">
              <w:rPr>
                <w:color w:val="434343"/>
              </w:rPr>
              <w:t>.</w:t>
            </w:r>
          </w:p>
        </w:tc>
      </w:tr>
      <w:tr w:rsidR="008D519E" w:rsidRPr="00516433" w14:paraId="60FD4D4A" w14:textId="77777777" w:rsidTr="008D519E">
        <w:trPr>
          <w:trHeight w:val="2400"/>
        </w:trPr>
        <w:tc>
          <w:tcPr>
            <w:tcW w:w="551" w:type="dxa"/>
            <w:vMerge w:val="restart"/>
            <w:shd w:val="clear" w:color="auto" w:fill="FFF2CC"/>
          </w:tcPr>
          <w:p w14:paraId="5C811F04" w14:textId="77777777" w:rsidR="008D519E" w:rsidRPr="00516433" w:rsidRDefault="00000000" w:rsidP="00BE3EC2">
            <w:pPr>
              <w:ind w:left="22"/>
              <w:jc w:val="both"/>
              <w:rPr>
                <w:color w:val="434343"/>
              </w:rPr>
            </w:pPr>
            <w:r w:rsidRPr="00516433">
              <w:rPr>
                <w:color w:val="434343"/>
              </w:rPr>
              <w:t>2</w:t>
            </w:r>
          </w:p>
        </w:tc>
        <w:tc>
          <w:tcPr>
            <w:tcW w:w="3120" w:type="dxa"/>
            <w:vMerge w:val="restart"/>
            <w:shd w:val="clear" w:color="auto" w:fill="F3F3F3"/>
          </w:tcPr>
          <w:p w14:paraId="608FBA09" w14:textId="77777777" w:rsidR="008D519E" w:rsidRPr="00516433" w:rsidRDefault="00000000" w:rsidP="00BE3EC2">
            <w:pPr>
              <w:ind w:left="35"/>
              <w:jc w:val="both"/>
              <w:rPr>
                <w:color w:val="434343"/>
              </w:rPr>
            </w:pPr>
            <w:proofErr w:type="spellStart"/>
            <w:r w:rsidRPr="00516433">
              <w:rPr>
                <w:color w:val="434343"/>
              </w:rPr>
              <w:t>HydroMT</w:t>
            </w:r>
            <w:proofErr w:type="spellEnd"/>
            <w:r w:rsidRPr="00516433">
              <w:rPr>
                <w:color w:val="434343"/>
              </w:rPr>
              <w:t xml:space="preserve"> functionality to support automatic model building and updating</w:t>
            </w:r>
          </w:p>
        </w:tc>
        <w:tc>
          <w:tcPr>
            <w:tcW w:w="5037" w:type="dxa"/>
            <w:tcBorders>
              <w:bottom w:val="single" w:sz="4" w:space="0" w:color="B7B7B7"/>
            </w:tcBorders>
            <w:shd w:val="clear" w:color="auto" w:fill="F3F3F3"/>
          </w:tcPr>
          <w:p w14:paraId="04E0E675" w14:textId="77777777" w:rsidR="008D519E" w:rsidRPr="00516433" w:rsidRDefault="00000000" w:rsidP="00BE3EC2">
            <w:pPr>
              <w:numPr>
                <w:ilvl w:val="0"/>
                <w:numId w:val="21"/>
              </w:numPr>
              <w:ind w:left="333"/>
              <w:jc w:val="both"/>
              <w:rPr>
                <w:color w:val="434343"/>
              </w:rPr>
            </w:pPr>
            <w:r w:rsidRPr="00516433">
              <w:rPr>
                <w:color w:val="434343"/>
              </w:rPr>
              <w:t xml:space="preserve">All </w:t>
            </w:r>
            <w:proofErr w:type="spellStart"/>
            <w:r w:rsidRPr="00516433">
              <w:rPr>
                <w:color w:val="434343"/>
              </w:rPr>
              <w:t>HydroMT</w:t>
            </w:r>
            <w:proofErr w:type="spellEnd"/>
            <w:r w:rsidRPr="00516433">
              <w:rPr>
                <w:color w:val="434343"/>
              </w:rPr>
              <w:t xml:space="preserve"> plugins complete except RA2CE. RA2CE has opted not to make use of </w:t>
            </w:r>
            <w:proofErr w:type="spellStart"/>
            <w:r w:rsidRPr="00516433">
              <w:rPr>
                <w:color w:val="434343"/>
              </w:rPr>
              <w:t>HydroMT</w:t>
            </w:r>
            <w:proofErr w:type="spellEnd"/>
            <w:r w:rsidRPr="00516433">
              <w:rPr>
                <w:color w:val="434343"/>
              </w:rPr>
              <w:t>, they rely on their own bespoke functionality (reported in row 8 of this table)</w:t>
            </w:r>
          </w:p>
          <w:p w14:paraId="42F5BB4B" w14:textId="77777777" w:rsidR="008D519E" w:rsidRPr="00516433" w:rsidRDefault="00000000" w:rsidP="00BE3EC2">
            <w:pPr>
              <w:numPr>
                <w:ilvl w:val="0"/>
                <w:numId w:val="21"/>
              </w:numPr>
              <w:ind w:left="333"/>
              <w:jc w:val="both"/>
              <w:rPr>
                <w:color w:val="434343"/>
              </w:rPr>
            </w:pPr>
            <w:proofErr w:type="spellStart"/>
            <w:r w:rsidRPr="00516433">
              <w:rPr>
                <w:color w:val="434343"/>
              </w:rPr>
              <w:t>HydroMT</w:t>
            </w:r>
            <w:proofErr w:type="spellEnd"/>
            <w:r w:rsidRPr="00516433">
              <w:rPr>
                <w:color w:val="434343"/>
              </w:rPr>
              <w:t xml:space="preserve"> plugins complete for automatic creation of model schematisations for:</w:t>
            </w:r>
          </w:p>
          <w:p w14:paraId="681F0D34" w14:textId="77777777" w:rsidR="008D519E" w:rsidRPr="00516433" w:rsidRDefault="00000000" w:rsidP="00BE3EC2">
            <w:pPr>
              <w:numPr>
                <w:ilvl w:val="1"/>
                <w:numId w:val="21"/>
              </w:numPr>
              <w:ind w:left="697"/>
              <w:jc w:val="both"/>
              <w:rPr>
                <w:color w:val="434343"/>
              </w:rPr>
            </w:pPr>
            <w:r w:rsidRPr="00516433">
              <w:rPr>
                <w:color w:val="434343"/>
              </w:rPr>
              <w:t>WFLOW (hydrological model),</w:t>
            </w:r>
          </w:p>
          <w:p w14:paraId="0A4A5F62" w14:textId="77777777" w:rsidR="008D519E" w:rsidRPr="00516433" w:rsidRDefault="00000000" w:rsidP="00BE3EC2">
            <w:pPr>
              <w:numPr>
                <w:ilvl w:val="1"/>
                <w:numId w:val="21"/>
              </w:numPr>
              <w:ind w:left="697"/>
              <w:jc w:val="both"/>
              <w:rPr>
                <w:color w:val="434343"/>
              </w:rPr>
            </w:pPr>
            <w:r w:rsidRPr="00516433">
              <w:rPr>
                <w:color w:val="434343"/>
              </w:rPr>
              <w:t xml:space="preserve">SFINCS (Super-Fast </w:t>
            </w:r>
            <w:proofErr w:type="spellStart"/>
            <w:r w:rsidRPr="00516433">
              <w:rPr>
                <w:color w:val="434343"/>
              </w:rPr>
              <w:t>INundation</w:t>
            </w:r>
            <w:proofErr w:type="spellEnd"/>
            <w:r w:rsidRPr="00516433">
              <w:rPr>
                <w:color w:val="434343"/>
              </w:rPr>
              <w:t xml:space="preserve"> of </w:t>
            </w:r>
            <w:proofErr w:type="spellStart"/>
            <w:r w:rsidRPr="00516433">
              <w:rPr>
                <w:color w:val="434343"/>
              </w:rPr>
              <w:t>CoastS</w:t>
            </w:r>
            <w:proofErr w:type="spellEnd"/>
            <w:r w:rsidRPr="00516433">
              <w:rPr>
                <w:color w:val="434343"/>
              </w:rPr>
              <w:t>), except for SFINCS Quadtree grids. Quadtree grids allow for variable resolution grids within a single model, facilitating enhanced resolution where needed while maintaining computational efficiency.</w:t>
            </w:r>
          </w:p>
          <w:p w14:paraId="6239DDC2" w14:textId="77777777" w:rsidR="008D519E" w:rsidRPr="00516433" w:rsidRDefault="00000000" w:rsidP="00BE3EC2">
            <w:pPr>
              <w:numPr>
                <w:ilvl w:val="1"/>
                <w:numId w:val="21"/>
              </w:numPr>
              <w:ind w:left="697"/>
              <w:jc w:val="both"/>
              <w:rPr>
                <w:color w:val="434343"/>
              </w:rPr>
            </w:pPr>
            <w:r w:rsidRPr="00516433">
              <w:rPr>
                <w:color w:val="434343"/>
              </w:rPr>
              <w:t>Delft-FIAT (Fast Impact Assessment Tool)</w:t>
            </w:r>
          </w:p>
        </w:tc>
      </w:tr>
      <w:tr w:rsidR="008D519E" w:rsidRPr="00516433" w14:paraId="5715D8F2" w14:textId="77777777" w:rsidTr="008D519E">
        <w:trPr>
          <w:trHeight w:val="2400"/>
        </w:trPr>
        <w:tc>
          <w:tcPr>
            <w:tcW w:w="551" w:type="dxa"/>
            <w:vMerge/>
            <w:shd w:val="clear" w:color="auto" w:fill="FFF2CC"/>
          </w:tcPr>
          <w:p w14:paraId="708B0CB6"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20" w:type="dxa"/>
            <w:vMerge/>
            <w:shd w:val="clear" w:color="auto" w:fill="F3F3F3"/>
          </w:tcPr>
          <w:p w14:paraId="2173937C"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37" w:type="dxa"/>
            <w:tcBorders>
              <w:top w:val="single" w:sz="4" w:space="0" w:color="B7B7B7"/>
              <w:bottom w:val="single" w:sz="4" w:space="0" w:color="B7B7B7"/>
            </w:tcBorders>
            <w:shd w:val="clear" w:color="auto" w:fill="F3F3F3"/>
          </w:tcPr>
          <w:p w14:paraId="69EDCF24" w14:textId="77777777" w:rsidR="008D519E" w:rsidRPr="00516433" w:rsidRDefault="00000000" w:rsidP="00BE3EC2">
            <w:pPr>
              <w:jc w:val="both"/>
              <w:rPr>
                <w:color w:val="434343"/>
                <w:u w:val="single"/>
              </w:rPr>
            </w:pPr>
            <w:r w:rsidRPr="00516433">
              <w:rPr>
                <w:color w:val="434343"/>
                <w:u w:val="single"/>
              </w:rPr>
              <w:t>Next steps:</w:t>
            </w:r>
          </w:p>
          <w:p w14:paraId="633082C6" w14:textId="77777777" w:rsidR="008D519E" w:rsidRPr="00516433" w:rsidRDefault="00000000" w:rsidP="00BE3EC2">
            <w:pPr>
              <w:numPr>
                <w:ilvl w:val="0"/>
                <w:numId w:val="21"/>
              </w:numPr>
              <w:ind w:left="333"/>
              <w:jc w:val="both"/>
              <w:rPr>
                <w:color w:val="434343"/>
              </w:rPr>
            </w:pPr>
            <w:r w:rsidRPr="00516433">
              <w:rPr>
                <w:color w:val="434343"/>
              </w:rPr>
              <w:t xml:space="preserve">The current </w:t>
            </w:r>
            <w:proofErr w:type="spellStart"/>
            <w:r w:rsidRPr="00516433">
              <w:rPr>
                <w:color w:val="434343"/>
              </w:rPr>
              <w:t>hydromt-sfincs</w:t>
            </w:r>
            <w:proofErr w:type="spellEnd"/>
            <w:r w:rsidRPr="00516433">
              <w:rPr>
                <w:color w:val="434343"/>
              </w:rPr>
              <w:t xml:space="preserve"> branch is causing issues with building </w:t>
            </w:r>
            <w:proofErr w:type="spellStart"/>
            <w:r w:rsidRPr="00516433">
              <w:rPr>
                <w:color w:val="434343"/>
              </w:rPr>
              <w:t>subgrid</w:t>
            </w:r>
            <w:proofErr w:type="spellEnd"/>
            <w:r w:rsidRPr="00516433">
              <w:rPr>
                <w:color w:val="434343"/>
              </w:rPr>
              <w:t xml:space="preserve"> models (Quadtree). Switching branches results in errors, and the workaround of not using </w:t>
            </w:r>
            <w:proofErr w:type="spellStart"/>
            <w:r w:rsidRPr="00516433">
              <w:rPr>
                <w:color w:val="434343"/>
              </w:rPr>
              <w:t>subgrid</w:t>
            </w:r>
            <w:proofErr w:type="spellEnd"/>
            <w:r w:rsidRPr="00516433">
              <w:rPr>
                <w:color w:val="434343"/>
              </w:rPr>
              <w:t xml:space="preserve"> models is not ideal. Significant progress has been made on the quadtree branch, but it requires more time for proper documentation, testing, and full support, which will be the focus of the work before the next thematic release in January 2025.</w:t>
            </w:r>
          </w:p>
        </w:tc>
      </w:tr>
      <w:tr w:rsidR="008D519E" w:rsidRPr="00516433" w14:paraId="32E6D14D" w14:textId="77777777" w:rsidTr="004403AA">
        <w:trPr>
          <w:trHeight w:val="450"/>
        </w:trPr>
        <w:tc>
          <w:tcPr>
            <w:tcW w:w="551" w:type="dxa"/>
            <w:vMerge w:val="restart"/>
            <w:shd w:val="clear" w:color="auto" w:fill="FFF2CC"/>
          </w:tcPr>
          <w:p w14:paraId="7C308EC8" w14:textId="77777777" w:rsidR="008D519E" w:rsidRPr="00516433" w:rsidRDefault="00000000" w:rsidP="00BE3EC2">
            <w:pPr>
              <w:ind w:left="22"/>
              <w:jc w:val="both"/>
              <w:rPr>
                <w:color w:val="434343"/>
              </w:rPr>
            </w:pPr>
            <w:r w:rsidRPr="00516433">
              <w:rPr>
                <w:color w:val="434343"/>
              </w:rPr>
              <w:lastRenderedPageBreak/>
              <w:t>3</w:t>
            </w:r>
          </w:p>
        </w:tc>
        <w:tc>
          <w:tcPr>
            <w:tcW w:w="3120" w:type="dxa"/>
            <w:vMerge w:val="restart"/>
            <w:shd w:val="clear" w:color="auto" w:fill="D9D9D9" w:themeFill="background1" w:themeFillShade="D9"/>
          </w:tcPr>
          <w:p w14:paraId="6DE28ACF" w14:textId="77777777" w:rsidR="008D519E" w:rsidRPr="00516433" w:rsidRDefault="00000000" w:rsidP="00BE3EC2">
            <w:pPr>
              <w:ind w:left="35"/>
              <w:jc w:val="both"/>
              <w:rPr>
                <w:color w:val="434343"/>
              </w:rPr>
            </w:pPr>
            <w:r w:rsidRPr="00516433">
              <w:rPr>
                <w:color w:val="434343"/>
              </w:rPr>
              <w:t>WFLOW and SFINCS produce flood maps, which will be augmented with flood maps from Copernicus Emergency Mapping Service (CEMS) (T7.5).</w:t>
            </w:r>
          </w:p>
        </w:tc>
        <w:tc>
          <w:tcPr>
            <w:tcW w:w="5037" w:type="dxa"/>
            <w:tcBorders>
              <w:bottom w:val="single" w:sz="4" w:space="0" w:color="B7B7B7"/>
            </w:tcBorders>
            <w:shd w:val="clear" w:color="auto" w:fill="D9D9D9" w:themeFill="background1" w:themeFillShade="D9"/>
          </w:tcPr>
          <w:p w14:paraId="26F426A7" w14:textId="77777777" w:rsidR="008D519E" w:rsidRPr="00516433" w:rsidRDefault="00000000" w:rsidP="00BE3EC2">
            <w:pPr>
              <w:numPr>
                <w:ilvl w:val="0"/>
                <w:numId w:val="21"/>
              </w:numPr>
              <w:ind w:left="333"/>
              <w:jc w:val="both"/>
              <w:rPr>
                <w:color w:val="434343"/>
              </w:rPr>
            </w:pPr>
            <w:r w:rsidRPr="00516433">
              <w:rPr>
                <w:color w:val="434343"/>
              </w:rPr>
              <w:t>WFLOW and SFINCS capabilities are in place, as well as EO based flood mapping workflow</w:t>
            </w:r>
          </w:p>
          <w:p w14:paraId="7F7BAD74" w14:textId="212A7E4F" w:rsidR="008D519E" w:rsidRPr="00516433" w:rsidRDefault="00000000" w:rsidP="00BE3EC2">
            <w:pPr>
              <w:numPr>
                <w:ilvl w:val="0"/>
                <w:numId w:val="21"/>
              </w:numPr>
              <w:ind w:left="333"/>
              <w:jc w:val="both"/>
              <w:rPr>
                <w:color w:val="434343"/>
              </w:rPr>
            </w:pPr>
            <w:r w:rsidRPr="00516433">
              <w:rPr>
                <w:color w:val="434343"/>
              </w:rPr>
              <w:t xml:space="preserve">A use case to pilot the augmentation has been defined, namely Storm Babet in Northern Europe on 20th October 2023 </w:t>
            </w:r>
            <w:hyperlink w:anchor="_References">
              <w:r w:rsidRPr="00516433">
                <w:rPr>
                  <w:b/>
                  <w:color w:val="EF8200"/>
                  <w:u w:val="single"/>
                </w:rPr>
                <w:t>[R11]</w:t>
              </w:r>
            </w:hyperlink>
            <w:r w:rsidRPr="00516433">
              <w:rPr>
                <w:color w:val="434343"/>
              </w:rPr>
              <w:t>.</w:t>
            </w:r>
          </w:p>
          <w:p w14:paraId="46BA44B5" w14:textId="77777777" w:rsidR="008D519E" w:rsidRPr="00516433" w:rsidRDefault="00000000" w:rsidP="00BE3EC2">
            <w:pPr>
              <w:numPr>
                <w:ilvl w:val="0"/>
                <w:numId w:val="21"/>
              </w:numPr>
              <w:ind w:left="333"/>
              <w:jc w:val="both"/>
              <w:rPr>
                <w:color w:val="434343"/>
              </w:rPr>
            </w:pPr>
            <w:r w:rsidRPr="00516433">
              <w:rPr>
                <w:color w:val="434343"/>
              </w:rPr>
              <w:t>A local high-resolution DEM has been sourced for the region.</w:t>
            </w:r>
          </w:p>
          <w:p w14:paraId="72EAC079" w14:textId="77777777" w:rsidR="008D519E" w:rsidRPr="00516433" w:rsidRDefault="00000000" w:rsidP="00BE3EC2">
            <w:pPr>
              <w:numPr>
                <w:ilvl w:val="0"/>
                <w:numId w:val="21"/>
              </w:numPr>
              <w:ind w:left="333"/>
              <w:jc w:val="both"/>
              <w:rPr>
                <w:color w:val="434343"/>
                <w:u w:val="single"/>
              </w:rPr>
            </w:pPr>
            <w:r w:rsidRPr="00516433">
              <w:rPr>
                <w:color w:val="434343"/>
              </w:rPr>
              <w:t>It is not yet clear if WFLOW is needed for this event.</w:t>
            </w:r>
          </w:p>
        </w:tc>
      </w:tr>
      <w:tr w:rsidR="008D519E" w:rsidRPr="00516433" w14:paraId="467D7F87" w14:textId="77777777" w:rsidTr="004403AA">
        <w:trPr>
          <w:trHeight w:val="450"/>
        </w:trPr>
        <w:tc>
          <w:tcPr>
            <w:tcW w:w="551" w:type="dxa"/>
            <w:vMerge/>
            <w:shd w:val="clear" w:color="auto" w:fill="FFF2CC"/>
          </w:tcPr>
          <w:p w14:paraId="5BF84DD0"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20" w:type="dxa"/>
            <w:vMerge/>
            <w:shd w:val="clear" w:color="auto" w:fill="D9D9D9" w:themeFill="background1" w:themeFillShade="D9"/>
          </w:tcPr>
          <w:p w14:paraId="5FCE1268"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37" w:type="dxa"/>
            <w:tcBorders>
              <w:top w:val="single" w:sz="4" w:space="0" w:color="B7B7B7"/>
              <w:bottom w:val="single" w:sz="4" w:space="0" w:color="B7B7B7"/>
              <w:right w:val="single" w:sz="4" w:space="0" w:color="B7B7B7"/>
            </w:tcBorders>
            <w:shd w:val="clear" w:color="auto" w:fill="D9D9D9" w:themeFill="background1" w:themeFillShade="D9"/>
          </w:tcPr>
          <w:p w14:paraId="7FA5048E" w14:textId="77777777" w:rsidR="008D519E" w:rsidRPr="00516433" w:rsidRDefault="00000000" w:rsidP="00BE3EC2">
            <w:pPr>
              <w:jc w:val="both"/>
              <w:rPr>
                <w:color w:val="434343"/>
                <w:u w:val="single"/>
              </w:rPr>
            </w:pPr>
            <w:r w:rsidRPr="00516433">
              <w:rPr>
                <w:color w:val="434343"/>
                <w:u w:val="single"/>
              </w:rPr>
              <w:t>Next steps:</w:t>
            </w:r>
          </w:p>
          <w:p w14:paraId="78ACC78D" w14:textId="77777777" w:rsidR="008D519E" w:rsidRPr="00516433" w:rsidRDefault="00000000" w:rsidP="00BE3EC2">
            <w:pPr>
              <w:numPr>
                <w:ilvl w:val="0"/>
                <w:numId w:val="21"/>
              </w:numPr>
              <w:ind w:left="333"/>
              <w:jc w:val="both"/>
              <w:rPr>
                <w:color w:val="434343"/>
              </w:rPr>
            </w:pPr>
            <w:r w:rsidRPr="00516433">
              <w:rPr>
                <w:color w:val="434343"/>
              </w:rPr>
              <w:t>Augmentation of WFLOW/SFINCS maps with the latter data for the defined use case.</w:t>
            </w:r>
          </w:p>
          <w:p w14:paraId="177051C1" w14:textId="77777777" w:rsidR="008D519E" w:rsidRPr="00516433" w:rsidRDefault="00000000" w:rsidP="00BE3EC2">
            <w:pPr>
              <w:numPr>
                <w:ilvl w:val="0"/>
                <w:numId w:val="21"/>
              </w:numPr>
              <w:ind w:left="333"/>
              <w:jc w:val="both"/>
              <w:rPr>
                <w:color w:val="434343"/>
              </w:rPr>
            </w:pPr>
            <w:r w:rsidRPr="00516433">
              <w:rPr>
                <w:color w:val="434343"/>
              </w:rPr>
              <w:t>Determine if WFLOW is needed.</w:t>
            </w:r>
          </w:p>
          <w:p w14:paraId="4AFD1162" w14:textId="77777777" w:rsidR="008D519E" w:rsidRPr="00516433" w:rsidRDefault="00000000" w:rsidP="00BE3EC2">
            <w:pPr>
              <w:numPr>
                <w:ilvl w:val="0"/>
                <w:numId w:val="21"/>
              </w:numPr>
              <w:ind w:left="333"/>
              <w:jc w:val="both"/>
              <w:rPr>
                <w:color w:val="434343"/>
              </w:rPr>
            </w:pPr>
            <w:r w:rsidRPr="00516433">
              <w:rPr>
                <w:color w:val="434343"/>
              </w:rPr>
              <w:t>Set up SFINCS model for the area of interest.</w:t>
            </w:r>
          </w:p>
          <w:p w14:paraId="6990C640" w14:textId="77777777" w:rsidR="008D519E" w:rsidRPr="00516433" w:rsidRDefault="00000000" w:rsidP="00BE3EC2">
            <w:pPr>
              <w:numPr>
                <w:ilvl w:val="0"/>
                <w:numId w:val="21"/>
              </w:numPr>
              <w:ind w:left="333"/>
              <w:jc w:val="both"/>
              <w:rPr>
                <w:color w:val="434343"/>
              </w:rPr>
            </w:pPr>
            <w:r w:rsidRPr="00516433">
              <w:rPr>
                <w:color w:val="434343"/>
              </w:rPr>
              <w:t>WP5 to provide resources (</w:t>
            </w:r>
            <w:proofErr w:type="spellStart"/>
            <w:r w:rsidRPr="00516433">
              <w:rPr>
                <w:color w:val="434343"/>
              </w:rPr>
              <w:t>JupyterHub</w:t>
            </w:r>
            <w:proofErr w:type="spellEnd"/>
            <w:r w:rsidRPr="00516433">
              <w:rPr>
                <w:color w:val="434343"/>
              </w:rPr>
              <w:t xml:space="preserve">, </w:t>
            </w:r>
            <w:proofErr w:type="spellStart"/>
            <w:r w:rsidRPr="00516433">
              <w:rPr>
                <w:color w:val="434343"/>
              </w:rPr>
              <w:t>datalake</w:t>
            </w:r>
            <w:proofErr w:type="spellEnd"/>
            <w:r w:rsidRPr="00516433">
              <w:rPr>
                <w:color w:val="434343"/>
              </w:rPr>
              <w:t xml:space="preserve"> access)</w:t>
            </w:r>
          </w:p>
          <w:p w14:paraId="7212636F" w14:textId="77777777" w:rsidR="008D519E" w:rsidRPr="00516433" w:rsidRDefault="00000000" w:rsidP="00BE3EC2">
            <w:pPr>
              <w:numPr>
                <w:ilvl w:val="0"/>
                <w:numId w:val="21"/>
              </w:numPr>
              <w:ind w:left="333"/>
              <w:jc w:val="both"/>
              <w:rPr>
                <w:color w:val="434343"/>
              </w:rPr>
            </w:pPr>
            <w:r w:rsidRPr="00516433">
              <w:rPr>
                <w:color w:val="434343"/>
              </w:rPr>
              <w:t>Explore out how to offload SFINCS simulations via interlink.</w:t>
            </w:r>
          </w:p>
        </w:tc>
      </w:tr>
      <w:tr w:rsidR="008D519E" w:rsidRPr="00516433" w14:paraId="1CD740D6" w14:textId="77777777" w:rsidTr="008D519E">
        <w:trPr>
          <w:trHeight w:val="1350"/>
        </w:trPr>
        <w:tc>
          <w:tcPr>
            <w:tcW w:w="551" w:type="dxa"/>
            <w:vMerge w:val="restart"/>
            <w:shd w:val="clear" w:color="auto" w:fill="FFF2CC"/>
          </w:tcPr>
          <w:p w14:paraId="57922E97" w14:textId="77777777" w:rsidR="008D519E" w:rsidRPr="00516433" w:rsidRDefault="00000000" w:rsidP="00BE3EC2">
            <w:pPr>
              <w:ind w:left="22"/>
              <w:jc w:val="both"/>
              <w:rPr>
                <w:color w:val="434343"/>
              </w:rPr>
            </w:pPr>
            <w:r w:rsidRPr="00516433">
              <w:rPr>
                <w:color w:val="434343"/>
              </w:rPr>
              <w:t>4</w:t>
            </w:r>
          </w:p>
        </w:tc>
        <w:tc>
          <w:tcPr>
            <w:tcW w:w="3120" w:type="dxa"/>
            <w:vMerge w:val="restart"/>
            <w:shd w:val="clear" w:color="auto" w:fill="F3F3F3"/>
          </w:tcPr>
          <w:p w14:paraId="1E123AD0" w14:textId="77777777" w:rsidR="008D519E" w:rsidRPr="00516433" w:rsidRDefault="00000000" w:rsidP="00BE3EC2">
            <w:pPr>
              <w:ind w:left="35"/>
              <w:jc w:val="both"/>
              <w:rPr>
                <w:color w:val="434343"/>
              </w:rPr>
            </w:pPr>
            <w:r w:rsidRPr="00516433">
              <w:rPr>
                <w:color w:val="434343"/>
              </w:rPr>
              <w:t>Create deterministic and probabilistic flood maps in a post-processing step to serve as input data for Delft-FIAT and RA2CE, determining the impact of flood events on buildings, utilities, roads, and accessibility</w:t>
            </w:r>
          </w:p>
        </w:tc>
        <w:tc>
          <w:tcPr>
            <w:tcW w:w="5037" w:type="dxa"/>
            <w:tcBorders>
              <w:bottom w:val="single" w:sz="4" w:space="0" w:color="B7B7B7"/>
            </w:tcBorders>
            <w:shd w:val="clear" w:color="auto" w:fill="F3F3F3"/>
          </w:tcPr>
          <w:p w14:paraId="3C66FCE1" w14:textId="77777777" w:rsidR="008D519E" w:rsidRPr="00516433" w:rsidRDefault="00000000" w:rsidP="00BE3EC2">
            <w:pPr>
              <w:numPr>
                <w:ilvl w:val="0"/>
                <w:numId w:val="21"/>
              </w:numPr>
              <w:ind w:left="333"/>
              <w:jc w:val="both"/>
              <w:rPr>
                <w:color w:val="434343"/>
              </w:rPr>
            </w:pPr>
            <w:r w:rsidRPr="00516433">
              <w:rPr>
                <w:color w:val="434343"/>
              </w:rPr>
              <w:t>Deterministic flood maps completed.</w:t>
            </w:r>
          </w:p>
          <w:p w14:paraId="560009DF" w14:textId="77777777" w:rsidR="008D519E" w:rsidRPr="00516433" w:rsidRDefault="00000000" w:rsidP="00BE3EC2">
            <w:pPr>
              <w:numPr>
                <w:ilvl w:val="0"/>
                <w:numId w:val="21"/>
              </w:numPr>
              <w:ind w:left="333"/>
              <w:jc w:val="both"/>
              <w:rPr>
                <w:color w:val="434343"/>
              </w:rPr>
            </w:pPr>
            <w:r w:rsidRPr="00516433">
              <w:rPr>
                <w:color w:val="434343"/>
              </w:rPr>
              <w:t xml:space="preserve">A </w:t>
            </w:r>
            <w:proofErr w:type="spellStart"/>
            <w:r w:rsidRPr="00516433">
              <w:rPr>
                <w:color w:val="434343"/>
              </w:rPr>
              <w:t>Jupyter</w:t>
            </w:r>
            <w:proofErr w:type="spellEnd"/>
            <w:r w:rsidRPr="00516433">
              <w:rPr>
                <w:color w:val="434343"/>
              </w:rPr>
              <w:t xml:space="preserve"> Notebook is being developed that provides a recipe for creating probabilistic flood maps.</w:t>
            </w:r>
          </w:p>
          <w:p w14:paraId="5A878A73" w14:textId="77777777" w:rsidR="008D519E" w:rsidRPr="00516433" w:rsidRDefault="00000000" w:rsidP="00BE3EC2">
            <w:pPr>
              <w:numPr>
                <w:ilvl w:val="0"/>
                <w:numId w:val="21"/>
              </w:numPr>
              <w:ind w:left="333"/>
              <w:jc w:val="both"/>
              <w:rPr>
                <w:color w:val="434343"/>
              </w:rPr>
            </w:pPr>
            <w:r w:rsidRPr="00516433">
              <w:rPr>
                <w:color w:val="434343"/>
              </w:rPr>
              <w:t>Pre-processing steps for Delft-FIAT are in place</w:t>
            </w:r>
          </w:p>
        </w:tc>
      </w:tr>
      <w:tr w:rsidR="008D519E" w:rsidRPr="00516433" w14:paraId="51FB7FA4" w14:textId="77777777" w:rsidTr="008D519E">
        <w:trPr>
          <w:trHeight w:val="1350"/>
        </w:trPr>
        <w:tc>
          <w:tcPr>
            <w:tcW w:w="551" w:type="dxa"/>
            <w:vMerge/>
            <w:shd w:val="clear" w:color="auto" w:fill="FFF2CC"/>
          </w:tcPr>
          <w:p w14:paraId="08DF0A2B"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20" w:type="dxa"/>
            <w:vMerge/>
            <w:shd w:val="clear" w:color="auto" w:fill="F3F3F3"/>
          </w:tcPr>
          <w:p w14:paraId="6F95BE7A"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37" w:type="dxa"/>
            <w:tcBorders>
              <w:top w:val="single" w:sz="4" w:space="0" w:color="B7B7B7"/>
              <w:bottom w:val="single" w:sz="4" w:space="0" w:color="B7B7B7"/>
            </w:tcBorders>
            <w:shd w:val="clear" w:color="auto" w:fill="F3F3F3"/>
          </w:tcPr>
          <w:p w14:paraId="5EB94AA0" w14:textId="77777777" w:rsidR="008D519E" w:rsidRPr="00516433" w:rsidRDefault="00000000" w:rsidP="00BE3EC2">
            <w:pPr>
              <w:jc w:val="both"/>
              <w:rPr>
                <w:color w:val="434343"/>
                <w:u w:val="single"/>
              </w:rPr>
            </w:pPr>
            <w:r w:rsidRPr="00516433">
              <w:rPr>
                <w:color w:val="434343"/>
                <w:u w:val="single"/>
              </w:rPr>
              <w:t>Next steps:</w:t>
            </w:r>
          </w:p>
          <w:p w14:paraId="0570C328" w14:textId="77777777" w:rsidR="008D519E" w:rsidRPr="00516433" w:rsidRDefault="00000000" w:rsidP="00BE3EC2">
            <w:pPr>
              <w:numPr>
                <w:ilvl w:val="0"/>
                <w:numId w:val="21"/>
              </w:numPr>
              <w:ind w:left="333"/>
              <w:jc w:val="both"/>
              <w:rPr>
                <w:color w:val="434343"/>
              </w:rPr>
            </w:pPr>
            <w:r w:rsidRPr="00516433">
              <w:rPr>
                <w:color w:val="434343"/>
              </w:rPr>
              <w:t xml:space="preserve">A small script to convert </w:t>
            </w:r>
            <w:proofErr w:type="spellStart"/>
            <w:r w:rsidRPr="00516433">
              <w:rPr>
                <w:color w:val="434343"/>
              </w:rPr>
              <w:t>netcdf</w:t>
            </w:r>
            <w:proofErr w:type="spellEnd"/>
            <w:r w:rsidRPr="00516433">
              <w:rPr>
                <w:color w:val="434343"/>
              </w:rPr>
              <w:t xml:space="preserve"> output from SFINCS to a </w:t>
            </w:r>
            <w:proofErr w:type="spellStart"/>
            <w:r w:rsidRPr="00516433">
              <w:rPr>
                <w:color w:val="434343"/>
              </w:rPr>
              <w:t>geotiff</w:t>
            </w:r>
            <w:proofErr w:type="spellEnd"/>
            <w:r w:rsidRPr="00516433">
              <w:rPr>
                <w:color w:val="434343"/>
              </w:rPr>
              <w:t xml:space="preserve"> for RA2CE is needed for the flood maps to be used in RA2CE.</w:t>
            </w:r>
          </w:p>
        </w:tc>
      </w:tr>
      <w:tr w:rsidR="008D519E" w:rsidRPr="00516433" w14:paraId="5F32992E" w14:textId="77777777" w:rsidTr="004403AA">
        <w:trPr>
          <w:trHeight w:val="900"/>
        </w:trPr>
        <w:tc>
          <w:tcPr>
            <w:tcW w:w="551" w:type="dxa"/>
            <w:vMerge w:val="restart"/>
            <w:shd w:val="clear" w:color="auto" w:fill="FFF2CC"/>
          </w:tcPr>
          <w:p w14:paraId="385C9391" w14:textId="77777777" w:rsidR="008D519E" w:rsidRPr="00516433" w:rsidRDefault="00000000" w:rsidP="00BE3EC2">
            <w:pPr>
              <w:ind w:left="22"/>
              <w:jc w:val="both"/>
              <w:rPr>
                <w:color w:val="434343"/>
              </w:rPr>
            </w:pPr>
            <w:r w:rsidRPr="00516433">
              <w:rPr>
                <w:color w:val="434343"/>
              </w:rPr>
              <w:t>5</w:t>
            </w:r>
          </w:p>
        </w:tc>
        <w:tc>
          <w:tcPr>
            <w:tcW w:w="3120" w:type="dxa"/>
            <w:vMerge w:val="restart"/>
            <w:shd w:val="clear" w:color="auto" w:fill="D9D9D9" w:themeFill="background1" w:themeFillShade="D9"/>
          </w:tcPr>
          <w:p w14:paraId="5295E51C" w14:textId="77777777" w:rsidR="008D519E" w:rsidRPr="00516433" w:rsidRDefault="00000000" w:rsidP="00BE3EC2">
            <w:pPr>
              <w:ind w:left="35"/>
              <w:jc w:val="both"/>
              <w:rPr>
                <w:color w:val="434343"/>
              </w:rPr>
            </w:pPr>
            <w:r w:rsidRPr="00516433">
              <w:rPr>
                <w:color w:val="434343"/>
              </w:rPr>
              <w:t xml:space="preserve">New developments to SFINCS since D7.1 made available to </w:t>
            </w:r>
            <w:proofErr w:type="spellStart"/>
            <w:r w:rsidRPr="00516433">
              <w:rPr>
                <w:color w:val="434343"/>
              </w:rPr>
              <w:t>interTwin</w:t>
            </w:r>
            <w:proofErr w:type="spellEnd"/>
          </w:p>
        </w:tc>
        <w:tc>
          <w:tcPr>
            <w:tcW w:w="5037" w:type="dxa"/>
            <w:tcBorders>
              <w:bottom w:val="single" w:sz="4" w:space="0" w:color="B7B7B7"/>
            </w:tcBorders>
            <w:shd w:val="clear" w:color="auto" w:fill="D9D9D9" w:themeFill="background1" w:themeFillShade="D9"/>
          </w:tcPr>
          <w:p w14:paraId="5B834F4B" w14:textId="77777777" w:rsidR="008D519E" w:rsidRPr="00516433" w:rsidRDefault="00000000" w:rsidP="00BE3EC2">
            <w:pPr>
              <w:numPr>
                <w:ilvl w:val="0"/>
                <w:numId w:val="21"/>
              </w:numPr>
              <w:ind w:left="333"/>
              <w:jc w:val="both"/>
              <w:rPr>
                <w:color w:val="434343"/>
              </w:rPr>
            </w:pPr>
            <w:r w:rsidRPr="00516433">
              <w:rPr>
                <w:color w:val="434343"/>
              </w:rPr>
              <w:t xml:space="preserve">SFINCS is published </w:t>
            </w:r>
            <w:proofErr w:type="gramStart"/>
            <w:r w:rsidRPr="00516433">
              <w:rPr>
                <w:color w:val="434343"/>
              </w:rPr>
              <w:t>open-source</w:t>
            </w:r>
            <w:proofErr w:type="gramEnd"/>
            <w:r w:rsidRPr="00516433">
              <w:rPr>
                <w:color w:val="434343"/>
              </w:rPr>
              <w:t xml:space="preserve"> at </w:t>
            </w:r>
            <w:hyperlink r:id="rId45">
              <w:r w:rsidRPr="00516433">
                <w:rPr>
                  <w:b/>
                  <w:color w:val="EF8200"/>
                  <w:u w:val="single"/>
                </w:rPr>
                <w:t>https://github.com/Deltares/SFINCS</w:t>
              </w:r>
            </w:hyperlink>
          </w:p>
          <w:p w14:paraId="5785CE34" w14:textId="77777777" w:rsidR="008D519E" w:rsidRPr="00516433" w:rsidRDefault="00000000" w:rsidP="00BE3EC2">
            <w:pPr>
              <w:numPr>
                <w:ilvl w:val="0"/>
                <w:numId w:val="21"/>
              </w:numPr>
              <w:ind w:left="333"/>
              <w:jc w:val="both"/>
              <w:rPr>
                <w:color w:val="434343"/>
              </w:rPr>
            </w:pPr>
            <w:r w:rsidRPr="00516433">
              <w:rPr>
                <w:color w:val="434343"/>
              </w:rPr>
              <w:t xml:space="preserve">Green-infrastructure adaptation measures are implemented into </w:t>
            </w:r>
            <w:proofErr w:type="spellStart"/>
            <w:r w:rsidRPr="00516433">
              <w:rPr>
                <w:color w:val="434343"/>
              </w:rPr>
              <w:t>HydroMT</w:t>
            </w:r>
            <w:proofErr w:type="spellEnd"/>
            <w:r w:rsidRPr="00516433">
              <w:rPr>
                <w:color w:val="434343"/>
              </w:rPr>
              <w:t>-SFINCS with some first working examples.</w:t>
            </w:r>
          </w:p>
          <w:p w14:paraId="4344988D" w14:textId="77777777" w:rsidR="008D519E" w:rsidRPr="00516433" w:rsidRDefault="00000000" w:rsidP="00BE3EC2">
            <w:pPr>
              <w:numPr>
                <w:ilvl w:val="0"/>
                <w:numId w:val="21"/>
              </w:numPr>
              <w:ind w:left="333"/>
              <w:jc w:val="both"/>
              <w:rPr>
                <w:color w:val="434343"/>
              </w:rPr>
            </w:pPr>
            <w:r w:rsidRPr="00516433">
              <w:rPr>
                <w:color w:val="434343"/>
              </w:rPr>
              <w:t>Conversion scripts for converting local data to the correct format are available. Their use will be demonstrated in the SFINCS - CEMS augmentation activity.</w:t>
            </w:r>
          </w:p>
          <w:p w14:paraId="399D3622" w14:textId="77777777" w:rsidR="008D519E" w:rsidRPr="00516433" w:rsidRDefault="00000000" w:rsidP="00BE3EC2">
            <w:pPr>
              <w:numPr>
                <w:ilvl w:val="0"/>
                <w:numId w:val="21"/>
              </w:numPr>
              <w:ind w:left="333"/>
              <w:jc w:val="both"/>
              <w:rPr>
                <w:b/>
                <w:color w:val="EF8200"/>
                <w:u w:val="single"/>
              </w:rPr>
            </w:pPr>
            <w:r w:rsidRPr="00516433">
              <w:rPr>
                <w:color w:val="434343"/>
              </w:rPr>
              <w:t xml:space="preserve">Validation of flood maps will be developed during the SFINCS - CEMS augmentation activity. Early developments of comparing water level predictions with observations can be found at </w:t>
            </w:r>
            <w:hyperlink r:id="rId46">
              <w:r w:rsidRPr="00516433">
                <w:rPr>
                  <w:b/>
                  <w:color w:val="EF8200"/>
                  <w:u w:val="single"/>
                </w:rPr>
                <w:t>https://github.com/Deltares-research/cht_observations</w:t>
              </w:r>
            </w:hyperlink>
            <w:r w:rsidRPr="00516433">
              <w:rPr>
                <w:color w:val="434343"/>
              </w:rPr>
              <w:t xml:space="preserve"> and </w:t>
            </w:r>
            <w:hyperlink r:id="rId47">
              <w:r w:rsidRPr="00516433">
                <w:rPr>
                  <w:b/>
                  <w:color w:val="EF8200"/>
                  <w:u w:val="single"/>
                </w:rPr>
                <w:t>http://cosmos.deltares.nl/nopp_event_viewer/index.html</w:t>
              </w:r>
            </w:hyperlink>
          </w:p>
        </w:tc>
      </w:tr>
      <w:tr w:rsidR="008D519E" w:rsidRPr="00516433" w14:paraId="034CCB25" w14:textId="77777777" w:rsidTr="004403AA">
        <w:trPr>
          <w:trHeight w:val="900"/>
        </w:trPr>
        <w:tc>
          <w:tcPr>
            <w:tcW w:w="551" w:type="dxa"/>
            <w:vMerge/>
            <w:shd w:val="clear" w:color="auto" w:fill="FFF2CC"/>
          </w:tcPr>
          <w:p w14:paraId="332B69F4" w14:textId="77777777" w:rsidR="008D519E" w:rsidRPr="00516433" w:rsidRDefault="008D519E" w:rsidP="00BE3EC2">
            <w:pPr>
              <w:widowControl w:val="0"/>
              <w:pBdr>
                <w:top w:val="nil"/>
                <w:left w:val="nil"/>
                <w:bottom w:val="nil"/>
                <w:right w:val="nil"/>
                <w:between w:val="nil"/>
              </w:pBdr>
              <w:spacing w:line="276" w:lineRule="auto"/>
              <w:jc w:val="both"/>
              <w:rPr>
                <w:b/>
                <w:color w:val="EF8200"/>
                <w:u w:val="single"/>
              </w:rPr>
            </w:pPr>
          </w:p>
        </w:tc>
        <w:tc>
          <w:tcPr>
            <w:tcW w:w="3120" w:type="dxa"/>
            <w:vMerge/>
            <w:shd w:val="clear" w:color="auto" w:fill="D9D9D9" w:themeFill="background1" w:themeFillShade="D9"/>
          </w:tcPr>
          <w:p w14:paraId="238C933A" w14:textId="77777777" w:rsidR="008D519E" w:rsidRPr="00516433" w:rsidRDefault="008D519E" w:rsidP="00BE3EC2">
            <w:pPr>
              <w:widowControl w:val="0"/>
              <w:pBdr>
                <w:top w:val="nil"/>
                <w:left w:val="nil"/>
                <w:bottom w:val="nil"/>
                <w:right w:val="nil"/>
                <w:between w:val="nil"/>
              </w:pBdr>
              <w:spacing w:line="276" w:lineRule="auto"/>
              <w:jc w:val="both"/>
              <w:rPr>
                <w:b/>
                <w:color w:val="EF8200"/>
                <w:u w:val="single"/>
              </w:rPr>
            </w:pPr>
          </w:p>
        </w:tc>
        <w:tc>
          <w:tcPr>
            <w:tcW w:w="5037" w:type="dxa"/>
            <w:tcBorders>
              <w:top w:val="single" w:sz="4" w:space="0" w:color="B7B7B7"/>
            </w:tcBorders>
            <w:shd w:val="clear" w:color="auto" w:fill="D9D9D9" w:themeFill="background1" w:themeFillShade="D9"/>
          </w:tcPr>
          <w:p w14:paraId="62F8ECE3" w14:textId="77777777" w:rsidR="008D519E" w:rsidRPr="00516433" w:rsidRDefault="00000000" w:rsidP="00BE3EC2">
            <w:pPr>
              <w:jc w:val="both"/>
              <w:rPr>
                <w:color w:val="434343"/>
                <w:u w:val="single"/>
              </w:rPr>
            </w:pPr>
            <w:r w:rsidRPr="00516433">
              <w:rPr>
                <w:color w:val="434343"/>
                <w:u w:val="single"/>
              </w:rPr>
              <w:t>Next steps:</w:t>
            </w:r>
          </w:p>
          <w:p w14:paraId="02A4B1FC" w14:textId="77777777" w:rsidR="008D519E" w:rsidRPr="00516433" w:rsidRDefault="00000000" w:rsidP="00BE3EC2">
            <w:pPr>
              <w:numPr>
                <w:ilvl w:val="0"/>
                <w:numId w:val="21"/>
              </w:numPr>
              <w:ind w:left="333"/>
              <w:jc w:val="both"/>
              <w:rPr>
                <w:color w:val="434343"/>
              </w:rPr>
            </w:pPr>
            <w:r w:rsidRPr="00516433">
              <w:rPr>
                <w:color w:val="434343"/>
              </w:rPr>
              <w:t xml:space="preserve">Consolidate above capabilities in the DT-flood </w:t>
            </w:r>
            <w:proofErr w:type="spellStart"/>
            <w:r w:rsidRPr="00516433">
              <w:rPr>
                <w:color w:val="434343"/>
              </w:rPr>
              <w:t>interTwin</w:t>
            </w:r>
            <w:proofErr w:type="spellEnd"/>
            <w:r w:rsidRPr="00516433">
              <w:rPr>
                <w:color w:val="434343"/>
              </w:rPr>
              <w:t xml:space="preserve"> repository: </w:t>
            </w:r>
            <w:hyperlink r:id="rId48">
              <w:r w:rsidRPr="00516433">
                <w:rPr>
                  <w:b/>
                  <w:color w:val="EF8200"/>
                  <w:u w:val="single"/>
                </w:rPr>
                <w:t>https://github.com/interTwin-eu/DT-flood</w:t>
              </w:r>
            </w:hyperlink>
          </w:p>
        </w:tc>
      </w:tr>
      <w:tr w:rsidR="008D519E" w:rsidRPr="00516433" w14:paraId="630AE020" w14:textId="77777777" w:rsidTr="008D519E">
        <w:trPr>
          <w:trHeight w:val="900"/>
        </w:trPr>
        <w:tc>
          <w:tcPr>
            <w:tcW w:w="551" w:type="dxa"/>
            <w:vMerge w:val="restart"/>
            <w:shd w:val="clear" w:color="auto" w:fill="FFF2CC"/>
          </w:tcPr>
          <w:p w14:paraId="3419FF92" w14:textId="77777777" w:rsidR="008D519E" w:rsidRPr="00516433" w:rsidRDefault="00000000" w:rsidP="00BE3EC2">
            <w:pPr>
              <w:ind w:left="22"/>
              <w:jc w:val="both"/>
              <w:rPr>
                <w:color w:val="434343"/>
              </w:rPr>
            </w:pPr>
            <w:r w:rsidRPr="00516433">
              <w:rPr>
                <w:color w:val="434343"/>
              </w:rPr>
              <w:t>6</w:t>
            </w:r>
          </w:p>
        </w:tc>
        <w:tc>
          <w:tcPr>
            <w:tcW w:w="3120" w:type="dxa"/>
            <w:vMerge w:val="restart"/>
            <w:shd w:val="clear" w:color="auto" w:fill="F3F3F3"/>
          </w:tcPr>
          <w:p w14:paraId="646E4632" w14:textId="77777777" w:rsidR="008D519E" w:rsidRPr="00516433" w:rsidRDefault="00000000" w:rsidP="00BE3EC2">
            <w:pPr>
              <w:ind w:left="35"/>
              <w:jc w:val="both"/>
              <w:rPr>
                <w:color w:val="434343"/>
              </w:rPr>
            </w:pPr>
            <w:r w:rsidRPr="00516433">
              <w:rPr>
                <w:color w:val="434343"/>
              </w:rPr>
              <w:t xml:space="preserve">New developments to Delft-FIAT since D7.1 made available to </w:t>
            </w:r>
            <w:proofErr w:type="spellStart"/>
            <w:r w:rsidRPr="00516433">
              <w:rPr>
                <w:color w:val="434343"/>
              </w:rPr>
              <w:t>interTwin</w:t>
            </w:r>
            <w:proofErr w:type="spellEnd"/>
          </w:p>
        </w:tc>
        <w:tc>
          <w:tcPr>
            <w:tcW w:w="5037" w:type="dxa"/>
            <w:tcBorders>
              <w:bottom w:val="single" w:sz="4" w:space="0" w:color="B7B7B7"/>
            </w:tcBorders>
            <w:shd w:val="clear" w:color="auto" w:fill="F3F3F3"/>
          </w:tcPr>
          <w:p w14:paraId="7587CD45" w14:textId="77777777" w:rsidR="008D519E" w:rsidRPr="00516433" w:rsidRDefault="00000000" w:rsidP="00BE3EC2">
            <w:pPr>
              <w:numPr>
                <w:ilvl w:val="0"/>
                <w:numId w:val="21"/>
              </w:numPr>
              <w:ind w:left="333"/>
              <w:jc w:val="both"/>
              <w:rPr>
                <w:color w:val="434343"/>
              </w:rPr>
            </w:pPr>
            <w:r w:rsidRPr="00516433">
              <w:rPr>
                <w:color w:val="434343"/>
              </w:rPr>
              <w:t xml:space="preserve">Delft-FIAT is published open-source at </w:t>
            </w:r>
            <w:hyperlink r:id="rId49">
              <w:r w:rsidRPr="00516433">
                <w:rPr>
                  <w:b/>
                  <w:color w:val="EF8200"/>
                  <w:u w:val="single"/>
                </w:rPr>
                <w:t>https://github.com/Deltares/Delft-FIAT</w:t>
              </w:r>
            </w:hyperlink>
          </w:p>
          <w:p w14:paraId="75DAB97D" w14:textId="77777777" w:rsidR="008D519E" w:rsidRPr="00516433" w:rsidRDefault="00000000" w:rsidP="00BE3EC2">
            <w:pPr>
              <w:numPr>
                <w:ilvl w:val="0"/>
                <w:numId w:val="21"/>
              </w:numPr>
              <w:ind w:left="333"/>
              <w:jc w:val="both"/>
              <w:rPr>
                <w:color w:val="434343"/>
                <w:u w:val="single"/>
              </w:rPr>
            </w:pPr>
            <w:r w:rsidRPr="00516433">
              <w:rPr>
                <w:color w:val="434343"/>
              </w:rPr>
              <w:t>No major updates to report on</w:t>
            </w:r>
          </w:p>
        </w:tc>
      </w:tr>
      <w:tr w:rsidR="008D519E" w:rsidRPr="00516433" w14:paraId="49CCA265" w14:textId="77777777" w:rsidTr="008D519E">
        <w:trPr>
          <w:trHeight w:val="900"/>
        </w:trPr>
        <w:tc>
          <w:tcPr>
            <w:tcW w:w="551" w:type="dxa"/>
            <w:vMerge/>
            <w:shd w:val="clear" w:color="auto" w:fill="FFF2CC"/>
          </w:tcPr>
          <w:p w14:paraId="3345253C"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20" w:type="dxa"/>
            <w:vMerge/>
            <w:shd w:val="clear" w:color="auto" w:fill="F3F3F3"/>
          </w:tcPr>
          <w:p w14:paraId="7EB24111"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37" w:type="dxa"/>
            <w:tcBorders>
              <w:bottom w:val="single" w:sz="4" w:space="0" w:color="B7B7B7"/>
            </w:tcBorders>
            <w:shd w:val="clear" w:color="auto" w:fill="F3F3F3"/>
          </w:tcPr>
          <w:p w14:paraId="177713F4" w14:textId="77777777" w:rsidR="008D519E" w:rsidRPr="00516433" w:rsidRDefault="00000000" w:rsidP="00BE3EC2">
            <w:pPr>
              <w:jc w:val="both"/>
              <w:rPr>
                <w:color w:val="434343"/>
                <w:u w:val="single"/>
              </w:rPr>
            </w:pPr>
            <w:r w:rsidRPr="00516433">
              <w:rPr>
                <w:color w:val="434343"/>
                <w:u w:val="single"/>
              </w:rPr>
              <w:t>Next steps:</w:t>
            </w:r>
          </w:p>
          <w:p w14:paraId="4E4524F9" w14:textId="77777777" w:rsidR="008D519E" w:rsidRPr="00516433" w:rsidRDefault="00000000" w:rsidP="00BE3EC2">
            <w:pPr>
              <w:numPr>
                <w:ilvl w:val="0"/>
                <w:numId w:val="21"/>
              </w:numPr>
              <w:ind w:left="333"/>
              <w:jc w:val="both"/>
              <w:rPr>
                <w:color w:val="434343"/>
              </w:rPr>
            </w:pPr>
            <w:r w:rsidRPr="00516433">
              <w:rPr>
                <w:color w:val="434343"/>
              </w:rPr>
              <w:t>Develop Docker container for Delft-FIAT</w:t>
            </w:r>
          </w:p>
          <w:p w14:paraId="4DA83A2D" w14:textId="77777777" w:rsidR="008D519E" w:rsidRPr="00516433" w:rsidRDefault="00000000" w:rsidP="00BE3EC2">
            <w:pPr>
              <w:numPr>
                <w:ilvl w:val="0"/>
                <w:numId w:val="21"/>
              </w:numPr>
              <w:ind w:left="333"/>
              <w:jc w:val="both"/>
              <w:rPr>
                <w:color w:val="434343"/>
              </w:rPr>
            </w:pPr>
            <w:r w:rsidRPr="00516433">
              <w:rPr>
                <w:color w:val="434343"/>
              </w:rPr>
              <w:t>Provide example of using local data</w:t>
            </w:r>
          </w:p>
        </w:tc>
      </w:tr>
      <w:tr w:rsidR="008D519E" w:rsidRPr="00516433" w14:paraId="6FE5952B" w14:textId="77777777" w:rsidTr="004403AA">
        <w:trPr>
          <w:trHeight w:val="600"/>
        </w:trPr>
        <w:tc>
          <w:tcPr>
            <w:tcW w:w="551" w:type="dxa"/>
            <w:vMerge w:val="restart"/>
            <w:shd w:val="clear" w:color="auto" w:fill="FFF2CC"/>
          </w:tcPr>
          <w:p w14:paraId="4A7ED28F" w14:textId="77777777" w:rsidR="008D519E" w:rsidRPr="00516433" w:rsidRDefault="00000000" w:rsidP="00BE3EC2">
            <w:pPr>
              <w:ind w:left="22"/>
              <w:jc w:val="both"/>
              <w:rPr>
                <w:color w:val="434343"/>
              </w:rPr>
            </w:pPr>
            <w:r w:rsidRPr="00516433">
              <w:rPr>
                <w:color w:val="434343"/>
              </w:rPr>
              <w:t>7</w:t>
            </w:r>
          </w:p>
        </w:tc>
        <w:tc>
          <w:tcPr>
            <w:tcW w:w="3120" w:type="dxa"/>
            <w:vMerge w:val="restart"/>
            <w:shd w:val="clear" w:color="auto" w:fill="D9D9D9" w:themeFill="background1" w:themeFillShade="D9"/>
          </w:tcPr>
          <w:p w14:paraId="7E6097EE" w14:textId="77777777" w:rsidR="008D519E" w:rsidRPr="00516433" w:rsidRDefault="00000000" w:rsidP="00BE3EC2">
            <w:pPr>
              <w:ind w:left="35"/>
              <w:jc w:val="both"/>
              <w:rPr>
                <w:color w:val="434343"/>
              </w:rPr>
            </w:pPr>
            <w:r w:rsidRPr="00516433">
              <w:rPr>
                <w:color w:val="434343"/>
              </w:rPr>
              <w:t xml:space="preserve">New developments to WFLOW since D7.1 made available to </w:t>
            </w:r>
            <w:proofErr w:type="spellStart"/>
            <w:r w:rsidRPr="00516433">
              <w:rPr>
                <w:color w:val="434343"/>
              </w:rPr>
              <w:t>interTwin</w:t>
            </w:r>
            <w:proofErr w:type="spellEnd"/>
          </w:p>
        </w:tc>
        <w:tc>
          <w:tcPr>
            <w:tcW w:w="5037" w:type="dxa"/>
            <w:tcBorders>
              <w:bottom w:val="single" w:sz="4" w:space="0" w:color="B7B7B7"/>
            </w:tcBorders>
            <w:shd w:val="clear" w:color="auto" w:fill="D9D9D9" w:themeFill="background1" w:themeFillShade="D9"/>
          </w:tcPr>
          <w:p w14:paraId="5AB17973" w14:textId="77777777" w:rsidR="008D519E" w:rsidRPr="00516433" w:rsidRDefault="00000000" w:rsidP="00BE3EC2">
            <w:pPr>
              <w:numPr>
                <w:ilvl w:val="0"/>
                <w:numId w:val="21"/>
              </w:numPr>
              <w:ind w:left="333"/>
              <w:jc w:val="both"/>
              <w:rPr>
                <w:b/>
                <w:color w:val="EF8200"/>
                <w:u w:val="single"/>
              </w:rPr>
            </w:pPr>
            <w:r w:rsidRPr="00516433">
              <w:rPr>
                <w:color w:val="434343"/>
              </w:rPr>
              <w:t xml:space="preserve">WFLOW is published </w:t>
            </w:r>
            <w:proofErr w:type="gramStart"/>
            <w:r w:rsidRPr="00516433">
              <w:rPr>
                <w:color w:val="434343"/>
              </w:rPr>
              <w:t>open-source</w:t>
            </w:r>
            <w:proofErr w:type="gramEnd"/>
            <w:r w:rsidRPr="00516433">
              <w:rPr>
                <w:color w:val="434343"/>
              </w:rPr>
              <w:t xml:space="preserve"> at </w:t>
            </w:r>
            <w:hyperlink r:id="rId50">
              <w:r w:rsidRPr="00516433">
                <w:rPr>
                  <w:b/>
                  <w:color w:val="EF8200"/>
                  <w:u w:val="single"/>
                </w:rPr>
                <w:t>https://github.com/Deltares/Wflow.jl</w:t>
              </w:r>
            </w:hyperlink>
          </w:p>
          <w:p w14:paraId="658D1182" w14:textId="77777777" w:rsidR="008D519E" w:rsidRPr="00516433" w:rsidRDefault="00000000" w:rsidP="00BE3EC2">
            <w:pPr>
              <w:numPr>
                <w:ilvl w:val="0"/>
                <w:numId w:val="21"/>
              </w:numPr>
              <w:ind w:left="333"/>
              <w:jc w:val="both"/>
              <w:rPr>
                <w:color w:val="434343"/>
                <w:u w:val="single"/>
              </w:rPr>
            </w:pPr>
            <w:r w:rsidRPr="00516433">
              <w:rPr>
                <w:color w:val="434343"/>
              </w:rPr>
              <w:t xml:space="preserve">A link with the leaf area index and land classes has been created. When changing land use or cover, the necessary parameters are automatically updated using </w:t>
            </w:r>
            <w:proofErr w:type="spellStart"/>
            <w:r w:rsidRPr="00516433">
              <w:rPr>
                <w:i/>
                <w:color w:val="434343"/>
              </w:rPr>
              <w:t>hydromt-wflow</w:t>
            </w:r>
            <w:proofErr w:type="spellEnd"/>
            <w:r w:rsidRPr="00516433">
              <w:rPr>
                <w:color w:val="434343"/>
              </w:rPr>
              <w:t>. In terms of flooding, we can now test the impact of land cover changes on flooding</w:t>
            </w:r>
          </w:p>
        </w:tc>
      </w:tr>
      <w:tr w:rsidR="008D519E" w:rsidRPr="00516433" w14:paraId="520BCAA9" w14:textId="77777777" w:rsidTr="004403AA">
        <w:trPr>
          <w:trHeight w:val="600"/>
        </w:trPr>
        <w:tc>
          <w:tcPr>
            <w:tcW w:w="551" w:type="dxa"/>
            <w:vMerge/>
            <w:shd w:val="clear" w:color="auto" w:fill="FFF2CC"/>
          </w:tcPr>
          <w:p w14:paraId="559896DE"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20" w:type="dxa"/>
            <w:vMerge/>
            <w:shd w:val="clear" w:color="auto" w:fill="D9D9D9" w:themeFill="background1" w:themeFillShade="D9"/>
          </w:tcPr>
          <w:p w14:paraId="59E0B36A"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37" w:type="dxa"/>
            <w:tcBorders>
              <w:top w:val="single" w:sz="4" w:space="0" w:color="B7B7B7"/>
              <w:bottom w:val="single" w:sz="4" w:space="0" w:color="B7B7B7"/>
              <w:right w:val="single" w:sz="4" w:space="0" w:color="B7B7B7"/>
            </w:tcBorders>
            <w:shd w:val="clear" w:color="auto" w:fill="D9D9D9" w:themeFill="background1" w:themeFillShade="D9"/>
          </w:tcPr>
          <w:p w14:paraId="1C4FD183" w14:textId="77777777" w:rsidR="008D519E" w:rsidRPr="00516433" w:rsidRDefault="00000000" w:rsidP="00BE3EC2">
            <w:pPr>
              <w:jc w:val="both"/>
              <w:rPr>
                <w:color w:val="434343"/>
                <w:u w:val="single"/>
              </w:rPr>
            </w:pPr>
            <w:r w:rsidRPr="00516433">
              <w:rPr>
                <w:color w:val="434343"/>
                <w:u w:val="single"/>
              </w:rPr>
              <w:t>Next steps:</w:t>
            </w:r>
          </w:p>
          <w:p w14:paraId="3D254690" w14:textId="77777777" w:rsidR="008D519E" w:rsidRPr="00516433" w:rsidRDefault="00000000" w:rsidP="00BE3EC2">
            <w:pPr>
              <w:numPr>
                <w:ilvl w:val="0"/>
                <w:numId w:val="21"/>
              </w:numPr>
              <w:ind w:left="333"/>
              <w:jc w:val="both"/>
              <w:rPr>
                <w:color w:val="434343"/>
              </w:rPr>
            </w:pPr>
            <w:r w:rsidRPr="00516433">
              <w:rPr>
                <w:color w:val="434343"/>
              </w:rPr>
              <w:t>Develop capabilities for re-infiltration of surface water</w:t>
            </w:r>
          </w:p>
          <w:p w14:paraId="5A10D016" w14:textId="77777777" w:rsidR="008D519E" w:rsidRPr="00516433" w:rsidRDefault="00000000" w:rsidP="00BE3EC2">
            <w:pPr>
              <w:numPr>
                <w:ilvl w:val="0"/>
                <w:numId w:val="21"/>
              </w:numPr>
              <w:ind w:left="333"/>
              <w:jc w:val="both"/>
              <w:rPr>
                <w:color w:val="434343"/>
              </w:rPr>
            </w:pPr>
            <w:r w:rsidRPr="00516433">
              <w:rPr>
                <w:color w:val="434343"/>
              </w:rPr>
              <w:t xml:space="preserve">Support the development of STAC for </w:t>
            </w:r>
            <w:proofErr w:type="spellStart"/>
            <w:r w:rsidRPr="00516433">
              <w:rPr>
                <w:color w:val="434343"/>
              </w:rPr>
              <w:t>HydroMT</w:t>
            </w:r>
            <w:proofErr w:type="spellEnd"/>
            <w:r w:rsidRPr="00516433">
              <w:rPr>
                <w:color w:val="434343"/>
              </w:rPr>
              <w:t xml:space="preserve"> by reviewing, testing and documenting developments by T7.5.</w:t>
            </w:r>
          </w:p>
        </w:tc>
      </w:tr>
      <w:tr w:rsidR="008D519E" w:rsidRPr="00516433" w14:paraId="6D0411EA" w14:textId="77777777" w:rsidTr="008D519E">
        <w:trPr>
          <w:trHeight w:val="600"/>
        </w:trPr>
        <w:tc>
          <w:tcPr>
            <w:tcW w:w="551" w:type="dxa"/>
            <w:vMerge w:val="restart"/>
            <w:shd w:val="clear" w:color="auto" w:fill="FFF2CC"/>
          </w:tcPr>
          <w:p w14:paraId="296A9A1A" w14:textId="77777777" w:rsidR="008D519E" w:rsidRPr="00516433" w:rsidRDefault="00000000" w:rsidP="00BE3EC2">
            <w:pPr>
              <w:ind w:left="22"/>
              <w:jc w:val="both"/>
              <w:rPr>
                <w:color w:val="434343"/>
              </w:rPr>
            </w:pPr>
            <w:r w:rsidRPr="00516433">
              <w:rPr>
                <w:color w:val="434343"/>
              </w:rPr>
              <w:t>8</w:t>
            </w:r>
          </w:p>
        </w:tc>
        <w:tc>
          <w:tcPr>
            <w:tcW w:w="3120" w:type="dxa"/>
            <w:vMerge w:val="restart"/>
            <w:shd w:val="clear" w:color="auto" w:fill="F3F3F3"/>
          </w:tcPr>
          <w:p w14:paraId="79A68FB7" w14:textId="77777777" w:rsidR="008D519E" w:rsidRPr="00516433" w:rsidRDefault="00000000" w:rsidP="00BE3EC2">
            <w:pPr>
              <w:ind w:left="35"/>
              <w:jc w:val="both"/>
              <w:rPr>
                <w:color w:val="434343"/>
              </w:rPr>
            </w:pPr>
            <w:r w:rsidRPr="00516433">
              <w:rPr>
                <w:color w:val="434343"/>
              </w:rPr>
              <w:t xml:space="preserve">New developments to RA2CE since D7.1 made available to </w:t>
            </w:r>
            <w:proofErr w:type="spellStart"/>
            <w:r w:rsidRPr="00516433">
              <w:rPr>
                <w:color w:val="434343"/>
              </w:rPr>
              <w:t>interTwin</w:t>
            </w:r>
            <w:proofErr w:type="spellEnd"/>
          </w:p>
        </w:tc>
        <w:tc>
          <w:tcPr>
            <w:tcW w:w="5037" w:type="dxa"/>
            <w:tcBorders>
              <w:bottom w:val="single" w:sz="4" w:space="0" w:color="B7B7B7"/>
            </w:tcBorders>
            <w:shd w:val="clear" w:color="auto" w:fill="F3F3F3"/>
          </w:tcPr>
          <w:p w14:paraId="05E44922" w14:textId="77777777" w:rsidR="008D519E" w:rsidRPr="00516433" w:rsidRDefault="00000000" w:rsidP="00BE3EC2">
            <w:pPr>
              <w:numPr>
                <w:ilvl w:val="0"/>
                <w:numId w:val="21"/>
              </w:numPr>
              <w:ind w:left="333"/>
              <w:jc w:val="both"/>
              <w:rPr>
                <w:color w:val="434343"/>
              </w:rPr>
            </w:pPr>
            <w:r w:rsidRPr="00516433">
              <w:rPr>
                <w:color w:val="434343"/>
              </w:rPr>
              <w:t xml:space="preserve">RA2CE is published </w:t>
            </w:r>
            <w:proofErr w:type="gramStart"/>
            <w:r w:rsidRPr="00516433">
              <w:rPr>
                <w:color w:val="434343"/>
              </w:rPr>
              <w:t>open-source</w:t>
            </w:r>
            <w:proofErr w:type="gramEnd"/>
            <w:r w:rsidRPr="00516433">
              <w:rPr>
                <w:color w:val="434343"/>
              </w:rPr>
              <w:t xml:space="preserve"> at </w:t>
            </w:r>
            <w:hyperlink r:id="rId51">
              <w:r w:rsidRPr="00516433">
                <w:rPr>
                  <w:b/>
                  <w:color w:val="EF8200"/>
                  <w:u w:val="single"/>
                </w:rPr>
                <w:t>https://github.com/Deltares/ra2ce</w:t>
              </w:r>
            </w:hyperlink>
          </w:p>
          <w:p w14:paraId="21D65553" w14:textId="77777777" w:rsidR="008D519E" w:rsidRPr="00516433" w:rsidRDefault="00000000" w:rsidP="00BE3EC2">
            <w:pPr>
              <w:numPr>
                <w:ilvl w:val="0"/>
                <w:numId w:val="21"/>
              </w:numPr>
              <w:ind w:left="333"/>
              <w:jc w:val="both"/>
              <w:rPr>
                <w:color w:val="434343"/>
              </w:rPr>
            </w:pPr>
            <w:r w:rsidRPr="00516433">
              <w:rPr>
                <w:color w:val="434343"/>
              </w:rPr>
              <w:t>Users can set up RA2CE anywhere on Earth by defining a bounding box. A Notebook exists that demonstrates capabilities.</w:t>
            </w:r>
          </w:p>
          <w:p w14:paraId="36941EEE" w14:textId="77777777" w:rsidR="008D519E" w:rsidRPr="00516433" w:rsidRDefault="00000000" w:rsidP="00BE3EC2">
            <w:pPr>
              <w:numPr>
                <w:ilvl w:val="0"/>
                <w:numId w:val="21"/>
              </w:numPr>
              <w:ind w:left="333"/>
              <w:jc w:val="both"/>
              <w:rPr>
                <w:color w:val="434343"/>
              </w:rPr>
            </w:pPr>
            <w:r w:rsidRPr="00516433">
              <w:rPr>
                <w:color w:val="434343"/>
              </w:rPr>
              <w:t>Notebook examples have been developed that demonstrate how to use SFINCS output in RA2CE.</w:t>
            </w:r>
          </w:p>
          <w:p w14:paraId="6B7358C4" w14:textId="77777777" w:rsidR="008D519E" w:rsidRPr="00516433" w:rsidRDefault="00000000" w:rsidP="00BE3EC2">
            <w:pPr>
              <w:numPr>
                <w:ilvl w:val="0"/>
                <w:numId w:val="21"/>
              </w:numPr>
              <w:ind w:left="333"/>
              <w:jc w:val="both"/>
              <w:rPr>
                <w:color w:val="434343"/>
              </w:rPr>
            </w:pPr>
            <w:r w:rsidRPr="00516433">
              <w:rPr>
                <w:color w:val="434343"/>
              </w:rPr>
              <w:t>A Docker container is available.</w:t>
            </w:r>
          </w:p>
          <w:p w14:paraId="43213BE8" w14:textId="77777777" w:rsidR="008D519E" w:rsidRPr="00516433" w:rsidRDefault="00000000" w:rsidP="00BE3EC2">
            <w:pPr>
              <w:numPr>
                <w:ilvl w:val="0"/>
                <w:numId w:val="21"/>
              </w:numPr>
              <w:ind w:left="333"/>
              <w:jc w:val="both"/>
              <w:rPr>
                <w:color w:val="434343"/>
                <w:u w:val="single"/>
              </w:rPr>
            </w:pPr>
            <w:r w:rsidRPr="00516433">
              <w:rPr>
                <w:color w:val="434343"/>
              </w:rPr>
              <w:t>Initial ideas for visualising RA2CE results are available</w:t>
            </w:r>
          </w:p>
        </w:tc>
      </w:tr>
      <w:tr w:rsidR="008D519E" w:rsidRPr="00516433" w14:paraId="46D32071" w14:textId="77777777" w:rsidTr="008D519E">
        <w:trPr>
          <w:trHeight w:val="600"/>
        </w:trPr>
        <w:tc>
          <w:tcPr>
            <w:tcW w:w="551" w:type="dxa"/>
            <w:vMerge/>
            <w:shd w:val="clear" w:color="auto" w:fill="FFF2CC"/>
          </w:tcPr>
          <w:p w14:paraId="503027A8"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3120" w:type="dxa"/>
            <w:vMerge/>
            <w:shd w:val="clear" w:color="auto" w:fill="F3F3F3"/>
          </w:tcPr>
          <w:p w14:paraId="626E365D" w14:textId="77777777" w:rsidR="008D519E" w:rsidRPr="00516433" w:rsidRDefault="008D519E" w:rsidP="00BE3EC2">
            <w:pPr>
              <w:widowControl w:val="0"/>
              <w:pBdr>
                <w:top w:val="nil"/>
                <w:left w:val="nil"/>
                <w:bottom w:val="nil"/>
                <w:right w:val="nil"/>
                <w:between w:val="nil"/>
              </w:pBdr>
              <w:spacing w:line="276" w:lineRule="auto"/>
              <w:jc w:val="both"/>
              <w:rPr>
                <w:color w:val="434343"/>
                <w:u w:val="single"/>
              </w:rPr>
            </w:pPr>
          </w:p>
        </w:tc>
        <w:tc>
          <w:tcPr>
            <w:tcW w:w="5037" w:type="dxa"/>
            <w:tcBorders>
              <w:top w:val="single" w:sz="4" w:space="0" w:color="B7B7B7"/>
              <w:bottom w:val="single" w:sz="4" w:space="0" w:color="B7B7B7"/>
              <w:right w:val="single" w:sz="4" w:space="0" w:color="B7B7B7"/>
            </w:tcBorders>
            <w:shd w:val="clear" w:color="auto" w:fill="F3F3F3"/>
          </w:tcPr>
          <w:p w14:paraId="392881ED" w14:textId="77777777" w:rsidR="008D519E" w:rsidRPr="00516433" w:rsidRDefault="00000000" w:rsidP="00BE3EC2">
            <w:pPr>
              <w:jc w:val="both"/>
              <w:rPr>
                <w:color w:val="434343"/>
                <w:u w:val="single"/>
              </w:rPr>
            </w:pPr>
            <w:r w:rsidRPr="00516433">
              <w:rPr>
                <w:color w:val="434343"/>
                <w:u w:val="single"/>
              </w:rPr>
              <w:t>Next steps:</w:t>
            </w:r>
          </w:p>
          <w:p w14:paraId="620D2967" w14:textId="77777777" w:rsidR="008D519E" w:rsidRPr="00516433" w:rsidRDefault="00000000" w:rsidP="00BE3EC2">
            <w:pPr>
              <w:numPr>
                <w:ilvl w:val="0"/>
                <w:numId w:val="21"/>
              </w:numPr>
              <w:ind w:left="333"/>
              <w:jc w:val="both"/>
              <w:rPr>
                <w:color w:val="434343"/>
              </w:rPr>
            </w:pPr>
            <w:r w:rsidRPr="00516433">
              <w:rPr>
                <w:color w:val="434343"/>
              </w:rPr>
              <w:t xml:space="preserve">A conversion script is required to convert SFINCS </w:t>
            </w:r>
            <w:proofErr w:type="spellStart"/>
            <w:r w:rsidRPr="00516433">
              <w:rPr>
                <w:color w:val="434343"/>
              </w:rPr>
              <w:t>netCDF</w:t>
            </w:r>
            <w:proofErr w:type="spellEnd"/>
            <w:r w:rsidRPr="00516433">
              <w:rPr>
                <w:color w:val="434343"/>
              </w:rPr>
              <w:t xml:space="preserve"> output to RA2CE </w:t>
            </w:r>
            <w:proofErr w:type="spellStart"/>
            <w:r w:rsidRPr="00516433">
              <w:rPr>
                <w:color w:val="434343"/>
              </w:rPr>
              <w:t>GeoTIFF</w:t>
            </w:r>
            <w:proofErr w:type="spellEnd"/>
            <w:r w:rsidRPr="00516433">
              <w:rPr>
                <w:color w:val="434343"/>
              </w:rPr>
              <w:t>.</w:t>
            </w:r>
          </w:p>
          <w:p w14:paraId="2DFA391F" w14:textId="77777777" w:rsidR="008D519E" w:rsidRPr="00516433" w:rsidRDefault="00000000" w:rsidP="00BE3EC2">
            <w:pPr>
              <w:numPr>
                <w:ilvl w:val="0"/>
                <w:numId w:val="21"/>
              </w:numPr>
              <w:ind w:left="333"/>
              <w:jc w:val="both"/>
              <w:rPr>
                <w:color w:val="434343"/>
              </w:rPr>
            </w:pPr>
            <w:r w:rsidRPr="00516433">
              <w:rPr>
                <w:color w:val="434343"/>
              </w:rPr>
              <w:t>Need to develop CWL workflow for RA2CE.</w:t>
            </w:r>
          </w:p>
          <w:p w14:paraId="736E38E5" w14:textId="77777777" w:rsidR="008D519E" w:rsidRPr="00516433" w:rsidRDefault="00000000" w:rsidP="00BE3EC2">
            <w:pPr>
              <w:numPr>
                <w:ilvl w:val="0"/>
                <w:numId w:val="21"/>
              </w:numPr>
              <w:ind w:left="333"/>
              <w:jc w:val="both"/>
              <w:rPr>
                <w:color w:val="434343"/>
              </w:rPr>
            </w:pPr>
            <w:r w:rsidRPr="00516433">
              <w:rPr>
                <w:color w:val="434343"/>
              </w:rPr>
              <w:lastRenderedPageBreak/>
              <w:t>Need to finalise RA2CE visualisation examples.</w:t>
            </w:r>
          </w:p>
          <w:p w14:paraId="668992D7" w14:textId="77777777" w:rsidR="008D519E" w:rsidRPr="00516433" w:rsidRDefault="00000000" w:rsidP="00BE3EC2">
            <w:pPr>
              <w:numPr>
                <w:ilvl w:val="0"/>
                <w:numId w:val="21"/>
              </w:numPr>
              <w:ind w:left="333"/>
              <w:jc w:val="both"/>
              <w:rPr>
                <w:color w:val="434343"/>
                <w:u w:val="single"/>
              </w:rPr>
            </w:pPr>
            <w:proofErr w:type="gramStart"/>
            <w:r w:rsidRPr="00516433">
              <w:rPr>
                <w:color w:val="434343"/>
              </w:rPr>
              <w:t>All of</w:t>
            </w:r>
            <w:proofErr w:type="gramEnd"/>
            <w:r w:rsidRPr="00516433">
              <w:rPr>
                <w:color w:val="434343"/>
              </w:rPr>
              <w:t xml:space="preserve"> the above RA2CE capabilities need to be exemplified in Notebooks in the </w:t>
            </w:r>
            <w:proofErr w:type="spellStart"/>
            <w:r w:rsidRPr="00516433">
              <w:rPr>
                <w:color w:val="434343"/>
              </w:rPr>
              <w:t>interTwin</w:t>
            </w:r>
            <w:proofErr w:type="spellEnd"/>
            <w:r w:rsidRPr="00516433">
              <w:rPr>
                <w:color w:val="434343"/>
              </w:rPr>
              <w:t xml:space="preserve"> DT-flood repository: </w:t>
            </w:r>
            <w:hyperlink r:id="rId52">
              <w:r w:rsidRPr="00516433">
                <w:rPr>
                  <w:b/>
                  <w:color w:val="EF8200"/>
                  <w:u w:val="single"/>
                </w:rPr>
                <w:t>https://github.com/interTwin-eu/DT-flood</w:t>
              </w:r>
            </w:hyperlink>
          </w:p>
        </w:tc>
      </w:tr>
      <w:tr w:rsidR="008D519E" w:rsidRPr="00516433" w14:paraId="52BC6C25" w14:textId="77777777" w:rsidTr="004403AA">
        <w:trPr>
          <w:trHeight w:val="900"/>
        </w:trPr>
        <w:tc>
          <w:tcPr>
            <w:tcW w:w="551" w:type="dxa"/>
            <w:vMerge w:val="restart"/>
            <w:shd w:val="clear" w:color="auto" w:fill="FFF2CC"/>
          </w:tcPr>
          <w:p w14:paraId="2C905CD4" w14:textId="77777777" w:rsidR="008D519E" w:rsidRPr="00516433" w:rsidRDefault="00000000" w:rsidP="00BE3EC2">
            <w:pPr>
              <w:ind w:left="22"/>
              <w:jc w:val="both"/>
              <w:rPr>
                <w:color w:val="434343"/>
              </w:rPr>
            </w:pPr>
            <w:r w:rsidRPr="00516433">
              <w:rPr>
                <w:color w:val="434343"/>
              </w:rPr>
              <w:lastRenderedPageBreak/>
              <w:t>9</w:t>
            </w:r>
          </w:p>
        </w:tc>
        <w:tc>
          <w:tcPr>
            <w:tcW w:w="3120" w:type="dxa"/>
            <w:vMerge w:val="restart"/>
            <w:shd w:val="clear" w:color="auto" w:fill="D9D9D9" w:themeFill="background1" w:themeFillShade="D9"/>
          </w:tcPr>
          <w:p w14:paraId="3945F952" w14:textId="77777777" w:rsidR="008D519E" w:rsidRPr="00516433" w:rsidRDefault="00000000" w:rsidP="00BE3EC2">
            <w:pPr>
              <w:ind w:left="35"/>
              <w:jc w:val="both"/>
              <w:rPr>
                <w:color w:val="434343"/>
              </w:rPr>
            </w:pPr>
            <w:r w:rsidRPr="00516433">
              <w:rPr>
                <w:color w:val="434343"/>
              </w:rPr>
              <w:t xml:space="preserve">New developments to </w:t>
            </w:r>
            <w:proofErr w:type="spellStart"/>
            <w:r w:rsidRPr="00516433">
              <w:rPr>
                <w:color w:val="434343"/>
              </w:rPr>
              <w:t>FloodAdapt</w:t>
            </w:r>
            <w:proofErr w:type="spellEnd"/>
            <w:r w:rsidRPr="00516433">
              <w:rPr>
                <w:color w:val="434343"/>
              </w:rPr>
              <w:t xml:space="preserve"> since D7.1 made available to </w:t>
            </w:r>
            <w:proofErr w:type="spellStart"/>
            <w:r w:rsidRPr="00516433">
              <w:rPr>
                <w:color w:val="434343"/>
              </w:rPr>
              <w:t>interTwin</w:t>
            </w:r>
            <w:proofErr w:type="spellEnd"/>
          </w:p>
        </w:tc>
        <w:tc>
          <w:tcPr>
            <w:tcW w:w="5037" w:type="dxa"/>
            <w:tcBorders>
              <w:bottom w:val="single" w:sz="4" w:space="0" w:color="B7B7B7"/>
            </w:tcBorders>
            <w:shd w:val="clear" w:color="auto" w:fill="D9D9D9" w:themeFill="background1" w:themeFillShade="D9"/>
          </w:tcPr>
          <w:p w14:paraId="4C7AA37E" w14:textId="77777777" w:rsidR="008D519E" w:rsidRPr="00516433" w:rsidRDefault="00000000" w:rsidP="00BE3EC2">
            <w:pPr>
              <w:numPr>
                <w:ilvl w:val="0"/>
                <w:numId w:val="21"/>
              </w:numPr>
              <w:ind w:left="333"/>
              <w:jc w:val="both"/>
              <w:rPr>
                <w:color w:val="434343"/>
              </w:rPr>
            </w:pPr>
            <w:proofErr w:type="spellStart"/>
            <w:r w:rsidRPr="00516433">
              <w:rPr>
                <w:color w:val="434343"/>
              </w:rPr>
              <w:t>FloodAdapt</w:t>
            </w:r>
            <w:proofErr w:type="spellEnd"/>
            <w:r w:rsidRPr="00516433">
              <w:rPr>
                <w:color w:val="434343"/>
              </w:rPr>
              <w:t xml:space="preserve"> is published </w:t>
            </w:r>
            <w:proofErr w:type="gramStart"/>
            <w:r w:rsidRPr="00516433">
              <w:rPr>
                <w:color w:val="434343"/>
              </w:rPr>
              <w:t>open-source</w:t>
            </w:r>
            <w:proofErr w:type="gramEnd"/>
            <w:r w:rsidRPr="00516433">
              <w:rPr>
                <w:color w:val="434343"/>
              </w:rPr>
              <w:t xml:space="preserve"> at </w:t>
            </w:r>
            <w:hyperlink r:id="rId53">
              <w:r w:rsidRPr="00516433">
                <w:rPr>
                  <w:b/>
                  <w:color w:val="EF8200"/>
                  <w:u w:val="single"/>
                </w:rPr>
                <w:t>https://github.com/Deltares-research/FloodAdapt</w:t>
              </w:r>
            </w:hyperlink>
          </w:p>
          <w:p w14:paraId="17DEF769" w14:textId="77777777" w:rsidR="008D519E" w:rsidRPr="00516433" w:rsidRDefault="00000000" w:rsidP="00BE3EC2">
            <w:pPr>
              <w:numPr>
                <w:ilvl w:val="0"/>
                <w:numId w:val="21"/>
              </w:numPr>
              <w:ind w:left="333"/>
              <w:jc w:val="both"/>
              <w:rPr>
                <w:color w:val="434343"/>
              </w:rPr>
            </w:pPr>
            <w:r w:rsidRPr="00516433">
              <w:rPr>
                <w:color w:val="434343"/>
              </w:rPr>
              <w:t xml:space="preserve">Ongoing efforts to make the hazard module in </w:t>
            </w:r>
            <w:proofErr w:type="spellStart"/>
            <w:r w:rsidRPr="00516433">
              <w:rPr>
                <w:color w:val="434343"/>
              </w:rPr>
              <w:t>FloodAdapt</w:t>
            </w:r>
            <w:proofErr w:type="spellEnd"/>
            <w:r w:rsidRPr="00516433">
              <w:rPr>
                <w:color w:val="434343"/>
              </w:rPr>
              <w:t xml:space="preserve"> more model agnostic. This will facilitate using different flood maps in </w:t>
            </w:r>
            <w:proofErr w:type="spellStart"/>
            <w:r w:rsidRPr="00516433">
              <w:rPr>
                <w:color w:val="434343"/>
              </w:rPr>
              <w:t>FloodAdapt</w:t>
            </w:r>
            <w:proofErr w:type="spellEnd"/>
            <w:r w:rsidRPr="00516433">
              <w:rPr>
                <w:color w:val="434343"/>
              </w:rPr>
              <w:t>.</w:t>
            </w:r>
          </w:p>
          <w:p w14:paraId="5FC63A6E" w14:textId="77777777" w:rsidR="008D519E" w:rsidRPr="00516433" w:rsidRDefault="00000000" w:rsidP="00BE3EC2">
            <w:pPr>
              <w:numPr>
                <w:ilvl w:val="0"/>
                <w:numId w:val="21"/>
              </w:numPr>
              <w:ind w:left="333"/>
              <w:jc w:val="both"/>
              <w:rPr>
                <w:color w:val="434343"/>
              </w:rPr>
            </w:pPr>
            <w:r w:rsidRPr="00516433">
              <w:rPr>
                <w:color w:val="434343"/>
              </w:rPr>
              <w:t xml:space="preserve">Ongoing efforts to restructure the </w:t>
            </w:r>
            <w:proofErr w:type="spellStart"/>
            <w:r w:rsidRPr="00516433">
              <w:rPr>
                <w:color w:val="434343"/>
              </w:rPr>
              <w:t>FloodAdapt</w:t>
            </w:r>
            <w:proofErr w:type="spellEnd"/>
            <w:r w:rsidRPr="00516433">
              <w:rPr>
                <w:color w:val="434343"/>
              </w:rPr>
              <w:t xml:space="preserve"> API to align with the needs of the </w:t>
            </w:r>
            <w:proofErr w:type="spellStart"/>
            <w:r w:rsidRPr="00516433">
              <w:rPr>
                <w:color w:val="434343"/>
              </w:rPr>
              <w:t>interTwin</w:t>
            </w:r>
            <w:proofErr w:type="spellEnd"/>
            <w:r w:rsidRPr="00516433">
              <w:rPr>
                <w:color w:val="434343"/>
              </w:rPr>
              <w:t xml:space="preserve"> workflows.</w:t>
            </w:r>
          </w:p>
        </w:tc>
      </w:tr>
      <w:tr w:rsidR="008D519E" w:rsidRPr="00516433" w14:paraId="00C4443A" w14:textId="77777777" w:rsidTr="004403AA">
        <w:trPr>
          <w:trHeight w:val="900"/>
        </w:trPr>
        <w:tc>
          <w:tcPr>
            <w:tcW w:w="551" w:type="dxa"/>
            <w:vMerge/>
            <w:shd w:val="clear" w:color="auto" w:fill="FFF2CC"/>
          </w:tcPr>
          <w:p w14:paraId="218DADA5"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3120" w:type="dxa"/>
            <w:vMerge/>
            <w:shd w:val="clear" w:color="auto" w:fill="D9D9D9" w:themeFill="background1" w:themeFillShade="D9"/>
          </w:tcPr>
          <w:p w14:paraId="534B637D" w14:textId="77777777" w:rsidR="008D519E" w:rsidRPr="00516433" w:rsidRDefault="008D519E" w:rsidP="00BE3EC2">
            <w:pPr>
              <w:widowControl w:val="0"/>
              <w:pBdr>
                <w:top w:val="nil"/>
                <w:left w:val="nil"/>
                <w:bottom w:val="nil"/>
                <w:right w:val="nil"/>
                <w:between w:val="nil"/>
              </w:pBdr>
              <w:spacing w:line="276" w:lineRule="auto"/>
              <w:jc w:val="both"/>
              <w:rPr>
                <w:color w:val="434343"/>
              </w:rPr>
            </w:pPr>
          </w:p>
        </w:tc>
        <w:tc>
          <w:tcPr>
            <w:tcW w:w="5037" w:type="dxa"/>
            <w:tcBorders>
              <w:top w:val="single" w:sz="4" w:space="0" w:color="B7B7B7"/>
              <w:bottom w:val="single" w:sz="4" w:space="0" w:color="B7B7B7"/>
              <w:right w:val="single" w:sz="4" w:space="0" w:color="B7B7B7"/>
            </w:tcBorders>
            <w:shd w:val="clear" w:color="auto" w:fill="D9D9D9" w:themeFill="background1" w:themeFillShade="D9"/>
          </w:tcPr>
          <w:p w14:paraId="0E34965E" w14:textId="77777777" w:rsidR="008D519E" w:rsidRPr="00516433" w:rsidRDefault="00000000" w:rsidP="00BE3EC2">
            <w:pPr>
              <w:jc w:val="both"/>
              <w:rPr>
                <w:color w:val="434343"/>
                <w:u w:val="single"/>
              </w:rPr>
            </w:pPr>
            <w:r w:rsidRPr="00516433">
              <w:rPr>
                <w:color w:val="434343"/>
                <w:u w:val="single"/>
              </w:rPr>
              <w:t>Next steps:</w:t>
            </w:r>
          </w:p>
          <w:p w14:paraId="12795377" w14:textId="77777777" w:rsidR="008D519E" w:rsidRPr="00516433" w:rsidRDefault="00000000" w:rsidP="00BE3EC2">
            <w:pPr>
              <w:numPr>
                <w:ilvl w:val="0"/>
                <w:numId w:val="21"/>
              </w:numPr>
              <w:ind w:left="333"/>
              <w:jc w:val="both"/>
              <w:rPr>
                <w:color w:val="434343"/>
              </w:rPr>
            </w:pPr>
            <w:r w:rsidRPr="00516433">
              <w:rPr>
                <w:color w:val="434343"/>
              </w:rPr>
              <w:t xml:space="preserve">Develop a </w:t>
            </w:r>
            <w:proofErr w:type="spellStart"/>
            <w:r w:rsidRPr="00516433">
              <w:rPr>
                <w:color w:val="434343"/>
              </w:rPr>
              <w:t>FloodAdapt</w:t>
            </w:r>
            <w:proofErr w:type="spellEnd"/>
            <w:r w:rsidRPr="00516433">
              <w:rPr>
                <w:color w:val="434343"/>
              </w:rPr>
              <w:t xml:space="preserve"> adapter for WFLOW</w:t>
            </w:r>
          </w:p>
          <w:p w14:paraId="5383C25D" w14:textId="77777777" w:rsidR="008D519E" w:rsidRPr="00516433" w:rsidRDefault="00000000" w:rsidP="00BE3EC2">
            <w:pPr>
              <w:numPr>
                <w:ilvl w:val="0"/>
                <w:numId w:val="21"/>
              </w:numPr>
              <w:ind w:left="333"/>
              <w:jc w:val="both"/>
              <w:rPr>
                <w:color w:val="000000"/>
              </w:rPr>
            </w:pPr>
            <w:r w:rsidRPr="00516433">
              <w:rPr>
                <w:color w:val="434343"/>
              </w:rPr>
              <w:t xml:space="preserve">Develop a </w:t>
            </w:r>
            <w:proofErr w:type="spellStart"/>
            <w:r w:rsidRPr="00516433">
              <w:rPr>
                <w:color w:val="434343"/>
              </w:rPr>
              <w:t>FloodAdapt</w:t>
            </w:r>
            <w:proofErr w:type="spellEnd"/>
            <w:r w:rsidRPr="00516433">
              <w:rPr>
                <w:color w:val="434343"/>
              </w:rPr>
              <w:t xml:space="preserve"> adapter for RA2CE</w:t>
            </w:r>
          </w:p>
        </w:tc>
      </w:tr>
    </w:tbl>
    <w:p w14:paraId="047A21C4" w14:textId="77777777" w:rsidR="008D519E" w:rsidRPr="00516433" w:rsidRDefault="00000000" w:rsidP="00BE3EC2">
      <w:pPr>
        <w:jc w:val="both"/>
        <w:rPr>
          <w:rFonts w:ascii="Open Sans" w:eastAsia="Open Sans" w:hAnsi="Open Sans" w:cs="Open Sans"/>
          <w:color w:val="434343"/>
          <w:sz w:val="22"/>
          <w:szCs w:val="22"/>
        </w:rPr>
      </w:pPr>
      <w:r w:rsidRPr="00516433">
        <w:br w:type="page"/>
      </w:r>
    </w:p>
    <w:p w14:paraId="5C6E14A0" w14:textId="77777777" w:rsidR="008D519E" w:rsidRPr="00516433" w:rsidRDefault="00000000" w:rsidP="00BE3EC2">
      <w:pPr>
        <w:pStyle w:val="Heading1"/>
        <w:numPr>
          <w:ilvl w:val="0"/>
          <w:numId w:val="3"/>
        </w:numPr>
        <w:jc w:val="both"/>
      </w:pPr>
      <w:bookmarkStart w:id="46" w:name="_Requirements_for_the"/>
      <w:bookmarkStart w:id="47" w:name="_Toc175584706"/>
      <w:bookmarkEnd w:id="46"/>
      <w:r w:rsidRPr="00516433">
        <w:lastRenderedPageBreak/>
        <w:t>Requirements for the thematic modules in the environment domain</w:t>
      </w:r>
      <w:bookmarkEnd w:id="47"/>
    </w:p>
    <w:p w14:paraId="061A1AD9" w14:textId="77777777" w:rsidR="008D519E" w:rsidRPr="00516433" w:rsidRDefault="00000000" w:rsidP="00BE3EC2">
      <w:pPr>
        <w:pStyle w:val="Heading2"/>
        <w:numPr>
          <w:ilvl w:val="1"/>
          <w:numId w:val="3"/>
        </w:numPr>
        <w:jc w:val="both"/>
        <w:rPr>
          <w:lang w:val="en-GB"/>
        </w:rPr>
      </w:pPr>
      <w:bookmarkStart w:id="48" w:name="_Input_data_requirements"/>
      <w:bookmarkStart w:id="49" w:name="_Toc175584707"/>
      <w:bookmarkEnd w:id="48"/>
      <w:r w:rsidRPr="00516433">
        <w:rPr>
          <w:lang w:val="en-GB"/>
        </w:rPr>
        <w:t>Input data requirements</w:t>
      </w:r>
      <w:bookmarkEnd w:id="49"/>
    </w:p>
    <w:p w14:paraId="3284AD75" w14:textId="47D8704B"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 Thematic Modules developed in this work package depend on various input datasets. Those datasets should be available to the Modules at runtime. In Table </w:t>
      </w:r>
      <w:proofErr w:type="gramStart"/>
      <w:r w:rsidRPr="00516433">
        <w:rPr>
          <w:rFonts w:ascii="Open Sans" w:eastAsia="Open Sans" w:hAnsi="Open Sans" w:cs="Open Sans"/>
          <w:color w:val="434343"/>
          <w:sz w:val="22"/>
          <w:szCs w:val="22"/>
        </w:rPr>
        <w:t>10 ,</w:t>
      </w:r>
      <w:proofErr w:type="gramEnd"/>
      <w:r w:rsidRPr="00516433">
        <w:rPr>
          <w:rFonts w:ascii="Open Sans" w:eastAsia="Open Sans" w:hAnsi="Open Sans" w:cs="Open Sans"/>
          <w:color w:val="434343"/>
          <w:sz w:val="22"/>
          <w:szCs w:val="22"/>
        </w:rPr>
        <w:t xml:space="preserve"> the required datasets for the Thematic Modules in the environment domain are listed, as they are needed in the project execution. Also, their current storage locations and methods of access are described here; this information refers to the current project state with possibly only requiring data for </w:t>
      </w:r>
      <w:r w:rsidR="004403AA">
        <w:rPr>
          <w:rFonts w:ascii="Open Sans" w:eastAsia="Open Sans" w:hAnsi="Open Sans" w:cs="Open Sans"/>
          <w:color w:val="434343"/>
          <w:sz w:val="22"/>
          <w:szCs w:val="22"/>
        </w:rPr>
        <w:t>well-defined</w:t>
      </w:r>
      <w:r w:rsidRPr="00516433">
        <w:rPr>
          <w:rFonts w:ascii="Open Sans" w:eastAsia="Open Sans" w:hAnsi="Open Sans" w:cs="Open Sans"/>
          <w:color w:val="434343"/>
          <w:sz w:val="22"/>
          <w:szCs w:val="22"/>
        </w:rPr>
        <w:t>, local use cases. At the current state, not all aspects regarding storage location and access mechanisms have been finally decided; future adaptations are possible.</w:t>
      </w:r>
    </w:p>
    <w:p w14:paraId="26FF24F1" w14:textId="77777777" w:rsidR="008D519E" w:rsidRPr="00516433" w:rsidRDefault="008D519E" w:rsidP="00BE3EC2">
      <w:pPr>
        <w:jc w:val="both"/>
        <w:rPr>
          <w:rFonts w:ascii="Open Sans" w:eastAsia="Open Sans" w:hAnsi="Open Sans" w:cs="Open Sans"/>
          <w:color w:val="434343"/>
          <w:sz w:val="22"/>
          <w:szCs w:val="22"/>
        </w:rPr>
      </w:pPr>
    </w:p>
    <w:p w14:paraId="2538F750" w14:textId="77777777" w:rsidR="008D519E" w:rsidRPr="00516433" w:rsidRDefault="008D519E" w:rsidP="00BE3EC2">
      <w:pPr>
        <w:jc w:val="both"/>
        <w:rPr>
          <w:rFonts w:ascii="Open Sans" w:eastAsia="Open Sans" w:hAnsi="Open Sans" w:cs="Open Sans"/>
          <w:color w:val="434343"/>
          <w:sz w:val="22"/>
          <w:szCs w:val="22"/>
        </w:rPr>
        <w:sectPr w:rsidR="008D519E" w:rsidRPr="00516433">
          <w:headerReference w:type="default" r:id="rId54"/>
          <w:footerReference w:type="even" r:id="rId55"/>
          <w:footerReference w:type="default" r:id="rId56"/>
          <w:footerReference w:type="first" r:id="rId57"/>
          <w:pgSz w:w="11906" w:h="16838"/>
          <w:pgMar w:top="1440" w:right="1440" w:bottom="1440" w:left="1440" w:header="708" w:footer="651" w:gutter="0"/>
          <w:pgNumType w:start="1"/>
          <w:cols w:space="720"/>
          <w:titlePg/>
        </w:sectPr>
      </w:pPr>
    </w:p>
    <w:p w14:paraId="15746FAA" w14:textId="0D7CAF5D" w:rsidR="008D519E" w:rsidRPr="009F7522" w:rsidRDefault="009F7522" w:rsidP="009F7522">
      <w:pPr>
        <w:pBdr>
          <w:top w:val="nil"/>
          <w:left w:val="nil"/>
          <w:bottom w:val="nil"/>
          <w:right w:val="nil"/>
          <w:between w:val="nil"/>
        </w:pBdr>
        <w:jc w:val="center"/>
      </w:pPr>
      <w:bookmarkStart w:id="50" w:name="_heading=h.1v1yuxt" w:colFirst="0" w:colLast="0"/>
      <w:bookmarkStart w:id="51" w:name="_Toc175584484"/>
      <w:bookmarkEnd w:id="50"/>
      <w:r w:rsidRPr="009F7522">
        <w:rPr>
          <w:rFonts w:ascii="Open Sans" w:eastAsia="Open Sans" w:hAnsi="Open Sans" w:cs="Open Sans"/>
          <w:i/>
          <w:iCs/>
          <w:color w:val="434343"/>
          <w:sz w:val="22"/>
          <w:szCs w:val="22"/>
        </w:rPr>
        <w:lastRenderedPageBreak/>
        <w:t xml:space="preserve">Table </w:t>
      </w:r>
      <w:r w:rsidRPr="009F7522">
        <w:rPr>
          <w:rFonts w:ascii="Open Sans" w:eastAsia="Open Sans" w:hAnsi="Open Sans" w:cs="Open Sans"/>
          <w:i/>
          <w:iCs/>
          <w:color w:val="434343"/>
          <w:sz w:val="22"/>
          <w:szCs w:val="22"/>
        </w:rPr>
        <w:fldChar w:fldCharType="begin"/>
      </w:r>
      <w:r w:rsidRPr="009F7522">
        <w:rPr>
          <w:rFonts w:ascii="Open Sans" w:eastAsia="Open Sans" w:hAnsi="Open Sans" w:cs="Open Sans"/>
          <w:i/>
          <w:iCs/>
          <w:color w:val="434343"/>
          <w:sz w:val="22"/>
          <w:szCs w:val="22"/>
        </w:rPr>
        <w:instrText xml:space="preserve"> SEQ Table \* ARABIC </w:instrText>
      </w:r>
      <w:r w:rsidRPr="009F7522">
        <w:rPr>
          <w:rFonts w:ascii="Open Sans" w:eastAsia="Open Sans" w:hAnsi="Open Sans" w:cs="Open Sans"/>
          <w:i/>
          <w:iCs/>
          <w:color w:val="434343"/>
          <w:sz w:val="22"/>
          <w:szCs w:val="22"/>
        </w:rPr>
        <w:fldChar w:fldCharType="separate"/>
      </w:r>
      <w:r w:rsidR="00B00B6C">
        <w:rPr>
          <w:rFonts w:ascii="Open Sans" w:eastAsia="Open Sans" w:hAnsi="Open Sans" w:cs="Open Sans"/>
          <w:i/>
          <w:iCs/>
          <w:noProof/>
          <w:color w:val="434343"/>
          <w:sz w:val="22"/>
          <w:szCs w:val="22"/>
        </w:rPr>
        <w:t>10</w:t>
      </w:r>
      <w:r w:rsidRPr="009F7522">
        <w:rPr>
          <w:rFonts w:ascii="Open Sans" w:eastAsia="Open Sans" w:hAnsi="Open Sans" w:cs="Open Sans"/>
          <w:i/>
          <w:iCs/>
          <w:color w:val="434343"/>
          <w:sz w:val="22"/>
          <w:szCs w:val="22"/>
        </w:rPr>
        <w:fldChar w:fldCharType="end"/>
      </w:r>
      <w:r w:rsidRPr="009F7522">
        <w:rPr>
          <w:rFonts w:ascii="Open Sans" w:eastAsia="Open Sans" w:hAnsi="Open Sans" w:cs="Open Sans"/>
          <w:i/>
          <w:iCs/>
          <w:color w:val="434343"/>
          <w:sz w:val="22"/>
          <w:szCs w:val="22"/>
        </w:rPr>
        <w:t xml:space="preserve"> </w:t>
      </w:r>
      <w:proofErr w:type="gramStart"/>
      <w:r w:rsidRPr="009F7522">
        <w:rPr>
          <w:rFonts w:ascii="Open Sans" w:eastAsia="Open Sans" w:hAnsi="Open Sans" w:cs="Open Sans"/>
          <w:i/>
          <w:iCs/>
          <w:color w:val="434343"/>
          <w:sz w:val="22"/>
          <w:szCs w:val="22"/>
        </w:rPr>
        <w:t>–  Currently</w:t>
      </w:r>
      <w:proofErr w:type="gramEnd"/>
      <w:r w:rsidRPr="009F7522">
        <w:rPr>
          <w:rFonts w:ascii="Open Sans" w:eastAsia="Open Sans" w:hAnsi="Open Sans" w:cs="Open Sans"/>
          <w:i/>
          <w:iCs/>
          <w:color w:val="434343"/>
          <w:sz w:val="22"/>
          <w:szCs w:val="22"/>
        </w:rPr>
        <w:t xml:space="preserve"> used input data for running or testing thematic modules</w:t>
      </w:r>
      <w:bookmarkEnd w:id="51"/>
    </w:p>
    <w:tbl>
      <w:tblPr>
        <w:tblStyle w:val="af"/>
        <w:tblpPr w:leftFromText="180" w:rightFromText="180" w:vertAnchor="text" w:tblpX="15" w:tblpY="111"/>
        <w:tblW w:w="13928"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515"/>
        <w:gridCol w:w="1180"/>
        <w:gridCol w:w="1749"/>
        <w:gridCol w:w="1188"/>
        <w:gridCol w:w="1368"/>
        <w:gridCol w:w="3891"/>
        <w:gridCol w:w="2037"/>
      </w:tblGrid>
      <w:tr w:rsidR="008D519E" w:rsidRPr="00516433" w14:paraId="7BEE3517" w14:textId="77777777" w:rsidTr="008D519E">
        <w:trPr>
          <w:cnfStyle w:val="100000000000" w:firstRow="1" w:lastRow="0" w:firstColumn="0" w:lastColumn="0" w:oddVBand="0" w:evenVBand="0" w:oddHBand="0" w:evenHBand="0" w:firstRowFirstColumn="0" w:firstRowLastColumn="0" w:lastRowFirstColumn="0" w:lastRowLastColumn="0"/>
        </w:trPr>
        <w:tc>
          <w:tcPr>
            <w:tcW w:w="2515" w:type="dxa"/>
          </w:tcPr>
          <w:p w14:paraId="2EEC77B1" w14:textId="77777777" w:rsidR="008D519E" w:rsidRPr="00516433" w:rsidRDefault="00000000" w:rsidP="00BE3EC2">
            <w:pPr>
              <w:jc w:val="both"/>
            </w:pPr>
            <w:r w:rsidRPr="00516433">
              <w:rPr>
                <w:sz w:val="22"/>
                <w:szCs w:val="22"/>
              </w:rPr>
              <w:t>Dataset</w:t>
            </w:r>
          </w:p>
        </w:tc>
        <w:tc>
          <w:tcPr>
            <w:tcW w:w="1180" w:type="dxa"/>
          </w:tcPr>
          <w:p w14:paraId="40B89E36" w14:textId="77777777" w:rsidR="008D519E" w:rsidRPr="00516433" w:rsidRDefault="00000000" w:rsidP="00BE3EC2">
            <w:pPr>
              <w:jc w:val="both"/>
            </w:pPr>
            <w:r w:rsidRPr="00516433">
              <w:rPr>
                <w:sz w:val="22"/>
                <w:szCs w:val="22"/>
              </w:rPr>
              <w:t>Related tasks</w:t>
            </w:r>
          </w:p>
        </w:tc>
        <w:tc>
          <w:tcPr>
            <w:tcW w:w="1749" w:type="dxa"/>
          </w:tcPr>
          <w:p w14:paraId="059A6074" w14:textId="77777777" w:rsidR="008D519E" w:rsidRPr="00516433" w:rsidRDefault="00000000" w:rsidP="00BE3EC2">
            <w:pPr>
              <w:jc w:val="both"/>
            </w:pPr>
            <w:r w:rsidRPr="00516433">
              <w:rPr>
                <w:sz w:val="22"/>
                <w:szCs w:val="22"/>
              </w:rPr>
              <w:t>Storage / Access</w:t>
            </w:r>
          </w:p>
        </w:tc>
        <w:tc>
          <w:tcPr>
            <w:tcW w:w="1188" w:type="dxa"/>
          </w:tcPr>
          <w:p w14:paraId="0E72E5A9" w14:textId="77777777" w:rsidR="008D519E" w:rsidRPr="00516433" w:rsidRDefault="00000000" w:rsidP="00BE3EC2">
            <w:pPr>
              <w:jc w:val="both"/>
            </w:pPr>
            <w:r w:rsidRPr="00516433">
              <w:rPr>
                <w:sz w:val="22"/>
                <w:szCs w:val="22"/>
              </w:rPr>
              <w:t>Size</w:t>
            </w:r>
          </w:p>
        </w:tc>
        <w:tc>
          <w:tcPr>
            <w:tcW w:w="1368" w:type="dxa"/>
          </w:tcPr>
          <w:p w14:paraId="68E13B9D" w14:textId="77777777" w:rsidR="008D519E" w:rsidRPr="00516433" w:rsidRDefault="00000000" w:rsidP="00BE3EC2">
            <w:pPr>
              <w:jc w:val="both"/>
            </w:pPr>
            <w:r w:rsidRPr="00516433">
              <w:rPr>
                <w:sz w:val="22"/>
                <w:szCs w:val="22"/>
              </w:rPr>
              <w:t>Present at storage?</w:t>
            </w:r>
          </w:p>
        </w:tc>
        <w:tc>
          <w:tcPr>
            <w:tcW w:w="3891" w:type="dxa"/>
          </w:tcPr>
          <w:p w14:paraId="23B8F138" w14:textId="77777777" w:rsidR="008D519E" w:rsidRPr="00516433" w:rsidRDefault="00000000" w:rsidP="00BE3EC2">
            <w:pPr>
              <w:jc w:val="both"/>
            </w:pPr>
            <w:r w:rsidRPr="00516433">
              <w:rPr>
                <w:sz w:val="22"/>
                <w:szCs w:val="22"/>
              </w:rPr>
              <w:t>Access mechanism</w:t>
            </w:r>
          </w:p>
        </w:tc>
        <w:tc>
          <w:tcPr>
            <w:tcW w:w="2037" w:type="dxa"/>
          </w:tcPr>
          <w:p w14:paraId="090ABC80" w14:textId="77777777" w:rsidR="008D519E" w:rsidRPr="00516433" w:rsidRDefault="00000000" w:rsidP="00BE3EC2">
            <w:pPr>
              <w:jc w:val="both"/>
            </w:pPr>
            <w:r w:rsidRPr="00516433">
              <w:rPr>
                <w:sz w:val="22"/>
                <w:szCs w:val="22"/>
              </w:rPr>
              <w:t>Responsible party / Data steward</w:t>
            </w:r>
          </w:p>
        </w:tc>
      </w:tr>
      <w:tr w:rsidR="008D519E" w:rsidRPr="00516433" w14:paraId="657EE881"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7C77B534"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CMIP6</w:t>
            </w:r>
          </w:p>
        </w:tc>
        <w:tc>
          <w:tcPr>
            <w:tcW w:w="1180" w:type="dxa"/>
            <w:shd w:val="clear" w:color="auto" w:fill="D9D9D9" w:themeFill="background1" w:themeFillShade="D9"/>
          </w:tcPr>
          <w:p w14:paraId="176F83DB"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T7.4, T7.6</w:t>
            </w:r>
          </w:p>
        </w:tc>
        <w:tc>
          <w:tcPr>
            <w:tcW w:w="1749" w:type="dxa"/>
            <w:shd w:val="clear" w:color="auto" w:fill="D9D9D9" w:themeFill="background1" w:themeFillShade="D9"/>
          </w:tcPr>
          <w:p w14:paraId="2C2214B1"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Rucio</w:t>
            </w:r>
            <w:proofErr w:type="spellEnd"/>
            <w:r w:rsidRPr="00516433">
              <w:rPr>
                <w:rFonts w:ascii="Calibri" w:eastAsia="Calibri" w:hAnsi="Calibri" w:cs="Calibri"/>
                <w:color w:val="000000"/>
                <w:sz w:val="24"/>
                <w:szCs w:val="24"/>
              </w:rPr>
              <w:t xml:space="preserve"> </w:t>
            </w:r>
            <w:proofErr w:type="spellStart"/>
            <w:r w:rsidRPr="00516433">
              <w:rPr>
                <w:rFonts w:ascii="Calibri" w:eastAsia="Calibri" w:hAnsi="Calibri" w:cs="Calibri"/>
                <w:color w:val="000000"/>
                <w:sz w:val="24"/>
                <w:szCs w:val="24"/>
              </w:rPr>
              <w:t>DataLake</w:t>
            </w:r>
            <w:proofErr w:type="spellEnd"/>
          </w:p>
        </w:tc>
        <w:tc>
          <w:tcPr>
            <w:tcW w:w="1188" w:type="dxa"/>
            <w:shd w:val="clear" w:color="auto" w:fill="D9D9D9" w:themeFill="background1" w:themeFillShade="D9"/>
          </w:tcPr>
          <w:p w14:paraId="3280A39E"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10) TB</w:t>
            </w:r>
          </w:p>
        </w:tc>
        <w:tc>
          <w:tcPr>
            <w:tcW w:w="1368" w:type="dxa"/>
            <w:shd w:val="clear" w:color="auto" w:fill="D9D9D9" w:themeFill="background1" w:themeFillShade="D9"/>
          </w:tcPr>
          <w:p w14:paraId="0C11ABA9"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In progress</w:t>
            </w:r>
          </w:p>
        </w:tc>
        <w:tc>
          <w:tcPr>
            <w:tcW w:w="3891" w:type="dxa"/>
            <w:shd w:val="clear" w:color="auto" w:fill="D9D9D9" w:themeFill="background1" w:themeFillShade="D9"/>
          </w:tcPr>
          <w:p w14:paraId="1CF31BE8"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 xml:space="preserve">Download via </w:t>
            </w:r>
            <w:proofErr w:type="spellStart"/>
            <w:r w:rsidRPr="00516433">
              <w:rPr>
                <w:rFonts w:ascii="Calibri" w:eastAsia="Calibri" w:hAnsi="Calibri" w:cs="Calibri"/>
                <w:color w:val="000000"/>
                <w:sz w:val="24"/>
                <w:szCs w:val="24"/>
              </w:rPr>
              <w:t>esgpull</w:t>
            </w:r>
            <w:proofErr w:type="spellEnd"/>
            <w:r w:rsidRPr="00516433">
              <w:rPr>
                <w:rFonts w:ascii="Calibri" w:eastAsia="Calibri" w:hAnsi="Calibri" w:cs="Calibri"/>
                <w:color w:val="000000"/>
                <w:sz w:val="24"/>
                <w:szCs w:val="24"/>
              </w:rPr>
              <w:t xml:space="preserve"> software component (IPSL) to </w:t>
            </w:r>
            <w:proofErr w:type="spellStart"/>
            <w:r w:rsidRPr="00516433">
              <w:rPr>
                <w:rFonts w:ascii="Calibri" w:eastAsia="Calibri" w:hAnsi="Calibri" w:cs="Calibri"/>
                <w:color w:val="000000"/>
                <w:sz w:val="24"/>
                <w:szCs w:val="24"/>
              </w:rPr>
              <w:t>Rucio</w:t>
            </w:r>
            <w:proofErr w:type="spellEnd"/>
            <w:r w:rsidRPr="00516433">
              <w:rPr>
                <w:rFonts w:ascii="Calibri" w:eastAsia="Calibri" w:hAnsi="Calibri" w:cs="Calibri"/>
                <w:color w:val="000000"/>
                <w:sz w:val="24"/>
                <w:szCs w:val="24"/>
              </w:rPr>
              <w:t xml:space="preserve"> </w:t>
            </w:r>
            <w:proofErr w:type="spellStart"/>
            <w:r w:rsidRPr="00516433">
              <w:rPr>
                <w:rFonts w:ascii="Calibri" w:eastAsia="Calibri" w:hAnsi="Calibri" w:cs="Calibri"/>
                <w:color w:val="000000"/>
                <w:sz w:val="24"/>
                <w:szCs w:val="24"/>
              </w:rPr>
              <w:t>DataLake</w:t>
            </w:r>
            <w:proofErr w:type="spellEnd"/>
            <w:r w:rsidRPr="00516433">
              <w:rPr>
                <w:rFonts w:ascii="Calibri" w:eastAsia="Calibri" w:hAnsi="Calibri" w:cs="Calibri"/>
                <w:color w:val="000000"/>
                <w:sz w:val="24"/>
                <w:szCs w:val="24"/>
              </w:rPr>
              <w:t xml:space="preserve"> planned; Access via STAC under discussion</w:t>
            </w:r>
          </w:p>
        </w:tc>
        <w:tc>
          <w:tcPr>
            <w:tcW w:w="2037" w:type="dxa"/>
            <w:shd w:val="clear" w:color="auto" w:fill="D9D9D9" w:themeFill="background1" w:themeFillShade="D9"/>
          </w:tcPr>
          <w:p w14:paraId="35825EE3"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 xml:space="preserve">CMCC, CNRS, </w:t>
            </w:r>
            <w:proofErr w:type="spellStart"/>
            <w:r w:rsidRPr="00516433">
              <w:rPr>
                <w:rFonts w:ascii="Calibri" w:eastAsia="Calibri" w:hAnsi="Calibri" w:cs="Calibri"/>
                <w:color w:val="000000"/>
                <w:sz w:val="24"/>
                <w:szCs w:val="24"/>
              </w:rPr>
              <w:t>Deltares</w:t>
            </w:r>
            <w:proofErr w:type="spellEnd"/>
            <w:r w:rsidRPr="00516433">
              <w:rPr>
                <w:rFonts w:ascii="Calibri" w:eastAsia="Calibri" w:hAnsi="Calibri" w:cs="Calibri"/>
                <w:color w:val="000000"/>
                <w:sz w:val="24"/>
                <w:szCs w:val="24"/>
              </w:rPr>
              <w:t>, UNITN, CERFACS</w:t>
            </w:r>
          </w:p>
        </w:tc>
      </w:tr>
      <w:tr w:rsidR="008D519E" w:rsidRPr="00516433" w14:paraId="7F51AC5F"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50AA85FD"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IBTrACS</w:t>
            </w:r>
            <w:proofErr w:type="spellEnd"/>
          </w:p>
        </w:tc>
        <w:tc>
          <w:tcPr>
            <w:tcW w:w="1180" w:type="dxa"/>
          </w:tcPr>
          <w:p w14:paraId="38E30EAE"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T7.4, T7.6</w:t>
            </w:r>
          </w:p>
        </w:tc>
        <w:tc>
          <w:tcPr>
            <w:tcW w:w="1749" w:type="dxa"/>
          </w:tcPr>
          <w:p w14:paraId="79B705E5"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Project external repositories</w:t>
            </w:r>
          </w:p>
        </w:tc>
        <w:tc>
          <w:tcPr>
            <w:tcW w:w="1188" w:type="dxa"/>
          </w:tcPr>
          <w:p w14:paraId="7D6A167A"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100) MB</w:t>
            </w:r>
          </w:p>
        </w:tc>
        <w:tc>
          <w:tcPr>
            <w:tcW w:w="1368" w:type="dxa"/>
          </w:tcPr>
          <w:p w14:paraId="69ED42ED"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In progress</w:t>
            </w:r>
          </w:p>
        </w:tc>
        <w:tc>
          <w:tcPr>
            <w:tcW w:w="3891" w:type="dxa"/>
          </w:tcPr>
          <w:p w14:paraId="4E2D5AA2"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tcPr>
          <w:p w14:paraId="3CFADF34"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CMCC, UNITN</w:t>
            </w:r>
          </w:p>
        </w:tc>
      </w:tr>
      <w:tr w:rsidR="008D519E" w:rsidRPr="00516433" w14:paraId="106C93E3"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7B4EBA95"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SeasFire</w:t>
            </w:r>
            <w:proofErr w:type="spellEnd"/>
            <w:r w:rsidRPr="00516433">
              <w:rPr>
                <w:rFonts w:ascii="Calibri" w:eastAsia="Calibri" w:hAnsi="Calibri" w:cs="Calibri"/>
                <w:color w:val="000000"/>
                <w:sz w:val="24"/>
                <w:szCs w:val="24"/>
              </w:rPr>
              <w:t xml:space="preserve"> Cube</w:t>
            </w:r>
          </w:p>
        </w:tc>
        <w:tc>
          <w:tcPr>
            <w:tcW w:w="1180" w:type="dxa"/>
            <w:shd w:val="clear" w:color="auto" w:fill="D9D9D9" w:themeFill="background1" w:themeFillShade="D9"/>
          </w:tcPr>
          <w:p w14:paraId="1658F2EC"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T7.4</w:t>
            </w:r>
          </w:p>
        </w:tc>
        <w:tc>
          <w:tcPr>
            <w:tcW w:w="1749" w:type="dxa"/>
            <w:shd w:val="clear" w:color="auto" w:fill="D9D9D9" w:themeFill="background1" w:themeFillShade="D9"/>
          </w:tcPr>
          <w:p w14:paraId="6D6C06E5"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Project external repositories</w:t>
            </w:r>
          </w:p>
        </w:tc>
        <w:tc>
          <w:tcPr>
            <w:tcW w:w="1188" w:type="dxa"/>
            <w:shd w:val="clear" w:color="auto" w:fill="D9D9D9" w:themeFill="background1" w:themeFillShade="D9"/>
          </w:tcPr>
          <w:p w14:paraId="6451841D"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10) GB</w:t>
            </w:r>
          </w:p>
        </w:tc>
        <w:tc>
          <w:tcPr>
            <w:tcW w:w="1368" w:type="dxa"/>
            <w:shd w:val="clear" w:color="auto" w:fill="D9D9D9" w:themeFill="background1" w:themeFillShade="D9"/>
          </w:tcPr>
          <w:p w14:paraId="26462F5E"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In progress</w:t>
            </w:r>
          </w:p>
        </w:tc>
        <w:tc>
          <w:tcPr>
            <w:tcW w:w="3891" w:type="dxa"/>
            <w:shd w:val="clear" w:color="auto" w:fill="D9D9D9" w:themeFill="background1" w:themeFillShade="D9"/>
          </w:tcPr>
          <w:p w14:paraId="6D93F306"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shd w:val="clear" w:color="auto" w:fill="D9D9D9" w:themeFill="background1" w:themeFillShade="D9"/>
          </w:tcPr>
          <w:p w14:paraId="5FDF3120"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CMCC</w:t>
            </w:r>
          </w:p>
        </w:tc>
      </w:tr>
      <w:tr w:rsidR="008D519E" w:rsidRPr="00516433" w14:paraId="690A8318"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30721739"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ERA5</w:t>
            </w:r>
          </w:p>
        </w:tc>
        <w:tc>
          <w:tcPr>
            <w:tcW w:w="1180" w:type="dxa"/>
          </w:tcPr>
          <w:p w14:paraId="23F1C28C"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T7.4, T7.6</w:t>
            </w:r>
          </w:p>
        </w:tc>
        <w:tc>
          <w:tcPr>
            <w:tcW w:w="1749" w:type="dxa"/>
          </w:tcPr>
          <w:p w14:paraId="0CC12A5D"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 </w:t>
            </w:r>
          </w:p>
        </w:tc>
        <w:tc>
          <w:tcPr>
            <w:tcW w:w="1188" w:type="dxa"/>
          </w:tcPr>
          <w:p w14:paraId="6982D96C"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100) GB</w:t>
            </w:r>
          </w:p>
        </w:tc>
        <w:tc>
          <w:tcPr>
            <w:tcW w:w="1368" w:type="dxa"/>
          </w:tcPr>
          <w:p w14:paraId="5BDBE172"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In progress</w:t>
            </w:r>
          </w:p>
        </w:tc>
        <w:tc>
          <w:tcPr>
            <w:tcW w:w="3891" w:type="dxa"/>
          </w:tcPr>
          <w:p w14:paraId="1D64AAC2"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tcPr>
          <w:p w14:paraId="39F78DDF" w14:textId="77777777" w:rsidR="008D519E" w:rsidRPr="00516433" w:rsidRDefault="00000000" w:rsidP="00BE3EC2">
            <w:pPr>
              <w:pBdr>
                <w:top w:val="nil"/>
                <w:left w:val="nil"/>
                <w:bottom w:val="nil"/>
                <w:right w:val="nil"/>
                <w:between w:val="nil"/>
              </w:pBdr>
              <w:jc w:val="both"/>
              <w:rPr>
                <w:color w:val="000000"/>
                <w:sz w:val="24"/>
                <w:szCs w:val="24"/>
              </w:rPr>
            </w:pPr>
            <w:r w:rsidRPr="00516433">
              <w:rPr>
                <w:color w:val="000000"/>
                <w:sz w:val="24"/>
                <w:szCs w:val="24"/>
              </w:rPr>
              <w:t xml:space="preserve">CMCC, EURAC, UNITN, </w:t>
            </w:r>
            <w:proofErr w:type="spellStart"/>
            <w:r w:rsidRPr="00516433">
              <w:rPr>
                <w:color w:val="000000"/>
                <w:sz w:val="24"/>
                <w:szCs w:val="24"/>
              </w:rPr>
              <w:t>Deltares</w:t>
            </w:r>
            <w:proofErr w:type="spellEnd"/>
          </w:p>
        </w:tc>
      </w:tr>
      <w:tr w:rsidR="008D519E" w:rsidRPr="00516433" w14:paraId="2EC33F68"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53541CD0"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FESOM2</w:t>
            </w:r>
          </w:p>
        </w:tc>
        <w:tc>
          <w:tcPr>
            <w:tcW w:w="1180" w:type="dxa"/>
            <w:shd w:val="clear" w:color="auto" w:fill="D9D9D9" w:themeFill="background1" w:themeFillShade="D9"/>
          </w:tcPr>
          <w:p w14:paraId="5CE24362"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T7.4</w:t>
            </w:r>
          </w:p>
        </w:tc>
        <w:tc>
          <w:tcPr>
            <w:tcW w:w="1749" w:type="dxa"/>
            <w:shd w:val="clear" w:color="auto" w:fill="D9D9D9" w:themeFill="background1" w:themeFillShade="D9"/>
          </w:tcPr>
          <w:p w14:paraId="6F3FEF0D"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02C2A782"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10) GB</w:t>
            </w:r>
          </w:p>
        </w:tc>
        <w:tc>
          <w:tcPr>
            <w:tcW w:w="1368" w:type="dxa"/>
            <w:shd w:val="clear" w:color="auto" w:fill="D9D9D9" w:themeFill="background1" w:themeFillShade="D9"/>
          </w:tcPr>
          <w:p w14:paraId="00A0DB5B"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In progress</w:t>
            </w:r>
          </w:p>
        </w:tc>
        <w:tc>
          <w:tcPr>
            <w:tcW w:w="3891" w:type="dxa"/>
            <w:shd w:val="clear" w:color="auto" w:fill="D9D9D9" w:themeFill="background1" w:themeFillShade="D9"/>
          </w:tcPr>
          <w:p w14:paraId="360BDD38"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 (to AWI)</w:t>
            </w:r>
          </w:p>
        </w:tc>
        <w:tc>
          <w:tcPr>
            <w:tcW w:w="2037" w:type="dxa"/>
            <w:shd w:val="clear" w:color="auto" w:fill="D9D9D9" w:themeFill="background1" w:themeFillShade="D9"/>
          </w:tcPr>
          <w:p w14:paraId="00328FCC"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UNITN</w:t>
            </w:r>
          </w:p>
        </w:tc>
      </w:tr>
      <w:tr w:rsidR="008D519E" w:rsidRPr="00516433" w14:paraId="5D4BB805"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13643866"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Sentinel-1 σ</w:t>
            </w:r>
            <w:r w:rsidRPr="00516433">
              <w:rPr>
                <w:rFonts w:ascii="Calibri" w:eastAsia="Calibri" w:hAnsi="Calibri" w:cs="Calibri"/>
                <w:color w:val="000000"/>
                <w:sz w:val="24"/>
                <w:szCs w:val="24"/>
                <w:vertAlign w:val="subscript"/>
              </w:rPr>
              <w:t>0</w:t>
            </w:r>
            <w:r w:rsidRPr="00516433">
              <w:rPr>
                <w:rFonts w:ascii="Calibri" w:eastAsia="Calibri" w:hAnsi="Calibri" w:cs="Calibri"/>
                <w:color w:val="000000"/>
                <w:sz w:val="24"/>
                <w:szCs w:val="24"/>
              </w:rPr>
              <w:t xml:space="preserve"> data from 2016 onwards</w:t>
            </w:r>
          </w:p>
        </w:tc>
        <w:tc>
          <w:tcPr>
            <w:tcW w:w="1180" w:type="dxa"/>
          </w:tcPr>
          <w:p w14:paraId="06D46B16"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T7.5</w:t>
            </w:r>
          </w:p>
        </w:tc>
        <w:tc>
          <w:tcPr>
            <w:tcW w:w="1749" w:type="dxa"/>
          </w:tcPr>
          <w:p w14:paraId="1E1CF027"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EODC</w:t>
            </w:r>
          </w:p>
        </w:tc>
        <w:tc>
          <w:tcPr>
            <w:tcW w:w="1188" w:type="dxa"/>
          </w:tcPr>
          <w:p w14:paraId="5735D4BE"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500) TB</w:t>
            </w:r>
          </w:p>
        </w:tc>
        <w:tc>
          <w:tcPr>
            <w:tcW w:w="1368" w:type="dxa"/>
          </w:tcPr>
          <w:p w14:paraId="472F6F4A"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Yes</w:t>
            </w:r>
          </w:p>
        </w:tc>
        <w:tc>
          <w:tcPr>
            <w:tcW w:w="3891" w:type="dxa"/>
          </w:tcPr>
          <w:p w14:paraId="01CD43CD"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openEO</w:t>
            </w:r>
            <w:proofErr w:type="spellEnd"/>
            <w:r w:rsidRPr="00516433">
              <w:rPr>
                <w:rFonts w:ascii="Calibri" w:eastAsia="Calibri" w:hAnsi="Calibri" w:cs="Calibri"/>
                <w:color w:val="000000"/>
                <w:sz w:val="24"/>
                <w:szCs w:val="24"/>
              </w:rPr>
              <w:t>, STAC</w:t>
            </w:r>
          </w:p>
        </w:tc>
        <w:tc>
          <w:tcPr>
            <w:tcW w:w="2037" w:type="dxa"/>
          </w:tcPr>
          <w:p w14:paraId="3AAEC1C0"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TU Wien, EODC</w:t>
            </w:r>
          </w:p>
        </w:tc>
      </w:tr>
      <w:tr w:rsidR="008D519E" w:rsidRPr="00516433" w14:paraId="10F4651E"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3CDF7D6B"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Harmonic parameters of Sentinel-1 σ</w:t>
            </w:r>
            <w:r w:rsidRPr="00516433">
              <w:rPr>
                <w:rFonts w:ascii="Calibri" w:eastAsia="Calibri" w:hAnsi="Calibri" w:cs="Calibri"/>
                <w:color w:val="000000"/>
                <w:sz w:val="24"/>
                <w:szCs w:val="24"/>
                <w:vertAlign w:val="subscript"/>
              </w:rPr>
              <w:t>0</w:t>
            </w:r>
            <w:r w:rsidRPr="00516433">
              <w:rPr>
                <w:rFonts w:ascii="Calibri" w:eastAsia="Calibri" w:hAnsi="Calibri" w:cs="Calibri"/>
                <w:color w:val="000000"/>
                <w:sz w:val="24"/>
                <w:szCs w:val="24"/>
              </w:rPr>
              <w:t xml:space="preserve"> data</w:t>
            </w:r>
          </w:p>
        </w:tc>
        <w:tc>
          <w:tcPr>
            <w:tcW w:w="1180" w:type="dxa"/>
            <w:shd w:val="clear" w:color="auto" w:fill="D9D9D9" w:themeFill="background1" w:themeFillShade="D9"/>
          </w:tcPr>
          <w:p w14:paraId="64DB5766"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T7.5</w:t>
            </w:r>
          </w:p>
        </w:tc>
        <w:tc>
          <w:tcPr>
            <w:tcW w:w="1749" w:type="dxa"/>
            <w:shd w:val="clear" w:color="auto" w:fill="D9D9D9" w:themeFill="background1" w:themeFillShade="D9"/>
          </w:tcPr>
          <w:p w14:paraId="4DB4C29D"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EODC</w:t>
            </w:r>
          </w:p>
        </w:tc>
        <w:tc>
          <w:tcPr>
            <w:tcW w:w="1188" w:type="dxa"/>
            <w:shd w:val="clear" w:color="auto" w:fill="D9D9D9" w:themeFill="background1" w:themeFillShade="D9"/>
          </w:tcPr>
          <w:p w14:paraId="2A9AE3B8"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5) TB</w:t>
            </w:r>
          </w:p>
        </w:tc>
        <w:tc>
          <w:tcPr>
            <w:tcW w:w="1368" w:type="dxa"/>
            <w:shd w:val="clear" w:color="auto" w:fill="D9D9D9" w:themeFill="background1" w:themeFillShade="D9"/>
          </w:tcPr>
          <w:p w14:paraId="131EC5CA"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Yes</w:t>
            </w:r>
          </w:p>
        </w:tc>
        <w:tc>
          <w:tcPr>
            <w:tcW w:w="3891" w:type="dxa"/>
            <w:shd w:val="clear" w:color="auto" w:fill="D9D9D9" w:themeFill="background1" w:themeFillShade="D9"/>
          </w:tcPr>
          <w:p w14:paraId="1E9695D9"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openEO</w:t>
            </w:r>
            <w:proofErr w:type="spellEnd"/>
            <w:r w:rsidRPr="00516433">
              <w:rPr>
                <w:rFonts w:ascii="Calibri" w:eastAsia="Calibri" w:hAnsi="Calibri" w:cs="Calibri"/>
                <w:color w:val="000000"/>
                <w:sz w:val="24"/>
                <w:szCs w:val="24"/>
              </w:rPr>
              <w:t>, STAC</w:t>
            </w:r>
          </w:p>
        </w:tc>
        <w:tc>
          <w:tcPr>
            <w:tcW w:w="2037" w:type="dxa"/>
            <w:shd w:val="clear" w:color="auto" w:fill="D9D9D9" w:themeFill="background1" w:themeFillShade="D9"/>
          </w:tcPr>
          <w:p w14:paraId="11FF79E8"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TU Wien</w:t>
            </w:r>
          </w:p>
        </w:tc>
      </w:tr>
      <w:tr w:rsidR="008D519E" w:rsidRPr="00516433" w14:paraId="6BF54B33"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0AD7ED58"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PLIA of Sentinel-1 σ</w:t>
            </w:r>
            <w:r w:rsidRPr="00516433">
              <w:rPr>
                <w:rFonts w:ascii="Calibri" w:eastAsia="Calibri" w:hAnsi="Calibri" w:cs="Calibri"/>
                <w:color w:val="000000"/>
                <w:sz w:val="24"/>
                <w:szCs w:val="24"/>
                <w:vertAlign w:val="subscript"/>
              </w:rPr>
              <w:t>0</w:t>
            </w:r>
            <w:r w:rsidRPr="00516433">
              <w:rPr>
                <w:rFonts w:ascii="Calibri" w:eastAsia="Calibri" w:hAnsi="Calibri" w:cs="Calibri"/>
                <w:color w:val="000000"/>
                <w:sz w:val="24"/>
                <w:szCs w:val="24"/>
              </w:rPr>
              <w:t xml:space="preserve"> data from 2020</w:t>
            </w:r>
          </w:p>
        </w:tc>
        <w:tc>
          <w:tcPr>
            <w:tcW w:w="1180" w:type="dxa"/>
          </w:tcPr>
          <w:p w14:paraId="18B8FA59"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T7.5</w:t>
            </w:r>
          </w:p>
        </w:tc>
        <w:tc>
          <w:tcPr>
            <w:tcW w:w="1749" w:type="dxa"/>
          </w:tcPr>
          <w:p w14:paraId="0B68F6B6"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EODC</w:t>
            </w:r>
          </w:p>
        </w:tc>
        <w:tc>
          <w:tcPr>
            <w:tcW w:w="1188" w:type="dxa"/>
          </w:tcPr>
          <w:p w14:paraId="54CD5771"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 TB</w:t>
            </w:r>
          </w:p>
        </w:tc>
        <w:tc>
          <w:tcPr>
            <w:tcW w:w="1368" w:type="dxa"/>
          </w:tcPr>
          <w:p w14:paraId="64A07426"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Yes</w:t>
            </w:r>
          </w:p>
        </w:tc>
        <w:tc>
          <w:tcPr>
            <w:tcW w:w="3891" w:type="dxa"/>
          </w:tcPr>
          <w:p w14:paraId="7A94B76F"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openEO</w:t>
            </w:r>
            <w:proofErr w:type="spellEnd"/>
            <w:r w:rsidRPr="00516433">
              <w:rPr>
                <w:rFonts w:ascii="Calibri" w:eastAsia="Calibri" w:hAnsi="Calibri" w:cs="Calibri"/>
                <w:color w:val="000000"/>
                <w:sz w:val="24"/>
                <w:szCs w:val="24"/>
              </w:rPr>
              <w:t>, STAC</w:t>
            </w:r>
          </w:p>
        </w:tc>
        <w:tc>
          <w:tcPr>
            <w:tcW w:w="2037" w:type="dxa"/>
          </w:tcPr>
          <w:p w14:paraId="364E112A"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TU Wien</w:t>
            </w:r>
          </w:p>
        </w:tc>
      </w:tr>
      <w:tr w:rsidR="008D519E" w:rsidRPr="00516433" w14:paraId="17106935"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3C52E6A7"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Surface Soil Moisture from H-SAF service (ECMWF)</w:t>
            </w:r>
          </w:p>
        </w:tc>
        <w:tc>
          <w:tcPr>
            <w:tcW w:w="1180" w:type="dxa"/>
            <w:shd w:val="clear" w:color="auto" w:fill="D9D9D9" w:themeFill="background1" w:themeFillShade="D9"/>
          </w:tcPr>
          <w:p w14:paraId="536769B6"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T7.5</w:t>
            </w:r>
          </w:p>
        </w:tc>
        <w:tc>
          <w:tcPr>
            <w:tcW w:w="1749" w:type="dxa"/>
            <w:shd w:val="clear" w:color="auto" w:fill="D9D9D9" w:themeFill="background1" w:themeFillShade="D9"/>
          </w:tcPr>
          <w:p w14:paraId="414F4B2D"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1A03D1F2"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10) GB</w:t>
            </w:r>
          </w:p>
        </w:tc>
        <w:tc>
          <w:tcPr>
            <w:tcW w:w="1368" w:type="dxa"/>
            <w:shd w:val="clear" w:color="auto" w:fill="D9D9D9" w:themeFill="background1" w:themeFillShade="D9"/>
          </w:tcPr>
          <w:p w14:paraId="1F99E72A"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Yes</w:t>
            </w:r>
          </w:p>
        </w:tc>
        <w:tc>
          <w:tcPr>
            <w:tcW w:w="3891" w:type="dxa"/>
            <w:shd w:val="clear" w:color="auto" w:fill="D9D9D9" w:themeFill="background1" w:themeFillShade="D9"/>
          </w:tcPr>
          <w:p w14:paraId="6E45FD36"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shd w:val="clear" w:color="auto" w:fill="D9D9D9" w:themeFill="background1" w:themeFillShade="D9"/>
          </w:tcPr>
          <w:p w14:paraId="0E100159"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TU Wien, EURAC</w:t>
            </w:r>
          </w:p>
        </w:tc>
      </w:tr>
      <w:tr w:rsidR="008D519E" w:rsidRPr="00516433" w14:paraId="41DEBF1E"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6BA0E0BB"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lastRenderedPageBreak/>
              <w:t>HydroLAKES</w:t>
            </w:r>
            <w:proofErr w:type="spellEnd"/>
          </w:p>
        </w:tc>
        <w:tc>
          <w:tcPr>
            <w:tcW w:w="1180" w:type="dxa"/>
          </w:tcPr>
          <w:p w14:paraId="15DA54E8"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T7.4, T7.5, T7.6</w:t>
            </w:r>
          </w:p>
        </w:tc>
        <w:tc>
          <w:tcPr>
            <w:tcW w:w="1749" w:type="dxa"/>
          </w:tcPr>
          <w:p w14:paraId="73F7FC34"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tcPr>
          <w:p w14:paraId="0B935260"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2) GB</w:t>
            </w:r>
          </w:p>
        </w:tc>
        <w:tc>
          <w:tcPr>
            <w:tcW w:w="1368" w:type="dxa"/>
          </w:tcPr>
          <w:p w14:paraId="2DCBED8A"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In progress</w:t>
            </w:r>
          </w:p>
        </w:tc>
        <w:tc>
          <w:tcPr>
            <w:tcW w:w="3891" w:type="dxa"/>
          </w:tcPr>
          <w:p w14:paraId="0364979C" w14:textId="77777777" w:rsidR="008D519E" w:rsidRPr="00516433" w:rsidRDefault="00000000" w:rsidP="00BE3EC2">
            <w:pPr>
              <w:pBdr>
                <w:top w:val="nil"/>
                <w:left w:val="nil"/>
                <w:bottom w:val="nil"/>
                <w:right w:val="nil"/>
                <w:between w:val="nil"/>
              </w:pBdr>
              <w:jc w:val="both"/>
              <w:rPr>
                <w:color w:val="000000"/>
                <w:sz w:val="24"/>
                <w:szCs w:val="24"/>
              </w:rPr>
            </w:pPr>
            <w:r w:rsidRPr="00516433">
              <w:rPr>
                <w:color w:val="000000"/>
                <w:sz w:val="24"/>
                <w:szCs w:val="24"/>
                <w:u w:val="single"/>
              </w:rPr>
              <w:t>EURAC</w:t>
            </w:r>
            <w:r w:rsidRPr="00516433">
              <w:rPr>
                <w:color w:val="000000"/>
                <w:sz w:val="24"/>
                <w:szCs w:val="24"/>
              </w:rPr>
              <w:t>: Currently S3-bucket, shall be made available to one of the WP5 storage providers</w:t>
            </w:r>
          </w:p>
          <w:p w14:paraId="4518F24B"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u w:val="single"/>
              </w:rPr>
              <w:t>Deltares</w:t>
            </w:r>
            <w:proofErr w:type="spellEnd"/>
            <w:r w:rsidRPr="00516433">
              <w:rPr>
                <w:rFonts w:ascii="Calibri" w:eastAsia="Calibri" w:hAnsi="Calibri" w:cs="Calibri"/>
                <w:color w:val="000000"/>
                <w:sz w:val="24"/>
                <w:szCs w:val="24"/>
              </w:rPr>
              <w:t>: Download from provider on demand</w:t>
            </w:r>
          </w:p>
        </w:tc>
        <w:tc>
          <w:tcPr>
            <w:tcW w:w="2037" w:type="dxa"/>
          </w:tcPr>
          <w:p w14:paraId="6914110B"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r w:rsidRPr="00516433">
              <w:rPr>
                <w:rFonts w:ascii="Calibri" w:eastAsia="Calibri" w:hAnsi="Calibri" w:cs="Calibri"/>
                <w:color w:val="000000"/>
                <w:sz w:val="24"/>
                <w:szCs w:val="24"/>
              </w:rPr>
              <w:t>, EURAC</w:t>
            </w:r>
          </w:p>
        </w:tc>
      </w:tr>
      <w:tr w:rsidR="008D519E" w:rsidRPr="00516433" w14:paraId="75DB0DAD"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1956BFDC"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GRanD</w:t>
            </w:r>
            <w:proofErr w:type="spellEnd"/>
          </w:p>
        </w:tc>
        <w:tc>
          <w:tcPr>
            <w:tcW w:w="1180" w:type="dxa"/>
            <w:shd w:val="clear" w:color="auto" w:fill="D9D9D9" w:themeFill="background1" w:themeFillShade="D9"/>
          </w:tcPr>
          <w:p w14:paraId="300B2C38"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T.74, T7.5, T7.6</w:t>
            </w:r>
          </w:p>
        </w:tc>
        <w:tc>
          <w:tcPr>
            <w:tcW w:w="1749" w:type="dxa"/>
            <w:shd w:val="clear" w:color="auto" w:fill="D9D9D9" w:themeFill="background1" w:themeFillShade="D9"/>
          </w:tcPr>
          <w:p w14:paraId="37AC3D41"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65B6C971"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100) MB</w:t>
            </w:r>
          </w:p>
        </w:tc>
        <w:tc>
          <w:tcPr>
            <w:tcW w:w="1368" w:type="dxa"/>
            <w:shd w:val="clear" w:color="auto" w:fill="D9D9D9" w:themeFill="background1" w:themeFillShade="D9"/>
          </w:tcPr>
          <w:p w14:paraId="305AE44B"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shd w:val="clear" w:color="auto" w:fill="D9D9D9" w:themeFill="background1" w:themeFillShade="D9"/>
          </w:tcPr>
          <w:p w14:paraId="29F4EED5"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shd w:val="clear" w:color="auto" w:fill="D9D9D9" w:themeFill="background1" w:themeFillShade="D9"/>
          </w:tcPr>
          <w:p w14:paraId="347B3633"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EURAC</w:t>
            </w:r>
          </w:p>
        </w:tc>
      </w:tr>
      <w:tr w:rsidR="008D519E" w:rsidRPr="00516433" w14:paraId="42E4BE62"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6FA8AD2A"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GlobCover</w:t>
            </w:r>
            <w:proofErr w:type="spellEnd"/>
          </w:p>
        </w:tc>
        <w:tc>
          <w:tcPr>
            <w:tcW w:w="1180" w:type="dxa"/>
          </w:tcPr>
          <w:p w14:paraId="35082642"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tcPr>
          <w:p w14:paraId="14B09183"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tcPr>
          <w:p w14:paraId="54CB18C5"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5) GB</w:t>
            </w:r>
          </w:p>
        </w:tc>
        <w:tc>
          <w:tcPr>
            <w:tcW w:w="1368" w:type="dxa"/>
          </w:tcPr>
          <w:p w14:paraId="0E8210AA"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tcPr>
          <w:p w14:paraId="2EC60E18"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tcPr>
          <w:p w14:paraId="7F177B5E"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p>
        </w:tc>
      </w:tr>
      <w:tr w:rsidR="008D519E" w:rsidRPr="00516433" w14:paraId="4518B0AD"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5C688B8B"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SoilGrids</w:t>
            </w:r>
            <w:proofErr w:type="spellEnd"/>
          </w:p>
        </w:tc>
        <w:tc>
          <w:tcPr>
            <w:tcW w:w="1180" w:type="dxa"/>
            <w:shd w:val="clear" w:color="auto" w:fill="D9D9D9" w:themeFill="background1" w:themeFillShade="D9"/>
          </w:tcPr>
          <w:p w14:paraId="31BE3A73"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shd w:val="clear" w:color="auto" w:fill="D9D9D9" w:themeFill="background1" w:themeFillShade="D9"/>
          </w:tcPr>
          <w:p w14:paraId="69D51748"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2EEB0644" w14:textId="77777777" w:rsidR="008D519E" w:rsidRPr="0061521A" w:rsidRDefault="00000000" w:rsidP="00BE3EC2">
            <w:pPr>
              <w:pBdr>
                <w:top w:val="nil"/>
                <w:left w:val="nil"/>
                <w:bottom w:val="nil"/>
                <w:right w:val="nil"/>
                <w:between w:val="nil"/>
              </w:pBdr>
              <w:jc w:val="both"/>
              <w:rPr>
                <w:rFonts w:ascii="Calibri" w:eastAsia="Calibri" w:hAnsi="Calibri" w:cs="Calibri"/>
                <w:color w:val="000000"/>
                <w:sz w:val="24"/>
                <w:szCs w:val="24"/>
                <w:lang w:val="it-IT"/>
              </w:rPr>
            </w:pPr>
            <w:proofErr w:type="gramStart"/>
            <w:r w:rsidRPr="0061521A">
              <w:rPr>
                <w:rFonts w:ascii="Calibri" w:eastAsia="Calibri" w:hAnsi="Calibri" w:cs="Calibri"/>
                <w:color w:val="000000"/>
                <w:sz w:val="24"/>
                <w:szCs w:val="24"/>
                <w:lang w:val="it-IT"/>
              </w:rPr>
              <w:t>O(</w:t>
            </w:r>
            <w:proofErr w:type="gramEnd"/>
            <w:r w:rsidRPr="0061521A">
              <w:rPr>
                <w:rFonts w:ascii="Calibri" w:eastAsia="Calibri" w:hAnsi="Calibri" w:cs="Calibri"/>
                <w:color w:val="000000"/>
                <w:sz w:val="24"/>
                <w:szCs w:val="24"/>
                <w:lang w:val="it-IT"/>
              </w:rPr>
              <w:t>1) TB (</w:t>
            </w:r>
            <w:proofErr w:type="spellStart"/>
            <w:r w:rsidRPr="0061521A">
              <w:rPr>
                <w:rFonts w:ascii="Calibri" w:eastAsia="Calibri" w:hAnsi="Calibri" w:cs="Calibri"/>
                <w:color w:val="000000"/>
                <w:sz w:val="24"/>
                <w:szCs w:val="24"/>
                <w:lang w:val="it-IT"/>
              </w:rPr>
              <w:t>used</w:t>
            </w:r>
            <w:proofErr w:type="spellEnd"/>
            <w:r w:rsidRPr="0061521A">
              <w:rPr>
                <w:rFonts w:ascii="Calibri" w:eastAsia="Calibri" w:hAnsi="Calibri" w:cs="Calibri"/>
                <w:color w:val="000000"/>
                <w:sz w:val="24"/>
                <w:szCs w:val="24"/>
                <w:lang w:val="it-IT"/>
              </w:rPr>
              <w:t xml:space="preserve"> O(1) GB)</w:t>
            </w:r>
          </w:p>
        </w:tc>
        <w:tc>
          <w:tcPr>
            <w:tcW w:w="1368" w:type="dxa"/>
            <w:shd w:val="clear" w:color="auto" w:fill="D9D9D9" w:themeFill="background1" w:themeFillShade="D9"/>
          </w:tcPr>
          <w:p w14:paraId="095C21C5"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shd w:val="clear" w:color="auto" w:fill="D9D9D9" w:themeFill="background1" w:themeFillShade="D9"/>
          </w:tcPr>
          <w:p w14:paraId="2E88257C"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EURAC: Currently EURAC S3-bucket,</w:t>
            </w:r>
            <w:r w:rsidRPr="00516433">
              <w:rPr>
                <w:rFonts w:ascii="Calibri" w:eastAsia="Calibri" w:hAnsi="Calibri" w:cs="Calibri"/>
                <w:color w:val="000000"/>
                <w:sz w:val="24"/>
                <w:szCs w:val="24"/>
              </w:rPr>
              <w:br/>
            </w:r>
            <w:proofErr w:type="spellStart"/>
            <w:proofErr w:type="gramStart"/>
            <w:r w:rsidRPr="00516433">
              <w:rPr>
                <w:rFonts w:ascii="Calibri" w:eastAsia="Calibri" w:hAnsi="Calibri" w:cs="Calibri"/>
                <w:color w:val="000000"/>
                <w:sz w:val="24"/>
                <w:szCs w:val="24"/>
              </w:rPr>
              <w:t>Deltares:Download</w:t>
            </w:r>
            <w:proofErr w:type="spellEnd"/>
            <w:proofErr w:type="gramEnd"/>
            <w:r w:rsidRPr="00516433">
              <w:rPr>
                <w:rFonts w:ascii="Calibri" w:eastAsia="Calibri" w:hAnsi="Calibri" w:cs="Calibri"/>
                <w:color w:val="000000"/>
                <w:sz w:val="24"/>
                <w:szCs w:val="24"/>
              </w:rPr>
              <w:t xml:space="preserve"> from provider on demand</w:t>
            </w:r>
          </w:p>
        </w:tc>
        <w:tc>
          <w:tcPr>
            <w:tcW w:w="2037" w:type="dxa"/>
            <w:shd w:val="clear" w:color="auto" w:fill="D9D9D9" w:themeFill="background1" w:themeFillShade="D9"/>
          </w:tcPr>
          <w:p w14:paraId="3812D240"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r w:rsidRPr="00516433">
              <w:rPr>
                <w:rFonts w:ascii="Calibri" w:eastAsia="Calibri" w:hAnsi="Calibri" w:cs="Calibri"/>
                <w:color w:val="000000"/>
                <w:sz w:val="24"/>
                <w:szCs w:val="24"/>
              </w:rPr>
              <w:t>, EURAC</w:t>
            </w:r>
          </w:p>
        </w:tc>
      </w:tr>
      <w:tr w:rsidR="008D519E" w:rsidRPr="00516433" w14:paraId="4430B91C"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5F3EA501"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Randolph Glacier Inventory</w:t>
            </w:r>
          </w:p>
        </w:tc>
        <w:tc>
          <w:tcPr>
            <w:tcW w:w="1180" w:type="dxa"/>
          </w:tcPr>
          <w:p w14:paraId="014CEE22"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tcPr>
          <w:p w14:paraId="7F584EDC"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tcPr>
          <w:p w14:paraId="79D65D2F"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500) GB</w:t>
            </w:r>
          </w:p>
        </w:tc>
        <w:tc>
          <w:tcPr>
            <w:tcW w:w="1368" w:type="dxa"/>
          </w:tcPr>
          <w:p w14:paraId="2FC1C4D8"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tcPr>
          <w:p w14:paraId="37A9542F"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EURAC: Currently EURAC S3-bucket,</w:t>
            </w:r>
          </w:p>
        </w:tc>
        <w:tc>
          <w:tcPr>
            <w:tcW w:w="2037" w:type="dxa"/>
          </w:tcPr>
          <w:p w14:paraId="760F4E03"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EURAC</w:t>
            </w:r>
          </w:p>
        </w:tc>
      </w:tr>
      <w:tr w:rsidR="008D519E" w:rsidRPr="00516433" w14:paraId="4DF2448E"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1C3A2FEE"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MOD15A2</w:t>
            </w:r>
          </w:p>
        </w:tc>
        <w:tc>
          <w:tcPr>
            <w:tcW w:w="1180" w:type="dxa"/>
            <w:shd w:val="clear" w:color="auto" w:fill="D9D9D9" w:themeFill="background1" w:themeFillShade="D9"/>
          </w:tcPr>
          <w:p w14:paraId="7F4D7F3F"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shd w:val="clear" w:color="auto" w:fill="D9D9D9" w:themeFill="background1" w:themeFillShade="D9"/>
          </w:tcPr>
          <w:p w14:paraId="5B178028"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2F9C6A81"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4) TB</w:t>
            </w:r>
          </w:p>
        </w:tc>
        <w:tc>
          <w:tcPr>
            <w:tcW w:w="1368" w:type="dxa"/>
            <w:shd w:val="clear" w:color="auto" w:fill="D9D9D9" w:themeFill="background1" w:themeFillShade="D9"/>
          </w:tcPr>
          <w:p w14:paraId="1EAEA6E4"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shd w:val="clear" w:color="auto" w:fill="D9D9D9" w:themeFill="background1" w:themeFillShade="D9"/>
          </w:tcPr>
          <w:p w14:paraId="2D452C01"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shd w:val="clear" w:color="auto" w:fill="D9D9D9" w:themeFill="background1" w:themeFillShade="D9"/>
          </w:tcPr>
          <w:p w14:paraId="51B5FE86"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p>
        </w:tc>
      </w:tr>
      <w:tr w:rsidR="008D519E" w:rsidRPr="00516433" w14:paraId="0A931CCF"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623CC850"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MCD15A3Hv061</w:t>
            </w:r>
          </w:p>
        </w:tc>
        <w:tc>
          <w:tcPr>
            <w:tcW w:w="1180" w:type="dxa"/>
          </w:tcPr>
          <w:p w14:paraId="50DD7EE7"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tcPr>
          <w:p w14:paraId="5C5A3597"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w:t>
            </w:r>
          </w:p>
        </w:tc>
        <w:tc>
          <w:tcPr>
            <w:tcW w:w="1188" w:type="dxa"/>
          </w:tcPr>
          <w:p w14:paraId="0BC6BB40"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500) MB</w:t>
            </w:r>
          </w:p>
        </w:tc>
        <w:tc>
          <w:tcPr>
            <w:tcW w:w="1368" w:type="dxa"/>
          </w:tcPr>
          <w:p w14:paraId="620A2E1C"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tcPr>
          <w:p w14:paraId="3B97DA4A"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Currently S3-bucket, shall be made available to one of the WP5 storage providers</w:t>
            </w:r>
          </w:p>
        </w:tc>
        <w:tc>
          <w:tcPr>
            <w:tcW w:w="2037" w:type="dxa"/>
          </w:tcPr>
          <w:p w14:paraId="4B9E14DC"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EURAC</w:t>
            </w:r>
          </w:p>
        </w:tc>
      </w:tr>
      <w:tr w:rsidR="008D519E" w:rsidRPr="00516433" w14:paraId="4ECF5D0E"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48C4DF5B"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SEAS5</w:t>
            </w:r>
          </w:p>
        </w:tc>
        <w:tc>
          <w:tcPr>
            <w:tcW w:w="1180" w:type="dxa"/>
            <w:shd w:val="clear" w:color="auto" w:fill="D9D9D9" w:themeFill="background1" w:themeFillShade="D9"/>
          </w:tcPr>
          <w:p w14:paraId="43B97BB4"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shd w:val="clear" w:color="auto" w:fill="D9D9D9" w:themeFill="background1" w:themeFillShade="D9"/>
          </w:tcPr>
          <w:p w14:paraId="3DCB7378"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41199C95"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20) TB</w:t>
            </w:r>
          </w:p>
        </w:tc>
        <w:tc>
          <w:tcPr>
            <w:tcW w:w="1368" w:type="dxa"/>
            <w:shd w:val="clear" w:color="auto" w:fill="D9D9D9" w:themeFill="background1" w:themeFillShade="D9"/>
          </w:tcPr>
          <w:p w14:paraId="0E98DFBE"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shd w:val="clear" w:color="auto" w:fill="D9D9D9" w:themeFill="background1" w:themeFillShade="D9"/>
          </w:tcPr>
          <w:p w14:paraId="19CC26CF"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shd w:val="clear" w:color="auto" w:fill="D9D9D9" w:themeFill="background1" w:themeFillShade="D9"/>
          </w:tcPr>
          <w:p w14:paraId="47F9A22C"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EURAC</w:t>
            </w:r>
          </w:p>
        </w:tc>
      </w:tr>
      <w:tr w:rsidR="008D519E" w:rsidRPr="00516433" w14:paraId="11265820"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0431D195"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MERIT Hydro</w:t>
            </w:r>
          </w:p>
        </w:tc>
        <w:tc>
          <w:tcPr>
            <w:tcW w:w="1180" w:type="dxa"/>
          </w:tcPr>
          <w:p w14:paraId="0641FF66"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T7.4, T7.6</w:t>
            </w:r>
          </w:p>
        </w:tc>
        <w:tc>
          <w:tcPr>
            <w:tcW w:w="1749" w:type="dxa"/>
          </w:tcPr>
          <w:p w14:paraId="2CEF9D5C"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w:t>
            </w:r>
          </w:p>
        </w:tc>
        <w:tc>
          <w:tcPr>
            <w:tcW w:w="1188" w:type="dxa"/>
          </w:tcPr>
          <w:p w14:paraId="7F7499D3"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 TB</w:t>
            </w:r>
          </w:p>
        </w:tc>
        <w:tc>
          <w:tcPr>
            <w:tcW w:w="1368" w:type="dxa"/>
          </w:tcPr>
          <w:p w14:paraId="373E37D4"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tcPr>
          <w:p w14:paraId="68F08360"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r w:rsidRPr="00516433">
              <w:rPr>
                <w:rFonts w:ascii="Calibri" w:eastAsia="Calibri" w:hAnsi="Calibri" w:cs="Calibri"/>
                <w:color w:val="000000"/>
                <w:sz w:val="24"/>
                <w:szCs w:val="24"/>
              </w:rPr>
              <w:t xml:space="preserve">: Download from provider on </w:t>
            </w:r>
            <w:proofErr w:type="gramStart"/>
            <w:r w:rsidRPr="00516433">
              <w:rPr>
                <w:rFonts w:ascii="Calibri" w:eastAsia="Calibri" w:hAnsi="Calibri" w:cs="Calibri"/>
                <w:color w:val="000000"/>
                <w:sz w:val="24"/>
                <w:szCs w:val="24"/>
              </w:rPr>
              <w:t>demand;</w:t>
            </w:r>
            <w:proofErr w:type="gramEnd"/>
          </w:p>
          <w:p w14:paraId="6DECDF07" w14:textId="77777777" w:rsidR="008D519E" w:rsidRPr="00516433" w:rsidRDefault="00000000" w:rsidP="00BE3EC2">
            <w:pPr>
              <w:pBdr>
                <w:top w:val="nil"/>
                <w:left w:val="nil"/>
                <w:bottom w:val="nil"/>
                <w:right w:val="nil"/>
                <w:between w:val="nil"/>
              </w:pBdr>
              <w:jc w:val="both"/>
              <w:rPr>
                <w:color w:val="000000"/>
                <w:sz w:val="24"/>
                <w:szCs w:val="24"/>
              </w:rPr>
            </w:pPr>
            <w:r w:rsidRPr="00516433">
              <w:rPr>
                <w:color w:val="000000"/>
                <w:sz w:val="24"/>
                <w:szCs w:val="24"/>
              </w:rPr>
              <w:t>EURAC: Currently EURAC S3-bucket</w:t>
            </w:r>
          </w:p>
        </w:tc>
        <w:tc>
          <w:tcPr>
            <w:tcW w:w="2037" w:type="dxa"/>
          </w:tcPr>
          <w:p w14:paraId="3334F1A0"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r w:rsidRPr="00516433">
              <w:rPr>
                <w:rFonts w:ascii="Calibri" w:eastAsia="Calibri" w:hAnsi="Calibri" w:cs="Calibri"/>
                <w:color w:val="000000"/>
                <w:sz w:val="24"/>
                <w:szCs w:val="24"/>
              </w:rPr>
              <w:t>, EURAC</w:t>
            </w:r>
          </w:p>
        </w:tc>
      </w:tr>
      <w:tr w:rsidR="008D519E" w:rsidRPr="00516433" w14:paraId="0A4CEA5D"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070F84AB"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Copernicus DEM</w:t>
            </w:r>
          </w:p>
        </w:tc>
        <w:tc>
          <w:tcPr>
            <w:tcW w:w="1180" w:type="dxa"/>
            <w:shd w:val="clear" w:color="auto" w:fill="D9D9D9" w:themeFill="background1" w:themeFillShade="D9"/>
          </w:tcPr>
          <w:p w14:paraId="79613AB5"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T7.5, T7.6</w:t>
            </w:r>
          </w:p>
        </w:tc>
        <w:tc>
          <w:tcPr>
            <w:tcW w:w="1749" w:type="dxa"/>
            <w:shd w:val="clear" w:color="auto" w:fill="D9D9D9" w:themeFill="background1" w:themeFillShade="D9"/>
          </w:tcPr>
          <w:p w14:paraId="22162080"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45E993F5"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5) TB</w:t>
            </w:r>
          </w:p>
        </w:tc>
        <w:tc>
          <w:tcPr>
            <w:tcW w:w="1368" w:type="dxa"/>
            <w:shd w:val="clear" w:color="auto" w:fill="D9D9D9" w:themeFill="background1" w:themeFillShade="D9"/>
          </w:tcPr>
          <w:p w14:paraId="2CDE0675"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shd w:val="clear" w:color="auto" w:fill="D9D9D9" w:themeFill="background1" w:themeFillShade="D9"/>
          </w:tcPr>
          <w:p w14:paraId="5CAA71EC"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shd w:val="clear" w:color="auto" w:fill="D9D9D9" w:themeFill="background1" w:themeFillShade="D9"/>
          </w:tcPr>
          <w:p w14:paraId="11E14626"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r w:rsidRPr="00516433">
              <w:rPr>
                <w:rFonts w:ascii="Calibri" w:eastAsia="Calibri" w:hAnsi="Calibri" w:cs="Calibri"/>
                <w:color w:val="000000"/>
                <w:sz w:val="24"/>
                <w:szCs w:val="24"/>
              </w:rPr>
              <w:t>, TUW</w:t>
            </w:r>
          </w:p>
        </w:tc>
      </w:tr>
      <w:tr w:rsidR="008D519E" w:rsidRPr="00516433" w14:paraId="366CDE70"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43C79AFF"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GEBCO</w:t>
            </w:r>
          </w:p>
        </w:tc>
        <w:tc>
          <w:tcPr>
            <w:tcW w:w="1180" w:type="dxa"/>
          </w:tcPr>
          <w:p w14:paraId="5B91FEBA"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tcPr>
          <w:p w14:paraId="0AE61A76"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tcPr>
          <w:p w14:paraId="3891E221"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5) GB</w:t>
            </w:r>
          </w:p>
        </w:tc>
        <w:tc>
          <w:tcPr>
            <w:tcW w:w="1368" w:type="dxa"/>
          </w:tcPr>
          <w:p w14:paraId="4F9CEDD8"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tcPr>
          <w:p w14:paraId="525D59D9"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tcPr>
          <w:p w14:paraId="624CC6A0"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p>
        </w:tc>
      </w:tr>
      <w:tr w:rsidR="008D519E" w:rsidRPr="00516433" w14:paraId="6DDD43F0"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099E4143"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GCN250</w:t>
            </w:r>
          </w:p>
        </w:tc>
        <w:tc>
          <w:tcPr>
            <w:tcW w:w="1180" w:type="dxa"/>
            <w:shd w:val="clear" w:color="auto" w:fill="D9D9D9" w:themeFill="background1" w:themeFillShade="D9"/>
          </w:tcPr>
          <w:p w14:paraId="173A6143"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shd w:val="clear" w:color="auto" w:fill="D9D9D9" w:themeFill="background1" w:themeFillShade="D9"/>
          </w:tcPr>
          <w:p w14:paraId="35B20A7A"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0A48BA92"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2) GB</w:t>
            </w:r>
          </w:p>
        </w:tc>
        <w:tc>
          <w:tcPr>
            <w:tcW w:w="1368" w:type="dxa"/>
            <w:shd w:val="clear" w:color="auto" w:fill="D9D9D9" w:themeFill="background1" w:themeFillShade="D9"/>
          </w:tcPr>
          <w:p w14:paraId="232A3B1F"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shd w:val="clear" w:color="auto" w:fill="D9D9D9" w:themeFill="background1" w:themeFillShade="D9"/>
          </w:tcPr>
          <w:p w14:paraId="262AE410"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shd w:val="clear" w:color="auto" w:fill="D9D9D9" w:themeFill="background1" w:themeFillShade="D9"/>
          </w:tcPr>
          <w:p w14:paraId="567BFE72"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p>
        </w:tc>
      </w:tr>
      <w:tr w:rsidR="008D519E" w:rsidRPr="00516433" w14:paraId="2AFA8AFD"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5C8436F0"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 xml:space="preserve">ESA </w:t>
            </w:r>
            <w:proofErr w:type="spellStart"/>
            <w:r w:rsidRPr="00516433">
              <w:rPr>
                <w:rFonts w:ascii="Calibri" w:eastAsia="Calibri" w:hAnsi="Calibri" w:cs="Calibri"/>
                <w:color w:val="000000"/>
                <w:sz w:val="24"/>
                <w:szCs w:val="24"/>
              </w:rPr>
              <w:t>worldcover</w:t>
            </w:r>
            <w:proofErr w:type="spellEnd"/>
          </w:p>
        </w:tc>
        <w:tc>
          <w:tcPr>
            <w:tcW w:w="1180" w:type="dxa"/>
          </w:tcPr>
          <w:p w14:paraId="573C6CA1"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tcPr>
          <w:p w14:paraId="4420355A"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tcPr>
          <w:p w14:paraId="22ABA7DF"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250) GB</w:t>
            </w:r>
          </w:p>
        </w:tc>
        <w:tc>
          <w:tcPr>
            <w:tcW w:w="1368" w:type="dxa"/>
          </w:tcPr>
          <w:p w14:paraId="2E53D840"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tcPr>
          <w:p w14:paraId="619BD89A"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tcPr>
          <w:p w14:paraId="32D1857B"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p>
        </w:tc>
      </w:tr>
      <w:tr w:rsidR="008D519E" w:rsidRPr="00516433" w14:paraId="0A5E3CEC"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68B2D470"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GTSM water levels</w:t>
            </w:r>
          </w:p>
        </w:tc>
        <w:tc>
          <w:tcPr>
            <w:tcW w:w="1180" w:type="dxa"/>
            <w:shd w:val="clear" w:color="auto" w:fill="D9D9D9" w:themeFill="background1" w:themeFillShade="D9"/>
          </w:tcPr>
          <w:p w14:paraId="2F8CC64C"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shd w:val="clear" w:color="auto" w:fill="D9D9D9" w:themeFill="background1" w:themeFillShade="D9"/>
          </w:tcPr>
          <w:p w14:paraId="46A023E1"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088D5984"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8) TB</w:t>
            </w:r>
          </w:p>
        </w:tc>
        <w:tc>
          <w:tcPr>
            <w:tcW w:w="1368" w:type="dxa"/>
            <w:shd w:val="clear" w:color="auto" w:fill="D9D9D9" w:themeFill="background1" w:themeFillShade="D9"/>
          </w:tcPr>
          <w:p w14:paraId="31AFCA36"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shd w:val="clear" w:color="auto" w:fill="D9D9D9" w:themeFill="background1" w:themeFillShade="D9"/>
          </w:tcPr>
          <w:p w14:paraId="3FED485E"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shd w:val="clear" w:color="auto" w:fill="D9D9D9" w:themeFill="background1" w:themeFillShade="D9"/>
          </w:tcPr>
          <w:p w14:paraId="0CFE1452"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p>
        </w:tc>
      </w:tr>
      <w:tr w:rsidR="008D519E" w:rsidRPr="00516433" w14:paraId="61FB2010"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5C53E6E0"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OpenStreetMap (OSM)</w:t>
            </w:r>
          </w:p>
        </w:tc>
        <w:tc>
          <w:tcPr>
            <w:tcW w:w="1180" w:type="dxa"/>
          </w:tcPr>
          <w:p w14:paraId="19CD019C"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tcPr>
          <w:p w14:paraId="68C3762A"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tcPr>
          <w:p w14:paraId="2D9927D0"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60) TB</w:t>
            </w:r>
          </w:p>
        </w:tc>
        <w:tc>
          <w:tcPr>
            <w:tcW w:w="1368" w:type="dxa"/>
          </w:tcPr>
          <w:p w14:paraId="67992862"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tcPr>
          <w:p w14:paraId="79AF1EED"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tcPr>
          <w:p w14:paraId="4E425672"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p>
        </w:tc>
      </w:tr>
      <w:tr w:rsidR="008D519E" w:rsidRPr="00516433" w14:paraId="24F6101C"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7A09FF0B"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lastRenderedPageBreak/>
              <w:t>WorldPop</w:t>
            </w:r>
            <w:proofErr w:type="spellEnd"/>
          </w:p>
        </w:tc>
        <w:tc>
          <w:tcPr>
            <w:tcW w:w="1180" w:type="dxa"/>
            <w:shd w:val="clear" w:color="auto" w:fill="D9D9D9" w:themeFill="background1" w:themeFillShade="D9"/>
          </w:tcPr>
          <w:p w14:paraId="6C8A4526"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shd w:val="clear" w:color="auto" w:fill="D9D9D9" w:themeFill="background1" w:themeFillShade="D9"/>
          </w:tcPr>
          <w:p w14:paraId="0F8BC243"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7FA836C3"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35) GB</w:t>
            </w:r>
          </w:p>
        </w:tc>
        <w:tc>
          <w:tcPr>
            <w:tcW w:w="1368" w:type="dxa"/>
            <w:shd w:val="clear" w:color="auto" w:fill="D9D9D9" w:themeFill="background1" w:themeFillShade="D9"/>
          </w:tcPr>
          <w:p w14:paraId="7349E068"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shd w:val="clear" w:color="auto" w:fill="D9D9D9" w:themeFill="background1" w:themeFillShade="D9"/>
          </w:tcPr>
          <w:p w14:paraId="7432E280"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providers on demand</w:t>
            </w:r>
          </w:p>
        </w:tc>
        <w:tc>
          <w:tcPr>
            <w:tcW w:w="2037" w:type="dxa"/>
            <w:shd w:val="clear" w:color="auto" w:fill="D9D9D9" w:themeFill="background1" w:themeFillShade="D9"/>
          </w:tcPr>
          <w:p w14:paraId="5F2837EB"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p>
        </w:tc>
      </w:tr>
      <w:tr w:rsidR="008D519E" w:rsidRPr="00516433" w14:paraId="02BD8FBF"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0ED4BE91"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JRC Depth Damage Curves</w:t>
            </w:r>
          </w:p>
        </w:tc>
        <w:tc>
          <w:tcPr>
            <w:tcW w:w="1180" w:type="dxa"/>
          </w:tcPr>
          <w:p w14:paraId="129F8397"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tcPr>
          <w:p w14:paraId="0C87F334"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tcPr>
          <w:p w14:paraId="5689BFF8"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100) MB</w:t>
            </w:r>
          </w:p>
        </w:tc>
        <w:tc>
          <w:tcPr>
            <w:tcW w:w="1368" w:type="dxa"/>
          </w:tcPr>
          <w:p w14:paraId="7D968221"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tcPr>
          <w:p w14:paraId="120B218E"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Download from provider on demand</w:t>
            </w:r>
          </w:p>
        </w:tc>
        <w:tc>
          <w:tcPr>
            <w:tcW w:w="2037" w:type="dxa"/>
          </w:tcPr>
          <w:p w14:paraId="5012F7E9"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spellStart"/>
            <w:r w:rsidRPr="00516433">
              <w:rPr>
                <w:rFonts w:ascii="Calibri" w:eastAsia="Calibri" w:hAnsi="Calibri" w:cs="Calibri"/>
                <w:color w:val="000000"/>
                <w:sz w:val="24"/>
                <w:szCs w:val="24"/>
              </w:rPr>
              <w:t>Deltares</w:t>
            </w:r>
            <w:proofErr w:type="spellEnd"/>
          </w:p>
        </w:tc>
      </w:tr>
      <w:tr w:rsidR="008D519E" w:rsidRPr="00516433" w14:paraId="5A4597D0" w14:textId="77777777" w:rsidTr="00046B5B">
        <w:trPr>
          <w:cnfStyle w:val="000000100000" w:firstRow="0" w:lastRow="0" w:firstColumn="0" w:lastColumn="0" w:oddVBand="0" w:evenVBand="0" w:oddHBand="1" w:evenHBand="0" w:firstRowFirstColumn="0" w:firstRowLastColumn="0" w:lastRowFirstColumn="0" w:lastRowLastColumn="0"/>
        </w:trPr>
        <w:tc>
          <w:tcPr>
            <w:tcW w:w="2515" w:type="dxa"/>
            <w:shd w:val="clear" w:color="auto" w:fill="D9D9D9" w:themeFill="background1" w:themeFillShade="D9"/>
          </w:tcPr>
          <w:p w14:paraId="3D404DA8"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E-OBS</w:t>
            </w:r>
          </w:p>
        </w:tc>
        <w:tc>
          <w:tcPr>
            <w:tcW w:w="1180" w:type="dxa"/>
            <w:shd w:val="clear" w:color="auto" w:fill="D9D9D9" w:themeFill="background1" w:themeFillShade="D9"/>
          </w:tcPr>
          <w:p w14:paraId="66EFF382"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shd w:val="clear" w:color="auto" w:fill="D9D9D9" w:themeFill="background1" w:themeFillShade="D9"/>
          </w:tcPr>
          <w:p w14:paraId="1E5DAC07"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shd w:val="clear" w:color="auto" w:fill="D9D9D9" w:themeFill="background1" w:themeFillShade="D9"/>
          </w:tcPr>
          <w:p w14:paraId="0A9D4E4E"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500) GB</w:t>
            </w:r>
          </w:p>
        </w:tc>
        <w:tc>
          <w:tcPr>
            <w:tcW w:w="1368" w:type="dxa"/>
            <w:shd w:val="clear" w:color="auto" w:fill="D9D9D9" w:themeFill="background1" w:themeFillShade="D9"/>
          </w:tcPr>
          <w:p w14:paraId="4FD1BDEF"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shd w:val="clear" w:color="auto" w:fill="D9D9D9" w:themeFill="background1" w:themeFillShade="D9"/>
          </w:tcPr>
          <w:p w14:paraId="3C704B1F"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Currently EURAC S3-bucket</w:t>
            </w:r>
          </w:p>
        </w:tc>
        <w:tc>
          <w:tcPr>
            <w:tcW w:w="2037" w:type="dxa"/>
            <w:shd w:val="clear" w:color="auto" w:fill="D9D9D9" w:themeFill="background1" w:themeFillShade="D9"/>
          </w:tcPr>
          <w:p w14:paraId="3AFEC12C"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EURAC</w:t>
            </w:r>
          </w:p>
        </w:tc>
      </w:tr>
      <w:tr w:rsidR="008D519E" w:rsidRPr="00516433" w14:paraId="60BF2AA5" w14:textId="77777777" w:rsidTr="008D519E">
        <w:trPr>
          <w:cnfStyle w:val="000000010000" w:firstRow="0" w:lastRow="0" w:firstColumn="0" w:lastColumn="0" w:oddVBand="0" w:evenVBand="0" w:oddHBand="0" w:evenHBand="1" w:firstRowFirstColumn="0" w:firstRowLastColumn="0" w:lastRowFirstColumn="0" w:lastRowLastColumn="0"/>
        </w:trPr>
        <w:tc>
          <w:tcPr>
            <w:tcW w:w="2515" w:type="dxa"/>
          </w:tcPr>
          <w:p w14:paraId="3ADDF6CE"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CORINE Land Cover (CLC2018)</w:t>
            </w:r>
          </w:p>
        </w:tc>
        <w:tc>
          <w:tcPr>
            <w:tcW w:w="1180" w:type="dxa"/>
          </w:tcPr>
          <w:p w14:paraId="70521A6B"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T7.6</w:t>
            </w:r>
          </w:p>
        </w:tc>
        <w:tc>
          <w:tcPr>
            <w:tcW w:w="1749" w:type="dxa"/>
          </w:tcPr>
          <w:p w14:paraId="18CC760E"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Local platforms</w:t>
            </w:r>
          </w:p>
        </w:tc>
        <w:tc>
          <w:tcPr>
            <w:tcW w:w="1188" w:type="dxa"/>
          </w:tcPr>
          <w:p w14:paraId="76D9C23C"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proofErr w:type="gramStart"/>
            <w:r w:rsidRPr="00516433">
              <w:rPr>
                <w:rFonts w:ascii="Calibri" w:eastAsia="Calibri" w:hAnsi="Calibri" w:cs="Calibri"/>
                <w:color w:val="000000"/>
                <w:sz w:val="24"/>
                <w:szCs w:val="24"/>
              </w:rPr>
              <w:t>O(</w:t>
            </w:r>
            <w:proofErr w:type="gramEnd"/>
            <w:r w:rsidRPr="00516433">
              <w:rPr>
                <w:rFonts w:ascii="Calibri" w:eastAsia="Calibri" w:hAnsi="Calibri" w:cs="Calibri"/>
                <w:color w:val="000000"/>
                <w:sz w:val="24"/>
                <w:szCs w:val="24"/>
              </w:rPr>
              <w:t>1) TB</w:t>
            </w:r>
          </w:p>
        </w:tc>
        <w:tc>
          <w:tcPr>
            <w:tcW w:w="1368" w:type="dxa"/>
          </w:tcPr>
          <w:p w14:paraId="1AFD7F1F"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No</w:t>
            </w:r>
          </w:p>
        </w:tc>
        <w:tc>
          <w:tcPr>
            <w:tcW w:w="3891" w:type="dxa"/>
          </w:tcPr>
          <w:p w14:paraId="0A027D8A"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Currently EURAC S3-bucket</w:t>
            </w:r>
          </w:p>
        </w:tc>
        <w:tc>
          <w:tcPr>
            <w:tcW w:w="2037" w:type="dxa"/>
          </w:tcPr>
          <w:p w14:paraId="1C96D03B" w14:textId="77777777" w:rsidR="008D519E" w:rsidRPr="00516433" w:rsidRDefault="00000000" w:rsidP="00BE3EC2">
            <w:pPr>
              <w:pBdr>
                <w:top w:val="nil"/>
                <w:left w:val="nil"/>
                <w:bottom w:val="nil"/>
                <w:right w:val="nil"/>
                <w:between w:val="nil"/>
              </w:pBdr>
              <w:jc w:val="both"/>
              <w:rPr>
                <w:rFonts w:ascii="Calibri" w:eastAsia="Calibri" w:hAnsi="Calibri" w:cs="Calibri"/>
                <w:color w:val="000000"/>
                <w:sz w:val="24"/>
                <w:szCs w:val="24"/>
              </w:rPr>
            </w:pPr>
            <w:r w:rsidRPr="00516433">
              <w:rPr>
                <w:rFonts w:ascii="Calibri" w:eastAsia="Calibri" w:hAnsi="Calibri" w:cs="Calibri"/>
                <w:color w:val="000000"/>
                <w:sz w:val="24"/>
                <w:szCs w:val="24"/>
              </w:rPr>
              <w:t>EURAC</w:t>
            </w:r>
          </w:p>
        </w:tc>
      </w:tr>
    </w:tbl>
    <w:p w14:paraId="20D3D329" w14:textId="77777777" w:rsidR="008D519E" w:rsidRPr="00516433" w:rsidRDefault="008D519E" w:rsidP="00BE3EC2">
      <w:pPr>
        <w:jc w:val="both"/>
        <w:rPr>
          <w:rFonts w:ascii="Open Sans" w:eastAsia="Open Sans" w:hAnsi="Open Sans" w:cs="Open Sans"/>
          <w:color w:val="434343"/>
          <w:sz w:val="22"/>
          <w:szCs w:val="22"/>
        </w:rPr>
        <w:sectPr w:rsidR="008D519E" w:rsidRPr="00516433">
          <w:pgSz w:w="16838" w:h="11906" w:orient="landscape"/>
          <w:pgMar w:top="1440" w:right="1440" w:bottom="1440" w:left="1440" w:header="708" w:footer="651" w:gutter="0"/>
          <w:cols w:space="720"/>
        </w:sectPr>
      </w:pPr>
    </w:p>
    <w:p w14:paraId="79588FDA" w14:textId="77777777" w:rsidR="008D519E" w:rsidRPr="00516433" w:rsidRDefault="00000000" w:rsidP="00BE3EC2">
      <w:pPr>
        <w:pStyle w:val="Heading2"/>
        <w:numPr>
          <w:ilvl w:val="1"/>
          <w:numId w:val="3"/>
        </w:numPr>
        <w:jc w:val="both"/>
        <w:rPr>
          <w:lang w:val="en-GB"/>
        </w:rPr>
      </w:pPr>
      <w:bookmarkStart w:id="52" w:name="_DTE_Infrastructure_and"/>
      <w:bookmarkStart w:id="53" w:name="_Toc175584708"/>
      <w:bookmarkEnd w:id="52"/>
      <w:r w:rsidRPr="00516433">
        <w:rPr>
          <w:lang w:val="en-GB"/>
        </w:rPr>
        <w:lastRenderedPageBreak/>
        <w:t>DTE Infrastructure and Core components integration requirements</w:t>
      </w:r>
      <w:bookmarkEnd w:id="53"/>
    </w:p>
    <w:p w14:paraId="559394BB"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DTE Infrastructure and Core Modules designed and developed in WPs 5 and 6 respectively, can be used to handle allocation of computing resources, composition of Thematic Modules into workflows, and data management.</w:t>
      </w:r>
    </w:p>
    <w:p w14:paraId="19BDB190" w14:textId="77777777" w:rsidR="008D519E" w:rsidRPr="00516433" w:rsidRDefault="00000000" w:rsidP="00BE3EC2">
      <w:pPr>
        <w:pStyle w:val="Heading3"/>
        <w:numPr>
          <w:ilvl w:val="2"/>
          <w:numId w:val="3"/>
        </w:numPr>
        <w:jc w:val="both"/>
      </w:pPr>
      <w:bookmarkStart w:id="54" w:name="_Toc175584709"/>
      <w:r w:rsidRPr="00516433">
        <w:t>DTE Infrastructure components</w:t>
      </w:r>
      <w:bookmarkEnd w:id="54"/>
    </w:p>
    <w:p w14:paraId="1D519CCF" w14:textId="2E7266FD"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As documented in deliverable D5.2 </w:t>
      </w:r>
      <w:hyperlink w:anchor="_References">
        <w:r w:rsidRPr="00516433">
          <w:rPr>
            <w:rFonts w:ascii="Open Sans" w:eastAsia="Open Sans" w:hAnsi="Open Sans" w:cs="Open Sans"/>
            <w:b/>
            <w:color w:val="EF8200"/>
            <w:sz w:val="22"/>
            <w:szCs w:val="22"/>
            <w:u w:val="single"/>
          </w:rPr>
          <w:t>[R12]</w:t>
        </w:r>
      </w:hyperlink>
      <w:r w:rsidRPr="00516433">
        <w:rPr>
          <w:rFonts w:ascii="Open Sans" w:eastAsia="Open Sans" w:hAnsi="Open Sans" w:cs="Open Sans"/>
          <w:color w:val="434343"/>
          <w:sz w:val="22"/>
          <w:szCs w:val="22"/>
        </w:rPr>
        <w:t xml:space="preserve">, a first version of the DTE infrastructure components have been released. </w:t>
      </w:r>
      <w:proofErr w:type="gramStart"/>
      <w:r w:rsidRPr="00516433">
        <w:rPr>
          <w:rFonts w:ascii="Open Sans" w:eastAsia="Open Sans" w:hAnsi="Open Sans" w:cs="Open Sans"/>
          <w:color w:val="434343"/>
          <w:sz w:val="22"/>
          <w:szCs w:val="22"/>
        </w:rPr>
        <w:t>In particular, components</w:t>
      </w:r>
      <w:proofErr w:type="gramEnd"/>
      <w:r w:rsidRPr="00516433">
        <w:rPr>
          <w:rFonts w:ascii="Open Sans" w:eastAsia="Open Sans" w:hAnsi="Open Sans" w:cs="Open Sans"/>
          <w:color w:val="434343"/>
          <w:sz w:val="22"/>
          <w:szCs w:val="22"/>
        </w:rPr>
        <w:t xml:space="preserve"> from WP7 are interfacing directly towards data management components such as </w:t>
      </w:r>
      <w:proofErr w:type="spellStart"/>
      <w:r w:rsidRPr="00516433">
        <w:rPr>
          <w:rFonts w:ascii="Open Sans" w:eastAsia="Open Sans" w:hAnsi="Open Sans" w:cs="Open Sans"/>
          <w:color w:val="434343"/>
          <w:sz w:val="22"/>
          <w:szCs w:val="22"/>
        </w:rPr>
        <w:t>Rucio</w:t>
      </w:r>
      <w:proofErr w:type="spellEnd"/>
      <w:r w:rsidRPr="00516433">
        <w:rPr>
          <w:rFonts w:ascii="Open Sans" w:eastAsia="Open Sans" w:hAnsi="Open Sans" w:cs="Open Sans"/>
          <w:color w:val="434343"/>
          <w:sz w:val="22"/>
          <w:szCs w:val="22"/>
        </w:rPr>
        <w:t>.</w:t>
      </w:r>
    </w:p>
    <w:p w14:paraId="5EF96D37" w14:textId="77777777" w:rsidR="008D519E" w:rsidRPr="00516433" w:rsidRDefault="00000000" w:rsidP="00BE3EC2">
      <w:pPr>
        <w:numPr>
          <w:ilvl w:val="0"/>
          <w:numId w:val="22"/>
        </w:numPr>
        <w:pBdr>
          <w:top w:val="nil"/>
          <w:left w:val="nil"/>
          <w:bottom w:val="nil"/>
          <w:right w:val="nil"/>
          <w:between w:val="nil"/>
        </w:pBdr>
        <w:jc w:val="both"/>
        <w:rPr>
          <w:rFonts w:ascii="Open Sans" w:eastAsia="Open Sans" w:hAnsi="Open Sans" w:cs="Open Sans"/>
          <w:b/>
          <w:color w:val="EF8200"/>
          <w:sz w:val="22"/>
          <w:szCs w:val="22"/>
        </w:rPr>
      </w:pPr>
      <w:proofErr w:type="spellStart"/>
      <w:r w:rsidRPr="00516433">
        <w:rPr>
          <w:rFonts w:ascii="Open Sans" w:eastAsia="Open Sans" w:hAnsi="Open Sans" w:cs="Open Sans"/>
          <w:b/>
          <w:color w:val="EF8200"/>
          <w:sz w:val="22"/>
          <w:szCs w:val="22"/>
        </w:rPr>
        <w:t>Rucio</w:t>
      </w:r>
      <w:proofErr w:type="spellEnd"/>
    </w:p>
    <w:p w14:paraId="21DFC3C7" w14:textId="77777777" w:rsidR="008D519E" w:rsidRPr="00516433" w:rsidRDefault="00000000" w:rsidP="00BE3EC2">
      <w:pPr>
        <w:numPr>
          <w:ilvl w:val="1"/>
          <w:numId w:val="22"/>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DT-flood Notebooks require read and write access to the </w:t>
      </w:r>
      <w:proofErr w:type="spellStart"/>
      <w:r w:rsidRPr="00516433">
        <w:rPr>
          <w:rFonts w:ascii="Open Sans" w:eastAsia="Open Sans" w:hAnsi="Open Sans" w:cs="Open Sans"/>
          <w:color w:val="434343"/>
          <w:sz w:val="22"/>
          <w:szCs w:val="22"/>
        </w:rPr>
        <w:t>datalake</w:t>
      </w:r>
      <w:proofErr w:type="spellEnd"/>
      <w:r w:rsidRPr="00516433">
        <w:rPr>
          <w:rFonts w:ascii="Open Sans" w:eastAsia="Open Sans" w:hAnsi="Open Sans" w:cs="Open Sans"/>
          <w:color w:val="434343"/>
          <w:sz w:val="22"/>
          <w:szCs w:val="22"/>
        </w:rPr>
        <w:t xml:space="preserve"> because it will write simulation results to </w:t>
      </w:r>
      <w:proofErr w:type="spellStart"/>
      <w:r w:rsidRPr="00516433">
        <w:rPr>
          <w:rFonts w:ascii="Open Sans" w:eastAsia="Open Sans" w:hAnsi="Open Sans" w:cs="Open Sans"/>
          <w:color w:val="434343"/>
          <w:sz w:val="22"/>
          <w:szCs w:val="22"/>
        </w:rPr>
        <w:t>Rucio</w:t>
      </w:r>
      <w:proofErr w:type="spellEnd"/>
      <w:r w:rsidRPr="00516433">
        <w:rPr>
          <w:rFonts w:ascii="Open Sans" w:eastAsia="Open Sans" w:hAnsi="Open Sans" w:cs="Open Sans"/>
          <w:color w:val="434343"/>
          <w:sz w:val="22"/>
          <w:szCs w:val="22"/>
        </w:rPr>
        <w:t xml:space="preserve">-based </w:t>
      </w:r>
      <w:proofErr w:type="spellStart"/>
      <w:r w:rsidRPr="00516433">
        <w:rPr>
          <w:rFonts w:ascii="Open Sans" w:eastAsia="Open Sans" w:hAnsi="Open Sans" w:cs="Open Sans"/>
          <w:color w:val="434343"/>
          <w:sz w:val="22"/>
          <w:szCs w:val="22"/>
        </w:rPr>
        <w:t>interTwin</w:t>
      </w:r>
      <w:proofErr w:type="spellEnd"/>
      <w:r w:rsidRPr="00516433">
        <w:rPr>
          <w:rFonts w:ascii="Open Sans" w:eastAsia="Open Sans" w:hAnsi="Open Sans" w:cs="Open Sans"/>
          <w:color w:val="434343"/>
          <w:sz w:val="22"/>
          <w:szCs w:val="22"/>
        </w:rPr>
        <w:t xml:space="preserve"> </w:t>
      </w:r>
      <w:proofErr w:type="spellStart"/>
      <w:r w:rsidRPr="00516433">
        <w:rPr>
          <w:rFonts w:ascii="Open Sans" w:eastAsia="Open Sans" w:hAnsi="Open Sans" w:cs="Open Sans"/>
          <w:color w:val="434343"/>
          <w:sz w:val="22"/>
          <w:szCs w:val="22"/>
        </w:rPr>
        <w:t>datalake</w:t>
      </w:r>
      <w:proofErr w:type="spellEnd"/>
      <w:r w:rsidRPr="00516433">
        <w:rPr>
          <w:rFonts w:ascii="Open Sans" w:eastAsia="Open Sans" w:hAnsi="Open Sans" w:cs="Open Sans"/>
          <w:color w:val="434343"/>
          <w:sz w:val="22"/>
          <w:szCs w:val="22"/>
        </w:rPr>
        <w:t xml:space="preserve"> in processing/visualisation-ready formats such as </w:t>
      </w:r>
      <w:proofErr w:type="spellStart"/>
      <w:r w:rsidRPr="00516433">
        <w:rPr>
          <w:rFonts w:ascii="Open Sans" w:eastAsia="Open Sans" w:hAnsi="Open Sans" w:cs="Open Sans"/>
          <w:color w:val="434343"/>
          <w:sz w:val="22"/>
          <w:szCs w:val="22"/>
        </w:rPr>
        <w:t>NetCDF</w:t>
      </w:r>
      <w:proofErr w:type="spellEnd"/>
      <w:r w:rsidRPr="00516433">
        <w:rPr>
          <w:rFonts w:ascii="Open Sans" w:eastAsia="Open Sans" w:hAnsi="Open Sans" w:cs="Open Sans"/>
          <w:color w:val="434343"/>
          <w:sz w:val="22"/>
          <w:szCs w:val="22"/>
        </w:rPr>
        <w:t xml:space="preserve">, CSV, XLSX, and </w:t>
      </w:r>
      <w:proofErr w:type="spellStart"/>
      <w:r w:rsidRPr="00516433">
        <w:rPr>
          <w:rFonts w:ascii="Open Sans" w:eastAsia="Open Sans" w:hAnsi="Open Sans" w:cs="Open Sans"/>
          <w:color w:val="434343"/>
          <w:sz w:val="22"/>
          <w:szCs w:val="22"/>
        </w:rPr>
        <w:t>GeoPackage</w:t>
      </w:r>
      <w:proofErr w:type="spellEnd"/>
      <w:r w:rsidRPr="00516433">
        <w:rPr>
          <w:rFonts w:ascii="Open Sans" w:eastAsia="Open Sans" w:hAnsi="Open Sans" w:cs="Open Sans"/>
          <w:color w:val="434343"/>
          <w:sz w:val="22"/>
          <w:szCs w:val="22"/>
        </w:rPr>
        <w:t>.</w:t>
      </w:r>
    </w:p>
    <w:p w14:paraId="2066793E" w14:textId="77777777" w:rsidR="008D519E" w:rsidRPr="00516433" w:rsidRDefault="00000000" w:rsidP="00BE3EC2">
      <w:pPr>
        <w:numPr>
          <w:ilvl w:val="1"/>
          <w:numId w:val="22"/>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DT applications from T4.5 (tropical cyclone detection and wildfire danger prediction) and T4.7 (weather extremes) will need access to the </w:t>
      </w:r>
      <w:proofErr w:type="spellStart"/>
      <w:r w:rsidRPr="00516433">
        <w:rPr>
          <w:rFonts w:ascii="Open Sans" w:eastAsia="Open Sans" w:hAnsi="Open Sans" w:cs="Open Sans"/>
          <w:color w:val="434343"/>
          <w:sz w:val="22"/>
          <w:szCs w:val="22"/>
        </w:rPr>
        <w:t>Rucio</w:t>
      </w:r>
      <w:proofErr w:type="spellEnd"/>
      <w:r w:rsidRPr="00516433">
        <w:rPr>
          <w:rFonts w:ascii="Open Sans" w:eastAsia="Open Sans" w:hAnsi="Open Sans" w:cs="Open Sans"/>
          <w:color w:val="434343"/>
          <w:sz w:val="22"/>
          <w:szCs w:val="22"/>
        </w:rPr>
        <w:t xml:space="preserve">-based </w:t>
      </w:r>
      <w:proofErr w:type="spellStart"/>
      <w:r w:rsidRPr="00516433">
        <w:rPr>
          <w:rFonts w:ascii="Open Sans" w:eastAsia="Open Sans" w:hAnsi="Open Sans" w:cs="Open Sans"/>
          <w:color w:val="434343"/>
          <w:sz w:val="22"/>
          <w:szCs w:val="22"/>
        </w:rPr>
        <w:t>datalake</w:t>
      </w:r>
      <w:proofErr w:type="spellEnd"/>
      <w:r w:rsidRPr="00516433">
        <w:rPr>
          <w:rFonts w:ascii="Open Sans" w:eastAsia="Open Sans" w:hAnsi="Open Sans" w:cs="Open Sans"/>
          <w:color w:val="434343"/>
          <w:sz w:val="22"/>
          <w:szCs w:val="22"/>
        </w:rPr>
        <w:t xml:space="preserve"> for reading future climate projection datasets (CMIP6) in </w:t>
      </w:r>
      <w:proofErr w:type="spellStart"/>
      <w:r w:rsidRPr="00516433">
        <w:rPr>
          <w:rFonts w:ascii="Open Sans" w:eastAsia="Open Sans" w:hAnsi="Open Sans" w:cs="Open Sans"/>
          <w:color w:val="434343"/>
          <w:sz w:val="22"/>
          <w:szCs w:val="22"/>
        </w:rPr>
        <w:t>NetCDF</w:t>
      </w:r>
      <w:proofErr w:type="spellEnd"/>
      <w:r w:rsidRPr="00516433">
        <w:rPr>
          <w:rFonts w:ascii="Open Sans" w:eastAsia="Open Sans" w:hAnsi="Open Sans" w:cs="Open Sans"/>
          <w:color w:val="434343"/>
          <w:sz w:val="22"/>
          <w:szCs w:val="22"/>
        </w:rPr>
        <w:t xml:space="preserve"> format. In case of support for STAC integration, queries to the STAC </w:t>
      </w:r>
      <w:proofErr w:type="spellStart"/>
      <w:r w:rsidRPr="00516433">
        <w:rPr>
          <w:rFonts w:ascii="Open Sans" w:eastAsia="Open Sans" w:hAnsi="Open Sans" w:cs="Open Sans"/>
          <w:color w:val="434343"/>
          <w:sz w:val="22"/>
          <w:szCs w:val="22"/>
        </w:rPr>
        <w:t>catalog</w:t>
      </w:r>
      <w:proofErr w:type="spellEnd"/>
      <w:r w:rsidRPr="00516433">
        <w:rPr>
          <w:rFonts w:ascii="Open Sans" w:eastAsia="Open Sans" w:hAnsi="Open Sans" w:cs="Open Sans"/>
          <w:color w:val="434343"/>
          <w:sz w:val="22"/>
          <w:szCs w:val="22"/>
        </w:rPr>
        <w:t xml:space="preserve"> can simplify the access to the CMIP </w:t>
      </w:r>
      <w:proofErr w:type="gramStart"/>
      <w:r w:rsidRPr="00516433">
        <w:rPr>
          <w:rFonts w:ascii="Open Sans" w:eastAsia="Open Sans" w:hAnsi="Open Sans" w:cs="Open Sans"/>
          <w:color w:val="434343"/>
          <w:sz w:val="22"/>
          <w:szCs w:val="22"/>
        </w:rPr>
        <w:t>data;</w:t>
      </w:r>
      <w:proofErr w:type="gramEnd"/>
    </w:p>
    <w:p w14:paraId="16461219" w14:textId="77777777" w:rsidR="008D519E" w:rsidRPr="00516433" w:rsidRDefault="00000000" w:rsidP="00BE3EC2">
      <w:pPr>
        <w:numPr>
          <w:ilvl w:val="1"/>
          <w:numId w:val="22"/>
        </w:numPr>
        <w:pBdr>
          <w:top w:val="nil"/>
          <w:left w:val="nil"/>
          <w:bottom w:val="nil"/>
          <w:right w:val="nil"/>
          <w:between w:val="nil"/>
        </w:pBdr>
        <w:jc w:val="both"/>
        <w:rPr>
          <w:rFonts w:ascii="Open Sans" w:eastAsia="Open Sans" w:hAnsi="Open Sans" w:cs="Open Sans"/>
          <w:color w:val="434343"/>
          <w:sz w:val="22"/>
          <w:szCs w:val="22"/>
        </w:rPr>
      </w:pP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 xml:space="preserve"> data loading requires metadata to be available as a STAC collection. Data access happens via provided URLs within a STAC asset. Integrating </w:t>
      </w:r>
      <w:proofErr w:type="spellStart"/>
      <w:r w:rsidRPr="00516433">
        <w:rPr>
          <w:rFonts w:ascii="Open Sans" w:eastAsia="Open Sans" w:hAnsi="Open Sans" w:cs="Open Sans"/>
          <w:color w:val="434343"/>
          <w:sz w:val="22"/>
          <w:szCs w:val="22"/>
        </w:rPr>
        <w:t>Rucio</w:t>
      </w:r>
      <w:proofErr w:type="spellEnd"/>
      <w:r w:rsidRPr="00516433">
        <w:rPr>
          <w:rFonts w:ascii="Open Sans" w:eastAsia="Open Sans" w:hAnsi="Open Sans" w:cs="Open Sans"/>
          <w:color w:val="434343"/>
          <w:sz w:val="22"/>
          <w:szCs w:val="22"/>
        </w:rPr>
        <w:t xml:space="preserve"> URLs into STAC for the use with </w:t>
      </w: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 xml:space="preserve"> requires a software layer to automatically pull data out of the </w:t>
      </w:r>
      <w:proofErr w:type="spellStart"/>
      <w:r w:rsidRPr="00516433">
        <w:rPr>
          <w:rFonts w:ascii="Open Sans" w:eastAsia="Open Sans" w:hAnsi="Open Sans" w:cs="Open Sans"/>
          <w:color w:val="434343"/>
          <w:sz w:val="22"/>
          <w:szCs w:val="22"/>
        </w:rPr>
        <w:t>Rucio</w:t>
      </w:r>
      <w:proofErr w:type="spellEnd"/>
      <w:r w:rsidRPr="00516433">
        <w:rPr>
          <w:rFonts w:ascii="Open Sans" w:eastAsia="Open Sans" w:hAnsi="Open Sans" w:cs="Open Sans"/>
          <w:color w:val="434343"/>
          <w:sz w:val="22"/>
          <w:szCs w:val="22"/>
        </w:rPr>
        <w:t xml:space="preserve"> data lake to the given storage location where the </w:t>
      </w:r>
      <w:proofErr w:type="spellStart"/>
      <w:r w:rsidRPr="00516433">
        <w:rPr>
          <w:rFonts w:ascii="Open Sans" w:eastAsia="Open Sans" w:hAnsi="Open Sans" w:cs="Open Sans"/>
          <w:color w:val="434343"/>
          <w:sz w:val="22"/>
          <w:szCs w:val="22"/>
        </w:rPr>
        <w:t>openEO</w:t>
      </w:r>
      <w:proofErr w:type="spellEnd"/>
      <w:r w:rsidRPr="00516433">
        <w:rPr>
          <w:rFonts w:ascii="Open Sans" w:eastAsia="Open Sans" w:hAnsi="Open Sans" w:cs="Open Sans"/>
          <w:color w:val="434343"/>
          <w:sz w:val="22"/>
          <w:szCs w:val="22"/>
        </w:rPr>
        <w:t xml:space="preserve"> processing backend is running.</w:t>
      </w:r>
    </w:p>
    <w:p w14:paraId="19310301" w14:textId="77777777" w:rsidR="008D519E" w:rsidRPr="00516433" w:rsidRDefault="00000000" w:rsidP="00BE3EC2">
      <w:pPr>
        <w:pStyle w:val="Heading3"/>
        <w:numPr>
          <w:ilvl w:val="2"/>
          <w:numId w:val="3"/>
        </w:numPr>
        <w:jc w:val="both"/>
      </w:pPr>
      <w:bookmarkStart w:id="55" w:name="_Toc175584710"/>
      <w:r w:rsidRPr="00516433">
        <w:t>DTE Core components</w:t>
      </w:r>
      <w:bookmarkEnd w:id="55"/>
    </w:p>
    <w:p w14:paraId="084D0081" w14:textId="76664499"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As documented in deliverable D6.2 </w:t>
      </w:r>
      <w:hyperlink w:anchor="_References">
        <w:r w:rsidRPr="00516433">
          <w:rPr>
            <w:rFonts w:ascii="Open Sans" w:eastAsia="Open Sans" w:hAnsi="Open Sans" w:cs="Open Sans"/>
            <w:b/>
            <w:color w:val="EF8200"/>
            <w:sz w:val="22"/>
            <w:szCs w:val="22"/>
            <w:u w:val="single"/>
          </w:rPr>
          <w:t>[R13]</w:t>
        </w:r>
      </w:hyperlink>
      <w:r w:rsidRPr="00516433">
        <w:rPr>
          <w:rFonts w:ascii="Open Sans" w:eastAsia="Open Sans" w:hAnsi="Open Sans" w:cs="Open Sans"/>
          <w:color w:val="434343"/>
          <w:sz w:val="22"/>
          <w:szCs w:val="22"/>
        </w:rPr>
        <w:t xml:space="preserve">, first versions of the DTE Core Components have been released. </w:t>
      </w:r>
      <w:proofErr w:type="gramStart"/>
      <w:r w:rsidRPr="00516433">
        <w:rPr>
          <w:rFonts w:ascii="Open Sans" w:eastAsia="Open Sans" w:hAnsi="Open Sans" w:cs="Open Sans"/>
          <w:color w:val="434343"/>
          <w:sz w:val="22"/>
          <w:szCs w:val="22"/>
        </w:rPr>
        <w:t>In particular the</w:t>
      </w:r>
      <w:proofErr w:type="gramEnd"/>
      <w:r w:rsidRPr="00516433">
        <w:rPr>
          <w:rFonts w:ascii="Open Sans" w:eastAsia="Open Sans" w:hAnsi="Open Sans" w:cs="Open Sans"/>
          <w:color w:val="434343"/>
          <w:sz w:val="22"/>
          <w:szCs w:val="22"/>
        </w:rPr>
        <w:t xml:space="preserve"> components from WP7 are integrating (or planning to integrate) with the following WP6 components:</w:t>
      </w:r>
    </w:p>
    <w:p w14:paraId="0D18FEC0" w14:textId="77777777" w:rsidR="008D519E" w:rsidRPr="00516433" w:rsidRDefault="00000000" w:rsidP="00BE3EC2">
      <w:pPr>
        <w:numPr>
          <w:ilvl w:val="0"/>
          <w:numId w:val="23"/>
        </w:numPr>
        <w:pBdr>
          <w:top w:val="nil"/>
          <w:left w:val="nil"/>
          <w:bottom w:val="nil"/>
          <w:right w:val="nil"/>
          <w:between w:val="nil"/>
        </w:pBdr>
        <w:jc w:val="both"/>
        <w:rPr>
          <w:rFonts w:ascii="Open Sans" w:eastAsia="Open Sans" w:hAnsi="Open Sans" w:cs="Open Sans"/>
          <w:b/>
          <w:color w:val="EF8200"/>
          <w:sz w:val="22"/>
          <w:szCs w:val="22"/>
        </w:rPr>
      </w:pPr>
      <w:proofErr w:type="spellStart"/>
      <w:r w:rsidRPr="00516433">
        <w:rPr>
          <w:rFonts w:ascii="Open Sans" w:eastAsia="Open Sans" w:hAnsi="Open Sans" w:cs="Open Sans"/>
          <w:b/>
          <w:color w:val="EF8200"/>
          <w:sz w:val="22"/>
          <w:szCs w:val="22"/>
        </w:rPr>
        <w:t>Itwinai</w:t>
      </w:r>
      <w:proofErr w:type="spellEnd"/>
      <w:r w:rsidRPr="00516433">
        <w:rPr>
          <w:rFonts w:ascii="Open Sans" w:eastAsia="Open Sans" w:hAnsi="Open Sans" w:cs="Open Sans"/>
          <w:b/>
          <w:color w:val="EF8200"/>
          <w:sz w:val="22"/>
          <w:szCs w:val="22"/>
        </w:rPr>
        <w:t>, common ML model</w:t>
      </w:r>
    </w:p>
    <w:p w14:paraId="12F1D3D6" w14:textId="77777777" w:rsidR="008D519E" w:rsidRPr="00516433" w:rsidRDefault="00000000" w:rsidP="00BE3EC2">
      <w:pPr>
        <w:numPr>
          <w:ilvl w:val="1"/>
          <w:numId w:val="23"/>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Thematic modules, such as the TC ML detection and ML4Fires, are being integrated with </w:t>
      </w:r>
      <w:proofErr w:type="spellStart"/>
      <w:r w:rsidRPr="00516433">
        <w:rPr>
          <w:rFonts w:ascii="Open Sans" w:eastAsia="Open Sans" w:hAnsi="Open Sans" w:cs="Open Sans"/>
          <w:color w:val="434343"/>
          <w:sz w:val="22"/>
          <w:szCs w:val="22"/>
        </w:rPr>
        <w:t>itwinai</w:t>
      </w:r>
      <w:proofErr w:type="spellEnd"/>
      <w:r w:rsidRPr="00516433">
        <w:rPr>
          <w:rFonts w:ascii="Open Sans" w:eastAsia="Open Sans" w:hAnsi="Open Sans" w:cs="Open Sans"/>
          <w:color w:val="434343"/>
          <w:sz w:val="22"/>
          <w:szCs w:val="22"/>
        </w:rPr>
        <w:t xml:space="preserve"> and require a platform supporting well-known frameworks like </w:t>
      </w:r>
      <w:proofErr w:type="spellStart"/>
      <w:r w:rsidRPr="00516433">
        <w:rPr>
          <w:rFonts w:ascii="Open Sans" w:eastAsia="Open Sans" w:hAnsi="Open Sans" w:cs="Open Sans"/>
          <w:color w:val="434343"/>
          <w:sz w:val="22"/>
          <w:szCs w:val="22"/>
        </w:rPr>
        <w:t>PyTorch</w:t>
      </w:r>
      <w:proofErr w:type="spellEnd"/>
      <w:r w:rsidRPr="00516433">
        <w:rPr>
          <w:rFonts w:ascii="Open Sans" w:eastAsia="Open Sans" w:hAnsi="Open Sans" w:cs="Open Sans"/>
          <w:color w:val="434343"/>
          <w:sz w:val="22"/>
          <w:szCs w:val="22"/>
        </w:rPr>
        <w:t xml:space="preserve"> and distributed training based on </w:t>
      </w:r>
      <w:proofErr w:type="spellStart"/>
      <w:r w:rsidRPr="00516433">
        <w:rPr>
          <w:rFonts w:ascii="Open Sans" w:eastAsia="Open Sans" w:hAnsi="Open Sans" w:cs="Open Sans"/>
          <w:color w:val="434343"/>
          <w:sz w:val="22"/>
          <w:szCs w:val="22"/>
        </w:rPr>
        <w:t>PyTorch</w:t>
      </w:r>
      <w:proofErr w:type="spellEnd"/>
      <w:r w:rsidRPr="00516433">
        <w:rPr>
          <w:rFonts w:ascii="Open Sans" w:eastAsia="Open Sans" w:hAnsi="Open Sans" w:cs="Open Sans"/>
          <w:color w:val="434343"/>
          <w:sz w:val="22"/>
          <w:szCs w:val="22"/>
        </w:rPr>
        <w:t xml:space="preserve"> Lightning</w:t>
      </w:r>
    </w:p>
    <w:p w14:paraId="6258622D" w14:textId="77777777" w:rsidR="008D519E" w:rsidRPr="00516433" w:rsidRDefault="00000000" w:rsidP="00BE3EC2">
      <w:pPr>
        <w:numPr>
          <w:ilvl w:val="0"/>
          <w:numId w:val="23"/>
        </w:numPr>
        <w:pBdr>
          <w:top w:val="nil"/>
          <w:left w:val="nil"/>
          <w:bottom w:val="nil"/>
          <w:right w:val="nil"/>
          <w:between w:val="nil"/>
        </w:pBdr>
        <w:jc w:val="both"/>
        <w:rPr>
          <w:rFonts w:ascii="Open Sans" w:eastAsia="Open Sans" w:hAnsi="Open Sans" w:cs="Open Sans"/>
          <w:b/>
          <w:color w:val="EF8200"/>
          <w:sz w:val="22"/>
          <w:szCs w:val="22"/>
        </w:rPr>
      </w:pPr>
      <w:r w:rsidRPr="00516433">
        <w:rPr>
          <w:rFonts w:ascii="Open Sans" w:eastAsia="Open Sans" w:hAnsi="Open Sans" w:cs="Open Sans"/>
          <w:b/>
          <w:color w:val="EF8200"/>
          <w:sz w:val="22"/>
          <w:szCs w:val="22"/>
        </w:rPr>
        <w:t>Software quality as a service</w:t>
      </w:r>
    </w:p>
    <w:p w14:paraId="73BB4358" w14:textId="77777777" w:rsidR="008D519E" w:rsidRPr="00516433" w:rsidRDefault="00000000" w:rsidP="00BE3EC2">
      <w:pPr>
        <w:numPr>
          <w:ilvl w:val="1"/>
          <w:numId w:val="23"/>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Thematic modules from T7.4 (either the TC ML detection or ML4Fires) will be integrated with the </w:t>
      </w:r>
      <w:proofErr w:type="spellStart"/>
      <w:r w:rsidRPr="00516433">
        <w:rPr>
          <w:rFonts w:ascii="Open Sans" w:eastAsia="Open Sans" w:hAnsi="Open Sans" w:cs="Open Sans"/>
          <w:color w:val="434343"/>
          <w:sz w:val="22"/>
          <w:szCs w:val="22"/>
        </w:rPr>
        <w:t>SQAaaS</w:t>
      </w:r>
      <w:proofErr w:type="spellEnd"/>
      <w:r w:rsidRPr="00516433">
        <w:rPr>
          <w:rFonts w:ascii="Open Sans" w:eastAsia="Open Sans" w:hAnsi="Open Sans" w:cs="Open Sans"/>
          <w:color w:val="434343"/>
          <w:sz w:val="22"/>
          <w:szCs w:val="22"/>
        </w:rPr>
        <w:t xml:space="preserve"> core module for performing a quality validation of the results and workflows.</w:t>
      </w:r>
    </w:p>
    <w:p w14:paraId="72136F7E" w14:textId="77777777" w:rsidR="008D519E" w:rsidRPr="00516433" w:rsidRDefault="00000000" w:rsidP="00BE3EC2">
      <w:pPr>
        <w:numPr>
          <w:ilvl w:val="0"/>
          <w:numId w:val="23"/>
        </w:numPr>
        <w:pBdr>
          <w:top w:val="nil"/>
          <w:left w:val="nil"/>
          <w:bottom w:val="nil"/>
          <w:right w:val="nil"/>
          <w:between w:val="nil"/>
        </w:pBdr>
        <w:jc w:val="both"/>
        <w:rPr>
          <w:rFonts w:ascii="Open Sans" w:eastAsia="Open Sans" w:hAnsi="Open Sans" w:cs="Open Sans"/>
          <w:b/>
          <w:color w:val="EF8200"/>
          <w:sz w:val="22"/>
          <w:szCs w:val="22"/>
        </w:rPr>
      </w:pPr>
      <w:r w:rsidRPr="00516433">
        <w:rPr>
          <w:rFonts w:ascii="Open Sans" w:eastAsia="Open Sans" w:hAnsi="Open Sans" w:cs="Open Sans"/>
          <w:b/>
          <w:color w:val="EF8200"/>
          <w:sz w:val="22"/>
          <w:szCs w:val="22"/>
        </w:rPr>
        <w:t>OSCAR for event-based workflow triggering</w:t>
      </w:r>
    </w:p>
    <w:p w14:paraId="6EA91D98" w14:textId="77777777" w:rsidR="008D519E" w:rsidRPr="00516433" w:rsidRDefault="00000000" w:rsidP="00BE3EC2">
      <w:pPr>
        <w:numPr>
          <w:ilvl w:val="1"/>
          <w:numId w:val="23"/>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lastRenderedPageBreak/>
        <w:t>The DT-Flood is working on integrating its Notebook with OSCAR to facilitate automatic file-availability based triggering of CWL workflows to execute the models for producing the scenario results.</w:t>
      </w:r>
    </w:p>
    <w:p w14:paraId="68E154EA" w14:textId="77777777" w:rsidR="008D519E" w:rsidRPr="00516433" w:rsidRDefault="00000000" w:rsidP="00BE3EC2">
      <w:pPr>
        <w:numPr>
          <w:ilvl w:val="1"/>
          <w:numId w:val="23"/>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DT-Flood would benefit from CWL workflow composition and execution and infrastructure to offload heavy computations</w:t>
      </w:r>
    </w:p>
    <w:p w14:paraId="27838939" w14:textId="77777777" w:rsidR="008D519E" w:rsidRPr="00516433" w:rsidRDefault="00000000" w:rsidP="00BE3EC2">
      <w:pPr>
        <w:pStyle w:val="Heading2"/>
        <w:numPr>
          <w:ilvl w:val="1"/>
          <w:numId w:val="3"/>
        </w:numPr>
        <w:jc w:val="both"/>
        <w:rPr>
          <w:lang w:val="en-GB"/>
        </w:rPr>
      </w:pPr>
      <w:bookmarkStart w:id="56" w:name="_Toc175584711"/>
      <w:r w:rsidRPr="00516433">
        <w:rPr>
          <w:lang w:val="en-GB"/>
        </w:rPr>
        <w:t>Computing Requirements</w:t>
      </w:r>
      <w:bookmarkEnd w:id="56"/>
    </w:p>
    <w:p w14:paraId="7C341EFA" w14:textId="256FE0DC" w:rsidR="008D519E" w:rsidRPr="00516433" w:rsidRDefault="00000000" w:rsidP="00BE3EC2">
      <w:pPr>
        <w:jc w:val="both"/>
        <w:rPr>
          <w:rFonts w:ascii="Open Sans" w:eastAsia="Open Sans" w:hAnsi="Open Sans" w:cs="Open Sans"/>
          <w:color w:val="434343"/>
          <w:sz w:val="22"/>
          <w:szCs w:val="22"/>
        </w:rPr>
      </w:pPr>
      <w:proofErr w:type="gramStart"/>
      <w:r w:rsidRPr="00516433">
        <w:rPr>
          <w:rFonts w:ascii="Open Sans" w:eastAsia="Open Sans" w:hAnsi="Open Sans" w:cs="Open Sans"/>
          <w:color w:val="434343"/>
          <w:sz w:val="22"/>
          <w:szCs w:val="22"/>
        </w:rPr>
        <w:t>In order to</w:t>
      </w:r>
      <w:proofErr w:type="gramEnd"/>
      <w:r w:rsidRPr="00516433">
        <w:rPr>
          <w:rFonts w:ascii="Open Sans" w:eastAsia="Open Sans" w:hAnsi="Open Sans" w:cs="Open Sans"/>
          <w:color w:val="434343"/>
          <w:sz w:val="22"/>
          <w:szCs w:val="22"/>
        </w:rPr>
        <w:t xml:space="preserve"> guarantee a working software environment on most machines, Thematic Modules will be containerized according to the OGC Application Package </w:t>
      </w:r>
      <w:hyperlink w:anchor="_References">
        <w:r w:rsidRPr="00516433">
          <w:rPr>
            <w:rFonts w:ascii="Open Sans" w:eastAsia="Open Sans" w:hAnsi="Open Sans" w:cs="Open Sans"/>
            <w:b/>
            <w:color w:val="EF8200"/>
            <w:sz w:val="22"/>
            <w:szCs w:val="22"/>
            <w:u w:val="single"/>
          </w:rPr>
          <w:t>[R14]</w:t>
        </w:r>
      </w:hyperlink>
      <w:r w:rsidRPr="00516433">
        <w:rPr>
          <w:rFonts w:ascii="Open Sans" w:eastAsia="Open Sans" w:hAnsi="Open Sans" w:cs="Open Sans"/>
          <w:color w:val="434343"/>
          <w:sz w:val="22"/>
          <w:szCs w:val="22"/>
        </w:rPr>
        <w:t xml:space="preserve"> standard along with all necessary software dependencies. This enables portable and distributed execution of workflows on resources that are available to a particular user of a DT. However, some Thematic Modules have specific hardware and computing requirements that should be considered when deciding which resources to use.</w:t>
      </w:r>
    </w:p>
    <w:p w14:paraId="769563C3" w14:textId="77777777" w:rsidR="008D519E" w:rsidRPr="00516433" w:rsidRDefault="008D519E" w:rsidP="00BE3EC2">
      <w:pPr>
        <w:jc w:val="both"/>
        <w:rPr>
          <w:rFonts w:ascii="Open Sans" w:eastAsia="Open Sans" w:hAnsi="Open Sans" w:cs="Open Sans"/>
          <w:color w:val="434343"/>
          <w:sz w:val="22"/>
          <w:szCs w:val="22"/>
        </w:rPr>
      </w:pPr>
    </w:p>
    <w:p w14:paraId="5C213549"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The following computing requirements have been collected by the institutions developing the thematic modules:</w:t>
      </w:r>
    </w:p>
    <w:p w14:paraId="01061EB2" w14:textId="77777777" w:rsidR="008D519E" w:rsidRPr="00516433" w:rsidRDefault="008D519E" w:rsidP="00BE3EC2">
      <w:pPr>
        <w:jc w:val="both"/>
        <w:rPr>
          <w:rFonts w:ascii="Open Sans" w:eastAsia="Open Sans" w:hAnsi="Open Sans" w:cs="Open Sans"/>
          <w:color w:val="434343"/>
          <w:sz w:val="22"/>
          <w:szCs w:val="22"/>
        </w:rPr>
      </w:pPr>
    </w:p>
    <w:p w14:paraId="62D438BA" w14:textId="77777777" w:rsidR="008D519E" w:rsidRPr="00516433" w:rsidRDefault="00000000" w:rsidP="00BE3EC2">
      <w:pPr>
        <w:jc w:val="both"/>
        <w:rPr>
          <w:rFonts w:ascii="Open Sans" w:eastAsia="Open Sans" w:hAnsi="Open Sans" w:cs="Open Sans"/>
          <w:b/>
          <w:color w:val="EF8200"/>
          <w:sz w:val="22"/>
          <w:szCs w:val="22"/>
        </w:rPr>
      </w:pPr>
      <w:r w:rsidRPr="00516433">
        <w:rPr>
          <w:rFonts w:ascii="Open Sans" w:eastAsia="Open Sans" w:hAnsi="Open Sans" w:cs="Open Sans"/>
          <w:b/>
          <w:color w:val="EF8200"/>
          <w:sz w:val="22"/>
          <w:szCs w:val="22"/>
        </w:rPr>
        <w:t>ML TC Detection model training requirements</w:t>
      </w:r>
    </w:p>
    <w:p w14:paraId="02911BE8" w14:textId="77777777" w:rsidR="008D519E" w:rsidRPr="00516433" w:rsidRDefault="00000000" w:rsidP="00BE3EC2">
      <w:pPr>
        <w:numPr>
          <w:ilvl w:val="0"/>
          <w:numId w:val="14"/>
        </w:numPr>
        <w:pBdr>
          <w:top w:val="nil"/>
          <w:left w:val="nil"/>
          <w:bottom w:val="nil"/>
          <w:right w:val="nil"/>
          <w:between w:val="nil"/>
        </w:pBdr>
        <w:jc w:val="both"/>
        <w:rPr>
          <w:rFonts w:ascii="Open Sans" w:eastAsia="Open Sans" w:hAnsi="Open Sans" w:cs="Open Sans"/>
          <w:color w:val="434343"/>
          <w:sz w:val="22"/>
          <w:szCs w:val="22"/>
        </w:rPr>
      </w:pPr>
      <w:proofErr w:type="spellStart"/>
      <w:r w:rsidRPr="00516433">
        <w:rPr>
          <w:rFonts w:ascii="Open Sans" w:eastAsia="Open Sans" w:hAnsi="Open Sans" w:cs="Open Sans"/>
          <w:color w:val="434343"/>
          <w:sz w:val="22"/>
          <w:szCs w:val="22"/>
        </w:rPr>
        <w:t>Jupyter</w:t>
      </w:r>
      <w:proofErr w:type="spellEnd"/>
      <w:r w:rsidRPr="00516433">
        <w:rPr>
          <w:rFonts w:ascii="Open Sans" w:eastAsia="Open Sans" w:hAnsi="Open Sans" w:cs="Open Sans"/>
          <w:color w:val="434343"/>
          <w:sz w:val="22"/>
          <w:szCs w:val="22"/>
        </w:rPr>
        <w:t xml:space="preserve"> Notebook environment</w:t>
      </w:r>
    </w:p>
    <w:p w14:paraId="13E8342E" w14:textId="77777777" w:rsidR="008D519E" w:rsidRPr="00516433" w:rsidRDefault="00000000" w:rsidP="00BE3EC2">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GPU: 2 NVidia A100 (40GB each)</w:t>
      </w:r>
    </w:p>
    <w:p w14:paraId="4E267239" w14:textId="77777777" w:rsidR="008D519E" w:rsidRPr="00516433" w:rsidRDefault="00000000" w:rsidP="00BE3EC2">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RAM: 128GB</w:t>
      </w:r>
    </w:p>
    <w:p w14:paraId="33F8D750" w14:textId="77777777" w:rsidR="008D519E" w:rsidRPr="00516433" w:rsidRDefault="00000000" w:rsidP="00BE3EC2">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Storage: 500GB</w:t>
      </w:r>
    </w:p>
    <w:p w14:paraId="6C68F366" w14:textId="77777777" w:rsidR="008D519E" w:rsidRPr="00516433" w:rsidRDefault="008D519E" w:rsidP="00BE3EC2">
      <w:pPr>
        <w:jc w:val="both"/>
        <w:rPr>
          <w:rFonts w:ascii="Open Sans" w:eastAsia="Open Sans" w:hAnsi="Open Sans" w:cs="Open Sans"/>
          <w:color w:val="434343"/>
          <w:sz w:val="22"/>
          <w:szCs w:val="22"/>
        </w:rPr>
      </w:pPr>
    </w:p>
    <w:p w14:paraId="114E7A02" w14:textId="77777777" w:rsidR="008D519E" w:rsidRPr="00516433" w:rsidRDefault="00000000" w:rsidP="00BE3EC2">
      <w:pPr>
        <w:jc w:val="both"/>
        <w:rPr>
          <w:rFonts w:ascii="Open Sans" w:eastAsia="Open Sans" w:hAnsi="Open Sans" w:cs="Open Sans"/>
          <w:b/>
          <w:color w:val="EF8200"/>
          <w:sz w:val="22"/>
          <w:szCs w:val="22"/>
        </w:rPr>
      </w:pPr>
      <w:r w:rsidRPr="00516433">
        <w:rPr>
          <w:rFonts w:ascii="Open Sans" w:eastAsia="Open Sans" w:hAnsi="Open Sans" w:cs="Open Sans"/>
          <w:b/>
          <w:color w:val="EF8200"/>
          <w:sz w:val="22"/>
          <w:szCs w:val="22"/>
        </w:rPr>
        <w:t>Enes Dataspace configuration for GNN pipeline users</w:t>
      </w:r>
    </w:p>
    <w:p w14:paraId="0AAB4C36" w14:textId="77777777" w:rsidR="008D519E" w:rsidRPr="00516433" w:rsidRDefault="00000000" w:rsidP="00BE3EC2">
      <w:pPr>
        <w:numPr>
          <w:ilvl w:val="0"/>
          <w:numId w:val="1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CPU: 8 cores</w:t>
      </w:r>
    </w:p>
    <w:p w14:paraId="689770E8" w14:textId="77777777" w:rsidR="008D519E" w:rsidRPr="00516433" w:rsidRDefault="00000000" w:rsidP="00BE3EC2">
      <w:pPr>
        <w:numPr>
          <w:ilvl w:val="0"/>
          <w:numId w:val="1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GPU: 1 NVIDIA A40</w:t>
      </w:r>
    </w:p>
    <w:p w14:paraId="14D36474" w14:textId="77777777" w:rsidR="008D519E" w:rsidRPr="00516433" w:rsidRDefault="00000000" w:rsidP="00BE3EC2">
      <w:pPr>
        <w:numPr>
          <w:ilvl w:val="0"/>
          <w:numId w:val="1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RAM: 128GB</w:t>
      </w:r>
    </w:p>
    <w:p w14:paraId="0CC16666" w14:textId="77777777" w:rsidR="008D519E" w:rsidRPr="00516433" w:rsidRDefault="00000000" w:rsidP="00BE3EC2">
      <w:pPr>
        <w:numPr>
          <w:ilvl w:val="0"/>
          <w:numId w:val="1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Storage: 500GB</w:t>
      </w:r>
    </w:p>
    <w:p w14:paraId="728209A1" w14:textId="77777777" w:rsidR="008D519E" w:rsidRPr="00516433" w:rsidRDefault="008D519E" w:rsidP="00BE3EC2">
      <w:pPr>
        <w:jc w:val="both"/>
        <w:rPr>
          <w:rFonts w:ascii="Open Sans" w:eastAsia="Open Sans" w:hAnsi="Open Sans" w:cs="Open Sans"/>
          <w:color w:val="434343"/>
          <w:sz w:val="22"/>
          <w:szCs w:val="22"/>
        </w:rPr>
      </w:pPr>
    </w:p>
    <w:p w14:paraId="01B856A2" w14:textId="77777777" w:rsidR="008D519E" w:rsidRPr="00516433" w:rsidRDefault="00000000" w:rsidP="00BE3EC2">
      <w:pPr>
        <w:jc w:val="both"/>
        <w:rPr>
          <w:rFonts w:ascii="Open Sans" w:eastAsia="Open Sans" w:hAnsi="Open Sans" w:cs="Open Sans"/>
          <w:b/>
          <w:color w:val="EF8200"/>
          <w:sz w:val="22"/>
          <w:szCs w:val="22"/>
        </w:rPr>
      </w:pPr>
      <w:r w:rsidRPr="00516433">
        <w:rPr>
          <w:rFonts w:ascii="Open Sans" w:eastAsia="Open Sans" w:hAnsi="Open Sans" w:cs="Open Sans"/>
          <w:b/>
          <w:color w:val="EF8200"/>
          <w:sz w:val="22"/>
          <w:szCs w:val="22"/>
        </w:rPr>
        <w:t>ML4Fires model training requirements</w:t>
      </w:r>
    </w:p>
    <w:p w14:paraId="17E0431F" w14:textId="77777777" w:rsidR="008D519E" w:rsidRPr="00516433" w:rsidRDefault="00000000" w:rsidP="00BE3EC2">
      <w:pPr>
        <w:numPr>
          <w:ilvl w:val="0"/>
          <w:numId w:val="16"/>
        </w:numPr>
        <w:pBdr>
          <w:top w:val="nil"/>
          <w:left w:val="nil"/>
          <w:bottom w:val="nil"/>
          <w:right w:val="nil"/>
          <w:between w:val="nil"/>
        </w:pBdr>
        <w:jc w:val="both"/>
        <w:rPr>
          <w:rFonts w:ascii="Open Sans" w:eastAsia="Open Sans" w:hAnsi="Open Sans" w:cs="Open Sans"/>
          <w:color w:val="434343"/>
          <w:sz w:val="22"/>
          <w:szCs w:val="22"/>
        </w:rPr>
      </w:pPr>
      <w:proofErr w:type="spellStart"/>
      <w:r w:rsidRPr="00516433">
        <w:rPr>
          <w:rFonts w:ascii="Open Sans" w:eastAsia="Open Sans" w:hAnsi="Open Sans" w:cs="Open Sans"/>
          <w:color w:val="434343"/>
          <w:sz w:val="22"/>
          <w:szCs w:val="22"/>
        </w:rPr>
        <w:t>Jupyter</w:t>
      </w:r>
      <w:proofErr w:type="spellEnd"/>
      <w:r w:rsidRPr="00516433">
        <w:rPr>
          <w:rFonts w:ascii="Open Sans" w:eastAsia="Open Sans" w:hAnsi="Open Sans" w:cs="Open Sans"/>
          <w:color w:val="434343"/>
          <w:sz w:val="22"/>
          <w:szCs w:val="22"/>
        </w:rPr>
        <w:t xml:space="preserve"> Notebook environment</w:t>
      </w:r>
    </w:p>
    <w:p w14:paraId="117BAD92" w14:textId="77777777" w:rsidR="008D519E" w:rsidRPr="00516433" w:rsidRDefault="00000000" w:rsidP="00BE3EC2">
      <w:pPr>
        <w:numPr>
          <w:ilvl w:val="0"/>
          <w:numId w:val="16"/>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GPU: 4 NVIDIA A100 (40GB each)</w:t>
      </w:r>
    </w:p>
    <w:p w14:paraId="50BE7216" w14:textId="77777777" w:rsidR="008D519E" w:rsidRPr="00516433" w:rsidRDefault="00000000" w:rsidP="00BE3EC2">
      <w:pPr>
        <w:numPr>
          <w:ilvl w:val="0"/>
          <w:numId w:val="16"/>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RAM: 128GB</w:t>
      </w:r>
    </w:p>
    <w:p w14:paraId="352B8ABD" w14:textId="77777777" w:rsidR="008D519E" w:rsidRPr="00516433" w:rsidRDefault="00000000" w:rsidP="00BE3EC2">
      <w:pPr>
        <w:numPr>
          <w:ilvl w:val="0"/>
          <w:numId w:val="16"/>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Storage: 200GB</w:t>
      </w:r>
    </w:p>
    <w:p w14:paraId="627638D8" w14:textId="77777777" w:rsidR="008D519E" w:rsidRPr="00516433" w:rsidRDefault="008D519E" w:rsidP="00BE3EC2">
      <w:pPr>
        <w:jc w:val="both"/>
        <w:rPr>
          <w:rFonts w:ascii="Open Sans" w:eastAsia="Open Sans" w:hAnsi="Open Sans" w:cs="Open Sans"/>
          <w:color w:val="434343"/>
          <w:sz w:val="22"/>
          <w:szCs w:val="22"/>
        </w:rPr>
      </w:pPr>
    </w:p>
    <w:p w14:paraId="6C6F9B8B" w14:textId="77777777" w:rsidR="008D519E" w:rsidRPr="00516433" w:rsidRDefault="00000000" w:rsidP="00BE3EC2">
      <w:pPr>
        <w:jc w:val="both"/>
        <w:rPr>
          <w:rFonts w:ascii="Open Sans" w:eastAsia="Open Sans" w:hAnsi="Open Sans" w:cs="Open Sans"/>
          <w:b/>
          <w:color w:val="EF8200"/>
          <w:sz w:val="22"/>
          <w:szCs w:val="22"/>
        </w:rPr>
      </w:pPr>
      <w:proofErr w:type="spellStart"/>
      <w:r w:rsidRPr="00516433">
        <w:rPr>
          <w:rFonts w:ascii="Open Sans" w:eastAsia="Open Sans" w:hAnsi="Open Sans" w:cs="Open Sans"/>
          <w:b/>
          <w:color w:val="EF8200"/>
          <w:sz w:val="22"/>
          <w:szCs w:val="22"/>
        </w:rPr>
        <w:t>CompEvPoEToE</w:t>
      </w:r>
      <w:proofErr w:type="spellEnd"/>
      <w:r w:rsidRPr="00516433">
        <w:rPr>
          <w:rFonts w:ascii="Open Sans" w:eastAsia="Open Sans" w:hAnsi="Open Sans" w:cs="Open Sans"/>
          <w:b/>
          <w:color w:val="EF8200"/>
          <w:sz w:val="22"/>
          <w:szCs w:val="22"/>
        </w:rPr>
        <w:t xml:space="preserve"> requirements</w:t>
      </w:r>
    </w:p>
    <w:p w14:paraId="10AF24FA" w14:textId="77777777" w:rsidR="008D519E" w:rsidRPr="00516433" w:rsidRDefault="00000000" w:rsidP="00BE3EC2">
      <w:pPr>
        <w:numPr>
          <w:ilvl w:val="0"/>
          <w:numId w:val="17"/>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R environment</w:t>
      </w:r>
    </w:p>
    <w:p w14:paraId="2A2A3981" w14:textId="77777777" w:rsidR="008D519E" w:rsidRPr="00516433" w:rsidRDefault="008D519E" w:rsidP="00BE3EC2">
      <w:pPr>
        <w:jc w:val="both"/>
        <w:rPr>
          <w:rFonts w:ascii="Open Sans" w:eastAsia="Open Sans" w:hAnsi="Open Sans" w:cs="Open Sans"/>
          <w:color w:val="434343"/>
          <w:sz w:val="22"/>
          <w:szCs w:val="22"/>
        </w:rPr>
      </w:pPr>
    </w:p>
    <w:p w14:paraId="30ECC38F" w14:textId="77777777" w:rsidR="008D519E" w:rsidRPr="00516433" w:rsidRDefault="00000000" w:rsidP="00BE3EC2">
      <w:pPr>
        <w:jc w:val="both"/>
        <w:rPr>
          <w:rFonts w:ascii="Open Sans" w:eastAsia="Open Sans" w:hAnsi="Open Sans" w:cs="Open Sans"/>
          <w:b/>
          <w:color w:val="EF8200"/>
          <w:sz w:val="22"/>
          <w:szCs w:val="22"/>
        </w:rPr>
      </w:pPr>
      <w:r w:rsidRPr="00516433">
        <w:rPr>
          <w:rFonts w:ascii="Open Sans" w:eastAsia="Open Sans" w:hAnsi="Open Sans" w:cs="Open Sans"/>
          <w:b/>
          <w:color w:val="EF8200"/>
          <w:sz w:val="22"/>
          <w:szCs w:val="22"/>
        </w:rPr>
        <w:t>DT-Drought requirements</w:t>
      </w:r>
    </w:p>
    <w:p w14:paraId="0617198C" w14:textId="77777777" w:rsidR="008D519E" w:rsidRPr="00516433" w:rsidRDefault="00000000" w:rsidP="00BE3EC2">
      <w:pPr>
        <w:numPr>
          <w:ilvl w:val="0"/>
          <w:numId w:val="1"/>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CPU: 24 vCPUs</w:t>
      </w:r>
    </w:p>
    <w:p w14:paraId="3F3BC61C" w14:textId="77777777" w:rsidR="008D519E" w:rsidRPr="00516433" w:rsidRDefault="00000000" w:rsidP="00BE3EC2">
      <w:pPr>
        <w:numPr>
          <w:ilvl w:val="0"/>
          <w:numId w:val="1"/>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GPU: 4-8 NVIDIA, 20 GB each</w:t>
      </w:r>
    </w:p>
    <w:p w14:paraId="732BE720" w14:textId="77777777" w:rsidR="008D519E" w:rsidRPr="00516433" w:rsidRDefault="00000000" w:rsidP="00BE3EC2">
      <w:pPr>
        <w:numPr>
          <w:ilvl w:val="0"/>
          <w:numId w:val="1"/>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RAM: 64 GB </w:t>
      </w:r>
    </w:p>
    <w:p w14:paraId="764EB759" w14:textId="77777777" w:rsidR="008D519E" w:rsidRPr="00516433" w:rsidRDefault="00000000" w:rsidP="00BE3EC2">
      <w:pPr>
        <w:numPr>
          <w:ilvl w:val="0"/>
          <w:numId w:val="1"/>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Storage: 250 GB</w:t>
      </w:r>
    </w:p>
    <w:p w14:paraId="44DCD3EF" w14:textId="77777777" w:rsidR="008D519E" w:rsidRPr="00516433" w:rsidRDefault="008D519E" w:rsidP="00BE3EC2">
      <w:pPr>
        <w:jc w:val="both"/>
        <w:rPr>
          <w:rFonts w:ascii="Open Sans" w:eastAsia="Open Sans" w:hAnsi="Open Sans" w:cs="Open Sans"/>
          <w:color w:val="434343"/>
          <w:sz w:val="22"/>
          <w:szCs w:val="22"/>
        </w:rPr>
      </w:pPr>
    </w:p>
    <w:p w14:paraId="66BB4260" w14:textId="77777777" w:rsidR="008D519E" w:rsidRPr="00516433" w:rsidRDefault="00000000" w:rsidP="00BE3EC2">
      <w:pPr>
        <w:jc w:val="both"/>
        <w:rPr>
          <w:rFonts w:ascii="Open Sans" w:eastAsia="Open Sans" w:hAnsi="Open Sans" w:cs="Open Sans"/>
          <w:b/>
          <w:color w:val="EF8200"/>
          <w:sz w:val="22"/>
          <w:szCs w:val="22"/>
        </w:rPr>
      </w:pPr>
      <w:r w:rsidRPr="00516433">
        <w:rPr>
          <w:rFonts w:ascii="Open Sans" w:eastAsia="Open Sans" w:hAnsi="Open Sans" w:cs="Open Sans"/>
          <w:b/>
          <w:color w:val="EF8200"/>
          <w:sz w:val="22"/>
          <w:szCs w:val="22"/>
        </w:rPr>
        <w:lastRenderedPageBreak/>
        <w:t xml:space="preserve">EODC </w:t>
      </w:r>
      <w:proofErr w:type="spellStart"/>
      <w:r w:rsidRPr="00516433">
        <w:rPr>
          <w:rFonts w:ascii="Open Sans" w:eastAsia="Open Sans" w:hAnsi="Open Sans" w:cs="Open Sans"/>
          <w:b/>
          <w:color w:val="EF8200"/>
          <w:sz w:val="22"/>
          <w:szCs w:val="22"/>
        </w:rPr>
        <w:t>openEO</w:t>
      </w:r>
      <w:proofErr w:type="spellEnd"/>
      <w:r w:rsidRPr="00516433">
        <w:rPr>
          <w:rFonts w:ascii="Open Sans" w:eastAsia="Open Sans" w:hAnsi="Open Sans" w:cs="Open Sans"/>
          <w:b/>
          <w:color w:val="EF8200"/>
          <w:sz w:val="22"/>
          <w:szCs w:val="22"/>
        </w:rPr>
        <w:t xml:space="preserve"> configuration per user to run a job</w:t>
      </w:r>
    </w:p>
    <w:p w14:paraId="38EE52D0" w14:textId="77777777" w:rsidR="008D519E" w:rsidRPr="00516433" w:rsidRDefault="00000000" w:rsidP="00BE3EC2">
      <w:pPr>
        <w:numPr>
          <w:ilvl w:val="0"/>
          <w:numId w:val="2"/>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Adaptive scaling of worker from minimum 1 to maximum 6</w:t>
      </w:r>
    </w:p>
    <w:p w14:paraId="29EBCBA8" w14:textId="77777777" w:rsidR="008D519E" w:rsidRPr="00516433" w:rsidRDefault="00000000" w:rsidP="00BE3EC2">
      <w:pPr>
        <w:numPr>
          <w:ilvl w:val="0"/>
          <w:numId w:val="2"/>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CPU configuration per worker: 8 vCPUs</w:t>
      </w:r>
    </w:p>
    <w:p w14:paraId="55F0BA8E" w14:textId="77777777" w:rsidR="008D519E" w:rsidRPr="00516433" w:rsidRDefault="00000000" w:rsidP="00BE3EC2">
      <w:pPr>
        <w:numPr>
          <w:ilvl w:val="0"/>
          <w:numId w:val="2"/>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RAM configuration per worker: 12 GB RAM</w:t>
      </w:r>
    </w:p>
    <w:p w14:paraId="0F31C137" w14:textId="77777777" w:rsidR="008D519E" w:rsidRPr="00516433" w:rsidRDefault="008D519E" w:rsidP="00BE3EC2">
      <w:pPr>
        <w:jc w:val="both"/>
        <w:rPr>
          <w:rFonts w:ascii="Open Sans" w:eastAsia="Open Sans" w:hAnsi="Open Sans" w:cs="Open Sans"/>
          <w:color w:val="434343"/>
          <w:sz w:val="22"/>
          <w:szCs w:val="22"/>
        </w:rPr>
      </w:pPr>
    </w:p>
    <w:p w14:paraId="02CE167A" w14:textId="77777777" w:rsidR="008D519E" w:rsidRPr="00516433" w:rsidRDefault="00000000" w:rsidP="00BE3EC2">
      <w:pPr>
        <w:jc w:val="both"/>
        <w:rPr>
          <w:rFonts w:ascii="Open Sans" w:eastAsia="Open Sans" w:hAnsi="Open Sans" w:cs="Open Sans"/>
          <w:b/>
          <w:color w:val="EF8200"/>
          <w:sz w:val="22"/>
          <w:szCs w:val="22"/>
        </w:rPr>
      </w:pPr>
      <w:r w:rsidRPr="00516433">
        <w:rPr>
          <w:rFonts w:ascii="Open Sans" w:eastAsia="Open Sans" w:hAnsi="Open Sans" w:cs="Open Sans"/>
          <w:b/>
          <w:color w:val="EF8200"/>
          <w:sz w:val="22"/>
          <w:szCs w:val="22"/>
        </w:rPr>
        <w:t>DT-Extreme requirements</w:t>
      </w:r>
    </w:p>
    <w:p w14:paraId="37410257"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The requirements for our demonstrator are as follows. It must be noted that the estimations of CPU, GPU and memory is a very rough estimate at this time.</w:t>
      </w:r>
    </w:p>
    <w:p w14:paraId="54038A0A" w14:textId="77777777" w:rsidR="008D519E" w:rsidRPr="00516433" w:rsidRDefault="00000000" w:rsidP="00BE3EC2">
      <w:pPr>
        <w:numPr>
          <w:ilvl w:val="0"/>
          <w:numId w:val="5"/>
        </w:numPr>
        <w:pBdr>
          <w:top w:val="nil"/>
          <w:left w:val="nil"/>
          <w:bottom w:val="nil"/>
          <w:right w:val="nil"/>
          <w:between w:val="nil"/>
        </w:pBdr>
        <w:jc w:val="both"/>
        <w:rPr>
          <w:rFonts w:ascii="Open Sans" w:eastAsia="Open Sans" w:hAnsi="Open Sans" w:cs="Open Sans"/>
          <w:color w:val="434343"/>
          <w:sz w:val="22"/>
          <w:szCs w:val="22"/>
        </w:rPr>
      </w:pPr>
      <w:proofErr w:type="spellStart"/>
      <w:r w:rsidRPr="00516433">
        <w:rPr>
          <w:rFonts w:ascii="Open Sans" w:eastAsia="Open Sans" w:hAnsi="Open Sans" w:cs="Open Sans"/>
          <w:color w:val="434343"/>
          <w:sz w:val="22"/>
          <w:szCs w:val="22"/>
        </w:rPr>
        <w:t>Jupyter</w:t>
      </w:r>
      <w:proofErr w:type="spellEnd"/>
      <w:r w:rsidRPr="00516433">
        <w:rPr>
          <w:rFonts w:ascii="Open Sans" w:eastAsia="Open Sans" w:hAnsi="Open Sans" w:cs="Open Sans"/>
          <w:color w:val="434343"/>
          <w:sz w:val="22"/>
          <w:szCs w:val="22"/>
        </w:rPr>
        <w:t xml:space="preserve"> Notebook Environment: We are developing our demonstrator using </w:t>
      </w:r>
      <w:proofErr w:type="spellStart"/>
      <w:r w:rsidRPr="00516433">
        <w:rPr>
          <w:rFonts w:ascii="Open Sans" w:eastAsia="Open Sans" w:hAnsi="Open Sans" w:cs="Open Sans"/>
          <w:color w:val="434343"/>
          <w:sz w:val="22"/>
          <w:szCs w:val="22"/>
        </w:rPr>
        <w:t>Jupyter</w:t>
      </w:r>
      <w:proofErr w:type="spellEnd"/>
      <w:r w:rsidRPr="00516433">
        <w:rPr>
          <w:rFonts w:ascii="Open Sans" w:eastAsia="Open Sans" w:hAnsi="Open Sans" w:cs="Open Sans"/>
          <w:color w:val="434343"/>
          <w:sz w:val="22"/>
          <w:szCs w:val="22"/>
        </w:rPr>
        <w:t xml:space="preserve"> Notebook. Therefore, we need access to </w:t>
      </w:r>
      <w:proofErr w:type="spellStart"/>
      <w:r w:rsidRPr="00516433">
        <w:rPr>
          <w:rFonts w:ascii="Open Sans" w:eastAsia="Open Sans" w:hAnsi="Open Sans" w:cs="Open Sans"/>
          <w:color w:val="434343"/>
          <w:sz w:val="22"/>
          <w:szCs w:val="22"/>
        </w:rPr>
        <w:t>JupyterHub</w:t>
      </w:r>
      <w:proofErr w:type="spellEnd"/>
      <w:r w:rsidRPr="00516433">
        <w:rPr>
          <w:rFonts w:ascii="Open Sans" w:eastAsia="Open Sans" w:hAnsi="Open Sans" w:cs="Open Sans"/>
          <w:color w:val="434343"/>
          <w:sz w:val="22"/>
          <w:szCs w:val="22"/>
        </w:rPr>
        <w:t>.</w:t>
      </w:r>
    </w:p>
    <w:p w14:paraId="26D38896" w14:textId="77777777" w:rsidR="008D519E" w:rsidRPr="00516433" w:rsidRDefault="00000000" w:rsidP="00BE3EC2">
      <w:pPr>
        <w:numPr>
          <w:ilvl w:val="0"/>
          <w:numId w:val="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Containerization: The virtual machine should have Docker installed, as we will use Docker for containerization.</w:t>
      </w:r>
    </w:p>
    <w:p w14:paraId="1C2BAC00" w14:textId="77777777" w:rsidR="008D519E" w:rsidRPr="00516433" w:rsidRDefault="00000000" w:rsidP="00BE3EC2">
      <w:pPr>
        <w:numPr>
          <w:ilvl w:val="0"/>
          <w:numId w:val="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Data Access: We require access to data lake (access using STAC and </w:t>
      </w:r>
      <w:proofErr w:type="spellStart"/>
      <w:r w:rsidRPr="00516433">
        <w:rPr>
          <w:rFonts w:ascii="Open Sans" w:eastAsia="Open Sans" w:hAnsi="Open Sans" w:cs="Open Sans"/>
          <w:color w:val="434343"/>
          <w:sz w:val="22"/>
          <w:szCs w:val="22"/>
        </w:rPr>
        <w:t>Rucio</w:t>
      </w:r>
      <w:proofErr w:type="spellEnd"/>
      <w:r w:rsidRPr="00516433">
        <w:rPr>
          <w:rFonts w:ascii="Open Sans" w:eastAsia="Open Sans" w:hAnsi="Open Sans" w:cs="Open Sans"/>
          <w:color w:val="434343"/>
          <w:sz w:val="22"/>
          <w:szCs w:val="22"/>
        </w:rPr>
        <w:t>)</w:t>
      </w:r>
    </w:p>
    <w:p w14:paraId="527236BE" w14:textId="77777777" w:rsidR="008D519E" w:rsidRPr="00516433" w:rsidRDefault="00000000" w:rsidP="00BE3EC2">
      <w:pPr>
        <w:numPr>
          <w:ilvl w:val="0"/>
          <w:numId w:val="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CPU: 12-24 vCPUs with a clock speed of 3.0 GHz or higher</w:t>
      </w:r>
    </w:p>
    <w:p w14:paraId="02AB0074" w14:textId="77777777" w:rsidR="008D519E" w:rsidRPr="00516433" w:rsidRDefault="00000000" w:rsidP="00BE3EC2">
      <w:pPr>
        <w:numPr>
          <w:ilvl w:val="0"/>
          <w:numId w:val="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GPU: 4-8 NVIDIA, 20 GB each</w:t>
      </w:r>
    </w:p>
    <w:p w14:paraId="753D050E" w14:textId="77777777" w:rsidR="008D519E" w:rsidRPr="00516433" w:rsidRDefault="00000000" w:rsidP="00BE3EC2">
      <w:pPr>
        <w:numPr>
          <w:ilvl w:val="0"/>
          <w:numId w:val="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RAM: 128-256 GB </w:t>
      </w:r>
    </w:p>
    <w:p w14:paraId="40F7DCA7" w14:textId="77777777" w:rsidR="008D519E" w:rsidRPr="00516433" w:rsidRDefault="00000000" w:rsidP="00BE3EC2">
      <w:pPr>
        <w:numPr>
          <w:ilvl w:val="0"/>
          <w:numId w:val="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 xml:space="preserve">Input data: Access to STAC and </w:t>
      </w:r>
      <w:proofErr w:type="spellStart"/>
      <w:r w:rsidRPr="00516433">
        <w:rPr>
          <w:rFonts w:ascii="Open Sans" w:eastAsia="Open Sans" w:hAnsi="Open Sans" w:cs="Open Sans"/>
          <w:color w:val="434343"/>
          <w:sz w:val="22"/>
          <w:szCs w:val="22"/>
        </w:rPr>
        <w:t>datalake</w:t>
      </w:r>
      <w:proofErr w:type="spellEnd"/>
    </w:p>
    <w:p w14:paraId="7FD8D917" w14:textId="77777777" w:rsidR="008D519E" w:rsidRPr="00516433" w:rsidRDefault="00000000" w:rsidP="00BE3EC2">
      <w:pPr>
        <w:numPr>
          <w:ilvl w:val="0"/>
          <w:numId w:val="5"/>
        </w:numPr>
        <w:pBdr>
          <w:top w:val="nil"/>
          <w:left w:val="nil"/>
          <w:bottom w:val="nil"/>
          <w:right w:val="nil"/>
          <w:between w:val="nil"/>
        </w:pBd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Storage: Between 500 GB and 1 TB</w:t>
      </w:r>
    </w:p>
    <w:p w14:paraId="3D0D532C" w14:textId="77777777" w:rsidR="008D519E" w:rsidRPr="00516433" w:rsidRDefault="00000000" w:rsidP="00BE3EC2">
      <w:pPr>
        <w:pStyle w:val="Heading2"/>
        <w:numPr>
          <w:ilvl w:val="1"/>
          <w:numId w:val="3"/>
        </w:numPr>
        <w:jc w:val="both"/>
        <w:rPr>
          <w:lang w:val="en-GB"/>
        </w:rPr>
      </w:pPr>
      <w:bookmarkStart w:id="57" w:name="_Toc175584712"/>
      <w:r w:rsidRPr="00516433">
        <w:rPr>
          <w:lang w:val="en-GB"/>
        </w:rPr>
        <w:t>Output storage requirements</w:t>
      </w:r>
      <w:bookmarkEnd w:id="57"/>
    </w:p>
    <w:p w14:paraId="433C96BA" w14:textId="4CF8D997" w:rsidR="008D519E" w:rsidRPr="00046B5B" w:rsidRDefault="009F7522" w:rsidP="009F7522">
      <w:pPr>
        <w:pBdr>
          <w:top w:val="nil"/>
          <w:left w:val="nil"/>
          <w:bottom w:val="nil"/>
          <w:right w:val="nil"/>
          <w:between w:val="nil"/>
        </w:pBdr>
        <w:jc w:val="center"/>
        <w:rPr>
          <w:rFonts w:ascii="Open Sans" w:eastAsia="Open Sans" w:hAnsi="Open Sans" w:cs="Open Sans"/>
          <w:i/>
          <w:iCs/>
          <w:color w:val="434343"/>
          <w:sz w:val="22"/>
          <w:szCs w:val="22"/>
        </w:rPr>
      </w:pPr>
      <w:bookmarkStart w:id="58" w:name="_heading=h.nmf14n" w:colFirst="0" w:colLast="0"/>
      <w:bookmarkStart w:id="59" w:name="_Toc175584485"/>
      <w:bookmarkEnd w:id="58"/>
      <w:r w:rsidRPr="009F7522">
        <w:rPr>
          <w:rFonts w:ascii="Open Sans" w:eastAsia="Open Sans" w:hAnsi="Open Sans" w:cs="Open Sans"/>
          <w:i/>
          <w:iCs/>
          <w:color w:val="434343"/>
          <w:sz w:val="22"/>
          <w:szCs w:val="22"/>
        </w:rPr>
        <w:t xml:space="preserve">Table </w:t>
      </w:r>
      <w:r w:rsidRPr="009F7522">
        <w:rPr>
          <w:rFonts w:ascii="Open Sans" w:eastAsia="Open Sans" w:hAnsi="Open Sans" w:cs="Open Sans"/>
          <w:i/>
          <w:iCs/>
          <w:color w:val="434343"/>
          <w:sz w:val="22"/>
          <w:szCs w:val="22"/>
        </w:rPr>
        <w:fldChar w:fldCharType="begin"/>
      </w:r>
      <w:r w:rsidRPr="009F7522">
        <w:rPr>
          <w:rFonts w:ascii="Open Sans" w:eastAsia="Open Sans" w:hAnsi="Open Sans" w:cs="Open Sans"/>
          <w:i/>
          <w:iCs/>
          <w:color w:val="434343"/>
          <w:sz w:val="22"/>
          <w:szCs w:val="22"/>
        </w:rPr>
        <w:instrText xml:space="preserve"> SEQ Table \* ARABIC </w:instrText>
      </w:r>
      <w:r w:rsidRPr="009F7522">
        <w:rPr>
          <w:rFonts w:ascii="Open Sans" w:eastAsia="Open Sans" w:hAnsi="Open Sans" w:cs="Open Sans"/>
          <w:i/>
          <w:iCs/>
          <w:color w:val="434343"/>
          <w:sz w:val="22"/>
          <w:szCs w:val="22"/>
        </w:rPr>
        <w:fldChar w:fldCharType="separate"/>
      </w:r>
      <w:r w:rsidR="00B00B6C">
        <w:rPr>
          <w:rFonts w:ascii="Open Sans" w:eastAsia="Open Sans" w:hAnsi="Open Sans" w:cs="Open Sans"/>
          <w:i/>
          <w:iCs/>
          <w:noProof/>
          <w:color w:val="434343"/>
          <w:sz w:val="22"/>
          <w:szCs w:val="22"/>
        </w:rPr>
        <w:t>11</w:t>
      </w:r>
      <w:r w:rsidRPr="009F7522">
        <w:rPr>
          <w:rFonts w:ascii="Open Sans" w:eastAsia="Open Sans" w:hAnsi="Open Sans" w:cs="Open Sans"/>
          <w:i/>
          <w:iCs/>
          <w:color w:val="434343"/>
          <w:sz w:val="22"/>
          <w:szCs w:val="22"/>
        </w:rPr>
        <w:fldChar w:fldCharType="end"/>
      </w:r>
      <w:r w:rsidRPr="009F7522">
        <w:rPr>
          <w:rFonts w:ascii="Open Sans" w:eastAsia="Open Sans" w:hAnsi="Open Sans" w:cs="Open Sans"/>
          <w:i/>
          <w:iCs/>
          <w:color w:val="434343"/>
          <w:sz w:val="22"/>
          <w:szCs w:val="22"/>
        </w:rPr>
        <w:t xml:space="preserve"> </w:t>
      </w:r>
      <w:proofErr w:type="gramStart"/>
      <w:r w:rsidRPr="009F7522">
        <w:rPr>
          <w:rFonts w:ascii="Open Sans" w:eastAsia="Open Sans" w:hAnsi="Open Sans" w:cs="Open Sans"/>
          <w:i/>
          <w:iCs/>
          <w:color w:val="434343"/>
          <w:sz w:val="22"/>
          <w:szCs w:val="22"/>
        </w:rPr>
        <w:t>–  Planned</w:t>
      </w:r>
      <w:proofErr w:type="gramEnd"/>
      <w:r w:rsidRPr="009F7522">
        <w:rPr>
          <w:rFonts w:ascii="Open Sans" w:eastAsia="Open Sans" w:hAnsi="Open Sans" w:cs="Open Sans"/>
          <w:i/>
          <w:iCs/>
          <w:color w:val="434343"/>
          <w:sz w:val="22"/>
          <w:szCs w:val="22"/>
        </w:rPr>
        <w:t xml:space="preserve"> output data and its storage requirements</w:t>
      </w:r>
      <w:bookmarkEnd w:id="59"/>
    </w:p>
    <w:tbl>
      <w:tblPr>
        <w:tblStyle w:val="af0"/>
        <w:tblpPr w:leftFromText="180" w:rightFromText="180" w:vertAnchor="text" w:tblpX="14" w:tblpY="111"/>
        <w:tblW w:w="899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654"/>
        <w:gridCol w:w="1078"/>
        <w:gridCol w:w="1682"/>
        <w:gridCol w:w="1259"/>
        <w:gridCol w:w="1772"/>
        <w:gridCol w:w="1551"/>
      </w:tblGrid>
      <w:tr w:rsidR="008D519E" w:rsidRPr="00516433" w14:paraId="7E2433A0" w14:textId="77777777" w:rsidTr="008D519E">
        <w:trPr>
          <w:cnfStyle w:val="100000000000" w:firstRow="1" w:lastRow="0" w:firstColumn="0" w:lastColumn="0" w:oddVBand="0" w:evenVBand="0" w:oddHBand="0" w:evenHBand="0" w:firstRowFirstColumn="0" w:firstRowLastColumn="0" w:lastRowFirstColumn="0" w:lastRowLastColumn="0"/>
        </w:trPr>
        <w:tc>
          <w:tcPr>
            <w:tcW w:w="1654" w:type="dxa"/>
          </w:tcPr>
          <w:p w14:paraId="066F2BF3" w14:textId="77777777" w:rsidR="008D519E" w:rsidRPr="00516433" w:rsidRDefault="00000000" w:rsidP="00BE3EC2">
            <w:pPr>
              <w:ind w:left="22"/>
              <w:jc w:val="both"/>
            </w:pPr>
            <w:r w:rsidRPr="00516433">
              <w:rPr>
                <w:sz w:val="22"/>
                <w:szCs w:val="22"/>
              </w:rPr>
              <w:t xml:space="preserve">Dataset </w:t>
            </w:r>
          </w:p>
        </w:tc>
        <w:tc>
          <w:tcPr>
            <w:tcW w:w="1078" w:type="dxa"/>
          </w:tcPr>
          <w:p w14:paraId="71F5BC9A" w14:textId="77777777" w:rsidR="008D519E" w:rsidRPr="00516433" w:rsidRDefault="00000000" w:rsidP="00BE3EC2">
            <w:pPr>
              <w:ind w:left="22"/>
              <w:jc w:val="both"/>
            </w:pPr>
            <w:r w:rsidRPr="00516433">
              <w:rPr>
                <w:sz w:val="22"/>
                <w:szCs w:val="22"/>
              </w:rPr>
              <w:t>Related task</w:t>
            </w:r>
          </w:p>
        </w:tc>
        <w:tc>
          <w:tcPr>
            <w:tcW w:w="1682" w:type="dxa"/>
          </w:tcPr>
          <w:p w14:paraId="7B514A0A" w14:textId="77777777" w:rsidR="008D519E" w:rsidRPr="00516433" w:rsidRDefault="00000000" w:rsidP="00BE3EC2">
            <w:pPr>
              <w:ind w:left="22"/>
              <w:jc w:val="both"/>
            </w:pPr>
            <w:r w:rsidRPr="00516433">
              <w:rPr>
                <w:sz w:val="22"/>
                <w:szCs w:val="22"/>
              </w:rPr>
              <w:t>Storage location</w:t>
            </w:r>
          </w:p>
        </w:tc>
        <w:tc>
          <w:tcPr>
            <w:tcW w:w="1259" w:type="dxa"/>
          </w:tcPr>
          <w:p w14:paraId="789269A0" w14:textId="77777777" w:rsidR="008D519E" w:rsidRPr="00516433" w:rsidRDefault="00000000" w:rsidP="00BE3EC2">
            <w:pPr>
              <w:ind w:left="22"/>
              <w:jc w:val="both"/>
            </w:pPr>
            <w:r w:rsidRPr="00516433">
              <w:rPr>
                <w:sz w:val="22"/>
                <w:szCs w:val="22"/>
              </w:rPr>
              <w:t>Size</w:t>
            </w:r>
          </w:p>
        </w:tc>
        <w:tc>
          <w:tcPr>
            <w:tcW w:w="1772" w:type="dxa"/>
          </w:tcPr>
          <w:p w14:paraId="23EB130B" w14:textId="77777777" w:rsidR="008D519E" w:rsidRPr="00516433" w:rsidRDefault="00000000" w:rsidP="00BE3EC2">
            <w:pPr>
              <w:ind w:left="22"/>
              <w:jc w:val="both"/>
            </w:pPr>
            <w:r w:rsidRPr="00516433">
              <w:rPr>
                <w:sz w:val="22"/>
                <w:szCs w:val="22"/>
              </w:rPr>
              <w:t>Access mechanism</w:t>
            </w:r>
          </w:p>
        </w:tc>
        <w:tc>
          <w:tcPr>
            <w:tcW w:w="1551" w:type="dxa"/>
          </w:tcPr>
          <w:p w14:paraId="0C46407A" w14:textId="77777777" w:rsidR="008D519E" w:rsidRPr="00516433" w:rsidRDefault="00000000" w:rsidP="00BE3EC2">
            <w:pPr>
              <w:ind w:left="22"/>
              <w:jc w:val="both"/>
            </w:pPr>
            <w:r w:rsidRPr="00516433">
              <w:rPr>
                <w:sz w:val="22"/>
                <w:szCs w:val="22"/>
              </w:rPr>
              <w:t>Responsibly party / Data steward</w:t>
            </w:r>
          </w:p>
        </w:tc>
      </w:tr>
      <w:tr w:rsidR="008D519E" w:rsidRPr="00516433" w14:paraId="6EBB67E9" w14:textId="77777777" w:rsidTr="00046B5B">
        <w:trPr>
          <w:cnfStyle w:val="000000100000" w:firstRow="0" w:lastRow="0" w:firstColumn="0" w:lastColumn="0" w:oddVBand="0" w:evenVBand="0" w:oddHBand="1" w:evenHBand="0" w:firstRowFirstColumn="0" w:firstRowLastColumn="0" w:lastRowFirstColumn="0" w:lastRowLastColumn="0"/>
        </w:trPr>
        <w:tc>
          <w:tcPr>
            <w:tcW w:w="1654" w:type="dxa"/>
            <w:shd w:val="clear" w:color="auto" w:fill="D9D9D9" w:themeFill="background1" w:themeFillShade="D9"/>
          </w:tcPr>
          <w:p w14:paraId="4DDD80E1" w14:textId="77777777" w:rsidR="008D519E" w:rsidRPr="00516433" w:rsidRDefault="00000000" w:rsidP="00BE3EC2">
            <w:pPr>
              <w:jc w:val="both"/>
              <w:rPr>
                <w:rFonts w:ascii="Times New Roman" w:eastAsia="Times New Roman" w:hAnsi="Times New Roman" w:cs="Times New Roman"/>
              </w:rPr>
            </w:pPr>
            <w:proofErr w:type="spellStart"/>
            <w:r w:rsidRPr="00516433">
              <w:t>HydroMT’s</w:t>
            </w:r>
            <w:proofErr w:type="spellEnd"/>
          </w:p>
          <w:p w14:paraId="45A6060A" w14:textId="77777777" w:rsidR="008D519E" w:rsidRPr="00516433" w:rsidRDefault="00000000" w:rsidP="00BE3EC2">
            <w:pPr>
              <w:ind w:left="22"/>
              <w:jc w:val="both"/>
            </w:pPr>
            <w:r w:rsidRPr="00516433">
              <w:t>outputs</w:t>
            </w:r>
          </w:p>
        </w:tc>
        <w:tc>
          <w:tcPr>
            <w:tcW w:w="1078" w:type="dxa"/>
            <w:shd w:val="clear" w:color="auto" w:fill="D9D9D9" w:themeFill="background1" w:themeFillShade="D9"/>
          </w:tcPr>
          <w:p w14:paraId="0D42805B" w14:textId="77777777" w:rsidR="008D519E" w:rsidRPr="00516433" w:rsidRDefault="00000000" w:rsidP="00BE3EC2">
            <w:pPr>
              <w:ind w:left="22"/>
              <w:jc w:val="both"/>
            </w:pPr>
            <w:r w:rsidRPr="00516433">
              <w:t>T7.6</w:t>
            </w:r>
          </w:p>
        </w:tc>
        <w:tc>
          <w:tcPr>
            <w:tcW w:w="1682" w:type="dxa"/>
            <w:shd w:val="clear" w:color="auto" w:fill="D9D9D9" w:themeFill="background1" w:themeFillShade="D9"/>
          </w:tcPr>
          <w:p w14:paraId="4B42EAEA" w14:textId="77777777" w:rsidR="008D519E" w:rsidRPr="00516433" w:rsidRDefault="00000000" w:rsidP="00BE3EC2">
            <w:pPr>
              <w:ind w:left="22"/>
              <w:jc w:val="both"/>
            </w:pPr>
            <w:r w:rsidRPr="00516433">
              <w:t>N.A.</w:t>
            </w:r>
          </w:p>
        </w:tc>
        <w:tc>
          <w:tcPr>
            <w:tcW w:w="1259" w:type="dxa"/>
            <w:shd w:val="clear" w:color="auto" w:fill="D9D9D9" w:themeFill="background1" w:themeFillShade="D9"/>
          </w:tcPr>
          <w:p w14:paraId="613AF443" w14:textId="77777777" w:rsidR="008D519E" w:rsidRPr="00516433" w:rsidRDefault="00000000" w:rsidP="00BE3EC2">
            <w:pPr>
              <w:ind w:left="22"/>
              <w:jc w:val="both"/>
            </w:pPr>
            <w:proofErr w:type="gramStart"/>
            <w:r w:rsidRPr="00516433">
              <w:t>O(</w:t>
            </w:r>
            <w:proofErr w:type="gramEnd"/>
            <w:r w:rsidRPr="00516433">
              <w:t>10) GB</w:t>
            </w:r>
          </w:p>
        </w:tc>
        <w:tc>
          <w:tcPr>
            <w:tcW w:w="1772" w:type="dxa"/>
            <w:shd w:val="clear" w:color="auto" w:fill="D9D9D9" w:themeFill="background1" w:themeFillShade="D9"/>
          </w:tcPr>
          <w:p w14:paraId="2DB9A5B4" w14:textId="77777777" w:rsidR="008D519E" w:rsidRPr="00516433" w:rsidRDefault="00000000" w:rsidP="00BE3EC2">
            <w:pPr>
              <w:ind w:left="22"/>
              <w:jc w:val="both"/>
            </w:pPr>
            <w:r w:rsidRPr="00516433">
              <w:t>Currently S3-bucket</w:t>
            </w:r>
          </w:p>
        </w:tc>
        <w:tc>
          <w:tcPr>
            <w:tcW w:w="1551" w:type="dxa"/>
            <w:shd w:val="clear" w:color="auto" w:fill="D9D9D9" w:themeFill="background1" w:themeFillShade="D9"/>
          </w:tcPr>
          <w:p w14:paraId="4616AB6E" w14:textId="77777777" w:rsidR="008D519E" w:rsidRPr="00516433" w:rsidRDefault="00000000" w:rsidP="00BE3EC2">
            <w:pPr>
              <w:ind w:left="22"/>
              <w:jc w:val="both"/>
            </w:pPr>
            <w:r w:rsidRPr="00516433">
              <w:t>EURAC</w:t>
            </w:r>
          </w:p>
        </w:tc>
      </w:tr>
      <w:tr w:rsidR="008D519E" w:rsidRPr="00516433" w14:paraId="26205C43" w14:textId="77777777" w:rsidTr="008D519E">
        <w:trPr>
          <w:cnfStyle w:val="000000010000" w:firstRow="0" w:lastRow="0" w:firstColumn="0" w:lastColumn="0" w:oddVBand="0" w:evenVBand="0" w:oddHBand="0" w:evenHBand="1" w:firstRowFirstColumn="0" w:firstRowLastColumn="0" w:lastRowFirstColumn="0" w:lastRowLastColumn="0"/>
        </w:trPr>
        <w:tc>
          <w:tcPr>
            <w:tcW w:w="1654" w:type="dxa"/>
          </w:tcPr>
          <w:p w14:paraId="268E4464" w14:textId="77777777" w:rsidR="008D519E" w:rsidRPr="00516433" w:rsidRDefault="00000000" w:rsidP="00BE3EC2">
            <w:pPr>
              <w:ind w:left="22"/>
              <w:jc w:val="both"/>
            </w:pPr>
            <w:proofErr w:type="spellStart"/>
            <w:r w:rsidRPr="00516433">
              <w:t>Wflow’s</w:t>
            </w:r>
            <w:proofErr w:type="spellEnd"/>
            <w:r w:rsidRPr="00516433">
              <w:t xml:space="preserve"> outputs</w:t>
            </w:r>
          </w:p>
        </w:tc>
        <w:tc>
          <w:tcPr>
            <w:tcW w:w="1078" w:type="dxa"/>
          </w:tcPr>
          <w:p w14:paraId="3AE275CA" w14:textId="77777777" w:rsidR="008D519E" w:rsidRPr="00516433" w:rsidRDefault="00000000" w:rsidP="00BE3EC2">
            <w:pPr>
              <w:ind w:left="22"/>
              <w:jc w:val="both"/>
            </w:pPr>
            <w:r w:rsidRPr="00516433">
              <w:t>T7.6</w:t>
            </w:r>
          </w:p>
        </w:tc>
        <w:tc>
          <w:tcPr>
            <w:tcW w:w="1682" w:type="dxa"/>
          </w:tcPr>
          <w:p w14:paraId="1CCD8879" w14:textId="77777777" w:rsidR="008D519E" w:rsidRPr="00516433" w:rsidRDefault="00000000" w:rsidP="00BE3EC2">
            <w:pPr>
              <w:ind w:left="22"/>
              <w:jc w:val="both"/>
            </w:pPr>
            <w:r w:rsidRPr="00516433">
              <w:t>N.A.</w:t>
            </w:r>
          </w:p>
        </w:tc>
        <w:tc>
          <w:tcPr>
            <w:tcW w:w="1259" w:type="dxa"/>
          </w:tcPr>
          <w:p w14:paraId="13F94561" w14:textId="77777777" w:rsidR="008D519E" w:rsidRPr="00516433" w:rsidRDefault="00000000" w:rsidP="00BE3EC2">
            <w:pPr>
              <w:ind w:left="22"/>
              <w:jc w:val="both"/>
            </w:pPr>
            <w:proofErr w:type="gramStart"/>
            <w:r w:rsidRPr="00516433">
              <w:t>O(</w:t>
            </w:r>
            <w:proofErr w:type="gramEnd"/>
            <w:r w:rsidRPr="00516433">
              <w:t>50) GB</w:t>
            </w:r>
          </w:p>
        </w:tc>
        <w:tc>
          <w:tcPr>
            <w:tcW w:w="1772" w:type="dxa"/>
          </w:tcPr>
          <w:p w14:paraId="5CE74F49" w14:textId="77777777" w:rsidR="008D519E" w:rsidRPr="00516433" w:rsidRDefault="00000000" w:rsidP="00BE3EC2">
            <w:pPr>
              <w:ind w:left="22"/>
              <w:jc w:val="both"/>
            </w:pPr>
            <w:r w:rsidRPr="00516433">
              <w:t>Currently S3-bucket</w:t>
            </w:r>
          </w:p>
        </w:tc>
        <w:tc>
          <w:tcPr>
            <w:tcW w:w="1551" w:type="dxa"/>
          </w:tcPr>
          <w:p w14:paraId="30D99470" w14:textId="77777777" w:rsidR="008D519E" w:rsidRPr="00516433" w:rsidRDefault="00000000" w:rsidP="00BE3EC2">
            <w:pPr>
              <w:ind w:left="22"/>
              <w:jc w:val="both"/>
            </w:pPr>
            <w:r w:rsidRPr="00516433">
              <w:t>EURAC</w:t>
            </w:r>
          </w:p>
        </w:tc>
      </w:tr>
      <w:tr w:rsidR="008D519E" w:rsidRPr="00516433" w14:paraId="0DE868AC" w14:textId="77777777" w:rsidTr="00046B5B">
        <w:trPr>
          <w:cnfStyle w:val="000000100000" w:firstRow="0" w:lastRow="0" w:firstColumn="0" w:lastColumn="0" w:oddVBand="0" w:evenVBand="0" w:oddHBand="1" w:evenHBand="0" w:firstRowFirstColumn="0" w:firstRowLastColumn="0" w:lastRowFirstColumn="0" w:lastRowLastColumn="0"/>
        </w:trPr>
        <w:tc>
          <w:tcPr>
            <w:tcW w:w="1654" w:type="dxa"/>
            <w:shd w:val="clear" w:color="auto" w:fill="D9D9D9" w:themeFill="background1" w:themeFillShade="D9"/>
          </w:tcPr>
          <w:p w14:paraId="42804C6F" w14:textId="77777777" w:rsidR="008D519E" w:rsidRPr="00516433" w:rsidRDefault="00000000" w:rsidP="00BE3EC2">
            <w:pPr>
              <w:ind w:left="22"/>
              <w:jc w:val="both"/>
            </w:pPr>
            <w:r w:rsidRPr="00516433">
              <w:t>DT-Flood scenarios</w:t>
            </w:r>
          </w:p>
        </w:tc>
        <w:tc>
          <w:tcPr>
            <w:tcW w:w="1078" w:type="dxa"/>
            <w:shd w:val="clear" w:color="auto" w:fill="D9D9D9" w:themeFill="background1" w:themeFillShade="D9"/>
          </w:tcPr>
          <w:p w14:paraId="4F010CD9" w14:textId="77777777" w:rsidR="008D519E" w:rsidRPr="00516433" w:rsidRDefault="00000000" w:rsidP="00BE3EC2">
            <w:pPr>
              <w:ind w:left="22"/>
              <w:jc w:val="both"/>
            </w:pPr>
            <w:r w:rsidRPr="00516433">
              <w:t>T7.6</w:t>
            </w:r>
          </w:p>
        </w:tc>
        <w:tc>
          <w:tcPr>
            <w:tcW w:w="1682" w:type="dxa"/>
            <w:shd w:val="clear" w:color="auto" w:fill="D9D9D9" w:themeFill="background1" w:themeFillShade="D9"/>
          </w:tcPr>
          <w:p w14:paraId="7656C874" w14:textId="77777777" w:rsidR="008D519E" w:rsidRPr="00516433" w:rsidRDefault="00000000" w:rsidP="00BE3EC2">
            <w:pPr>
              <w:ind w:left="22"/>
              <w:jc w:val="both"/>
            </w:pPr>
            <w:r w:rsidRPr="00516433">
              <w:t>N.A.</w:t>
            </w:r>
          </w:p>
        </w:tc>
        <w:tc>
          <w:tcPr>
            <w:tcW w:w="1259" w:type="dxa"/>
            <w:shd w:val="clear" w:color="auto" w:fill="D9D9D9" w:themeFill="background1" w:themeFillShade="D9"/>
          </w:tcPr>
          <w:p w14:paraId="7A55125B" w14:textId="77777777" w:rsidR="008D519E" w:rsidRPr="00516433" w:rsidRDefault="00000000" w:rsidP="00BE3EC2">
            <w:pPr>
              <w:ind w:left="22"/>
              <w:jc w:val="both"/>
            </w:pPr>
            <w:proofErr w:type="gramStart"/>
            <w:r w:rsidRPr="00516433">
              <w:t>O(</w:t>
            </w:r>
            <w:proofErr w:type="gramEnd"/>
            <w:r w:rsidRPr="00516433">
              <w:t>50) GB</w:t>
            </w:r>
          </w:p>
        </w:tc>
        <w:tc>
          <w:tcPr>
            <w:tcW w:w="1772" w:type="dxa"/>
            <w:shd w:val="clear" w:color="auto" w:fill="D9D9D9" w:themeFill="background1" w:themeFillShade="D9"/>
          </w:tcPr>
          <w:p w14:paraId="2CAE35F4" w14:textId="77777777" w:rsidR="008D519E" w:rsidRPr="00516433" w:rsidRDefault="00000000" w:rsidP="00BE3EC2">
            <w:pPr>
              <w:ind w:left="22"/>
              <w:jc w:val="both"/>
            </w:pPr>
            <w:proofErr w:type="spellStart"/>
            <w:r w:rsidRPr="00516433">
              <w:t>Rucio</w:t>
            </w:r>
            <w:proofErr w:type="spellEnd"/>
            <w:r w:rsidRPr="00516433">
              <w:t xml:space="preserve"> </w:t>
            </w:r>
            <w:proofErr w:type="spellStart"/>
            <w:r w:rsidRPr="00516433">
              <w:t>datalake</w:t>
            </w:r>
            <w:proofErr w:type="spellEnd"/>
          </w:p>
        </w:tc>
        <w:tc>
          <w:tcPr>
            <w:tcW w:w="1551" w:type="dxa"/>
            <w:shd w:val="clear" w:color="auto" w:fill="D9D9D9" w:themeFill="background1" w:themeFillShade="D9"/>
          </w:tcPr>
          <w:p w14:paraId="3258A616" w14:textId="77777777" w:rsidR="008D519E" w:rsidRPr="00516433" w:rsidRDefault="00000000" w:rsidP="00BE3EC2">
            <w:pPr>
              <w:ind w:left="22"/>
              <w:jc w:val="both"/>
            </w:pPr>
            <w:proofErr w:type="spellStart"/>
            <w:r w:rsidRPr="00516433">
              <w:t>Deltares</w:t>
            </w:r>
            <w:proofErr w:type="spellEnd"/>
          </w:p>
        </w:tc>
      </w:tr>
      <w:tr w:rsidR="008D519E" w:rsidRPr="00516433" w14:paraId="1120DA58" w14:textId="77777777" w:rsidTr="008D519E">
        <w:trPr>
          <w:cnfStyle w:val="000000010000" w:firstRow="0" w:lastRow="0" w:firstColumn="0" w:lastColumn="0" w:oddVBand="0" w:evenVBand="0" w:oddHBand="0" w:evenHBand="1" w:firstRowFirstColumn="0" w:firstRowLastColumn="0" w:lastRowFirstColumn="0" w:lastRowLastColumn="0"/>
        </w:trPr>
        <w:tc>
          <w:tcPr>
            <w:tcW w:w="1654" w:type="dxa"/>
          </w:tcPr>
          <w:p w14:paraId="28043752" w14:textId="77777777" w:rsidR="008D519E" w:rsidRPr="00516433" w:rsidRDefault="00000000" w:rsidP="00BE3EC2">
            <w:pPr>
              <w:ind w:left="22"/>
              <w:jc w:val="both"/>
            </w:pPr>
            <w:r w:rsidRPr="00516433">
              <w:t>TUW flood retrieval</w:t>
            </w:r>
          </w:p>
        </w:tc>
        <w:tc>
          <w:tcPr>
            <w:tcW w:w="1078" w:type="dxa"/>
          </w:tcPr>
          <w:p w14:paraId="44CB1E67" w14:textId="77777777" w:rsidR="008D519E" w:rsidRPr="00516433" w:rsidRDefault="00000000" w:rsidP="00BE3EC2">
            <w:pPr>
              <w:ind w:left="22"/>
              <w:jc w:val="both"/>
            </w:pPr>
            <w:r w:rsidRPr="00516433">
              <w:t>T7.5</w:t>
            </w:r>
          </w:p>
        </w:tc>
        <w:tc>
          <w:tcPr>
            <w:tcW w:w="1682" w:type="dxa"/>
          </w:tcPr>
          <w:p w14:paraId="3F5A388C" w14:textId="77777777" w:rsidR="008D519E" w:rsidRPr="00516433" w:rsidRDefault="00000000" w:rsidP="00BE3EC2">
            <w:pPr>
              <w:ind w:left="22"/>
              <w:jc w:val="both"/>
            </w:pPr>
            <w:r w:rsidRPr="00516433">
              <w:t>EODC Storage service</w:t>
            </w:r>
          </w:p>
        </w:tc>
        <w:tc>
          <w:tcPr>
            <w:tcW w:w="1259" w:type="dxa"/>
          </w:tcPr>
          <w:p w14:paraId="0338389E" w14:textId="77777777" w:rsidR="008D519E" w:rsidRPr="00516433" w:rsidRDefault="00000000" w:rsidP="00BE3EC2">
            <w:pPr>
              <w:ind w:left="22"/>
              <w:jc w:val="both"/>
            </w:pPr>
            <w:proofErr w:type="gramStart"/>
            <w:r w:rsidRPr="00516433">
              <w:t>O(</w:t>
            </w:r>
            <w:proofErr w:type="gramEnd"/>
            <w:r w:rsidRPr="00516433">
              <w:t>100) GB</w:t>
            </w:r>
          </w:p>
        </w:tc>
        <w:tc>
          <w:tcPr>
            <w:tcW w:w="1772" w:type="dxa"/>
          </w:tcPr>
          <w:p w14:paraId="1EE0AC24" w14:textId="77777777" w:rsidR="008D519E" w:rsidRPr="00516433" w:rsidRDefault="00000000" w:rsidP="00BE3EC2">
            <w:pPr>
              <w:ind w:left="22"/>
              <w:jc w:val="both"/>
            </w:pPr>
            <w:proofErr w:type="spellStart"/>
            <w:r w:rsidRPr="00516433">
              <w:t>Rucio</w:t>
            </w:r>
            <w:proofErr w:type="spellEnd"/>
            <w:r w:rsidRPr="00516433">
              <w:t xml:space="preserve"> </w:t>
            </w:r>
            <w:proofErr w:type="spellStart"/>
            <w:r w:rsidRPr="00516433">
              <w:t>datalake</w:t>
            </w:r>
            <w:proofErr w:type="spellEnd"/>
            <w:r w:rsidRPr="00516433">
              <w:t xml:space="preserve"> (EODC RSE)</w:t>
            </w:r>
          </w:p>
        </w:tc>
        <w:tc>
          <w:tcPr>
            <w:tcW w:w="1551" w:type="dxa"/>
          </w:tcPr>
          <w:p w14:paraId="2C389109" w14:textId="77777777" w:rsidR="008D519E" w:rsidRPr="00516433" w:rsidRDefault="00000000" w:rsidP="00BE3EC2">
            <w:pPr>
              <w:ind w:left="22"/>
              <w:jc w:val="both"/>
            </w:pPr>
            <w:r w:rsidRPr="00516433">
              <w:t>TU Wien, EODC</w:t>
            </w:r>
          </w:p>
        </w:tc>
      </w:tr>
      <w:tr w:rsidR="008D519E" w:rsidRPr="00516433" w14:paraId="5D14309F" w14:textId="77777777" w:rsidTr="00046B5B">
        <w:trPr>
          <w:cnfStyle w:val="000000100000" w:firstRow="0" w:lastRow="0" w:firstColumn="0" w:lastColumn="0" w:oddVBand="0" w:evenVBand="0" w:oddHBand="1" w:evenHBand="0" w:firstRowFirstColumn="0" w:firstRowLastColumn="0" w:lastRowFirstColumn="0" w:lastRowLastColumn="0"/>
        </w:trPr>
        <w:tc>
          <w:tcPr>
            <w:tcW w:w="1654" w:type="dxa"/>
            <w:shd w:val="clear" w:color="auto" w:fill="D9D9D9" w:themeFill="background1" w:themeFillShade="D9"/>
          </w:tcPr>
          <w:p w14:paraId="34650DCE" w14:textId="77777777" w:rsidR="008D519E" w:rsidRPr="00516433" w:rsidRDefault="00000000" w:rsidP="00BE3EC2">
            <w:pPr>
              <w:ind w:left="22"/>
              <w:jc w:val="both"/>
            </w:pPr>
            <w:proofErr w:type="spellStart"/>
            <w:r w:rsidRPr="00516433">
              <w:t>xtclim</w:t>
            </w:r>
            <w:proofErr w:type="spellEnd"/>
          </w:p>
        </w:tc>
        <w:tc>
          <w:tcPr>
            <w:tcW w:w="1078" w:type="dxa"/>
            <w:shd w:val="clear" w:color="auto" w:fill="D9D9D9" w:themeFill="background1" w:themeFillShade="D9"/>
          </w:tcPr>
          <w:p w14:paraId="23CF5547" w14:textId="77777777" w:rsidR="008D519E" w:rsidRPr="00516433" w:rsidRDefault="00000000" w:rsidP="00BE3EC2">
            <w:pPr>
              <w:ind w:left="22"/>
              <w:jc w:val="both"/>
            </w:pPr>
            <w:r w:rsidRPr="00516433">
              <w:t>T7.4</w:t>
            </w:r>
          </w:p>
        </w:tc>
        <w:tc>
          <w:tcPr>
            <w:tcW w:w="1682" w:type="dxa"/>
            <w:shd w:val="clear" w:color="auto" w:fill="D9D9D9" w:themeFill="background1" w:themeFillShade="D9"/>
          </w:tcPr>
          <w:p w14:paraId="64075C88" w14:textId="77777777" w:rsidR="008D519E" w:rsidRPr="00516433" w:rsidRDefault="00000000" w:rsidP="00BE3EC2">
            <w:pPr>
              <w:ind w:left="22"/>
              <w:jc w:val="both"/>
            </w:pPr>
            <w:r w:rsidRPr="00516433">
              <w:t xml:space="preserve">Accessible by the </w:t>
            </w:r>
            <w:proofErr w:type="spellStart"/>
            <w:r w:rsidRPr="00516433">
              <w:t>Jupyter</w:t>
            </w:r>
            <w:proofErr w:type="spellEnd"/>
            <w:r w:rsidRPr="00516433">
              <w:t xml:space="preserve"> Notebooks</w:t>
            </w:r>
          </w:p>
        </w:tc>
        <w:tc>
          <w:tcPr>
            <w:tcW w:w="1259" w:type="dxa"/>
            <w:shd w:val="clear" w:color="auto" w:fill="D9D9D9" w:themeFill="background1" w:themeFillShade="D9"/>
          </w:tcPr>
          <w:p w14:paraId="0975C226" w14:textId="77777777" w:rsidR="008D519E" w:rsidRPr="00516433" w:rsidRDefault="00000000" w:rsidP="00BE3EC2">
            <w:pPr>
              <w:ind w:left="22"/>
              <w:jc w:val="both"/>
            </w:pPr>
            <w:proofErr w:type="gramStart"/>
            <w:r w:rsidRPr="00516433">
              <w:t>O(</w:t>
            </w:r>
            <w:proofErr w:type="gramEnd"/>
            <w:r w:rsidRPr="00516433">
              <w:t>1) GB</w:t>
            </w:r>
          </w:p>
        </w:tc>
        <w:tc>
          <w:tcPr>
            <w:tcW w:w="1772" w:type="dxa"/>
            <w:shd w:val="clear" w:color="auto" w:fill="D9D9D9" w:themeFill="background1" w:themeFillShade="D9"/>
          </w:tcPr>
          <w:p w14:paraId="05A5DF22" w14:textId="77777777" w:rsidR="008D519E" w:rsidRPr="00516433" w:rsidRDefault="00000000" w:rsidP="00BE3EC2">
            <w:pPr>
              <w:ind w:left="22"/>
              <w:jc w:val="both"/>
            </w:pPr>
            <w:proofErr w:type="spellStart"/>
            <w:r w:rsidRPr="00516433">
              <w:t>Posix</w:t>
            </w:r>
            <w:proofErr w:type="spellEnd"/>
            <w:r w:rsidRPr="00516433">
              <w:t xml:space="preserve"> CSV output of the DT</w:t>
            </w:r>
          </w:p>
        </w:tc>
        <w:tc>
          <w:tcPr>
            <w:tcW w:w="1551" w:type="dxa"/>
            <w:shd w:val="clear" w:color="auto" w:fill="D9D9D9" w:themeFill="background1" w:themeFillShade="D9"/>
          </w:tcPr>
          <w:p w14:paraId="476DDF16" w14:textId="77777777" w:rsidR="008D519E" w:rsidRPr="00516433" w:rsidRDefault="00000000" w:rsidP="00BE3EC2">
            <w:pPr>
              <w:ind w:left="22"/>
              <w:jc w:val="both"/>
            </w:pPr>
            <w:r w:rsidRPr="00516433">
              <w:t>CERFACS</w:t>
            </w:r>
          </w:p>
        </w:tc>
      </w:tr>
    </w:tbl>
    <w:p w14:paraId="6A9A3799" w14:textId="77777777" w:rsidR="008D519E" w:rsidRPr="00516433" w:rsidRDefault="008D519E" w:rsidP="00BE3EC2">
      <w:pPr>
        <w:jc w:val="both"/>
        <w:rPr>
          <w:rFonts w:ascii="Open Sans" w:eastAsia="Open Sans" w:hAnsi="Open Sans" w:cs="Open Sans"/>
          <w:color w:val="434343"/>
          <w:sz w:val="22"/>
          <w:szCs w:val="22"/>
        </w:rPr>
      </w:pPr>
    </w:p>
    <w:p w14:paraId="3953E1BE" w14:textId="77777777" w:rsidR="008D519E" w:rsidRPr="00516433" w:rsidRDefault="00000000" w:rsidP="00BE3EC2">
      <w:pPr>
        <w:jc w:val="both"/>
        <w:rPr>
          <w:rFonts w:ascii="Open Sans" w:eastAsia="Open Sans" w:hAnsi="Open Sans" w:cs="Open Sans"/>
          <w:color w:val="434343"/>
          <w:sz w:val="22"/>
          <w:szCs w:val="22"/>
        </w:rPr>
      </w:pPr>
      <w:r w:rsidRPr="00516433">
        <w:br w:type="page"/>
      </w:r>
    </w:p>
    <w:p w14:paraId="620804D9" w14:textId="3B742C7D" w:rsidR="008D519E" w:rsidRPr="00516433" w:rsidRDefault="003173FC" w:rsidP="00BE3EC2">
      <w:pPr>
        <w:pStyle w:val="Heading1"/>
        <w:numPr>
          <w:ilvl w:val="0"/>
          <w:numId w:val="3"/>
        </w:numPr>
        <w:jc w:val="both"/>
      </w:pPr>
      <w:r>
        <w:lastRenderedPageBreak/>
        <w:t xml:space="preserve"> </w:t>
      </w:r>
      <w:bookmarkStart w:id="60" w:name="_Toc175584713"/>
      <w:r w:rsidRPr="00516433">
        <w:t>Conclusion</w:t>
      </w:r>
      <w:bookmarkEnd w:id="60"/>
    </w:p>
    <w:p w14:paraId="68AED5F7"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The requirements and functionalities of the thematic modules for the environment domain have been further clarified, developed and aligned with the workflows of WPs 4, 5, and 6. As these tasks are ongoing, the characteristics described here represent a snapshot in time.</w:t>
      </w:r>
    </w:p>
    <w:p w14:paraId="16535C78" w14:textId="77777777" w:rsidR="008D519E" w:rsidRPr="00516433" w:rsidRDefault="008D519E" w:rsidP="00BE3EC2">
      <w:pPr>
        <w:jc w:val="both"/>
        <w:rPr>
          <w:rFonts w:ascii="Open Sans" w:eastAsia="Open Sans" w:hAnsi="Open Sans" w:cs="Open Sans"/>
          <w:color w:val="434343"/>
          <w:sz w:val="22"/>
          <w:szCs w:val="22"/>
        </w:rPr>
      </w:pPr>
    </w:p>
    <w:p w14:paraId="170F251D" w14:textId="77777777" w:rsidR="008D519E" w:rsidRPr="00516433" w:rsidRDefault="00000000" w:rsidP="00BE3EC2">
      <w:pPr>
        <w:jc w:val="both"/>
        <w:rPr>
          <w:rFonts w:ascii="Open Sans" w:eastAsia="Open Sans" w:hAnsi="Open Sans" w:cs="Open Sans"/>
          <w:color w:val="434343"/>
          <w:sz w:val="22"/>
          <w:szCs w:val="22"/>
        </w:rPr>
      </w:pPr>
      <w:r w:rsidRPr="00516433">
        <w:rPr>
          <w:rFonts w:ascii="Open Sans" w:eastAsia="Open Sans" w:hAnsi="Open Sans" w:cs="Open Sans"/>
          <w:color w:val="434343"/>
          <w:sz w:val="22"/>
          <w:szCs w:val="22"/>
        </w:rPr>
        <w:t>The various thematic modules of Tasks T7.4, T7.5, and T7.6 have been further harmonised, and initial use cases towards DTEs (see WP4) have been successfully tested or are under development. The thematic modules are publicly available; and their requirements for data and computing infrastructure are well-defined to ensure their reproducibility. However, most of the module features identified in D7.1 as future work are still in progress. Since these tasks are expected to span the entire project’s funding period, the publicly available modules will undergo further changes in upcoming versions.</w:t>
      </w:r>
    </w:p>
    <w:p w14:paraId="3B0F81E2" w14:textId="77777777" w:rsidR="008D519E" w:rsidRPr="00516433" w:rsidRDefault="00000000" w:rsidP="00BE3EC2">
      <w:pPr>
        <w:jc w:val="both"/>
        <w:rPr>
          <w:rFonts w:ascii="Open Sans" w:eastAsia="Open Sans" w:hAnsi="Open Sans" w:cs="Open Sans"/>
          <w:color w:val="434343"/>
          <w:sz w:val="22"/>
          <w:szCs w:val="22"/>
        </w:rPr>
      </w:pPr>
      <w:r w:rsidRPr="00516433">
        <w:br w:type="page"/>
      </w:r>
    </w:p>
    <w:p w14:paraId="5CF6855B" w14:textId="77777777" w:rsidR="008D519E" w:rsidRPr="00516433" w:rsidRDefault="00000000" w:rsidP="00BE3EC2">
      <w:pPr>
        <w:pStyle w:val="Heading1"/>
        <w:numPr>
          <w:ilvl w:val="0"/>
          <w:numId w:val="3"/>
        </w:numPr>
        <w:jc w:val="both"/>
      </w:pPr>
      <w:bookmarkStart w:id="61" w:name="_References"/>
      <w:bookmarkStart w:id="62" w:name="_Toc175584714"/>
      <w:bookmarkEnd w:id="61"/>
      <w:r w:rsidRPr="00516433">
        <w:lastRenderedPageBreak/>
        <w:t>References</w:t>
      </w:r>
      <w:bookmarkEnd w:id="62"/>
    </w:p>
    <w:tbl>
      <w:tblPr>
        <w:tblStyle w:val="af1"/>
        <w:tblW w:w="899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836"/>
        <w:gridCol w:w="8160"/>
      </w:tblGrid>
      <w:tr w:rsidR="008D519E" w:rsidRPr="00516433" w14:paraId="1AFE61D7" w14:textId="77777777" w:rsidTr="008D519E">
        <w:trPr>
          <w:cnfStyle w:val="100000000000" w:firstRow="1" w:lastRow="0" w:firstColumn="0" w:lastColumn="0" w:oddVBand="0" w:evenVBand="0" w:oddHBand="0" w:evenHBand="0" w:firstRowFirstColumn="0" w:firstRowLastColumn="0" w:lastRowFirstColumn="0" w:lastRowLastColumn="0"/>
        </w:trPr>
        <w:tc>
          <w:tcPr>
            <w:tcW w:w="8996" w:type="dxa"/>
            <w:gridSpan w:val="2"/>
          </w:tcPr>
          <w:p w14:paraId="7866CE1F" w14:textId="77777777" w:rsidR="008D519E" w:rsidRPr="00516433" w:rsidRDefault="00000000" w:rsidP="00BE3EC2">
            <w:pPr>
              <w:jc w:val="both"/>
            </w:pPr>
            <w:r w:rsidRPr="00516433">
              <w:t>Reference</w:t>
            </w:r>
          </w:p>
        </w:tc>
      </w:tr>
      <w:tr w:rsidR="008D519E" w:rsidRPr="00516433" w14:paraId="0B02E179" w14:textId="77777777" w:rsidTr="008D519E">
        <w:trPr>
          <w:cnfStyle w:val="000000100000" w:firstRow="0" w:lastRow="0" w:firstColumn="0" w:lastColumn="0" w:oddVBand="0" w:evenVBand="0" w:oddHBand="1" w:evenHBand="0" w:firstRowFirstColumn="0" w:firstRowLastColumn="0" w:lastRowFirstColumn="0" w:lastRowLastColumn="0"/>
        </w:trPr>
        <w:tc>
          <w:tcPr>
            <w:tcW w:w="836" w:type="dxa"/>
            <w:shd w:val="clear" w:color="auto" w:fill="434343"/>
          </w:tcPr>
          <w:p w14:paraId="2BFC4235" w14:textId="77777777" w:rsidR="008D519E" w:rsidRPr="00516433" w:rsidRDefault="00000000" w:rsidP="00BE3EC2">
            <w:pPr>
              <w:jc w:val="both"/>
              <w:rPr>
                <w:b/>
                <w:color w:val="FFFFFF"/>
              </w:rPr>
            </w:pPr>
            <w:r w:rsidRPr="00516433">
              <w:rPr>
                <w:b/>
                <w:color w:val="FFFFFF"/>
              </w:rPr>
              <w:t>No</w:t>
            </w:r>
          </w:p>
        </w:tc>
        <w:tc>
          <w:tcPr>
            <w:tcW w:w="8160" w:type="dxa"/>
            <w:shd w:val="clear" w:color="auto" w:fill="434343"/>
          </w:tcPr>
          <w:p w14:paraId="0784C193" w14:textId="77777777" w:rsidR="008D519E" w:rsidRPr="00516433" w:rsidRDefault="00000000" w:rsidP="00BE3EC2">
            <w:pPr>
              <w:jc w:val="both"/>
              <w:rPr>
                <w:b/>
                <w:color w:val="FFFFFF"/>
              </w:rPr>
            </w:pPr>
            <w:r w:rsidRPr="00516433">
              <w:rPr>
                <w:b/>
                <w:color w:val="FFFFFF"/>
              </w:rPr>
              <w:t>Description / Link</w:t>
            </w:r>
          </w:p>
        </w:tc>
      </w:tr>
      <w:tr w:rsidR="008D519E" w:rsidRPr="00516433" w14:paraId="667E54F2" w14:textId="77777777" w:rsidTr="008D519E">
        <w:trPr>
          <w:cnfStyle w:val="000000010000" w:firstRow="0" w:lastRow="0" w:firstColumn="0" w:lastColumn="0" w:oddVBand="0" w:evenVBand="0" w:oddHBand="0" w:evenHBand="1" w:firstRowFirstColumn="0" w:firstRowLastColumn="0" w:lastRowFirstColumn="0" w:lastRowLastColumn="0"/>
        </w:trPr>
        <w:tc>
          <w:tcPr>
            <w:tcW w:w="836" w:type="dxa"/>
          </w:tcPr>
          <w:p w14:paraId="089093DC" w14:textId="77777777" w:rsidR="008D519E" w:rsidRPr="00516433" w:rsidRDefault="00000000" w:rsidP="00BE3EC2">
            <w:pPr>
              <w:jc w:val="both"/>
              <w:rPr>
                <w:b/>
              </w:rPr>
            </w:pPr>
            <w:r w:rsidRPr="00516433">
              <w:rPr>
                <w:b/>
                <w:color w:val="EF8200"/>
              </w:rPr>
              <w:t>R1</w:t>
            </w:r>
          </w:p>
        </w:tc>
        <w:tc>
          <w:tcPr>
            <w:tcW w:w="8160" w:type="dxa"/>
          </w:tcPr>
          <w:p w14:paraId="2D851B8A" w14:textId="07B4E378" w:rsidR="008D519E" w:rsidRPr="00516433" w:rsidRDefault="00000000" w:rsidP="00BE3EC2">
            <w:pPr>
              <w:jc w:val="both"/>
              <w:rPr>
                <w:b/>
                <w:color w:val="EF8200"/>
                <w:u w:val="single"/>
              </w:rPr>
            </w:pPr>
            <w:r w:rsidRPr="00516433">
              <w:rPr>
                <w:b/>
              </w:rPr>
              <w:t>Report on requirements and thematic modules definition for the environment domain.</w:t>
            </w:r>
            <w:r w:rsidRPr="00516433">
              <w:t xml:space="preserve"> M. Claus et al. </w:t>
            </w:r>
            <w:proofErr w:type="spellStart"/>
            <w:r w:rsidRPr="00516433">
              <w:t>interTwin</w:t>
            </w:r>
            <w:proofErr w:type="spellEnd"/>
            <w:r w:rsidRPr="00516433">
              <w:t xml:space="preserve"> Deliverable D7.1. DOI: </w:t>
            </w:r>
            <w:hyperlink r:id="rId58" w:history="1">
              <w:r w:rsidRPr="00771ECA">
                <w:rPr>
                  <w:rStyle w:val="Hyperlink"/>
                </w:rPr>
                <w:t>10.5281/zenodo.8036991</w:t>
              </w:r>
            </w:hyperlink>
          </w:p>
        </w:tc>
      </w:tr>
      <w:tr w:rsidR="008D519E" w:rsidRPr="00516433" w14:paraId="0CC600FE" w14:textId="77777777" w:rsidTr="00C83CBD">
        <w:trPr>
          <w:cnfStyle w:val="000000100000" w:firstRow="0" w:lastRow="0" w:firstColumn="0" w:lastColumn="0" w:oddVBand="0" w:evenVBand="0" w:oddHBand="1" w:evenHBand="0" w:firstRowFirstColumn="0" w:firstRowLastColumn="0" w:lastRowFirstColumn="0" w:lastRowLastColumn="0"/>
        </w:trPr>
        <w:tc>
          <w:tcPr>
            <w:tcW w:w="836" w:type="dxa"/>
            <w:shd w:val="clear" w:color="auto" w:fill="D9D9D9" w:themeFill="background1" w:themeFillShade="D9"/>
          </w:tcPr>
          <w:p w14:paraId="178DC3A0" w14:textId="77777777" w:rsidR="008D519E" w:rsidRPr="00516433" w:rsidRDefault="00000000" w:rsidP="00BE3EC2">
            <w:pPr>
              <w:jc w:val="both"/>
              <w:rPr>
                <w:b/>
                <w:color w:val="EF8200"/>
              </w:rPr>
            </w:pPr>
            <w:r w:rsidRPr="00516433">
              <w:rPr>
                <w:b/>
                <w:color w:val="EF8200"/>
              </w:rPr>
              <w:t>R2</w:t>
            </w:r>
          </w:p>
        </w:tc>
        <w:tc>
          <w:tcPr>
            <w:tcW w:w="8160" w:type="dxa"/>
            <w:shd w:val="clear" w:color="auto" w:fill="D9D9D9" w:themeFill="background1" w:themeFillShade="D9"/>
          </w:tcPr>
          <w:p w14:paraId="34968055" w14:textId="1B65464B" w:rsidR="008D519E" w:rsidRPr="00516433" w:rsidRDefault="00000000" w:rsidP="00BE3EC2">
            <w:pPr>
              <w:jc w:val="both"/>
            </w:pPr>
            <w:r w:rsidRPr="00516433">
              <w:rPr>
                <w:b/>
              </w:rPr>
              <w:t>Report on requirements and thematic modules definition for the physics domain.</w:t>
            </w:r>
            <w:r w:rsidRPr="00516433">
              <w:t xml:space="preserve"> K. Tsolaki et al. </w:t>
            </w:r>
            <w:proofErr w:type="spellStart"/>
            <w:r w:rsidRPr="00516433">
              <w:t>interTwin</w:t>
            </w:r>
            <w:proofErr w:type="spellEnd"/>
            <w:r w:rsidRPr="00516433">
              <w:t xml:space="preserve"> Deliverable D7.2. DOI: </w:t>
            </w:r>
            <w:hyperlink r:id="rId59" w:history="1">
              <w:r w:rsidRPr="00771ECA">
                <w:rPr>
                  <w:rStyle w:val="Hyperlink"/>
                </w:rPr>
                <w:t>10.5281/zenodo.8036997</w:t>
              </w:r>
            </w:hyperlink>
          </w:p>
        </w:tc>
      </w:tr>
      <w:tr w:rsidR="008D519E" w:rsidRPr="00516433" w14:paraId="75009264" w14:textId="77777777" w:rsidTr="008D519E">
        <w:trPr>
          <w:cnfStyle w:val="000000010000" w:firstRow="0" w:lastRow="0" w:firstColumn="0" w:lastColumn="0" w:oddVBand="0" w:evenVBand="0" w:oddHBand="0" w:evenHBand="1" w:firstRowFirstColumn="0" w:firstRowLastColumn="0" w:lastRowFirstColumn="0" w:lastRowLastColumn="0"/>
        </w:trPr>
        <w:tc>
          <w:tcPr>
            <w:tcW w:w="836" w:type="dxa"/>
          </w:tcPr>
          <w:p w14:paraId="2320C806" w14:textId="77777777" w:rsidR="008D519E" w:rsidRPr="00516433" w:rsidRDefault="00000000" w:rsidP="00BE3EC2">
            <w:pPr>
              <w:jc w:val="both"/>
              <w:rPr>
                <w:b/>
                <w:color w:val="EF8200"/>
              </w:rPr>
            </w:pPr>
            <w:r w:rsidRPr="00516433">
              <w:rPr>
                <w:b/>
                <w:color w:val="EF8200"/>
              </w:rPr>
              <w:t>R3</w:t>
            </w:r>
          </w:p>
        </w:tc>
        <w:tc>
          <w:tcPr>
            <w:tcW w:w="8160" w:type="dxa"/>
          </w:tcPr>
          <w:p w14:paraId="3BA6470D" w14:textId="7D60E7A8" w:rsidR="008D519E" w:rsidRPr="00516433" w:rsidRDefault="00000000" w:rsidP="00BE3EC2">
            <w:pPr>
              <w:jc w:val="both"/>
            </w:pPr>
            <w:r w:rsidRPr="00516433">
              <w:rPr>
                <w:b/>
              </w:rPr>
              <w:t>First version of the thematic modules for the environment domain.</w:t>
            </w:r>
            <w:r w:rsidRPr="00516433">
              <w:t xml:space="preserve"> S. Fiore et al. </w:t>
            </w:r>
            <w:proofErr w:type="spellStart"/>
            <w:r w:rsidRPr="00516433">
              <w:t>interTwin</w:t>
            </w:r>
            <w:proofErr w:type="spellEnd"/>
            <w:r w:rsidRPr="00516433">
              <w:t xml:space="preserve"> Deliverable D7.3. DOI: </w:t>
            </w:r>
            <w:hyperlink r:id="rId60" w:history="1">
              <w:r w:rsidRPr="00771ECA">
                <w:rPr>
                  <w:rStyle w:val="Hyperlink"/>
                </w:rPr>
                <w:t>10.5281/zenodo.10224252</w:t>
              </w:r>
            </w:hyperlink>
          </w:p>
        </w:tc>
      </w:tr>
      <w:tr w:rsidR="008D519E" w:rsidRPr="00516433" w14:paraId="5DB9F34A" w14:textId="77777777" w:rsidTr="00C83CBD">
        <w:trPr>
          <w:cnfStyle w:val="000000100000" w:firstRow="0" w:lastRow="0" w:firstColumn="0" w:lastColumn="0" w:oddVBand="0" w:evenVBand="0" w:oddHBand="1" w:evenHBand="0" w:firstRowFirstColumn="0" w:firstRowLastColumn="0" w:lastRowFirstColumn="0" w:lastRowLastColumn="0"/>
        </w:trPr>
        <w:tc>
          <w:tcPr>
            <w:tcW w:w="836" w:type="dxa"/>
            <w:shd w:val="clear" w:color="auto" w:fill="D9D9D9" w:themeFill="background1" w:themeFillShade="D9"/>
          </w:tcPr>
          <w:p w14:paraId="31FCE9E9" w14:textId="77777777" w:rsidR="008D519E" w:rsidRPr="00516433" w:rsidRDefault="00000000" w:rsidP="00BE3EC2">
            <w:pPr>
              <w:jc w:val="both"/>
              <w:rPr>
                <w:b/>
                <w:color w:val="EF8200"/>
              </w:rPr>
            </w:pPr>
            <w:r w:rsidRPr="00516433">
              <w:rPr>
                <w:b/>
                <w:color w:val="EF8200"/>
              </w:rPr>
              <w:t>R4</w:t>
            </w:r>
          </w:p>
        </w:tc>
        <w:tc>
          <w:tcPr>
            <w:tcW w:w="8160" w:type="dxa"/>
            <w:shd w:val="clear" w:color="auto" w:fill="D9D9D9" w:themeFill="background1" w:themeFillShade="D9"/>
          </w:tcPr>
          <w:p w14:paraId="4EA6528E" w14:textId="308945ED" w:rsidR="008D519E" w:rsidRPr="00516433" w:rsidRDefault="00000000" w:rsidP="00BE3EC2">
            <w:pPr>
              <w:jc w:val="both"/>
            </w:pPr>
            <w:proofErr w:type="spellStart"/>
            <w:r w:rsidRPr="00516433">
              <w:rPr>
                <w:b/>
              </w:rPr>
              <w:t>SeasFire</w:t>
            </w:r>
            <w:proofErr w:type="spellEnd"/>
            <w:r w:rsidRPr="00516433">
              <w:rPr>
                <w:b/>
              </w:rPr>
              <w:t xml:space="preserve"> Cube: A Global Dataset for Seasonal Fire </w:t>
            </w:r>
            <w:proofErr w:type="spellStart"/>
            <w:r w:rsidRPr="00516433">
              <w:rPr>
                <w:b/>
              </w:rPr>
              <w:t>Modeling</w:t>
            </w:r>
            <w:proofErr w:type="spellEnd"/>
            <w:r w:rsidRPr="00516433">
              <w:rPr>
                <w:b/>
              </w:rPr>
              <w:t xml:space="preserve"> in the Earth System.</w:t>
            </w:r>
            <w:r w:rsidRPr="00516433">
              <w:t xml:space="preserve"> L. Alonso et al. DOI: </w:t>
            </w:r>
            <w:hyperlink r:id="rId61" w:history="1">
              <w:r w:rsidRPr="00771ECA">
                <w:rPr>
                  <w:rStyle w:val="Hyperlink"/>
                </w:rPr>
                <w:t>10.5281/zenodo.8055879</w:t>
              </w:r>
            </w:hyperlink>
          </w:p>
        </w:tc>
      </w:tr>
      <w:tr w:rsidR="008D519E" w:rsidRPr="00516433" w14:paraId="6BDFE204" w14:textId="77777777" w:rsidTr="008D519E">
        <w:trPr>
          <w:cnfStyle w:val="000000010000" w:firstRow="0" w:lastRow="0" w:firstColumn="0" w:lastColumn="0" w:oddVBand="0" w:evenVBand="0" w:oddHBand="0" w:evenHBand="1" w:firstRowFirstColumn="0" w:firstRowLastColumn="0" w:lastRowFirstColumn="0" w:lastRowLastColumn="0"/>
        </w:trPr>
        <w:tc>
          <w:tcPr>
            <w:tcW w:w="836" w:type="dxa"/>
          </w:tcPr>
          <w:p w14:paraId="41B758B1" w14:textId="77777777" w:rsidR="008D519E" w:rsidRPr="00516433" w:rsidRDefault="00000000" w:rsidP="00BE3EC2">
            <w:pPr>
              <w:jc w:val="both"/>
              <w:rPr>
                <w:b/>
                <w:color w:val="EF8200"/>
              </w:rPr>
            </w:pPr>
            <w:r w:rsidRPr="00516433">
              <w:rPr>
                <w:b/>
                <w:color w:val="EF8200"/>
              </w:rPr>
              <w:t>R5</w:t>
            </w:r>
          </w:p>
        </w:tc>
        <w:tc>
          <w:tcPr>
            <w:tcW w:w="8160" w:type="dxa"/>
          </w:tcPr>
          <w:p w14:paraId="31D24CFA" w14:textId="5A5D2070" w:rsidR="008D519E" w:rsidRPr="00516433" w:rsidRDefault="00000000" w:rsidP="00BE3EC2">
            <w:pPr>
              <w:jc w:val="both"/>
            </w:pPr>
            <w:proofErr w:type="spellStart"/>
            <w:r w:rsidRPr="00516433">
              <w:rPr>
                <w:b/>
              </w:rPr>
              <w:t>UNet</w:t>
            </w:r>
            <w:proofErr w:type="spellEnd"/>
            <w:r w:rsidRPr="00516433">
              <w:rPr>
                <w:b/>
              </w:rPr>
              <w:t>++: A Nested U-Net Architecture for Medical Image Segmentation.</w:t>
            </w:r>
            <w:r w:rsidRPr="00516433">
              <w:t xml:space="preserve"> Zhou et al. DOI: </w:t>
            </w:r>
            <w:hyperlink r:id="rId62" w:history="1">
              <w:r w:rsidRPr="00771ECA">
                <w:rPr>
                  <w:rStyle w:val="Hyperlink"/>
                </w:rPr>
                <w:t>10.48550/arXiv.1807.10165</w:t>
              </w:r>
            </w:hyperlink>
          </w:p>
        </w:tc>
      </w:tr>
      <w:tr w:rsidR="008D519E" w:rsidRPr="00516433" w14:paraId="0967661D" w14:textId="77777777" w:rsidTr="00C83CBD">
        <w:trPr>
          <w:cnfStyle w:val="000000100000" w:firstRow="0" w:lastRow="0" w:firstColumn="0" w:lastColumn="0" w:oddVBand="0" w:evenVBand="0" w:oddHBand="1" w:evenHBand="0" w:firstRowFirstColumn="0" w:firstRowLastColumn="0" w:lastRowFirstColumn="0" w:lastRowLastColumn="0"/>
        </w:trPr>
        <w:tc>
          <w:tcPr>
            <w:tcW w:w="836" w:type="dxa"/>
            <w:shd w:val="clear" w:color="auto" w:fill="D9D9D9" w:themeFill="background1" w:themeFillShade="D9"/>
          </w:tcPr>
          <w:p w14:paraId="06EEB36F" w14:textId="77777777" w:rsidR="008D519E" w:rsidRPr="00516433" w:rsidRDefault="00000000" w:rsidP="00BE3EC2">
            <w:pPr>
              <w:jc w:val="both"/>
              <w:rPr>
                <w:b/>
                <w:color w:val="EF8200"/>
              </w:rPr>
            </w:pPr>
            <w:r w:rsidRPr="00516433">
              <w:rPr>
                <w:b/>
                <w:color w:val="EF8200"/>
              </w:rPr>
              <w:t>R6</w:t>
            </w:r>
          </w:p>
        </w:tc>
        <w:tc>
          <w:tcPr>
            <w:tcW w:w="8160" w:type="dxa"/>
            <w:shd w:val="clear" w:color="auto" w:fill="D9D9D9" w:themeFill="background1" w:themeFillShade="D9"/>
          </w:tcPr>
          <w:p w14:paraId="0E666618" w14:textId="56E1F8C3" w:rsidR="008D519E" w:rsidRPr="00516433" w:rsidRDefault="00000000" w:rsidP="00BE3EC2">
            <w:pPr>
              <w:jc w:val="both"/>
            </w:pPr>
            <w:r w:rsidRPr="00516433">
              <w:rPr>
                <w:b/>
              </w:rPr>
              <w:t xml:space="preserve">The </w:t>
            </w:r>
            <w:proofErr w:type="spellStart"/>
            <w:r w:rsidRPr="00516433">
              <w:rPr>
                <w:b/>
              </w:rPr>
              <w:t>openEO</w:t>
            </w:r>
            <w:proofErr w:type="spellEnd"/>
            <w:r w:rsidRPr="00516433">
              <w:rPr>
                <w:b/>
              </w:rPr>
              <w:t xml:space="preserve"> API – Harmonising the Use of Earth Observation Cloud Services Using Virtual Data Cube Functionalities.</w:t>
            </w:r>
            <w:r w:rsidRPr="00516433">
              <w:t xml:space="preserve"> M. Schramm et al. In Remote Sensing, vol 13(6). DOI: </w:t>
            </w:r>
            <w:hyperlink r:id="rId63" w:history="1">
              <w:r w:rsidRPr="00771ECA">
                <w:rPr>
                  <w:rStyle w:val="Hyperlink"/>
                </w:rPr>
                <w:t>10.3390/rs13061125</w:t>
              </w:r>
            </w:hyperlink>
          </w:p>
        </w:tc>
      </w:tr>
      <w:tr w:rsidR="008D519E" w:rsidRPr="00516433" w14:paraId="7F44DED0" w14:textId="77777777" w:rsidTr="008D519E">
        <w:trPr>
          <w:cnfStyle w:val="000000010000" w:firstRow="0" w:lastRow="0" w:firstColumn="0" w:lastColumn="0" w:oddVBand="0" w:evenVBand="0" w:oddHBand="0" w:evenHBand="1" w:firstRowFirstColumn="0" w:firstRowLastColumn="0" w:lastRowFirstColumn="0" w:lastRowLastColumn="0"/>
        </w:trPr>
        <w:tc>
          <w:tcPr>
            <w:tcW w:w="836" w:type="dxa"/>
          </w:tcPr>
          <w:p w14:paraId="5EC50D46" w14:textId="77777777" w:rsidR="008D519E" w:rsidRPr="00516433" w:rsidRDefault="00000000" w:rsidP="00BE3EC2">
            <w:pPr>
              <w:jc w:val="both"/>
              <w:rPr>
                <w:b/>
                <w:color w:val="EF8200"/>
              </w:rPr>
            </w:pPr>
            <w:r w:rsidRPr="00516433">
              <w:rPr>
                <w:b/>
                <w:color w:val="EF8200"/>
              </w:rPr>
              <w:t>R7</w:t>
            </w:r>
          </w:p>
        </w:tc>
        <w:tc>
          <w:tcPr>
            <w:tcW w:w="8160" w:type="dxa"/>
          </w:tcPr>
          <w:p w14:paraId="489B0CBF" w14:textId="7582460A" w:rsidR="008D519E" w:rsidRPr="00516433" w:rsidRDefault="00000000" w:rsidP="00BE3EC2">
            <w:pPr>
              <w:jc w:val="both"/>
              <w:rPr>
                <w:b/>
              </w:rPr>
            </w:pPr>
            <w:proofErr w:type="spellStart"/>
            <w:r w:rsidRPr="00516433">
              <w:rPr>
                <w:b/>
              </w:rPr>
              <w:t>SpatioTemporal</w:t>
            </w:r>
            <w:proofErr w:type="spellEnd"/>
            <w:r w:rsidRPr="00516433">
              <w:rPr>
                <w:b/>
              </w:rPr>
              <w:t xml:space="preserve"> Asset </w:t>
            </w:r>
            <w:proofErr w:type="spellStart"/>
            <w:r w:rsidRPr="00516433">
              <w:rPr>
                <w:b/>
              </w:rPr>
              <w:t>Catalogs</w:t>
            </w:r>
            <w:proofErr w:type="spellEnd"/>
            <w:r w:rsidRPr="00516433">
              <w:rPr>
                <w:b/>
              </w:rPr>
              <w:t>.</w:t>
            </w:r>
            <w:r w:rsidRPr="00516433">
              <w:t xml:space="preserve"> </w:t>
            </w:r>
            <w:hyperlink r:id="rId64" w:history="1">
              <w:r w:rsidRPr="00216D80">
                <w:rPr>
                  <w:rStyle w:val="Hyperlink"/>
                </w:rPr>
                <w:t>https://stacspec.org/en/</w:t>
              </w:r>
            </w:hyperlink>
            <w:r w:rsidRPr="00516433">
              <w:t>; Accessed 26/07/2024</w:t>
            </w:r>
          </w:p>
        </w:tc>
      </w:tr>
      <w:tr w:rsidR="008D519E" w:rsidRPr="00516433" w14:paraId="36168F6E" w14:textId="77777777" w:rsidTr="00C83CBD">
        <w:trPr>
          <w:cnfStyle w:val="000000100000" w:firstRow="0" w:lastRow="0" w:firstColumn="0" w:lastColumn="0" w:oddVBand="0" w:evenVBand="0" w:oddHBand="1" w:evenHBand="0" w:firstRowFirstColumn="0" w:firstRowLastColumn="0" w:lastRowFirstColumn="0" w:lastRowLastColumn="0"/>
        </w:trPr>
        <w:tc>
          <w:tcPr>
            <w:tcW w:w="836" w:type="dxa"/>
            <w:shd w:val="clear" w:color="auto" w:fill="D9D9D9" w:themeFill="background1" w:themeFillShade="D9"/>
          </w:tcPr>
          <w:p w14:paraId="1024D331" w14:textId="77777777" w:rsidR="008D519E" w:rsidRPr="00516433" w:rsidRDefault="00000000" w:rsidP="00BE3EC2">
            <w:pPr>
              <w:jc w:val="both"/>
              <w:rPr>
                <w:b/>
                <w:color w:val="EF8200"/>
              </w:rPr>
            </w:pPr>
            <w:r w:rsidRPr="00516433">
              <w:rPr>
                <w:b/>
                <w:color w:val="EF8200"/>
              </w:rPr>
              <w:t>R8</w:t>
            </w:r>
          </w:p>
        </w:tc>
        <w:tc>
          <w:tcPr>
            <w:tcW w:w="8160" w:type="dxa"/>
            <w:shd w:val="clear" w:color="auto" w:fill="D9D9D9" w:themeFill="background1" w:themeFillShade="D9"/>
          </w:tcPr>
          <w:p w14:paraId="6FC6BB91" w14:textId="40F29844" w:rsidR="008D519E" w:rsidRPr="00516433" w:rsidRDefault="00000000" w:rsidP="00BE3EC2">
            <w:pPr>
              <w:jc w:val="both"/>
              <w:rPr>
                <w:b/>
              </w:rPr>
            </w:pPr>
            <w:r w:rsidRPr="00516433">
              <w:rPr>
                <w:b/>
              </w:rPr>
              <w:t>STAC Best Practices.</w:t>
            </w:r>
            <w:r w:rsidRPr="00516433">
              <w:t xml:space="preserve"> </w:t>
            </w:r>
            <w:hyperlink r:id="rId65" w:history="1">
              <w:r w:rsidRPr="003D36A0">
                <w:rPr>
                  <w:rStyle w:val="Hyperlink"/>
                </w:rPr>
                <w:t>https://github.com/radiantearth/stac-spec/blob/master/best-practices.md</w:t>
              </w:r>
            </w:hyperlink>
            <w:r w:rsidRPr="00516433">
              <w:t>; Accessed 26/07/2024</w:t>
            </w:r>
          </w:p>
        </w:tc>
      </w:tr>
      <w:tr w:rsidR="008D519E" w:rsidRPr="00516433" w14:paraId="7A1B9132" w14:textId="77777777" w:rsidTr="008D519E">
        <w:trPr>
          <w:cnfStyle w:val="000000010000" w:firstRow="0" w:lastRow="0" w:firstColumn="0" w:lastColumn="0" w:oddVBand="0" w:evenVBand="0" w:oddHBand="0" w:evenHBand="1" w:firstRowFirstColumn="0" w:firstRowLastColumn="0" w:lastRowFirstColumn="0" w:lastRowLastColumn="0"/>
        </w:trPr>
        <w:tc>
          <w:tcPr>
            <w:tcW w:w="836" w:type="dxa"/>
          </w:tcPr>
          <w:p w14:paraId="1A893C37" w14:textId="77777777" w:rsidR="008D519E" w:rsidRPr="00516433" w:rsidRDefault="00000000" w:rsidP="00BE3EC2">
            <w:pPr>
              <w:jc w:val="both"/>
              <w:rPr>
                <w:b/>
                <w:color w:val="EF8200"/>
              </w:rPr>
            </w:pPr>
            <w:r w:rsidRPr="00516433">
              <w:rPr>
                <w:b/>
                <w:color w:val="EF8200"/>
              </w:rPr>
              <w:t>R9</w:t>
            </w:r>
          </w:p>
        </w:tc>
        <w:tc>
          <w:tcPr>
            <w:tcW w:w="8160" w:type="dxa"/>
          </w:tcPr>
          <w:p w14:paraId="1DD7C7E0" w14:textId="4E64D6A2" w:rsidR="008D519E" w:rsidRPr="00516433" w:rsidRDefault="00000000" w:rsidP="00BE3EC2">
            <w:pPr>
              <w:jc w:val="both"/>
              <w:rPr>
                <w:b/>
              </w:rPr>
            </w:pPr>
            <w:r w:rsidRPr="00516433">
              <w:rPr>
                <w:b/>
              </w:rPr>
              <w:t>Flattening Gamma: Radiometric Terrain Correction for SAR Imagery.</w:t>
            </w:r>
            <w:r w:rsidRPr="00516433">
              <w:t xml:space="preserve"> D. Small. In IEEE Transactions on Geoscience and Remote Sensing, vol 49(8). DOI: </w:t>
            </w:r>
            <w:hyperlink r:id="rId66" w:history="1">
              <w:r w:rsidRPr="00771ECA">
                <w:rPr>
                  <w:rStyle w:val="Hyperlink"/>
                </w:rPr>
                <w:t>10.1109/TGRS.2011.2120616</w:t>
              </w:r>
            </w:hyperlink>
          </w:p>
        </w:tc>
      </w:tr>
      <w:tr w:rsidR="008D519E" w:rsidRPr="00516433" w14:paraId="4524FE82" w14:textId="77777777" w:rsidTr="00C83CBD">
        <w:trPr>
          <w:cnfStyle w:val="000000100000" w:firstRow="0" w:lastRow="0" w:firstColumn="0" w:lastColumn="0" w:oddVBand="0" w:evenVBand="0" w:oddHBand="1" w:evenHBand="0" w:firstRowFirstColumn="0" w:firstRowLastColumn="0" w:lastRowFirstColumn="0" w:lastRowLastColumn="0"/>
        </w:trPr>
        <w:tc>
          <w:tcPr>
            <w:tcW w:w="836" w:type="dxa"/>
            <w:shd w:val="clear" w:color="auto" w:fill="D9D9D9" w:themeFill="background1" w:themeFillShade="D9"/>
          </w:tcPr>
          <w:p w14:paraId="0E9E2D8B" w14:textId="77777777" w:rsidR="008D519E" w:rsidRPr="00516433" w:rsidRDefault="00000000" w:rsidP="00BE3EC2">
            <w:pPr>
              <w:jc w:val="both"/>
              <w:rPr>
                <w:b/>
                <w:color w:val="EF8200"/>
              </w:rPr>
            </w:pPr>
            <w:r w:rsidRPr="00516433">
              <w:rPr>
                <w:b/>
                <w:color w:val="EF8200"/>
              </w:rPr>
              <w:t>R10</w:t>
            </w:r>
          </w:p>
        </w:tc>
        <w:tc>
          <w:tcPr>
            <w:tcW w:w="8160" w:type="dxa"/>
            <w:shd w:val="clear" w:color="auto" w:fill="D9D9D9" w:themeFill="background1" w:themeFillShade="D9"/>
          </w:tcPr>
          <w:p w14:paraId="6545E311" w14:textId="1D28D833" w:rsidR="008D519E" w:rsidRPr="00516433" w:rsidRDefault="00000000" w:rsidP="00BE3EC2">
            <w:pPr>
              <w:jc w:val="both"/>
              <w:rPr>
                <w:b/>
              </w:rPr>
            </w:pPr>
            <w:r w:rsidRPr="00516433">
              <w:rPr>
                <w:b/>
              </w:rPr>
              <w:t>First version of the DTs capabilities for climate change and impact decision support tools.</w:t>
            </w:r>
            <w:r w:rsidRPr="00516433">
              <w:t xml:space="preserve"> C. Pagé et al. </w:t>
            </w:r>
            <w:proofErr w:type="spellStart"/>
            <w:r w:rsidRPr="00516433">
              <w:t>interTwin</w:t>
            </w:r>
            <w:proofErr w:type="spellEnd"/>
            <w:r w:rsidRPr="00516433">
              <w:t xml:space="preserve"> Deliverable D4.3. DOI: </w:t>
            </w:r>
            <w:hyperlink r:id="rId67" w:history="1">
              <w:r w:rsidRPr="00F232B0">
                <w:rPr>
                  <w:rStyle w:val="Hyperlink"/>
                </w:rPr>
                <w:t>10.5281/zenodo.11389801</w:t>
              </w:r>
            </w:hyperlink>
          </w:p>
        </w:tc>
      </w:tr>
      <w:tr w:rsidR="008D519E" w:rsidRPr="00516433" w14:paraId="191CB751" w14:textId="77777777" w:rsidTr="008D519E">
        <w:trPr>
          <w:cnfStyle w:val="000000010000" w:firstRow="0" w:lastRow="0" w:firstColumn="0" w:lastColumn="0" w:oddVBand="0" w:evenVBand="0" w:oddHBand="0" w:evenHBand="1" w:firstRowFirstColumn="0" w:firstRowLastColumn="0" w:lastRowFirstColumn="0" w:lastRowLastColumn="0"/>
        </w:trPr>
        <w:tc>
          <w:tcPr>
            <w:tcW w:w="836" w:type="dxa"/>
          </w:tcPr>
          <w:p w14:paraId="37449A51" w14:textId="77777777" w:rsidR="008D519E" w:rsidRPr="00516433" w:rsidRDefault="00000000" w:rsidP="00BE3EC2">
            <w:pPr>
              <w:jc w:val="both"/>
              <w:rPr>
                <w:b/>
                <w:color w:val="EF8200"/>
              </w:rPr>
            </w:pPr>
            <w:r w:rsidRPr="00516433">
              <w:rPr>
                <w:b/>
                <w:color w:val="EF8200"/>
              </w:rPr>
              <w:t>R11</w:t>
            </w:r>
          </w:p>
        </w:tc>
        <w:tc>
          <w:tcPr>
            <w:tcW w:w="8160" w:type="dxa"/>
          </w:tcPr>
          <w:p w14:paraId="5DE0EE24" w14:textId="5AD07594" w:rsidR="008D519E" w:rsidRPr="00516433" w:rsidRDefault="00000000" w:rsidP="00BE3EC2">
            <w:pPr>
              <w:jc w:val="both"/>
              <w:rPr>
                <w:b/>
              </w:rPr>
            </w:pPr>
            <w:r w:rsidRPr="00516433">
              <w:rPr>
                <w:b/>
              </w:rPr>
              <w:t xml:space="preserve">Widespread flooding and destruction as Storm Babet </w:t>
            </w:r>
            <w:proofErr w:type="gramStart"/>
            <w:r w:rsidRPr="00516433">
              <w:rPr>
                <w:b/>
              </w:rPr>
              <w:t>hits</w:t>
            </w:r>
            <w:proofErr w:type="gramEnd"/>
            <w:r w:rsidRPr="00516433">
              <w:rPr>
                <w:b/>
              </w:rPr>
              <w:t xml:space="preserve"> Northern Europe | </w:t>
            </w:r>
            <w:proofErr w:type="spellStart"/>
            <w:r w:rsidRPr="00516433">
              <w:rPr>
                <w:b/>
              </w:rPr>
              <w:t>Euronews</w:t>
            </w:r>
            <w:proofErr w:type="spellEnd"/>
            <w:r w:rsidRPr="00516433">
              <w:rPr>
                <w:b/>
              </w:rPr>
              <w:t>.</w:t>
            </w:r>
            <w:r w:rsidRPr="00516433">
              <w:t xml:space="preserve"> </w:t>
            </w:r>
            <w:hyperlink r:id="rId68" w:history="1">
              <w:r w:rsidRPr="003D36A0">
                <w:rPr>
                  <w:rStyle w:val="Hyperlink"/>
                </w:rPr>
                <w:t>https://www.euronews.com/2023/10/20/widespread-flooding-and-destruction-as-storm-babet-hits-northern-europe</w:t>
              </w:r>
            </w:hyperlink>
            <w:r w:rsidRPr="00516433">
              <w:t>; Accessed 26/07/2024</w:t>
            </w:r>
          </w:p>
        </w:tc>
      </w:tr>
      <w:tr w:rsidR="008D519E" w:rsidRPr="00516433" w14:paraId="4C4F62C1" w14:textId="77777777" w:rsidTr="00C83CBD">
        <w:trPr>
          <w:cnfStyle w:val="000000100000" w:firstRow="0" w:lastRow="0" w:firstColumn="0" w:lastColumn="0" w:oddVBand="0" w:evenVBand="0" w:oddHBand="1" w:evenHBand="0" w:firstRowFirstColumn="0" w:firstRowLastColumn="0" w:lastRowFirstColumn="0" w:lastRowLastColumn="0"/>
        </w:trPr>
        <w:tc>
          <w:tcPr>
            <w:tcW w:w="836" w:type="dxa"/>
            <w:shd w:val="clear" w:color="auto" w:fill="D9D9D9" w:themeFill="background1" w:themeFillShade="D9"/>
          </w:tcPr>
          <w:p w14:paraId="7DB168E7" w14:textId="77777777" w:rsidR="008D519E" w:rsidRPr="00516433" w:rsidRDefault="00000000" w:rsidP="00BE3EC2">
            <w:pPr>
              <w:jc w:val="both"/>
              <w:rPr>
                <w:b/>
                <w:color w:val="EF8200"/>
              </w:rPr>
            </w:pPr>
            <w:r w:rsidRPr="00516433">
              <w:rPr>
                <w:b/>
                <w:color w:val="EF8200"/>
              </w:rPr>
              <w:t>R12</w:t>
            </w:r>
          </w:p>
        </w:tc>
        <w:tc>
          <w:tcPr>
            <w:tcW w:w="8160" w:type="dxa"/>
            <w:shd w:val="clear" w:color="auto" w:fill="D9D9D9" w:themeFill="background1" w:themeFillShade="D9"/>
          </w:tcPr>
          <w:p w14:paraId="1A1254E4" w14:textId="54CD9669" w:rsidR="008D519E" w:rsidRPr="00516433" w:rsidRDefault="00000000" w:rsidP="00BE3EC2">
            <w:pPr>
              <w:jc w:val="both"/>
              <w:rPr>
                <w:b/>
              </w:rPr>
            </w:pPr>
            <w:r w:rsidRPr="00516433">
              <w:rPr>
                <w:b/>
              </w:rPr>
              <w:t>First DTE Infrastructure Software Release.</w:t>
            </w:r>
            <w:r w:rsidRPr="00516433">
              <w:t xml:space="preserve"> D. Spiga et al. </w:t>
            </w:r>
            <w:proofErr w:type="spellStart"/>
            <w:r w:rsidRPr="00516433">
              <w:t>interTwin</w:t>
            </w:r>
            <w:proofErr w:type="spellEnd"/>
            <w:r w:rsidRPr="00516433">
              <w:t xml:space="preserve"> Deliverable D5.2. DOI: </w:t>
            </w:r>
            <w:hyperlink r:id="rId69" w:history="1">
              <w:r w:rsidRPr="00F232B0">
                <w:rPr>
                  <w:rStyle w:val="Hyperlink"/>
                </w:rPr>
                <w:t>10.5281/zenodo.10224150</w:t>
              </w:r>
            </w:hyperlink>
          </w:p>
        </w:tc>
      </w:tr>
      <w:tr w:rsidR="008D519E" w:rsidRPr="00516433" w14:paraId="1A9AF858" w14:textId="77777777" w:rsidTr="008D519E">
        <w:trPr>
          <w:cnfStyle w:val="000000010000" w:firstRow="0" w:lastRow="0" w:firstColumn="0" w:lastColumn="0" w:oddVBand="0" w:evenVBand="0" w:oddHBand="0" w:evenHBand="1" w:firstRowFirstColumn="0" w:firstRowLastColumn="0" w:lastRowFirstColumn="0" w:lastRowLastColumn="0"/>
        </w:trPr>
        <w:tc>
          <w:tcPr>
            <w:tcW w:w="836" w:type="dxa"/>
          </w:tcPr>
          <w:p w14:paraId="1C8C5B3C" w14:textId="77777777" w:rsidR="008D519E" w:rsidRPr="00516433" w:rsidRDefault="00000000" w:rsidP="00BE3EC2">
            <w:pPr>
              <w:jc w:val="both"/>
              <w:rPr>
                <w:b/>
                <w:color w:val="EF8200"/>
              </w:rPr>
            </w:pPr>
            <w:r w:rsidRPr="00516433">
              <w:rPr>
                <w:b/>
                <w:color w:val="EF8200"/>
              </w:rPr>
              <w:t>R13</w:t>
            </w:r>
          </w:p>
        </w:tc>
        <w:tc>
          <w:tcPr>
            <w:tcW w:w="8160" w:type="dxa"/>
          </w:tcPr>
          <w:p w14:paraId="4F94CD76" w14:textId="0455B935" w:rsidR="008D519E" w:rsidRPr="00516433" w:rsidRDefault="00000000" w:rsidP="00BE3EC2">
            <w:pPr>
              <w:jc w:val="both"/>
              <w:rPr>
                <w:b/>
              </w:rPr>
            </w:pPr>
            <w:r w:rsidRPr="00516433">
              <w:rPr>
                <w:b/>
              </w:rPr>
              <w:t>First release of the DTE core modules.</w:t>
            </w:r>
            <w:r w:rsidRPr="00516433">
              <w:t xml:space="preserve"> I. Campos et al. </w:t>
            </w:r>
            <w:proofErr w:type="spellStart"/>
            <w:r w:rsidRPr="00516433">
              <w:t>interTwin</w:t>
            </w:r>
            <w:proofErr w:type="spellEnd"/>
            <w:r w:rsidRPr="00516433">
              <w:t xml:space="preserve"> Deliverable D6.2. DOI: </w:t>
            </w:r>
            <w:hyperlink r:id="rId70" w:history="1">
              <w:r w:rsidRPr="00F232B0">
                <w:rPr>
                  <w:rStyle w:val="Hyperlink"/>
                </w:rPr>
                <w:t>10.5281/zenodo.10224213</w:t>
              </w:r>
            </w:hyperlink>
          </w:p>
        </w:tc>
      </w:tr>
      <w:tr w:rsidR="008D519E" w:rsidRPr="00516433" w14:paraId="3C7582CA" w14:textId="77777777" w:rsidTr="00C83CBD">
        <w:trPr>
          <w:cnfStyle w:val="000000100000" w:firstRow="0" w:lastRow="0" w:firstColumn="0" w:lastColumn="0" w:oddVBand="0" w:evenVBand="0" w:oddHBand="1" w:evenHBand="0" w:firstRowFirstColumn="0" w:firstRowLastColumn="0" w:lastRowFirstColumn="0" w:lastRowLastColumn="0"/>
        </w:trPr>
        <w:tc>
          <w:tcPr>
            <w:tcW w:w="836" w:type="dxa"/>
            <w:shd w:val="clear" w:color="auto" w:fill="D9D9D9" w:themeFill="background1" w:themeFillShade="D9"/>
          </w:tcPr>
          <w:p w14:paraId="4635FE97" w14:textId="77777777" w:rsidR="008D519E" w:rsidRPr="00516433" w:rsidRDefault="00000000" w:rsidP="00BE3EC2">
            <w:pPr>
              <w:jc w:val="both"/>
              <w:rPr>
                <w:b/>
                <w:color w:val="EF8200"/>
              </w:rPr>
            </w:pPr>
            <w:r w:rsidRPr="00516433">
              <w:rPr>
                <w:b/>
                <w:color w:val="EF8200"/>
              </w:rPr>
              <w:t>R14</w:t>
            </w:r>
          </w:p>
        </w:tc>
        <w:tc>
          <w:tcPr>
            <w:tcW w:w="8160" w:type="dxa"/>
            <w:shd w:val="clear" w:color="auto" w:fill="D9D9D9" w:themeFill="background1" w:themeFillShade="D9"/>
          </w:tcPr>
          <w:p w14:paraId="2074D0A8" w14:textId="2398111C" w:rsidR="008D519E" w:rsidRPr="00516433" w:rsidRDefault="00000000" w:rsidP="00BE3EC2">
            <w:pPr>
              <w:jc w:val="both"/>
              <w:rPr>
                <w:b/>
              </w:rPr>
            </w:pPr>
            <w:r w:rsidRPr="00516433">
              <w:rPr>
                <w:b/>
              </w:rPr>
              <w:t>OGC Best Practice for Earth Observation Application Package – v1.0.</w:t>
            </w:r>
            <w:r w:rsidRPr="00516433">
              <w:t xml:space="preserve"> P. Gonçalves (ed). Open Geospatial Consortium. Identifier: </w:t>
            </w:r>
            <w:hyperlink r:id="rId71" w:history="1">
              <w:r w:rsidRPr="003D36A0">
                <w:rPr>
                  <w:rStyle w:val="Hyperlink"/>
                </w:rPr>
                <w:t>http://www.opengis.net/doc/BP/eoap/1.0</w:t>
              </w:r>
            </w:hyperlink>
          </w:p>
        </w:tc>
      </w:tr>
    </w:tbl>
    <w:p w14:paraId="03275D59" w14:textId="77777777" w:rsidR="008D519E" w:rsidRPr="00516433" w:rsidRDefault="008D519E" w:rsidP="00BE3EC2">
      <w:pPr>
        <w:jc w:val="both"/>
      </w:pPr>
    </w:p>
    <w:sectPr w:rsidR="008D519E" w:rsidRPr="00516433">
      <w:pgSz w:w="11906" w:h="16838"/>
      <w:pgMar w:top="1440" w:right="1440" w:bottom="1440" w:left="1440" w:header="708" w:footer="6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8D1B98" w14:textId="77777777" w:rsidR="000B1F54" w:rsidRDefault="000B1F54">
      <w:r>
        <w:separator/>
      </w:r>
    </w:p>
  </w:endnote>
  <w:endnote w:type="continuationSeparator" w:id="0">
    <w:p w14:paraId="52B91D6D" w14:textId="77777777" w:rsidR="000B1F54" w:rsidRDefault="000B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729287F2-F04F-4785-A51C-82B5B2A54856}"/>
  </w:font>
  <w:font w:name="Courier New">
    <w:panose1 w:val="02070309020205020404"/>
    <w:charset w:val="00"/>
    <w:family w:val="modern"/>
    <w:pitch w:val="fixed"/>
    <w:sig w:usb0="E0002EFF" w:usb1="C0007843" w:usb2="00000009" w:usb3="00000000" w:csb0="000001FF" w:csb1="00000000"/>
  </w:font>
  <w:font w:name="Open Sans">
    <w:altName w:val="Segoe UI"/>
    <w:charset w:val="00"/>
    <w:family w:val="swiss"/>
    <w:pitch w:val="variable"/>
    <w:sig w:usb0="E00002EF" w:usb1="4000205B" w:usb2="00000028" w:usb3="00000000" w:csb0="0000019F" w:csb1="00000000"/>
    <w:embedRegular r:id="rId2" w:fontKey="{317B9C0E-F456-4DA9-8643-B572FC11B688}"/>
    <w:embedBold r:id="rId3" w:fontKey="{66A2D24B-0325-414B-811C-2EBFD76BDC03}"/>
    <w:embedItalic r:id="rId4" w:fontKey="{E4F2FCA3-9D58-466D-B93F-642D4B93DECF}"/>
    <w:embedBoldItalic r:id="rId5" w:fontKey="{91EC7BC0-6F92-4943-99A1-CFA87957100E}"/>
  </w:font>
  <w:font w:name="Calibri">
    <w:panose1 w:val="020F0502020204030204"/>
    <w:charset w:val="00"/>
    <w:family w:val="swiss"/>
    <w:pitch w:val="variable"/>
    <w:sig w:usb0="E4002EFF" w:usb1="C200247B" w:usb2="00000009" w:usb3="00000000" w:csb0="000001FF" w:csb1="00000000"/>
    <w:embedRegular r:id="rId6" w:fontKey="{A3220131-7E7F-470F-814C-FFEC1195D833}"/>
    <w:embedBold r:id="rId7" w:fontKey="{268F4C69-109B-47D4-AEE7-5DCD8238B856}"/>
    <w:embedItalic r:id="rId8" w:fontKey="{B3562767-2212-458A-930F-40D478494360}"/>
    <w:embedBoldItalic r:id="rId9" w:fontKey="{29324C3C-DF07-45A4-8DFA-5C8DBED9328A}"/>
  </w:font>
  <w:font w:name="Times New Roman">
    <w:panose1 w:val="02020603050405020304"/>
    <w:charset w:val="00"/>
    <w:family w:val="roman"/>
    <w:pitch w:val="variable"/>
    <w:sig w:usb0="E0002EFF" w:usb1="C000785B" w:usb2="00000009" w:usb3="00000000" w:csb0="000001F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embedRegular r:id="rId10" w:fontKey="{CF342005-693C-4C03-92EE-72E2D72C00B5}"/>
    <w:embedItalic r:id="rId11" w:fontKey="{C025B51F-6D66-42DE-87EE-3A36638E7D6D}"/>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E97B1" w14:textId="77777777" w:rsidR="008D519E"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7FE2C9B" w14:textId="77777777" w:rsidR="008D519E" w:rsidRDefault="008D519E">
    <w:pPr>
      <w:pBdr>
        <w:top w:val="nil"/>
        <w:left w:val="nil"/>
        <w:bottom w:val="nil"/>
        <w:right w:val="nil"/>
        <w:between w:val="nil"/>
      </w:pBdr>
      <w:tabs>
        <w:tab w:val="center" w:pos="4513"/>
        <w:tab w:val="right" w:pos="9026"/>
      </w:tabs>
      <w:ind w:right="360"/>
      <w:rPr>
        <w:color w:val="000000"/>
      </w:rPr>
    </w:pPr>
  </w:p>
  <w:p w14:paraId="5D01FED6" w14:textId="77777777" w:rsidR="008D519E" w:rsidRDefault="008D51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FBBF8" w14:textId="038FB5FB" w:rsidR="008D519E" w:rsidRDefault="004C570E">
    <w:pPr>
      <w:pBdr>
        <w:top w:val="nil"/>
        <w:left w:val="nil"/>
        <w:bottom w:val="nil"/>
        <w:right w:val="nil"/>
        <w:between w:val="nil"/>
      </w:pBdr>
      <w:tabs>
        <w:tab w:val="right" w:pos="13892"/>
      </w:tabs>
      <w:rPr>
        <w:color w:val="000000"/>
      </w:rPr>
    </w:pPr>
    <w:r>
      <w:rPr>
        <w:noProof/>
      </w:rPr>
      <w:drawing>
        <wp:anchor distT="0" distB="0" distL="114300" distR="114300" simplePos="0" relativeHeight="251658240" behindDoc="0" locked="0" layoutInCell="1" hidden="0" allowOverlap="1" wp14:anchorId="0BF2314A" wp14:editId="39052AD5">
          <wp:simplePos x="0" y="0"/>
          <wp:positionH relativeFrom="margin">
            <wp:align>center</wp:align>
          </wp:positionH>
          <wp:positionV relativeFrom="paragraph">
            <wp:posOffset>-124691</wp:posOffset>
          </wp:positionV>
          <wp:extent cx="417600" cy="417600"/>
          <wp:effectExtent l="0" t="0" r="1905" b="1905"/>
          <wp:wrapNone/>
          <wp:docPr id="177364634" name="image10.png" descr="Logo interTwin Icon Black"/>
          <wp:cNvGraphicFramePr/>
          <a:graphic xmlns:a="http://schemas.openxmlformats.org/drawingml/2006/main">
            <a:graphicData uri="http://schemas.openxmlformats.org/drawingml/2006/picture">
              <pic:pic xmlns:pic="http://schemas.openxmlformats.org/drawingml/2006/picture">
                <pic:nvPicPr>
                  <pic:cNvPr id="0" name="image10.png" descr="Logo interTwin Icon Black"/>
                  <pic:cNvPicPr preferRelativeResize="0"/>
                </pic:nvPicPr>
                <pic:blipFill>
                  <a:blip r:embed="rId1"/>
                  <a:srcRect/>
                  <a:stretch>
                    <a:fillRect/>
                  </a:stretch>
                </pic:blipFill>
                <pic:spPr>
                  <a:xfrm>
                    <a:off x="0" y="0"/>
                    <a:ext cx="417600" cy="417600"/>
                  </a:xfrm>
                  <a:prstGeom prst="rect">
                    <a:avLst/>
                  </a:prstGeom>
                  <a:ln/>
                </pic:spPr>
              </pic:pic>
            </a:graphicData>
          </a:graphic>
        </wp:anchor>
      </w:drawing>
    </w:r>
    <w:proofErr w:type="spellStart"/>
    <w:r>
      <w:rPr>
        <w:color w:val="000000"/>
      </w:rPr>
      <w:t>interTwin</w:t>
    </w:r>
    <w:proofErr w:type="spellEnd"/>
    <w:r>
      <w:rPr>
        <w:color w:val="000000"/>
      </w:rPr>
      <w:t xml:space="preserve"> – 101058386</w:t>
    </w:r>
    <w:r>
      <w:rPr>
        <w:color w:val="000000"/>
      </w:rPr>
      <w:tab/>
    </w:r>
    <w:r>
      <w:rPr>
        <w:color w:val="000000"/>
      </w:rPr>
      <w:fldChar w:fldCharType="begin"/>
    </w:r>
    <w:r>
      <w:rPr>
        <w:color w:val="000000"/>
      </w:rPr>
      <w:instrText>PAGE</w:instrText>
    </w:r>
    <w:r>
      <w:rPr>
        <w:color w:val="000000"/>
      </w:rPr>
      <w:fldChar w:fldCharType="separate"/>
    </w:r>
    <w:r w:rsidR="00B508F4">
      <w:rPr>
        <w:noProof/>
        <w:color w:val="000000"/>
      </w:rPr>
      <w:t>2</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0717D" w14:textId="77777777" w:rsidR="008D519E" w:rsidRDefault="00000000">
    <w:pPr>
      <w:ind w:right="360"/>
      <w:jc w:val="center"/>
      <w:rPr>
        <w:color w:val="EF8200"/>
      </w:rPr>
    </w:pPr>
    <w:r>
      <w:rPr>
        <w:b/>
        <w:color w:val="EF8200"/>
      </w:rPr>
      <w:t>Disclaimer:</w:t>
    </w:r>
    <w:r>
      <w:rPr>
        <w:color w:val="EF8200"/>
      </w:rPr>
      <w:t xml:space="preserve"> Views and opinions expressed are however those of the author(s) only and do not necessarily reflect those of the European Union. Neither the European Union nor the granting authority can be held responsible for them</w:t>
    </w:r>
    <w:r>
      <w:rPr>
        <w:noProof/>
      </w:rPr>
      <w:drawing>
        <wp:anchor distT="0" distB="0" distL="114300" distR="114300" simplePos="0" relativeHeight="251659264" behindDoc="0" locked="0" layoutInCell="1" hidden="0" allowOverlap="1" wp14:anchorId="3A834569" wp14:editId="590AAC01">
          <wp:simplePos x="0" y="0"/>
          <wp:positionH relativeFrom="column">
            <wp:posOffset>1458410</wp:posOffset>
          </wp:positionH>
          <wp:positionV relativeFrom="paragraph">
            <wp:posOffset>172399</wp:posOffset>
          </wp:positionV>
          <wp:extent cx="2646045" cy="875665"/>
          <wp:effectExtent l="0" t="0" r="0" b="0"/>
          <wp:wrapTopAndBottom distT="0" distB="0"/>
          <wp:docPr id="143873659" name="image4.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picture containing chart&#10;&#10;Description automatically generated"/>
                  <pic:cNvPicPr preferRelativeResize="0"/>
                </pic:nvPicPr>
                <pic:blipFill>
                  <a:blip r:embed="rId1"/>
                  <a:srcRect/>
                  <a:stretch>
                    <a:fillRect/>
                  </a:stretch>
                </pic:blipFill>
                <pic:spPr>
                  <a:xfrm>
                    <a:off x="0" y="0"/>
                    <a:ext cx="2646045" cy="8756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C2970" w14:textId="77777777" w:rsidR="000B1F54" w:rsidRDefault="000B1F54">
      <w:r>
        <w:separator/>
      </w:r>
    </w:p>
  </w:footnote>
  <w:footnote w:type="continuationSeparator" w:id="0">
    <w:p w14:paraId="59183F07" w14:textId="77777777" w:rsidR="000B1F54" w:rsidRDefault="000B1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6B33E" w14:textId="13349177" w:rsidR="008D519E" w:rsidRDefault="00A551B6">
    <w:pPr>
      <w:pBdr>
        <w:top w:val="nil"/>
        <w:left w:val="nil"/>
        <w:bottom w:val="nil"/>
        <w:right w:val="nil"/>
        <w:between w:val="nil"/>
      </w:pBdr>
      <w:tabs>
        <w:tab w:val="center" w:pos="4513"/>
        <w:tab w:val="right" w:pos="9026"/>
      </w:tabs>
      <w:rPr>
        <w:color w:val="000000"/>
      </w:rPr>
    </w:pPr>
    <w:r>
      <w:rPr>
        <w:rFonts w:ascii="Open Sans" w:eastAsia="Open Sans" w:hAnsi="Open Sans" w:cs="Open Sans"/>
        <w:i/>
        <w:color w:val="000000"/>
      </w:rPr>
      <w:t>D7.5 Updated report on requirements and thematic modules functionalities for the environment domain</w:t>
    </w:r>
  </w:p>
  <w:p w14:paraId="63173BC5" w14:textId="77777777" w:rsidR="008D519E" w:rsidRDefault="008D51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51B29"/>
    <w:multiLevelType w:val="multilevel"/>
    <w:tmpl w:val="640CBC94"/>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0A784F"/>
    <w:multiLevelType w:val="multilevel"/>
    <w:tmpl w:val="994A4F96"/>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F067BE"/>
    <w:multiLevelType w:val="multilevel"/>
    <w:tmpl w:val="6E623C32"/>
    <w:lvl w:ilvl="0">
      <w:start w:val="1"/>
      <w:numFmt w:val="bullet"/>
      <w:pStyle w:val="Heading1"/>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3" w15:restartNumberingAfterBreak="0">
    <w:nsid w:val="0C7C3061"/>
    <w:multiLevelType w:val="multilevel"/>
    <w:tmpl w:val="52DADAA6"/>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C832261"/>
    <w:multiLevelType w:val="multilevel"/>
    <w:tmpl w:val="345AF2FE"/>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0F95B83"/>
    <w:multiLevelType w:val="multilevel"/>
    <w:tmpl w:val="D228C82E"/>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655F6C"/>
    <w:multiLevelType w:val="multilevel"/>
    <w:tmpl w:val="D6145FF6"/>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8BB64EF"/>
    <w:multiLevelType w:val="multilevel"/>
    <w:tmpl w:val="DB5E4CF4"/>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C842824"/>
    <w:multiLevelType w:val="multilevel"/>
    <w:tmpl w:val="71E2520E"/>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F9375CD"/>
    <w:multiLevelType w:val="multilevel"/>
    <w:tmpl w:val="2490F4F4"/>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A0252CA"/>
    <w:multiLevelType w:val="multilevel"/>
    <w:tmpl w:val="AE3EEE3E"/>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BBE4697"/>
    <w:multiLevelType w:val="multilevel"/>
    <w:tmpl w:val="9F040D2E"/>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D10016F"/>
    <w:multiLevelType w:val="multilevel"/>
    <w:tmpl w:val="53100D96"/>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21A4020"/>
    <w:multiLevelType w:val="multilevel"/>
    <w:tmpl w:val="7904EE52"/>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259401F"/>
    <w:multiLevelType w:val="multilevel"/>
    <w:tmpl w:val="4F5C0758"/>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3DE0700"/>
    <w:multiLevelType w:val="multilevel"/>
    <w:tmpl w:val="77E40538"/>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4306642"/>
    <w:multiLevelType w:val="multilevel"/>
    <w:tmpl w:val="7696FE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35BD59D0"/>
    <w:multiLevelType w:val="multilevel"/>
    <w:tmpl w:val="A0A43EC4"/>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7EF7F22"/>
    <w:multiLevelType w:val="multilevel"/>
    <w:tmpl w:val="1ED4F3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371133"/>
    <w:multiLevelType w:val="multilevel"/>
    <w:tmpl w:val="25C8E732"/>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4EB2E8D"/>
    <w:multiLevelType w:val="multilevel"/>
    <w:tmpl w:val="05225772"/>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CD66B93"/>
    <w:multiLevelType w:val="multilevel"/>
    <w:tmpl w:val="6A84EB0C"/>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57D565C"/>
    <w:multiLevelType w:val="multilevel"/>
    <w:tmpl w:val="A4CEF276"/>
    <w:lvl w:ilvl="0">
      <w:start w:val="1"/>
      <w:numFmt w:val="bullet"/>
      <w:lvlText w:val="●"/>
      <w:lvlJc w:val="left"/>
      <w:pPr>
        <w:ind w:left="360" w:hanging="360"/>
      </w:pPr>
      <w:rPr>
        <w:rFonts w:ascii="Noto Sans Symbols" w:eastAsia="Noto Sans Symbols" w:hAnsi="Noto Sans Symbols" w:cs="Noto Sans Symbols"/>
      </w:rPr>
    </w:lvl>
    <w:lvl w:ilvl="1">
      <w:numFmt w:val="bullet"/>
      <w:lvlText w:val="•"/>
      <w:lvlJc w:val="left"/>
      <w:pPr>
        <w:ind w:left="1440" w:hanging="720"/>
      </w:pPr>
      <w:rPr>
        <w:rFonts w:ascii="Open Sans" w:eastAsia="Open Sans" w:hAnsi="Open Sans" w:cs="Open San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5C057981"/>
    <w:multiLevelType w:val="multilevel"/>
    <w:tmpl w:val="5286680E"/>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21D3059"/>
    <w:multiLevelType w:val="multilevel"/>
    <w:tmpl w:val="1534DB9A"/>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1F515D9"/>
    <w:multiLevelType w:val="multilevel"/>
    <w:tmpl w:val="B2A87E70"/>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A212425"/>
    <w:multiLevelType w:val="multilevel"/>
    <w:tmpl w:val="AB80D46C"/>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C104174"/>
    <w:multiLevelType w:val="multilevel"/>
    <w:tmpl w:val="A6BAD420"/>
    <w:lvl w:ilvl="0">
      <w:start w:val="1"/>
      <w:numFmt w:val="bullet"/>
      <w:lvlText w:val="●"/>
      <w:lvlJc w:val="left"/>
      <w:pPr>
        <w:ind w:left="720" w:hanging="360"/>
      </w:pPr>
      <w:rPr>
        <w:rFonts w:ascii="Noto Sans Symbols" w:eastAsia="Noto Sans Symbols" w:hAnsi="Noto Sans Symbols" w:cs="Noto Sans Symbols"/>
        <w:b w:val="0"/>
        <w:i w:val="0"/>
        <w:color w:val="EF82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92129470">
    <w:abstractNumId w:val="3"/>
  </w:num>
  <w:num w:numId="2" w16cid:durableId="497500391">
    <w:abstractNumId w:val="26"/>
  </w:num>
  <w:num w:numId="3" w16cid:durableId="313683634">
    <w:abstractNumId w:val="18"/>
  </w:num>
  <w:num w:numId="4" w16cid:durableId="214705687">
    <w:abstractNumId w:val="1"/>
  </w:num>
  <w:num w:numId="5" w16cid:durableId="1684359958">
    <w:abstractNumId w:val="25"/>
  </w:num>
  <w:num w:numId="6" w16cid:durableId="1850437792">
    <w:abstractNumId w:val="10"/>
  </w:num>
  <w:num w:numId="7" w16cid:durableId="1959490584">
    <w:abstractNumId w:val="2"/>
  </w:num>
  <w:num w:numId="8" w16cid:durableId="1487622829">
    <w:abstractNumId w:val="4"/>
  </w:num>
  <w:num w:numId="9" w16cid:durableId="1684504336">
    <w:abstractNumId w:val="7"/>
  </w:num>
  <w:num w:numId="10" w16cid:durableId="2067682370">
    <w:abstractNumId w:val="12"/>
  </w:num>
  <w:num w:numId="11" w16cid:durableId="1956718258">
    <w:abstractNumId w:val="27"/>
  </w:num>
  <w:num w:numId="12" w16cid:durableId="1419793208">
    <w:abstractNumId w:val="22"/>
  </w:num>
  <w:num w:numId="13" w16cid:durableId="1869250403">
    <w:abstractNumId w:val="16"/>
  </w:num>
  <w:num w:numId="14" w16cid:durableId="2044862709">
    <w:abstractNumId w:val="8"/>
  </w:num>
  <w:num w:numId="15" w16cid:durableId="2142376193">
    <w:abstractNumId w:val="14"/>
  </w:num>
  <w:num w:numId="16" w16cid:durableId="1480223868">
    <w:abstractNumId w:val="17"/>
  </w:num>
  <w:num w:numId="17" w16cid:durableId="301886261">
    <w:abstractNumId w:val="9"/>
  </w:num>
  <w:num w:numId="18" w16cid:durableId="2116172208">
    <w:abstractNumId w:val="6"/>
  </w:num>
  <w:num w:numId="19" w16cid:durableId="136071173">
    <w:abstractNumId w:val="21"/>
  </w:num>
  <w:num w:numId="20" w16cid:durableId="464546835">
    <w:abstractNumId w:val="24"/>
  </w:num>
  <w:num w:numId="21" w16cid:durableId="2067601916">
    <w:abstractNumId w:val="13"/>
  </w:num>
  <w:num w:numId="22" w16cid:durableId="1727607792">
    <w:abstractNumId w:val="5"/>
  </w:num>
  <w:num w:numId="23" w16cid:durableId="1200361355">
    <w:abstractNumId w:val="20"/>
  </w:num>
  <w:num w:numId="24" w16cid:durableId="1245606370">
    <w:abstractNumId w:val="0"/>
  </w:num>
  <w:num w:numId="25" w16cid:durableId="1062872509">
    <w:abstractNumId w:val="19"/>
  </w:num>
  <w:num w:numId="26" w16cid:durableId="1215773381">
    <w:abstractNumId w:val="23"/>
  </w:num>
  <w:num w:numId="27" w16cid:durableId="1701512085">
    <w:abstractNumId w:val="11"/>
  </w:num>
  <w:num w:numId="28" w16cid:durableId="10314229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19E"/>
    <w:rsid w:val="00046B5B"/>
    <w:rsid w:val="00053251"/>
    <w:rsid w:val="000B1F54"/>
    <w:rsid w:val="001078FE"/>
    <w:rsid w:val="00216D80"/>
    <w:rsid w:val="002606D2"/>
    <w:rsid w:val="002F3E90"/>
    <w:rsid w:val="00301E8A"/>
    <w:rsid w:val="00311444"/>
    <w:rsid w:val="00315069"/>
    <w:rsid w:val="003173FC"/>
    <w:rsid w:val="00371F08"/>
    <w:rsid w:val="003D36A0"/>
    <w:rsid w:val="00411829"/>
    <w:rsid w:val="004403AA"/>
    <w:rsid w:val="00475985"/>
    <w:rsid w:val="004C570E"/>
    <w:rsid w:val="00516433"/>
    <w:rsid w:val="00560ED8"/>
    <w:rsid w:val="005B54F5"/>
    <w:rsid w:val="0061521A"/>
    <w:rsid w:val="006313D8"/>
    <w:rsid w:val="006B48B5"/>
    <w:rsid w:val="006E16B6"/>
    <w:rsid w:val="006E4B50"/>
    <w:rsid w:val="00700112"/>
    <w:rsid w:val="00771ECA"/>
    <w:rsid w:val="00790197"/>
    <w:rsid w:val="007A35CC"/>
    <w:rsid w:val="007B6BBC"/>
    <w:rsid w:val="007D1F27"/>
    <w:rsid w:val="008340C9"/>
    <w:rsid w:val="00874178"/>
    <w:rsid w:val="008C3FEC"/>
    <w:rsid w:val="008D519E"/>
    <w:rsid w:val="00964DBC"/>
    <w:rsid w:val="00967A73"/>
    <w:rsid w:val="009C6016"/>
    <w:rsid w:val="009F7522"/>
    <w:rsid w:val="00A34ED1"/>
    <w:rsid w:val="00A551B6"/>
    <w:rsid w:val="00A70581"/>
    <w:rsid w:val="00AE1FB5"/>
    <w:rsid w:val="00B00B6C"/>
    <w:rsid w:val="00B229EF"/>
    <w:rsid w:val="00B508F4"/>
    <w:rsid w:val="00B612B4"/>
    <w:rsid w:val="00BB7569"/>
    <w:rsid w:val="00BE3EC2"/>
    <w:rsid w:val="00C33187"/>
    <w:rsid w:val="00C83CBD"/>
    <w:rsid w:val="00C90C9B"/>
    <w:rsid w:val="00CA6FCD"/>
    <w:rsid w:val="00D00221"/>
    <w:rsid w:val="00D339F4"/>
    <w:rsid w:val="00D80C27"/>
    <w:rsid w:val="00E20F33"/>
    <w:rsid w:val="00E769E8"/>
    <w:rsid w:val="00EC698A"/>
    <w:rsid w:val="00ED188B"/>
    <w:rsid w:val="00EF40FC"/>
    <w:rsid w:val="00F232B0"/>
    <w:rsid w:val="00F409A0"/>
    <w:rsid w:val="00F5395B"/>
    <w:rsid w:val="00FA5CA9"/>
    <w:rsid w:val="00FE4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845C1C"/>
  <w15:docId w15:val="{724D49C3-C997-46D6-8A54-3B8F2AF9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pPr>
      <w:keepNext/>
      <w:keepLines/>
      <w:numPr>
        <w:ilvl w:val="2"/>
        <w:numId w:val="7"/>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pPr>
      <w:keepNext/>
      <w:keepLines/>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semiHidden/>
    <w:unhideWhenUsed/>
    <w:qFormat/>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semiHidden/>
    <w:unhideWhenUsed/>
    <w:qFormat/>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sz w:val="56"/>
      <w:szCs w:val="56"/>
    </w:r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Accent1">
    <w:name w:val="Grid Table 2 Accent 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Accent1">
    <w:name w:val="Grid Table 3 Accent 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Accent1">
    <w:name w:val="Grid Table 4 Accent 1"/>
    <w:basedOn w:val="Table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Accent1">
    <w:name w:val="Grid Table 6 Colorful Accent 1"/>
    <w:basedOn w:val="Table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Accent1">
    <w:name w:val="List Table 2 Accent 1"/>
    <w:basedOn w:val="Table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Accent1">
    <w:name w:val="List Table 3 Accent 1"/>
    <w:basedOn w:val="Table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Accent1">
    <w:name w:val="List Table 4 Accent 1"/>
    <w:basedOn w:val="Table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Accent1">
    <w:name w:val="List Table 5 Dark Accent 1"/>
    <w:basedOn w:val="Table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Accent1">
    <w:name w:val="List Table 6 Colorful Accent 1"/>
    <w:basedOn w:val="Table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52"/>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TableNormal"/>
    <w:uiPriority w:val="99"/>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rPr>
      <w:color w:val="404040"/>
      <w:sz w:val="20"/>
      <w:szCs w:val="20"/>
      <w:lang w:val="de-AT" w:eastAsia="de-AT"/>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Pr>
      <w:color w:val="404040"/>
      <w:sz w:val="20"/>
      <w:szCs w:val="20"/>
      <w:lang w:val="de-AT" w:eastAsia="de-AT"/>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sz w:val="20"/>
      <w:szCs w:val="20"/>
      <w:lang w:val="de-AT" w:eastAsia="de-AT"/>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rPr>
      <w:color w:val="404040"/>
      <w:sz w:val="20"/>
      <w:szCs w:val="20"/>
      <w:lang w:val="de-AT" w:eastAsia="de-AT"/>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Pr>
      <w:color w:val="404040"/>
      <w:sz w:val="20"/>
      <w:szCs w:val="20"/>
      <w:lang w:val="de-AT" w:eastAsia="de-AT"/>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Pr>
      <w:color w:val="404040"/>
      <w:sz w:val="20"/>
      <w:szCs w:val="20"/>
      <w:lang w:val="de-AT" w:eastAsia="de-AT"/>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Pr>
      <w:color w:val="404040"/>
      <w:sz w:val="20"/>
      <w:szCs w:val="20"/>
      <w:lang w:val="de-AT" w:eastAsia="de-AT"/>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rPr>
      <w:color w:val="404040"/>
      <w:sz w:val="20"/>
      <w:szCs w:val="20"/>
      <w:lang w:val="de-AT" w:eastAsia="de-AT"/>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character" w:styleId="SubtleEmphasis">
    <w:name w:val="Subtle Emphasis"/>
    <w:basedOn w:val="DefaultParagraphFont"/>
    <w:uiPriority w:val="19"/>
    <w:qFormat/>
    <w:rPr>
      <w:i/>
      <w:iCs/>
      <w:color w:val="404040" w:themeColor="text1" w:themeTint="BF"/>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semiHidden/>
    <w:unhideWhenUsed/>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2">
    <w:name w:val="Grid Table 2"/>
    <w:basedOn w:val="TableNormal"/>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one" w:sz="4" w:space="0" w:color="000000"/>
          <w:bottom w:val="single" w:sz="12" w:space="0" w:color="666666" w:themeColor="text1" w:themeTint="99"/>
        </w:tcBorders>
        <w:shd w:val="clear" w:color="auto" w:fill="FFFFFF" w:themeFill="background1"/>
      </w:tcPr>
    </w:tblStylePr>
    <w:tblStylePr w:type="lastRow">
      <w:rPr>
        <w:b/>
        <w:bCs/>
      </w:rPr>
      <w:tblPr/>
      <w:tcPr>
        <w:tcBorders>
          <w:top w:val="single" w:sz="2" w:space="0" w:color="666666" w:themeColor="text1" w:themeTint="99"/>
          <w:bottom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pPr>
      <w:ind w:left="720"/>
      <w:contextualSpacing/>
    </w:pPr>
  </w:style>
  <w:style w:type="table" w:customStyle="1" w:styleId="Style1-interTwin">
    <w:name w:val="Style 1 - interTwin"/>
    <w:basedOn w:val="TableNormal"/>
    <w:uiPriority w:val="99"/>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character" w:styleId="Hyperlink">
    <w:name w:val="Hyperlink"/>
    <w:basedOn w:val="DefaultParagraphFont"/>
    <w:uiPriority w:val="99"/>
    <w:unhideWhenUsed/>
    <w:rPr>
      <w:rFonts w:ascii="Open Sans" w:hAnsi="Open Sans" w:cs="Open Sans"/>
      <w:b/>
      <w:bCs/>
      <w:color w:val="EF8200"/>
      <w:sz w:val="22"/>
      <w:szCs w:val="22"/>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pPr>
      <w:spacing w:line="276" w:lineRule="auto"/>
      <w:outlineLvl w:val="9"/>
    </w:pPr>
    <w:rPr>
      <w:b w:val="0"/>
      <w:bCs/>
      <w:sz w:val="28"/>
      <w:szCs w:val="28"/>
      <w:lang w:val="en-US"/>
    </w:rPr>
  </w:style>
  <w:style w:type="paragraph" w:styleId="TOC1">
    <w:name w:val="toc 1"/>
    <w:basedOn w:val="Normal"/>
    <w:next w:val="Normal"/>
    <w:uiPriority w:val="39"/>
    <w:unhideWhenUsed/>
    <w:pPr>
      <w:spacing w:before="120"/>
    </w:pPr>
    <w:rPr>
      <w:rFonts w:cstheme="minorHAnsi"/>
      <w:b/>
      <w:bCs/>
      <w:i/>
      <w:iCs/>
    </w:rPr>
  </w:style>
  <w:style w:type="paragraph" w:styleId="TOC2">
    <w:name w:val="toc 2"/>
    <w:basedOn w:val="Normal"/>
    <w:next w:val="Normal"/>
    <w:uiPriority w:val="39"/>
    <w:unhideWhenUsed/>
    <w:pPr>
      <w:spacing w:before="120"/>
      <w:ind w:left="240"/>
    </w:pPr>
    <w:rPr>
      <w:rFonts w:cstheme="minorHAnsi"/>
      <w:b/>
      <w:bCs/>
      <w:sz w:val="22"/>
      <w:szCs w:val="22"/>
    </w:rPr>
  </w:style>
  <w:style w:type="paragraph" w:styleId="TOC3">
    <w:name w:val="toc 3"/>
    <w:basedOn w:val="Normal"/>
    <w:next w:val="Normal"/>
    <w:uiPriority w:val="39"/>
    <w:unhideWhenUsed/>
    <w:pPr>
      <w:ind w:left="480"/>
    </w:pPr>
    <w:rPr>
      <w:rFonts w:cstheme="minorHAnsi"/>
      <w:sz w:val="20"/>
      <w:szCs w:val="20"/>
    </w:rPr>
  </w:style>
  <w:style w:type="paragraph" w:styleId="TOC4">
    <w:name w:val="toc 4"/>
    <w:basedOn w:val="Normal"/>
    <w:next w:val="Normal"/>
    <w:uiPriority w:val="39"/>
    <w:unhideWhenUsed/>
    <w:pPr>
      <w:ind w:left="720"/>
    </w:pPr>
    <w:rPr>
      <w:rFonts w:cstheme="minorHAnsi"/>
      <w:sz w:val="20"/>
      <w:szCs w:val="20"/>
    </w:rPr>
  </w:style>
  <w:style w:type="paragraph" w:styleId="TOC5">
    <w:name w:val="toc 5"/>
    <w:basedOn w:val="Normal"/>
    <w:next w:val="Normal"/>
    <w:uiPriority w:val="39"/>
    <w:semiHidden/>
    <w:unhideWhenUsed/>
    <w:pPr>
      <w:ind w:left="960"/>
    </w:pPr>
    <w:rPr>
      <w:rFonts w:cstheme="minorHAnsi"/>
      <w:sz w:val="20"/>
      <w:szCs w:val="20"/>
    </w:rPr>
  </w:style>
  <w:style w:type="paragraph" w:styleId="TOC6">
    <w:name w:val="toc 6"/>
    <w:basedOn w:val="Normal"/>
    <w:next w:val="Normal"/>
    <w:uiPriority w:val="39"/>
    <w:semiHidden/>
    <w:unhideWhenUsed/>
    <w:pPr>
      <w:ind w:left="1200"/>
    </w:pPr>
    <w:rPr>
      <w:rFonts w:cstheme="minorHAnsi"/>
      <w:sz w:val="20"/>
      <w:szCs w:val="20"/>
    </w:rPr>
  </w:style>
  <w:style w:type="paragraph" w:styleId="TOC7">
    <w:name w:val="toc 7"/>
    <w:basedOn w:val="Normal"/>
    <w:next w:val="Normal"/>
    <w:uiPriority w:val="39"/>
    <w:semiHidden/>
    <w:unhideWhenUsed/>
    <w:pPr>
      <w:ind w:left="1440"/>
    </w:pPr>
    <w:rPr>
      <w:rFonts w:cstheme="minorHAnsi"/>
      <w:sz w:val="20"/>
      <w:szCs w:val="20"/>
    </w:rPr>
  </w:style>
  <w:style w:type="paragraph" w:styleId="TOC8">
    <w:name w:val="toc 8"/>
    <w:basedOn w:val="Normal"/>
    <w:next w:val="Normal"/>
    <w:uiPriority w:val="39"/>
    <w:semiHidden/>
    <w:unhideWhenUsed/>
    <w:pPr>
      <w:ind w:left="1680"/>
    </w:pPr>
    <w:rPr>
      <w:rFonts w:cstheme="minorHAnsi"/>
      <w:sz w:val="20"/>
      <w:szCs w:val="20"/>
    </w:rPr>
  </w:style>
  <w:style w:type="paragraph" w:styleId="TOC9">
    <w:name w:val="toc 9"/>
    <w:basedOn w:val="Normal"/>
    <w:next w:val="Normal"/>
    <w:uiPriority w:val="39"/>
    <w:semiHidden/>
    <w:unhideWhenUsed/>
    <w:pPr>
      <w:ind w:left="1920"/>
    </w:pPr>
    <w:rPr>
      <w:rFonts w:cstheme="minorHAnsi"/>
      <w:sz w:val="20"/>
      <w:szCs w:val="20"/>
    </w:rPr>
  </w:style>
  <w:style w:type="character" w:customStyle="1" w:styleId="Heading2Char">
    <w:name w:val="Heading 2 Char"/>
    <w:basedOn w:val="DefaultParagraphFont"/>
    <w:link w:val="Heading2"/>
    <w:uiPriority w:val="9"/>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Pr>
      <w:rFonts w:ascii="Open Sans" w:eastAsiaTheme="majorEastAsia" w:hAnsi="Open Sans" w:cstheme="majorBidi"/>
      <w:b/>
      <w:iCs/>
      <w:color w:val="434343"/>
    </w:rPr>
  </w:style>
  <w:style w:type="numbering" w:styleId="111111">
    <w:name w:val="Outline List 2"/>
    <w:basedOn w:val="NoList"/>
    <w:uiPriority w:val="99"/>
    <w:semiHidden/>
    <w:unhideWhenUsed/>
  </w:style>
  <w:style w:type="numbering" w:customStyle="1" w:styleId="CurrentList1">
    <w:name w:val="Current List1"/>
    <w:uiPriority w:val="99"/>
  </w:style>
  <w:style w:type="character" w:customStyle="1" w:styleId="Heading5Char">
    <w:name w:val="Heading 5 Char"/>
    <w:basedOn w:val="DefaultParagraphFont"/>
    <w:link w:val="Heading5"/>
    <w:uiPriority w:val="9"/>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Pr>
      <w:rFonts w:ascii="Open Sans" w:eastAsiaTheme="majorEastAsia" w:hAnsi="Open Sans" w:cstheme="majorBidi"/>
      <w:i/>
      <w:color w:val="EF8200"/>
      <w:sz w:val="22"/>
    </w:rPr>
  </w:style>
  <w:style w:type="numbering" w:customStyle="1" w:styleId="CurrentList2">
    <w:name w:val="Current List2"/>
    <w:uiPriority w:val="99"/>
  </w:style>
  <w:style w:type="character" w:customStyle="1" w:styleId="TitleChar">
    <w:name w:val="Title Char"/>
    <w:basedOn w:val="DefaultParagraphFont"/>
    <w:link w:val="Title"/>
    <w:uiPriority w:val="10"/>
    <w:rPr>
      <w:rFonts w:asciiTheme="majorHAnsi" w:eastAsiaTheme="majorEastAsia" w:hAnsiTheme="majorHAnsi" w:cstheme="majorBidi"/>
      <w:spacing w:val="-10"/>
      <w:sz w:val="56"/>
      <w:szCs w:val="56"/>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3763" w:themeColor="accent1" w:themeShade="7F"/>
    </w:rPr>
  </w:style>
  <w:style w:type="numbering" w:customStyle="1" w:styleId="CurrentList3">
    <w:name w:val="Current List3"/>
    <w:uiPriority w:val="99"/>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character" w:styleId="Emphasis">
    <w:name w:val="Emphasis"/>
    <w:basedOn w:val="DefaultParagraphFont"/>
    <w:uiPriority w:val="20"/>
    <w:qFormat/>
    <w:rPr>
      <w:i/>
      <w:iCs/>
    </w:rPr>
  </w:style>
  <w:style w:type="paragraph" w:styleId="NoSpacing">
    <w:name w:val="No Spacing"/>
    <w:uiPriority w:val="1"/>
    <w:qFormat/>
  </w:style>
  <w:style w:type="paragraph" w:styleId="Subtitle">
    <w:name w:val="Subtitle"/>
    <w:basedOn w:val="Normal"/>
    <w:next w:val="Normal"/>
    <w:link w:val="SubtitleChar"/>
    <w:uiPriority w:val="11"/>
    <w:qFormat/>
    <w:pPr>
      <w:spacing w:after="160"/>
    </w:pPr>
    <w:rPr>
      <w:rFonts w:ascii="Open Sans" w:eastAsia="Open Sans" w:hAnsi="Open Sans" w:cs="Open Sans"/>
      <w:color w:val="5A5A5A"/>
      <w:sz w:val="22"/>
      <w:szCs w:val="22"/>
    </w:rPr>
  </w:style>
  <w:style w:type="character" w:customStyle="1" w:styleId="SubtitleChar">
    <w:name w:val="Subtitle Char"/>
    <w:basedOn w:val="DefaultParagraphFont"/>
    <w:link w:val="Subtitle"/>
    <w:uiPriority w:val="11"/>
    <w:rPr>
      <w:rFonts w:ascii="Open Sans" w:eastAsiaTheme="minorEastAsia" w:hAnsi="Open Sans" w:cs="Open Sans"/>
      <w:color w:val="5A5A5A" w:themeColor="text1" w:themeTint="A5"/>
      <w:spacing w:val="15"/>
      <w:sz w:val="22"/>
      <w:szCs w:val="22"/>
    </w:rPr>
  </w:style>
  <w:style w:type="paragraph" w:styleId="Caption">
    <w:name w:val="caption"/>
    <w:basedOn w:val="Normal"/>
    <w:next w:val="Normal"/>
    <w:uiPriority w:val="35"/>
    <w:unhideWhenUsed/>
    <w:qFormat/>
    <w:rPr>
      <w:rFonts w:ascii="Open Sans" w:hAnsi="Open Sans" w:cs="Open Sans"/>
      <w:i/>
      <w:iCs/>
      <w:color w:val="808080" w:themeColor="background1" w:themeShade="80"/>
      <w:sz w:val="22"/>
      <w:szCs w:val="22"/>
    </w:rPr>
  </w:style>
  <w:style w:type="table" w:customStyle="1" w:styleId="Style1-interTwin1">
    <w:name w:val="Style 1 - interTwin1"/>
    <w:basedOn w:val="TableNormal"/>
    <w:uiPriority w:val="99"/>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Style1-interTwin2">
    <w:name w:val="Style 1 - interTwin2"/>
    <w:basedOn w:val="TableNormal"/>
    <w:uiPriority w:val="99"/>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Style1-interTwin3">
    <w:name w:val="Style 1 - interTwin3"/>
    <w:basedOn w:val="TableNormal"/>
    <w:uiPriority w:val="99"/>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paragraph" w:customStyle="1" w:styleId="CaptionTable">
    <w:name w:val="CaptionTable"/>
    <w:basedOn w:val="Normal"/>
    <w:qFormat/>
    <w:pPr>
      <w:jc w:val="center"/>
    </w:pPr>
    <w:rPr>
      <w:rFonts w:ascii="Open Sans" w:hAnsi="Open Sans" w:cs="Open Sans"/>
      <w:color w:val="434343"/>
      <w:sz w:val="22"/>
      <w:szCs w:val="22"/>
    </w:rPr>
  </w:style>
  <w:style w:type="paragraph" w:customStyle="1" w:styleId="CaptionFigure">
    <w:name w:val="CaptionFigure"/>
    <w:basedOn w:val="ListParagraph"/>
    <w:qFormat/>
    <w:pPr>
      <w:ind w:left="0"/>
      <w:jc w:val="center"/>
    </w:pPr>
    <w:rPr>
      <w:rFonts w:ascii="Open Sans" w:hAnsi="Open Sans" w:cs="Open Sans"/>
      <w:i/>
      <w:iCs/>
      <w:color w:val="434343"/>
      <w:sz w:val="22"/>
      <w:szCs w:val="22"/>
    </w:rPr>
  </w:style>
  <w:style w:type="table" w:customStyle="1" w:styleId="Style1-interTwin4">
    <w:name w:val="Style 1 - interTwin4"/>
    <w:basedOn w:val="TableNormal"/>
    <w:uiPriority w:val="99"/>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Style1-interTwin5">
    <w:name w:val="Style 1 - interTwin5"/>
    <w:basedOn w:val="TableNormal"/>
    <w:uiPriority w:val="99"/>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Style1-interTwin6">
    <w:name w:val="Style 1 - interTwin6"/>
    <w:basedOn w:val="TableNormal"/>
    <w:uiPriority w:val="99"/>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lang w:val="de-AT" w:eastAsia="de-AT"/>
    </w:rPr>
  </w:style>
  <w:style w:type="paragraph" w:styleId="TableofFigures">
    <w:name w:val="table of figures"/>
    <w:basedOn w:val="Normal"/>
    <w:next w:val="Normal"/>
    <w:uiPriority w:val="99"/>
    <w:unhideWhenUsed/>
  </w:style>
  <w:style w:type="table" w:customStyle="1" w:styleId="a">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0">
    <w:basedOn w:val="TableNormal"/>
    <w:rPr>
      <w:rFonts w:ascii="Open Sans" w:eastAsia="Open Sans" w:hAnsi="Open Sans" w:cs="Open Sans"/>
      <w:color w:val="404040"/>
      <w:sz w:val="22"/>
      <w:szCs w:val="22"/>
    </w:rPr>
    <w:tblPr>
      <w:tblStyleRowBandSize w:val="1"/>
      <w:tblStyleColBandSize w:val="1"/>
      <w:tblCellMar>
        <w:top w:w="57" w:type="dxa"/>
      </w:tblCellMar>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1">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2">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3">
    <w:basedOn w:val="TableNormal"/>
    <w:rPr>
      <w:rFonts w:ascii="Open Sans" w:eastAsia="Open Sans" w:hAnsi="Open Sans" w:cs="Open Sans"/>
      <w:color w:val="404040"/>
      <w:sz w:val="22"/>
      <w:szCs w:val="22"/>
    </w:rPr>
    <w:tblPr>
      <w:tblStyleRowBandSize w:val="1"/>
      <w:tblStyleColBandSize w:val="1"/>
    </w:tblPr>
    <w:tcPr>
      <w:shd w:val="clear" w:color="auto" w:fill="7F7F7F"/>
    </w:tcPr>
  </w:style>
  <w:style w:type="table" w:customStyle="1" w:styleId="a4">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5">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6">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7">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8">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9">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a">
    <w:basedOn w:val="TableNormal"/>
    <w:rPr>
      <w:rFonts w:ascii="Open Sans" w:eastAsia="Open Sans" w:hAnsi="Open Sans" w:cs="Open Sans"/>
      <w:color w:val="404040"/>
      <w:sz w:val="22"/>
      <w:szCs w:val="22"/>
    </w:rPr>
    <w:tblPr>
      <w:tblStyleRowBandSize w:val="1"/>
      <w:tblStyleColBandSize w:val="1"/>
    </w:tblPr>
    <w:tcPr>
      <w:shd w:val="clear" w:color="auto" w:fill="7F7F7F"/>
    </w:tcPr>
  </w:style>
  <w:style w:type="table" w:customStyle="1" w:styleId="ab">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c">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d">
    <w:basedOn w:val="TableNormal"/>
    <w:rPr>
      <w:rFonts w:ascii="Open Sans" w:eastAsia="Open Sans" w:hAnsi="Open Sans" w:cs="Open Sans"/>
      <w:color w:val="404040"/>
      <w:sz w:val="22"/>
      <w:szCs w:val="22"/>
    </w:rPr>
    <w:tblPr>
      <w:tblStyleRowBandSize w:val="1"/>
      <w:tblStyleColBandSize w:val="1"/>
    </w:tblPr>
    <w:tcPr>
      <w:shd w:val="clear" w:color="auto" w:fill="7F7F7F"/>
    </w:tcPr>
  </w:style>
  <w:style w:type="table" w:customStyle="1" w:styleId="ae">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f">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f0">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 w:type="table" w:customStyle="1" w:styleId="af1">
    <w:basedOn w:val="TableNormal"/>
    <w:rPr>
      <w:rFonts w:ascii="Open Sans" w:eastAsia="Open Sans" w:hAnsi="Open Sans" w:cs="Open Sans"/>
      <w:color w:val="404040"/>
      <w:sz w:val="22"/>
      <w:szCs w:val="22"/>
    </w:rPr>
    <w:tblPr>
      <w:tblStyleRowBandSize w:val="1"/>
      <w:tblStyleColBandSize w:val="1"/>
    </w:tblPr>
    <w:tcPr>
      <w:shd w:val="clear" w:color="auto" w:fill="7F7F7F"/>
    </w:tc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tcBorders>
        <w:shd w:val="clear" w:color="auto" w:fill="F3F3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www.intertwin.eu/article/thematic-module-compevpoetoe" TargetMode="External"/><Relationship Id="rId21" Type="http://schemas.openxmlformats.org/officeDocument/2006/relationships/hyperlink" Target="https://github.com/HPCI-Lab/eddiesML" TargetMode="External"/><Relationship Id="rId42" Type="http://schemas.openxmlformats.org/officeDocument/2006/relationships/hyperlink" Target="https://www.intertwin.eu/article/thematic-module-hydromt-sfincs" TargetMode="External"/><Relationship Id="rId47" Type="http://schemas.openxmlformats.org/officeDocument/2006/relationships/hyperlink" Target="http://cosmos.deltares.nl/nopp_event_viewer/index.html" TargetMode="External"/><Relationship Id="rId63" Type="http://schemas.openxmlformats.org/officeDocument/2006/relationships/hyperlink" Target="https://www.mdpi.com/2072-4292/13/6/1125" TargetMode="External"/><Relationship Id="rId68" Type="http://schemas.openxmlformats.org/officeDocument/2006/relationships/hyperlink" Target="https://www.euronews.com/2023/10/20/widespread-flooding-and-destruction-as-storm-babet-hits-northern-europe" TargetMode="External"/><Relationship Id="rId2" Type="http://schemas.openxmlformats.org/officeDocument/2006/relationships/customXml" Target="../customXml/item2.xml"/><Relationship Id="rId16" Type="http://schemas.openxmlformats.org/officeDocument/2006/relationships/hyperlink" Target="https://www.intertwin.eu/article/thematic-module-ml-tc-detection" TargetMode="External"/><Relationship Id="rId29" Type="http://schemas.openxmlformats.org/officeDocument/2006/relationships/hyperlink" Target="https://github.com/interTwin-eu/openeo-flood-mapper-local" TargetMode="External"/><Relationship Id="rId11" Type="http://schemas.openxmlformats.org/officeDocument/2006/relationships/image" Target="media/image2.png"/><Relationship Id="rId24" Type="http://schemas.openxmlformats.org/officeDocument/2006/relationships/hyperlink" Target="https://www.intertwin.eu/article/thematic-module-downscaleml" TargetMode="External"/><Relationship Id="rId32" Type="http://schemas.openxmlformats.org/officeDocument/2006/relationships/hyperlink" Target="https://www.intertwin.eu/article/thematic-module-raster-to-stac" TargetMode="External"/><Relationship Id="rId37" Type="http://schemas.openxmlformats.org/officeDocument/2006/relationships/image" Target="media/image6.png"/><Relationship Id="rId40" Type="http://schemas.openxmlformats.org/officeDocument/2006/relationships/hyperlink" Target="https://www.intertwin.eu/article/thematic-module-sfincs" TargetMode="External"/><Relationship Id="rId45" Type="http://schemas.openxmlformats.org/officeDocument/2006/relationships/hyperlink" Target="https://github.com/Deltares/SFINCS" TargetMode="External"/><Relationship Id="rId53" Type="http://schemas.openxmlformats.org/officeDocument/2006/relationships/hyperlink" Target="https://github.com/Deltares-research/FloodAdapt" TargetMode="External"/><Relationship Id="rId58" Type="http://schemas.openxmlformats.org/officeDocument/2006/relationships/hyperlink" Target="https://zenodo.org/records/8036991" TargetMode="External"/><Relationship Id="rId66" Type="http://schemas.openxmlformats.org/officeDocument/2006/relationships/hyperlink" Target="https://ieeexplore.ieee.org/document/5752845" TargetMode="External"/><Relationship Id="rId5" Type="http://schemas.openxmlformats.org/officeDocument/2006/relationships/settings" Target="settings.xml"/><Relationship Id="rId61" Type="http://schemas.openxmlformats.org/officeDocument/2006/relationships/hyperlink" Target="https://zenodo.org/records/8055879" TargetMode="External"/><Relationship Id="rId19" Type="http://schemas.openxmlformats.org/officeDocument/2006/relationships/hyperlink" Target="https://github.com/CMCC-Foundation/ML4Fires" TargetMode="External"/><Relationship Id="rId14" Type="http://schemas.openxmlformats.org/officeDocument/2006/relationships/hyperlink" Target="https://doi.org/10.5281/zenodo.13365939" TargetMode="External"/><Relationship Id="rId22" Type="http://schemas.openxmlformats.org/officeDocument/2006/relationships/hyperlink" Target="https://www.intertwin.eu/article/thematic-module-xtclim" TargetMode="External"/><Relationship Id="rId27" Type="http://schemas.openxmlformats.org/officeDocument/2006/relationships/hyperlink" Target="https://gitlab.in2p3.fr/ipsl/espri/espri-mod/intertwin" TargetMode="External"/><Relationship Id="rId30" Type="http://schemas.openxmlformats.org/officeDocument/2006/relationships/image" Target="media/image4.png"/><Relationship Id="rId35" Type="http://schemas.openxmlformats.org/officeDocument/2006/relationships/hyperlink" Target="https://www.intertwin.eu/article/thematic-module-openeo-processes-dask" TargetMode="External"/><Relationship Id="rId43" Type="http://schemas.openxmlformats.org/officeDocument/2006/relationships/hyperlink" Target="https://www.intertwin.eu/article/thematic-module-hydromt-fiat" TargetMode="External"/><Relationship Id="rId48" Type="http://schemas.openxmlformats.org/officeDocument/2006/relationships/hyperlink" Target="https://github.com/interTwin-eu/DT-flood" TargetMode="External"/><Relationship Id="rId56" Type="http://schemas.openxmlformats.org/officeDocument/2006/relationships/footer" Target="footer2.xml"/><Relationship Id="rId64" Type="http://schemas.openxmlformats.org/officeDocument/2006/relationships/hyperlink" Target="https://stacspec.org/en/" TargetMode="External"/><Relationship Id="rId69" Type="http://schemas.openxmlformats.org/officeDocument/2006/relationships/hyperlink" Target="https://zenodo.org/records/10224150" TargetMode="External"/><Relationship Id="rId8" Type="http://schemas.openxmlformats.org/officeDocument/2006/relationships/endnotes" Target="endnotes.xml"/><Relationship Id="rId51" Type="http://schemas.openxmlformats.org/officeDocument/2006/relationships/hyperlink" Target="https://github.com/Deltares/ra2ce" TargetMode="External"/><Relationship Id="rId72"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creativecommons.org/licenses/by/4.0/" TargetMode="External"/><Relationship Id="rId17" Type="http://schemas.openxmlformats.org/officeDocument/2006/relationships/hyperlink" Target="https://github.com/CMCC-Foundation/ml-tropical-cyclones-detection/" TargetMode="External"/><Relationship Id="rId25" Type="http://schemas.openxmlformats.org/officeDocument/2006/relationships/hyperlink" Target="https://github.com/interTwin-eu/downScaleML" TargetMode="External"/><Relationship Id="rId33" Type="http://schemas.openxmlformats.org/officeDocument/2006/relationships/hyperlink" Target="https://gitlab.inf.unibz.it/earth_observation_public/raster-to-stac" TargetMode="External"/><Relationship Id="rId38" Type="http://schemas.openxmlformats.org/officeDocument/2006/relationships/image" Target="media/image7.png"/><Relationship Id="rId46" Type="http://schemas.openxmlformats.org/officeDocument/2006/relationships/hyperlink" Target="https://github.com/Deltares-research/cht_observations" TargetMode="External"/><Relationship Id="rId59" Type="http://schemas.openxmlformats.org/officeDocument/2006/relationships/hyperlink" Target="https://zenodo.org/records/8036997" TargetMode="External"/><Relationship Id="rId67" Type="http://schemas.openxmlformats.org/officeDocument/2006/relationships/hyperlink" Target="https://zenodo.org/records/11389801" TargetMode="External"/><Relationship Id="rId20" Type="http://schemas.openxmlformats.org/officeDocument/2006/relationships/hyperlink" Target="https://www.intertwin.eu/article/thematic-module-eddiesgnn" TargetMode="External"/><Relationship Id="rId41" Type="http://schemas.openxmlformats.org/officeDocument/2006/relationships/hyperlink" Target="https://www.intertwin.eu/article/thematic-module-delft-fiat" TargetMode="External"/><Relationship Id="rId54" Type="http://schemas.openxmlformats.org/officeDocument/2006/relationships/header" Target="header1.xml"/><Relationship Id="rId62" Type="http://schemas.openxmlformats.org/officeDocument/2006/relationships/hyperlink" Target="https://arxiv.org/abs/1807.10165" TargetMode="External"/><Relationship Id="rId70" Type="http://schemas.openxmlformats.org/officeDocument/2006/relationships/hyperlink" Target="https://zenodo.org/records/1022421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confluence.egi.eu/display/EGIG" TargetMode="External"/><Relationship Id="rId23" Type="http://schemas.openxmlformats.org/officeDocument/2006/relationships/hyperlink" Target="https://github.com/cerfacs-globc/xtclim" TargetMode="External"/><Relationship Id="rId28" Type="http://schemas.openxmlformats.org/officeDocument/2006/relationships/image" Target="media/image3.png"/><Relationship Id="rId36" Type="http://schemas.openxmlformats.org/officeDocument/2006/relationships/hyperlink" Target="https://github.com/Open-EO/openeo-processes-dask" TargetMode="External"/><Relationship Id="rId49" Type="http://schemas.openxmlformats.org/officeDocument/2006/relationships/hyperlink" Target="https://github.com/Deltares/Delft-FIAT" TargetMode="External"/><Relationship Id="rId57" Type="http://schemas.openxmlformats.org/officeDocument/2006/relationships/footer" Target="footer3.xml"/><Relationship Id="rId10" Type="http://schemas.openxmlformats.org/officeDocument/2006/relationships/image" Target="media/image10.png"/><Relationship Id="rId31" Type="http://schemas.openxmlformats.org/officeDocument/2006/relationships/image" Target="media/image5.png"/><Relationship Id="rId44" Type="http://schemas.openxmlformats.org/officeDocument/2006/relationships/hyperlink" Target="https://github.com/interTwin-eu/DT-flood" TargetMode="External"/><Relationship Id="rId52" Type="http://schemas.openxmlformats.org/officeDocument/2006/relationships/hyperlink" Target="https://github.com/interTwin-eu/DT-flood" TargetMode="External"/><Relationship Id="rId60" Type="http://schemas.openxmlformats.org/officeDocument/2006/relationships/hyperlink" Target="https://zenodo.org/records/10224252" TargetMode="External"/><Relationship Id="rId65" Type="http://schemas.openxmlformats.org/officeDocument/2006/relationships/hyperlink" Target="https://github.com/radiantearth/stac-spec/blob/master/best-practices.md" TargetMode="External"/><Relationship Id="rId73"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documents.egi.eu/document/4096" TargetMode="External"/><Relationship Id="rId18" Type="http://schemas.openxmlformats.org/officeDocument/2006/relationships/hyperlink" Target="https://www.intertwin.eu/article/thematic-module-ml4fires" TargetMode="External"/><Relationship Id="rId39" Type="http://schemas.openxmlformats.org/officeDocument/2006/relationships/hyperlink" Target="https://www.intertwin.eu/article/thematic-module-floodadapt" TargetMode="External"/><Relationship Id="rId34" Type="http://schemas.openxmlformats.org/officeDocument/2006/relationships/hyperlink" Target="https://pypi.org/project/raster2stac/" TargetMode="External"/><Relationship Id="rId50" Type="http://schemas.openxmlformats.org/officeDocument/2006/relationships/hyperlink" Target="https://github.com/Deltares/Wflow.jl" TargetMode="External"/><Relationship Id="rId55"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www.opengis.net/doc/BP/eoap/1.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wWTl+scUfLjFujZPrSprsn8Mf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gAciExSDhaSks5SGNsNV93M2c1T0xhdTZiQkhZVk1udGN4Zj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EE8C00A-05A3-4D32-96E4-528D68512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44</Pages>
  <Words>9832</Words>
  <Characters>56280</Characters>
  <Application>Microsoft Office Word</Application>
  <DocSecurity>0</DocSecurity>
  <Lines>2108</Lines>
  <Paragraphs>1029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mschramm</dc:creator>
  <cp:lastModifiedBy>Andrea Anzanello</cp:lastModifiedBy>
  <cp:revision>50</cp:revision>
  <cp:lastPrinted>2024-08-27T13:39:00Z</cp:lastPrinted>
  <dcterms:created xsi:type="dcterms:W3CDTF">2024-08-22T09:51:00Z</dcterms:created>
  <dcterms:modified xsi:type="dcterms:W3CDTF">2024-08-27T14:02:00Z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e88144d49c62a4fde47ca2e8d4c9beb598cf5b1e684293f4e5bc7e0ce8fce704</vt:lpwstr>
  </property>
</Properties>
</file>