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52D9A" w14:textId="77777777" w:rsidR="008D519E" w:rsidRPr="00516433" w:rsidRDefault="00000000" w:rsidP="00BE3EC2">
      <w:pPr>
        <w:spacing w:before="403" w:after="115"/>
        <w:jc w:val="center"/>
      </w:pPr>
      <w:r w:rsidRPr="00516433">
        <w:rPr>
          <w:noProof/>
        </w:rPr>
        <w:drawing>
          <wp:inline distT="0" distB="0" distL="0" distR="0" wp14:anchorId="1834CA45" wp14:editId="3C406F9E">
            <wp:extent cx="3726000" cy="2192400"/>
            <wp:effectExtent l="0" t="0" r="0" b="0"/>
            <wp:docPr id="16" name="image5.png" descr="interTwin logo&#10;"/>
            <wp:cNvGraphicFramePr/>
            <a:graphic xmlns:a="http://schemas.openxmlformats.org/drawingml/2006/main">
              <a:graphicData uri="http://schemas.openxmlformats.org/drawingml/2006/picture">
                <pic:pic xmlns:pic="http://schemas.openxmlformats.org/drawingml/2006/picture">
                  <pic:nvPicPr>
                    <pic:cNvPr id="0" name="image5.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67432943" w14:textId="77777777" w:rsidR="008D519E" w:rsidRPr="00516433" w:rsidRDefault="00000000" w:rsidP="00BE3EC2">
      <w:pPr>
        <w:spacing w:before="403" w:after="115"/>
        <w:jc w:val="both"/>
      </w:pPr>
      <w:r w:rsidRPr="00516433">
        <w:rPr>
          <w:noProof/>
        </w:rPr>
        <mc:AlternateContent>
          <mc:Choice Requires="wps">
            <w:drawing>
              <wp:anchor distT="0" distB="0" distL="114300" distR="114300" simplePos="0" relativeHeight="251658240" behindDoc="0" locked="0" layoutInCell="1" hidden="0" allowOverlap="1" wp14:anchorId="0F06D3DF" wp14:editId="13FAD2D4">
                <wp:simplePos x="0" y="0"/>
                <wp:positionH relativeFrom="column">
                  <wp:posOffset>355600</wp:posOffset>
                </wp:positionH>
                <wp:positionV relativeFrom="paragraph">
                  <wp:posOffset>127000</wp:posOffset>
                </wp:positionV>
                <wp:extent cx="0" cy="19050"/>
                <wp:effectExtent l="0" t="0" r="0" b="0"/>
                <wp:wrapNone/>
                <wp:docPr id="14" name="Straight Arrow Connector 14"/>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0" cy="19050"/>
                <wp:effectExtent b="0" l="0" r="0" t="0"/>
                <wp:wrapNone/>
                <wp:docPr id="14"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1692D1A6" w14:textId="77777777" w:rsidR="008D519E" w:rsidRPr="00516433" w:rsidRDefault="008D519E" w:rsidP="00BE3EC2">
      <w:pPr>
        <w:jc w:val="both"/>
      </w:pPr>
    </w:p>
    <w:p w14:paraId="19818CC6" w14:textId="121BF34B" w:rsidR="008D519E" w:rsidRPr="00516433" w:rsidRDefault="00000000" w:rsidP="00BE3EC2">
      <w:pPr>
        <w:keepNext/>
        <w:keepLines/>
        <w:spacing w:after="120" w:line="276" w:lineRule="auto"/>
        <w:jc w:val="center"/>
        <w:rPr>
          <w:rFonts w:ascii="Open Sans" w:eastAsia="Open Sans" w:hAnsi="Open Sans" w:cs="Open Sans"/>
          <w:b/>
          <w:color w:val="434343"/>
          <w:sz w:val="72"/>
          <w:szCs w:val="72"/>
        </w:rPr>
      </w:pPr>
      <w:bookmarkStart w:id="0" w:name="_heading=h.gjdgxs" w:colFirst="0" w:colLast="0"/>
      <w:bookmarkEnd w:id="0"/>
      <w:r w:rsidRPr="00516433">
        <w:rPr>
          <w:rFonts w:ascii="Open Sans" w:eastAsia="Open Sans" w:hAnsi="Open Sans" w:cs="Open Sans"/>
          <w:b/>
          <w:color w:val="434343"/>
          <w:sz w:val="72"/>
          <w:szCs w:val="72"/>
        </w:rPr>
        <w:t>D7.5 Updated report on requirements and thematic modules functionalities for the environment</w:t>
      </w:r>
      <w:r w:rsidR="00E769E8">
        <w:rPr>
          <w:rFonts w:ascii="Open Sans" w:eastAsia="Open Sans" w:hAnsi="Open Sans" w:cs="Open Sans"/>
          <w:b/>
          <w:color w:val="434343"/>
          <w:sz w:val="72"/>
          <w:szCs w:val="72"/>
        </w:rPr>
        <w:t xml:space="preserve"> domain</w:t>
      </w:r>
    </w:p>
    <w:p w14:paraId="1A0235A3" w14:textId="4BB8CA9F" w:rsidR="008D519E" w:rsidRPr="00516433" w:rsidRDefault="00000000" w:rsidP="00BE3EC2">
      <w:pPr>
        <w:spacing w:before="120"/>
        <w:jc w:val="center"/>
        <w:rPr>
          <w:rFonts w:ascii="Open Sans" w:eastAsia="Open Sans" w:hAnsi="Open Sans" w:cs="Open Sans"/>
          <w:b/>
          <w:highlight w:val="green"/>
        </w:rPr>
      </w:pPr>
      <w:r w:rsidRPr="00516433">
        <w:rPr>
          <w:rFonts w:ascii="Open Sans" w:eastAsia="Open Sans" w:hAnsi="Open Sans" w:cs="Open Sans"/>
          <w:b/>
          <w:color w:val="434343"/>
        </w:rPr>
        <w:t xml:space="preserve">Status: </w:t>
      </w:r>
      <w:r w:rsidR="00C90C9B">
        <w:rPr>
          <w:rFonts w:ascii="Open Sans" w:eastAsia="Open Sans" w:hAnsi="Open Sans" w:cs="Open Sans"/>
          <w:b/>
        </w:rPr>
        <w:t>UNDER EC REVIEW</w:t>
      </w:r>
    </w:p>
    <w:p w14:paraId="61D08069" w14:textId="77777777" w:rsidR="008D519E" w:rsidRPr="00516433" w:rsidRDefault="00000000" w:rsidP="00BE3EC2">
      <w:pPr>
        <w:jc w:val="center"/>
        <w:rPr>
          <w:rFonts w:ascii="Open Sans" w:eastAsia="Open Sans" w:hAnsi="Open Sans" w:cs="Open Sans"/>
          <w:b/>
          <w:color w:val="434343"/>
          <w:sz w:val="40"/>
          <w:szCs w:val="40"/>
        </w:rPr>
      </w:pPr>
      <w:r w:rsidRPr="00516433">
        <w:rPr>
          <w:rFonts w:ascii="Open Sans" w:eastAsia="Open Sans" w:hAnsi="Open Sans" w:cs="Open Sans"/>
          <w:b/>
          <w:color w:val="434343"/>
        </w:rPr>
        <w:t>Dissemination Level: public</w:t>
      </w:r>
      <w:r w:rsidRPr="00516433">
        <w:br w:type="page"/>
      </w:r>
    </w:p>
    <w:tbl>
      <w:tblPr>
        <w:tblStyle w:val="a"/>
        <w:tblpPr w:leftFromText="180" w:rightFromText="180" w:vertAnchor="text" w:horzAnchor="margin" w:tblpY="208"/>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7D1F27" w:rsidRPr="00516433" w14:paraId="18576C9B" w14:textId="77777777" w:rsidTr="007D1F27">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09FAA5C" w14:textId="77777777" w:rsidR="007D1F27" w:rsidRPr="00516433" w:rsidRDefault="007D1F27" w:rsidP="00BE3EC2">
            <w:pPr>
              <w:jc w:val="both"/>
            </w:pPr>
            <w:r w:rsidRPr="00516433">
              <w:lastRenderedPageBreak/>
              <w:t>Abstract</w:t>
            </w:r>
          </w:p>
        </w:tc>
      </w:tr>
      <w:tr w:rsidR="007D1F27" w:rsidRPr="00516433" w14:paraId="746E41DA" w14:textId="77777777" w:rsidTr="00EF40FC">
        <w:trPr>
          <w:cnfStyle w:val="000000100000" w:firstRow="0" w:lastRow="0" w:firstColumn="0" w:lastColumn="0" w:oddVBand="0" w:evenVBand="0" w:oddHBand="1" w:evenHBand="0" w:firstRowFirstColumn="0" w:firstRowLastColumn="0" w:lastRowFirstColumn="0" w:lastRowLastColumn="0"/>
        </w:trPr>
        <w:tc>
          <w:tcPr>
            <w:tcW w:w="1838" w:type="dxa"/>
            <w:shd w:val="clear" w:color="auto" w:fill="F2F2F2" w:themeFill="background1" w:themeFillShade="F2"/>
          </w:tcPr>
          <w:p w14:paraId="6CEE4056" w14:textId="77777777" w:rsidR="007D1F27" w:rsidRPr="00516433" w:rsidRDefault="007D1F27" w:rsidP="00BE3EC2">
            <w:pPr>
              <w:jc w:val="both"/>
              <w:rPr>
                <w:b/>
              </w:rPr>
            </w:pPr>
            <w:r w:rsidRPr="00516433">
              <w:rPr>
                <w:b/>
                <w:color w:val="EF8200"/>
              </w:rPr>
              <w:t>Key Words</w:t>
            </w:r>
          </w:p>
        </w:tc>
        <w:tc>
          <w:tcPr>
            <w:tcW w:w="7148" w:type="dxa"/>
            <w:shd w:val="clear" w:color="auto" w:fill="F2F2F2" w:themeFill="background1" w:themeFillShade="F2"/>
          </w:tcPr>
          <w:p w14:paraId="0B270EC5" w14:textId="77777777" w:rsidR="007D1F27" w:rsidRPr="00516433" w:rsidRDefault="007D1F27" w:rsidP="00BE3EC2">
            <w:pPr>
              <w:jc w:val="both"/>
              <w:rPr>
                <w:highlight w:val="green"/>
              </w:rPr>
            </w:pPr>
            <w:r w:rsidRPr="00516433">
              <w:t>Earth Observation, Digital Twin, Environment, FAIR, open-source code libraries</w:t>
            </w:r>
          </w:p>
        </w:tc>
      </w:tr>
      <w:tr w:rsidR="007D1F27" w:rsidRPr="00516433" w14:paraId="6E4BD70F" w14:textId="77777777" w:rsidTr="00EF40F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shd w:val="clear" w:color="auto" w:fill="D9D9D9" w:themeFill="background1" w:themeFillShade="D9"/>
          </w:tcPr>
          <w:p w14:paraId="44E1416E" w14:textId="77777777" w:rsidR="007D1F27" w:rsidRPr="00516433" w:rsidRDefault="007D1F27" w:rsidP="00BE3EC2">
            <w:pPr>
              <w:jc w:val="both"/>
            </w:pPr>
            <w:proofErr w:type="spellStart"/>
            <w:r w:rsidRPr="00516433">
              <w:t>interTwin</w:t>
            </w:r>
            <w:proofErr w:type="spellEnd"/>
            <w:r w:rsidRPr="00516433">
              <w:t xml:space="preserve"> Work Package 7 provides a set of reusable components, called thematic</w:t>
            </w:r>
          </w:p>
          <w:p w14:paraId="1097EEE8" w14:textId="77777777" w:rsidR="007D1F27" w:rsidRPr="00516433" w:rsidRDefault="007D1F27" w:rsidP="00BE3EC2">
            <w:pPr>
              <w:jc w:val="both"/>
            </w:pPr>
            <w:r w:rsidRPr="00516433">
              <w:t xml:space="preserve">modules, for the </w:t>
            </w:r>
            <w:proofErr w:type="spellStart"/>
            <w:r w:rsidRPr="00516433">
              <w:t>interTwin</w:t>
            </w:r>
            <w:proofErr w:type="spellEnd"/>
            <w:r w:rsidRPr="00516433">
              <w:t xml:space="preserve"> Digital Twin Engine (DTE).</w:t>
            </w:r>
          </w:p>
          <w:p w14:paraId="2FB4FADF" w14:textId="77777777" w:rsidR="007D1F27" w:rsidRPr="00516433" w:rsidRDefault="007D1F27" w:rsidP="00BE3EC2">
            <w:pPr>
              <w:jc w:val="both"/>
            </w:pPr>
            <w:r w:rsidRPr="00516433">
              <w:t>In this document we provide a summary of the current state of the environment thematic modules and of their requirements, the access points to the current versions of the source code, an overview of still pending tasks, and a summary of the requirements of these thematic modules.</w:t>
            </w:r>
          </w:p>
          <w:p w14:paraId="4D090684" w14:textId="77777777" w:rsidR="007D1F27" w:rsidRPr="00516433" w:rsidRDefault="007D1F27" w:rsidP="00BE3EC2">
            <w:pPr>
              <w:jc w:val="both"/>
            </w:pPr>
            <w:r w:rsidRPr="00516433">
              <w:t xml:space="preserve">This document represents an update of D7.1 report that has been submitted within the </w:t>
            </w:r>
            <w:proofErr w:type="spellStart"/>
            <w:r w:rsidRPr="00516433">
              <w:t>interTwin</w:t>
            </w:r>
            <w:proofErr w:type="spellEnd"/>
            <w:r w:rsidRPr="00516433">
              <w:t xml:space="preserve"> Work Package 7.</w:t>
            </w:r>
          </w:p>
        </w:tc>
      </w:tr>
    </w:tbl>
    <w:p w14:paraId="57CA1ADC" w14:textId="77777777" w:rsidR="008D519E" w:rsidRPr="00516433" w:rsidRDefault="008D519E" w:rsidP="00BE3EC2">
      <w:pPr>
        <w:jc w:val="both"/>
        <w:rPr>
          <w:color w:val="808080"/>
        </w:rPr>
      </w:pPr>
    </w:p>
    <w:p w14:paraId="501468C1" w14:textId="77777777" w:rsidR="008D519E" w:rsidRPr="00516433" w:rsidRDefault="00000000" w:rsidP="00BE3EC2">
      <w:pPr>
        <w:jc w:val="both"/>
      </w:pPr>
      <w:bookmarkStart w:id="1" w:name="_heading=h.30j0zll" w:colFirst="0" w:colLast="0"/>
      <w:bookmarkEnd w:id="1"/>
      <w:r w:rsidRPr="00516433">
        <w:br w:type="page"/>
      </w:r>
    </w:p>
    <w:tbl>
      <w:tblPr>
        <w:tblStyle w:val="a0"/>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8D519E" w:rsidRPr="00516433" w14:paraId="35751ACC" w14:textId="77777777" w:rsidTr="008D519E">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A038E41" w14:textId="77777777" w:rsidR="008D519E" w:rsidRPr="00516433" w:rsidRDefault="00000000" w:rsidP="00BE3EC2">
            <w:pPr>
              <w:jc w:val="both"/>
            </w:pPr>
            <w:r w:rsidRPr="00516433">
              <w:lastRenderedPageBreak/>
              <w:t>Document Description</w:t>
            </w:r>
          </w:p>
        </w:tc>
      </w:tr>
      <w:tr w:rsidR="008D519E" w:rsidRPr="00516433" w14:paraId="3C72E22D" w14:textId="77777777" w:rsidTr="008D519E">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6891CD03" w14:textId="77777777" w:rsidR="008D519E" w:rsidRPr="00516433" w:rsidRDefault="00000000" w:rsidP="00BE3EC2">
            <w:pPr>
              <w:jc w:val="both"/>
              <w:rPr>
                <w:b/>
                <w:color w:val="FFFFFF"/>
                <w:highlight w:val="red"/>
              </w:rPr>
            </w:pPr>
            <w:r w:rsidRPr="00516433">
              <w:rPr>
                <w:b/>
                <w:color w:val="FFFFFF"/>
              </w:rPr>
              <w:t>Updated report on requirements and thematic modules functionalities for the environment domain</w:t>
            </w:r>
          </w:p>
        </w:tc>
      </w:tr>
      <w:tr w:rsidR="008D519E" w:rsidRPr="00516433" w14:paraId="40569B85" w14:textId="77777777" w:rsidTr="008D519E">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1E5BBC61" w14:textId="77777777" w:rsidR="008D519E" w:rsidRPr="00516433" w:rsidRDefault="00000000" w:rsidP="00BE3EC2">
            <w:pPr>
              <w:jc w:val="both"/>
              <w:rPr>
                <w:b/>
                <w:color w:val="FFFFFF"/>
              </w:rPr>
            </w:pPr>
            <w:r w:rsidRPr="00516433">
              <w:rPr>
                <w:b/>
                <w:color w:val="FFFFFF"/>
              </w:rPr>
              <w:t>Work Package number 7</w:t>
            </w:r>
          </w:p>
        </w:tc>
      </w:tr>
      <w:tr w:rsidR="008D519E" w:rsidRPr="00516433" w14:paraId="31548212" w14:textId="77777777" w:rsidTr="00F409A0">
        <w:trPr>
          <w:cnfStyle w:val="000000100000" w:firstRow="0" w:lastRow="0" w:firstColumn="0" w:lastColumn="0" w:oddVBand="0" w:evenVBand="0" w:oddHBand="1" w:evenHBand="0" w:firstRowFirstColumn="0" w:firstRowLastColumn="0" w:lastRowFirstColumn="0" w:lastRowLastColumn="0"/>
          <w:cantSplit/>
          <w:trHeight w:val="460"/>
        </w:trPr>
        <w:tc>
          <w:tcPr>
            <w:tcW w:w="2470" w:type="dxa"/>
            <w:shd w:val="clear" w:color="auto" w:fill="F2F2F2" w:themeFill="background1" w:themeFillShade="F2"/>
            <w:vAlign w:val="center"/>
          </w:tcPr>
          <w:p w14:paraId="559925B1" w14:textId="77777777" w:rsidR="008D519E" w:rsidRPr="00516433" w:rsidRDefault="00000000" w:rsidP="00BE3EC2">
            <w:pPr>
              <w:jc w:val="both"/>
              <w:rPr>
                <w:b/>
              </w:rPr>
            </w:pPr>
            <w:r w:rsidRPr="00516433">
              <w:rPr>
                <w:b/>
              </w:rPr>
              <w:t>Document type</w:t>
            </w:r>
          </w:p>
        </w:tc>
        <w:tc>
          <w:tcPr>
            <w:tcW w:w="7146" w:type="dxa"/>
            <w:gridSpan w:val="3"/>
            <w:shd w:val="clear" w:color="auto" w:fill="F2F2F2" w:themeFill="background1" w:themeFillShade="F2"/>
            <w:vAlign w:val="center"/>
          </w:tcPr>
          <w:p w14:paraId="6F47D21C" w14:textId="77777777" w:rsidR="008D519E" w:rsidRPr="00516433" w:rsidRDefault="00000000" w:rsidP="00BE3EC2">
            <w:pPr>
              <w:jc w:val="both"/>
            </w:pPr>
            <w:r w:rsidRPr="00516433">
              <w:t>Deliverable</w:t>
            </w:r>
          </w:p>
        </w:tc>
      </w:tr>
      <w:tr w:rsidR="008D519E" w:rsidRPr="00516433" w14:paraId="02264E24" w14:textId="77777777" w:rsidTr="00EF40FC">
        <w:trPr>
          <w:cnfStyle w:val="000000010000" w:firstRow="0" w:lastRow="0" w:firstColumn="0" w:lastColumn="0" w:oddVBand="0" w:evenVBand="0" w:oddHBand="0" w:evenHBand="1" w:firstRowFirstColumn="0" w:firstRowLastColumn="0" w:lastRowFirstColumn="0" w:lastRowLastColumn="0"/>
          <w:cantSplit/>
          <w:trHeight w:val="565"/>
        </w:trPr>
        <w:tc>
          <w:tcPr>
            <w:tcW w:w="2470" w:type="dxa"/>
            <w:shd w:val="clear" w:color="auto" w:fill="D9D9D9" w:themeFill="background1" w:themeFillShade="D9"/>
            <w:vAlign w:val="center"/>
          </w:tcPr>
          <w:p w14:paraId="120EB6CC" w14:textId="77777777" w:rsidR="008D519E" w:rsidRPr="00516433" w:rsidRDefault="00000000" w:rsidP="00BE3EC2">
            <w:pPr>
              <w:jc w:val="both"/>
              <w:rPr>
                <w:b/>
              </w:rPr>
            </w:pPr>
            <w:r w:rsidRPr="00516433">
              <w:rPr>
                <w:b/>
              </w:rPr>
              <w:t>Document status</w:t>
            </w:r>
          </w:p>
        </w:tc>
        <w:tc>
          <w:tcPr>
            <w:tcW w:w="2388" w:type="dxa"/>
            <w:shd w:val="clear" w:color="auto" w:fill="D9D9D9" w:themeFill="background1" w:themeFillShade="D9"/>
            <w:vAlign w:val="center"/>
          </w:tcPr>
          <w:p w14:paraId="598763CF" w14:textId="4C628971" w:rsidR="008D519E" w:rsidRPr="00516433" w:rsidRDefault="00C90C9B" w:rsidP="00BE3EC2">
            <w:pPr>
              <w:jc w:val="both"/>
            </w:pPr>
            <w:r>
              <w:t>UNDER EC REVIEW</w:t>
            </w:r>
          </w:p>
        </w:tc>
        <w:tc>
          <w:tcPr>
            <w:tcW w:w="2557" w:type="dxa"/>
            <w:shd w:val="clear" w:color="auto" w:fill="D9D9D9" w:themeFill="background1" w:themeFillShade="D9"/>
            <w:vAlign w:val="center"/>
          </w:tcPr>
          <w:p w14:paraId="3A0CE2C7" w14:textId="77777777" w:rsidR="008D519E" w:rsidRPr="00516433" w:rsidRDefault="00000000" w:rsidP="00BE3EC2">
            <w:pPr>
              <w:jc w:val="both"/>
              <w:rPr>
                <w:b/>
              </w:rPr>
            </w:pPr>
            <w:r w:rsidRPr="00516433">
              <w:rPr>
                <w:b/>
              </w:rPr>
              <w:t>Version</w:t>
            </w:r>
          </w:p>
        </w:tc>
        <w:tc>
          <w:tcPr>
            <w:tcW w:w="2201" w:type="dxa"/>
            <w:shd w:val="clear" w:color="auto" w:fill="D9D9D9" w:themeFill="background1" w:themeFillShade="D9"/>
            <w:vAlign w:val="center"/>
          </w:tcPr>
          <w:p w14:paraId="1B64B952" w14:textId="77777777" w:rsidR="008D519E" w:rsidRPr="00516433" w:rsidRDefault="00000000" w:rsidP="00BE3EC2">
            <w:pPr>
              <w:jc w:val="both"/>
            </w:pPr>
            <w:r w:rsidRPr="00516433">
              <w:t>1.0</w:t>
            </w:r>
          </w:p>
        </w:tc>
      </w:tr>
      <w:tr w:rsidR="008D519E" w:rsidRPr="00516433" w14:paraId="2121F95D" w14:textId="77777777" w:rsidTr="00EF40FC">
        <w:trPr>
          <w:cnfStyle w:val="000000100000" w:firstRow="0" w:lastRow="0" w:firstColumn="0" w:lastColumn="0" w:oddVBand="0" w:evenVBand="0" w:oddHBand="1" w:evenHBand="0" w:firstRowFirstColumn="0" w:firstRowLastColumn="0" w:lastRowFirstColumn="0" w:lastRowLastColumn="0"/>
          <w:cantSplit/>
        </w:trPr>
        <w:tc>
          <w:tcPr>
            <w:tcW w:w="2470" w:type="dxa"/>
            <w:shd w:val="clear" w:color="auto" w:fill="F2F2F2" w:themeFill="background1" w:themeFillShade="F2"/>
            <w:vAlign w:val="center"/>
          </w:tcPr>
          <w:p w14:paraId="12907C45" w14:textId="77777777" w:rsidR="008D519E" w:rsidRPr="00516433" w:rsidRDefault="00000000" w:rsidP="00BE3EC2">
            <w:pPr>
              <w:jc w:val="both"/>
              <w:rPr>
                <w:b/>
              </w:rPr>
            </w:pPr>
            <w:r w:rsidRPr="00516433">
              <w:rPr>
                <w:b/>
              </w:rPr>
              <w:t>Dissemination Level</w:t>
            </w:r>
          </w:p>
        </w:tc>
        <w:tc>
          <w:tcPr>
            <w:tcW w:w="7146" w:type="dxa"/>
            <w:gridSpan w:val="3"/>
            <w:shd w:val="clear" w:color="auto" w:fill="F2F2F2" w:themeFill="background1" w:themeFillShade="F2"/>
            <w:vAlign w:val="center"/>
          </w:tcPr>
          <w:p w14:paraId="4BFC1798" w14:textId="77777777" w:rsidR="008D519E" w:rsidRPr="00516433" w:rsidRDefault="00000000" w:rsidP="00BE3EC2">
            <w:pPr>
              <w:spacing w:before="120"/>
              <w:jc w:val="both"/>
              <w:rPr>
                <w:highlight w:val="green"/>
              </w:rPr>
            </w:pPr>
            <w:r w:rsidRPr="00516433">
              <w:t>Public</w:t>
            </w:r>
          </w:p>
        </w:tc>
      </w:tr>
      <w:tr w:rsidR="008D519E" w:rsidRPr="00516433" w14:paraId="5C3ED6A9" w14:textId="77777777" w:rsidTr="00EF40FC">
        <w:trPr>
          <w:cnfStyle w:val="000000010000" w:firstRow="0" w:lastRow="0" w:firstColumn="0" w:lastColumn="0" w:oddVBand="0" w:evenVBand="0" w:oddHBand="0" w:evenHBand="1" w:firstRowFirstColumn="0" w:firstRowLastColumn="0" w:lastRowFirstColumn="0" w:lastRowLastColumn="0"/>
          <w:cantSplit/>
        </w:trPr>
        <w:tc>
          <w:tcPr>
            <w:tcW w:w="2470" w:type="dxa"/>
            <w:shd w:val="clear" w:color="auto" w:fill="D9D9D9" w:themeFill="background1" w:themeFillShade="D9"/>
            <w:vAlign w:val="center"/>
          </w:tcPr>
          <w:p w14:paraId="2F6821C7" w14:textId="77777777" w:rsidR="008D519E" w:rsidRPr="00516433" w:rsidRDefault="00000000" w:rsidP="00BE3EC2">
            <w:pPr>
              <w:jc w:val="both"/>
              <w:rPr>
                <w:b/>
              </w:rPr>
            </w:pPr>
            <w:r w:rsidRPr="00516433">
              <w:rPr>
                <w:b/>
              </w:rPr>
              <w:t>Copyright Status</w:t>
            </w:r>
          </w:p>
        </w:tc>
        <w:tc>
          <w:tcPr>
            <w:tcW w:w="7146" w:type="dxa"/>
            <w:gridSpan w:val="3"/>
            <w:shd w:val="clear" w:color="auto" w:fill="D9D9D9" w:themeFill="background1" w:themeFillShade="D9"/>
            <w:vAlign w:val="center"/>
          </w:tcPr>
          <w:p w14:paraId="48E4A396" w14:textId="77777777" w:rsidR="008D519E" w:rsidRPr="00516433" w:rsidRDefault="00000000" w:rsidP="00BE3EC2">
            <w:pPr>
              <w:widowControl w:val="0"/>
              <w:jc w:val="both"/>
            </w:pPr>
            <w:r w:rsidRPr="00516433">
              <w:rPr>
                <w:noProof/>
              </w:rPr>
              <w:drawing>
                <wp:inline distT="0" distB="0" distL="0" distR="0" wp14:anchorId="1876C711" wp14:editId="1FBF858F">
                  <wp:extent cx="1137860" cy="39811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137860" cy="398110"/>
                          </a:xfrm>
                          <a:prstGeom prst="rect">
                            <a:avLst/>
                          </a:prstGeom>
                          <a:ln/>
                        </pic:spPr>
                      </pic:pic>
                    </a:graphicData>
                  </a:graphic>
                </wp:inline>
              </w:drawing>
            </w:r>
          </w:p>
          <w:p w14:paraId="06649899" w14:textId="77777777" w:rsidR="008D519E" w:rsidRPr="00516433" w:rsidRDefault="00000000" w:rsidP="00BE3EC2">
            <w:pPr>
              <w:jc w:val="both"/>
            </w:pPr>
            <w:r w:rsidRPr="00516433">
              <w:t xml:space="preserve">This material by Parties of the </w:t>
            </w:r>
            <w:proofErr w:type="spellStart"/>
            <w:r w:rsidRPr="00516433">
              <w:t>interTwin</w:t>
            </w:r>
            <w:proofErr w:type="spellEnd"/>
            <w:r w:rsidRPr="00516433">
              <w:t xml:space="preserve"> Consortium is licensed under a </w:t>
            </w:r>
            <w:hyperlink r:id="rId12">
              <w:r w:rsidRPr="00516433">
                <w:rPr>
                  <w:color w:val="1155CC"/>
                  <w:u w:val="single"/>
                </w:rPr>
                <w:t>Creative Commons Attribution 4.0 International License</w:t>
              </w:r>
            </w:hyperlink>
            <w:r w:rsidRPr="00516433">
              <w:t>.</w:t>
            </w:r>
          </w:p>
        </w:tc>
      </w:tr>
      <w:tr w:rsidR="008D519E" w:rsidRPr="00516433" w14:paraId="6ECE2A7A" w14:textId="77777777" w:rsidTr="00EF40FC">
        <w:trPr>
          <w:cnfStyle w:val="000000100000" w:firstRow="0" w:lastRow="0" w:firstColumn="0" w:lastColumn="0" w:oddVBand="0" w:evenVBand="0" w:oddHBand="1" w:evenHBand="0" w:firstRowFirstColumn="0" w:firstRowLastColumn="0" w:lastRowFirstColumn="0" w:lastRowLastColumn="0"/>
          <w:cantSplit/>
          <w:trHeight w:val="727"/>
        </w:trPr>
        <w:tc>
          <w:tcPr>
            <w:tcW w:w="2470" w:type="dxa"/>
            <w:shd w:val="clear" w:color="auto" w:fill="F2F2F2" w:themeFill="background1" w:themeFillShade="F2"/>
            <w:vAlign w:val="center"/>
          </w:tcPr>
          <w:p w14:paraId="71BDEA42" w14:textId="77777777" w:rsidR="008D519E" w:rsidRPr="00516433" w:rsidRDefault="00000000" w:rsidP="00BE3EC2">
            <w:pPr>
              <w:jc w:val="both"/>
              <w:rPr>
                <w:b/>
              </w:rPr>
            </w:pPr>
            <w:r w:rsidRPr="00516433">
              <w:rPr>
                <w:b/>
              </w:rPr>
              <w:t>Lead Partner</w:t>
            </w:r>
          </w:p>
        </w:tc>
        <w:tc>
          <w:tcPr>
            <w:tcW w:w="7146" w:type="dxa"/>
            <w:gridSpan w:val="3"/>
            <w:shd w:val="clear" w:color="auto" w:fill="F2F2F2" w:themeFill="background1" w:themeFillShade="F2"/>
            <w:vAlign w:val="center"/>
          </w:tcPr>
          <w:p w14:paraId="1DD0D027" w14:textId="77777777" w:rsidR="008D519E" w:rsidRPr="00516433" w:rsidRDefault="00000000" w:rsidP="00BE3EC2">
            <w:pPr>
              <w:jc w:val="both"/>
            </w:pPr>
            <w:r w:rsidRPr="00516433">
              <w:t>TU Wien</w:t>
            </w:r>
          </w:p>
        </w:tc>
      </w:tr>
      <w:tr w:rsidR="008D519E" w:rsidRPr="00516433" w14:paraId="17D1B60C" w14:textId="77777777" w:rsidTr="00EF40FC">
        <w:trPr>
          <w:cnfStyle w:val="000000010000" w:firstRow="0" w:lastRow="0" w:firstColumn="0" w:lastColumn="0" w:oddVBand="0" w:evenVBand="0" w:oddHBand="0" w:evenHBand="1" w:firstRowFirstColumn="0" w:firstRowLastColumn="0" w:lastRowFirstColumn="0" w:lastRowLastColumn="0"/>
          <w:cantSplit/>
          <w:trHeight w:val="324"/>
        </w:trPr>
        <w:tc>
          <w:tcPr>
            <w:tcW w:w="2470" w:type="dxa"/>
            <w:shd w:val="clear" w:color="auto" w:fill="D9D9D9" w:themeFill="background1" w:themeFillShade="D9"/>
            <w:vAlign w:val="center"/>
          </w:tcPr>
          <w:p w14:paraId="76408101" w14:textId="77777777" w:rsidR="008D519E" w:rsidRPr="00516433" w:rsidRDefault="00000000" w:rsidP="00BE3EC2">
            <w:pPr>
              <w:jc w:val="both"/>
              <w:rPr>
                <w:b/>
              </w:rPr>
            </w:pPr>
            <w:r w:rsidRPr="00516433">
              <w:rPr>
                <w:b/>
                <w:color w:val="EF8200"/>
              </w:rPr>
              <w:t>Document link</w:t>
            </w:r>
          </w:p>
        </w:tc>
        <w:tc>
          <w:tcPr>
            <w:tcW w:w="7146" w:type="dxa"/>
            <w:gridSpan w:val="3"/>
            <w:shd w:val="clear" w:color="auto" w:fill="D9D9D9" w:themeFill="background1" w:themeFillShade="D9"/>
            <w:vAlign w:val="center"/>
          </w:tcPr>
          <w:p w14:paraId="23A1F8C7" w14:textId="28037E22" w:rsidR="008D519E" w:rsidRPr="00516433" w:rsidRDefault="00000000" w:rsidP="00BE3EC2">
            <w:pPr>
              <w:jc w:val="both"/>
            </w:pPr>
            <w:hyperlink r:id="rId13" w:tgtFrame="_blank" w:tooltip="Follow link" w:history="1">
              <w:r w:rsidR="00F409A0" w:rsidRPr="00516433">
                <w:rPr>
                  <w:rStyle w:val="Hyperlink"/>
                </w:rPr>
                <w:t>https://documents.egi.eu/document/4096</w:t>
              </w:r>
            </w:hyperlink>
          </w:p>
        </w:tc>
      </w:tr>
      <w:tr w:rsidR="008D519E" w:rsidRPr="00516433" w14:paraId="027BBA26" w14:textId="77777777" w:rsidTr="00EF40FC">
        <w:trPr>
          <w:cnfStyle w:val="000000100000" w:firstRow="0" w:lastRow="0" w:firstColumn="0" w:lastColumn="0" w:oddVBand="0" w:evenVBand="0" w:oddHBand="1" w:evenHBand="0" w:firstRowFirstColumn="0" w:firstRowLastColumn="0" w:lastRowFirstColumn="0" w:lastRowLastColumn="0"/>
          <w:cantSplit/>
          <w:trHeight w:val="216"/>
        </w:trPr>
        <w:tc>
          <w:tcPr>
            <w:tcW w:w="2470" w:type="dxa"/>
            <w:shd w:val="clear" w:color="auto" w:fill="F2F2F2" w:themeFill="background1" w:themeFillShade="F2"/>
            <w:vAlign w:val="center"/>
          </w:tcPr>
          <w:p w14:paraId="6341B656" w14:textId="77777777" w:rsidR="008D519E" w:rsidRPr="00516433" w:rsidRDefault="00000000" w:rsidP="00BE3EC2">
            <w:pPr>
              <w:jc w:val="both"/>
              <w:rPr>
                <w:b/>
                <w:color w:val="EF8200"/>
              </w:rPr>
            </w:pPr>
            <w:r w:rsidRPr="00516433">
              <w:rPr>
                <w:b/>
                <w:color w:val="EF8200"/>
              </w:rPr>
              <w:t>DOI</w:t>
            </w:r>
          </w:p>
        </w:tc>
        <w:tc>
          <w:tcPr>
            <w:tcW w:w="7146" w:type="dxa"/>
            <w:gridSpan w:val="3"/>
            <w:shd w:val="clear" w:color="auto" w:fill="F2F2F2" w:themeFill="background1" w:themeFillShade="F2"/>
            <w:vAlign w:val="center"/>
          </w:tcPr>
          <w:p w14:paraId="6AFCE21F" w14:textId="568888F4" w:rsidR="008D519E" w:rsidRPr="001078FE" w:rsidRDefault="001078FE" w:rsidP="00BE3EC2">
            <w:pPr>
              <w:jc w:val="both"/>
              <w:rPr>
                <w:b/>
                <w:bCs/>
                <w:color w:val="EF8200"/>
                <w:highlight w:val="green"/>
                <w:u w:val="single"/>
              </w:rPr>
            </w:pPr>
            <w:hyperlink r:id="rId14" w:history="1">
              <w:r w:rsidRPr="001078FE">
                <w:rPr>
                  <w:rStyle w:val="Hyperlink"/>
                </w:rPr>
                <w:t>https://doi.org/</w:t>
              </w:r>
              <w:r w:rsidR="0061521A" w:rsidRPr="001078FE">
                <w:rPr>
                  <w:rStyle w:val="Hyperlink"/>
                </w:rPr>
                <w:t>10.5281/z</w:t>
              </w:r>
              <w:r w:rsidR="0061521A" w:rsidRPr="001078FE">
                <w:rPr>
                  <w:rStyle w:val="Hyperlink"/>
                </w:rPr>
                <w:t>e</w:t>
              </w:r>
              <w:r w:rsidR="0061521A" w:rsidRPr="001078FE">
                <w:rPr>
                  <w:rStyle w:val="Hyperlink"/>
                </w:rPr>
                <w:t>nodo.</w:t>
              </w:r>
              <w:r w:rsidR="0061521A" w:rsidRPr="001078FE">
                <w:rPr>
                  <w:rStyle w:val="Hyperlink"/>
                </w:rPr>
                <w:t>1</w:t>
              </w:r>
              <w:r w:rsidR="0061521A" w:rsidRPr="001078FE">
                <w:rPr>
                  <w:rStyle w:val="Hyperlink"/>
                </w:rPr>
                <w:t>3365939</w:t>
              </w:r>
            </w:hyperlink>
            <w:r w:rsidRPr="001078FE">
              <w:rPr>
                <w:rStyle w:val="Hyperlink"/>
                <w:b w:val="0"/>
                <w:bCs w:val="0"/>
                <w:color w:val="ED7D31" w:themeColor="accent2"/>
              </w:rPr>
              <w:t xml:space="preserve"> </w:t>
            </w:r>
          </w:p>
        </w:tc>
      </w:tr>
      <w:tr w:rsidR="008D519E" w:rsidRPr="00516433" w14:paraId="07EA7905" w14:textId="77777777" w:rsidTr="00EF40FC">
        <w:trPr>
          <w:cnfStyle w:val="000000010000" w:firstRow="0" w:lastRow="0" w:firstColumn="0" w:lastColumn="0" w:oddVBand="0" w:evenVBand="0" w:oddHBand="0" w:evenHBand="1" w:firstRowFirstColumn="0" w:firstRowLastColumn="0" w:lastRowFirstColumn="0" w:lastRowLastColumn="0"/>
          <w:cantSplit/>
          <w:trHeight w:val="559"/>
        </w:trPr>
        <w:tc>
          <w:tcPr>
            <w:tcW w:w="2470" w:type="dxa"/>
            <w:shd w:val="clear" w:color="auto" w:fill="D9D9D9" w:themeFill="background1" w:themeFillShade="D9"/>
            <w:vAlign w:val="center"/>
          </w:tcPr>
          <w:p w14:paraId="5FA0F315" w14:textId="77777777" w:rsidR="008D519E" w:rsidRPr="00516433" w:rsidRDefault="00000000" w:rsidP="00BE3EC2">
            <w:pPr>
              <w:jc w:val="both"/>
              <w:rPr>
                <w:b/>
              </w:rPr>
            </w:pPr>
            <w:r w:rsidRPr="00516433">
              <w:rPr>
                <w:b/>
              </w:rPr>
              <w:t>Author(s)</w:t>
            </w:r>
          </w:p>
        </w:tc>
        <w:tc>
          <w:tcPr>
            <w:tcW w:w="7146" w:type="dxa"/>
            <w:gridSpan w:val="3"/>
            <w:shd w:val="clear" w:color="auto" w:fill="D9D9D9" w:themeFill="background1" w:themeFillShade="D9"/>
            <w:vAlign w:val="center"/>
          </w:tcPr>
          <w:p w14:paraId="3C9A5E13"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Matthias Schramm (TU Wien)</w:t>
            </w:r>
          </w:p>
          <w:p w14:paraId="0917C989"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Clay Harrison (TU Wien)</w:t>
            </w:r>
          </w:p>
          <w:p w14:paraId="709B3CF2"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 xml:space="preserve">Martin </w:t>
            </w:r>
            <w:proofErr w:type="spellStart"/>
            <w:r w:rsidRPr="00516433">
              <w:rPr>
                <w:rFonts w:ascii="Calibri" w:eastAsia="Calibri" w:hAnsi="Calibri" w:cs="Calibri"/>
                <w:color w:val="000000"/>
                <w:sz w:val="24"/>
                <w:szCs w:val="24"/>
              </w:rPr>
              <w:t>Schobben</w:t>
            </w:r>
            <w:proofErr w:type="spellEnd"/>
            <w:r w:rsidRPr="00516433">
              <w:rPr>
                <w:rFonts w:ascii="Calibri" w:eastAsia="Calibri" w:hAnsi="Calibri" w:cs="Calibri"/>
                <w:color w:val="000000"/>
                <w:sz w:val="24"/>
                <w:szCs w:val="24"/>
              </w:rPr>
              <w:t xml:space="preserve"> (TU Wien)</w:t>
            </w:r>
          </w:p>
          <w:p w14:paraId="0E7E0841"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Donatello Elia (CMCC)</w:t>
            </w:r>
          </w:p>
          <w:p w14:paraId="140F4E4D"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 xml:space="preserve">Emanuele </w:t>
            </w:r>
            <w:proofErr w:type="spellStart"/>
            <w:r w:rsidRPr="00516433">
              <w:rPr>
                <w:rFonts w:ascii="Calibri" w:eastAsia="Calibri" w:hAnsi="Calibri" w:cs="Calibri"/>
                <w:color w:val="000000"/>
                <w:sz w:val="24"/>
                <w:szCs w:val="24"/>
              </w:rPr>
              <w:t>Donno</w:t>
            </w:r>
            <w:proofErr w:type="spellEnd"/>
            <w:r w:rsidRPr="00516433">
              <w:rPr>
                <w:rFonts w:ascii="Calibri" w:eastAsia="Calibri" w:hAnsi="Calibri" w:cs="Calibri"/>
                <w:color w:val="000000"/>
                <w:sz w:val="24"/>
                <w:szCs w:val="24"/>
              </w:rPr>
              <w:t xml:space="preserve"> (CMCC)</w:t>
            </w:r>
          </w:p>
          <w:p w14:paraId="2A3BABA7"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Michele Claus (EURAC)</w:t>
            </w:r>
          </w:p>
          <w:p w14:paraId="4E34EAAD"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Iacopo Ferrario (EURAC)</w:t>
            </w:r>
          </w:p>
          <w:p w14:paraId="5F1BD3D9"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Suriyah Dhinakaran (EURAC)</w:t>
            </w:r>
          </w:p>
          <w:p w14:paraId="499B2657" w14:textId="77777777" w:rsidR="008D519E" w:rsidRPr="00516433" w:rsidRDefault="00000000"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 xml:space="preserve">Björn </w:t>
            </w:r>
            <w:proofErr w:type="spellStart"/>
            <w:r w:rsidRPr="00516433">
              <w:rPr>
                <w:rFonts w:ascii="Calibri" w:eastAsia="Calibri" w:hAnsi="Calibri" w:cs="Calibri"/>
                <w:color w:val="000000"/>
                <w:sz w:val="24"/>
                <w:szCs w:val="24"/>
              </w:rPr>
              <w:t>Backeberg</w:t>
            </w:r>
            <w:proofErr w:type="spellEnd"/>
            <w:r w:rsidRPr="00516433">
              <w:rPr>
                <w:rFonts w:ascii="Calibri" w:eastAsia="Calibri" w:hAnsi="Calibri" w:cs="Calibri"/>
                <w:color w:val="000000"/>
                <w:sz w:val="24"/>
                <w:szCs w:val="24"/>
              </w:rPr>
              <w:t xml:space="preserve"> (</w:t>
            </w: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w:t>
            </w:r>
          </w:p>
          <w:p w14:paraId="601AB0C5" w14:textId="77777777" w:rsidR="008D519E" w:rsidRPr="00516433" w:rsidRDefault="00000000"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Willem Tromp (</w:t>
            </w: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w:t>
            </w:r>
          </w:p>
          <w:p w14:paraId="7AFC553F"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Christian Pagé (CERFACS)</w:t>
            </w:r>
          </w:p>
          <w:p w14:paraId="3D5F505E"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Anne Durif (CERFACS)</w:t>
            </w:r>
          </w:p>
          <w:p w14:paraId="0C9AF101"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 xml:space="preserve">Mathieu </w:t>
            </w:r>
            <w:proofErr w:type="spellStart"/>
            <w:r w:rsidRPr="00516433">
              <w:rPr>
                <w:rFonts w:ascii="Calibri" w:eastAsia="Calibri" w:hAnsi="Calibri" w:cs="Calibri"/>
                <w:color w:val="000000"/>
                <w:sz w:val="24"/>
                <w:szCs w:val="24"/>
              </w:rPr>
              <w:t>Vrac</w:t>
            </w:r>
            <w:proofErr w:type="spellEnd"/>
            <w:r w:rsidRPr="00516433">
              <w:rPr>
                <w:rFonts w:ascii="Calibri" w:eastAsia="Calibri" w:hAnsi="Calibri" w:cs="Calibri"/>
                <w:color w:val="000000"/>
                <w:sz w:val="24"/>
                <w:szCs w:val="24"/>
              </w:rPr>
              <w:t xml:space="preserve"> (CNRS)</w:t>
            </w:r>
          </w:p>
          <w:p w14:paraId="2F1C7873"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 xml:space="preserve">Massimiliano </w:t>
            </w:r>
            <w:proofErr w:type="spellStart"/>
            <w:r w:rsidRPr="00516433">
              <w:rPr>
                <w:rFonts w:ascii="Calibri" w:eastAsia="Calibri" w:hAnsi="Calibri" w:cs="Calibri"/>
                <w:color w:val="000000"/>
                <w:sz w:val="24"/>
                <w:szCs w:val="24"/>
              </w:rPr>
              <w:t>Fronza</w:t>
            </w:r>
            <w:proofErr w:type="spellEnd"/>
            <w:r w:rsidRPr="00516433">
              <w:rPr>
                <w:rFonts w:ascii="Calibri" w:eastAsia="Calibri" w:hAnsi="Calibri" w:cs="Calibri"/>
                <w:color w:val="000000"/>
                <w:sz w:val="24"/>
                <w:szCs w:val="24"/>
              </w:rPr>
              <w:t xml:space="preserve"> (UNITN)</w:t>
            </w:r>
          </w:p>
          <w:p w14:paraId="72459962" w14:textId="77777777" w:rsidR="008D519E" w:rsidRPr="00516433" w:rsidRDefault="00000000" w:rsidP="00BE3EC2">
            <w:pPr>
              <w:numPr>
                <w:ilvl w:val="0"/>
                <w:numId w:val="12"/>
              </w:numPr>
              <w:pBdr>
                <w:top w:val="nil"/>
                <w:left w:val="nil"/>
                <w:bottom w:val="nil"/>
                <w:right w:val="nil"/>
                <w:between w:val="nil"/>
              </w:pBdr>
              <w:jc w:val="both"/>
            </w:pPr>
            <w:r w:rsidRPr="00516433">
              <w:rPr>
                <w:rFonts w:ascii="Calibri" w:eastAsia="Calibri" w:hAnsi="Calibri" w:cs="Calibri"/>
                <w:color w:val="000000"/>
                <w:sz w:val="24"/>
                <w:szCs w:val="24"/>
              </w:rPr>
              <w:t>Sandro Fiore (UNITN)</w:t>
            </w:r>
          </w:p>
          <w:p w14:paraId="731A3AFC" w14:textId="77777777" w:rsidR="008D519E" w:rsidRPr="00516433" w:rsidRDefault="00000000"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Andrea Manzi (EGI.eu)</w:t>
            </w:r>
          </w:p>
          <w:p w14:paraId="5055D573" w14:textId="77777777" w:rsidR="008D519E" w:rsidRPr="00516433" w:rsidRDefault="00000000" w:rsidP="00BE3EC2">
            <w:pPr>
              <w:numPr>
                <w:ilvl w:val="0"/>
                <w:numId w:val="12"/>
              </w:numPr>
              <w:pBdr>
                <w:top w:val="nil"/>
                <w:left w:val="nil"/>
                <w:bottom w:val="nil"/>
                <w:right w:val="nil"/>
                <w:between w:val="nil"/>
              </w:pBdr>
              <w:jc w:val="both"/>
              <w:rPr>
                <w:rFonts w:ascii="Calibri" w:eastAsia="Calibri" w:hAnsi="Calibri" w:cs="Calibri"/>
                <w:b/>
                <w:color w:val="000000"/>
                <w:sz w:val="24"/>
                <w:szCs w:val="24"/>
                <w:u w:val="single"/>
              </w:rPr>
            </w:pPr>
            <w:r w:rsidRPr="00516433">
              <w:rPr>
                <w:rFonts w:ascii="Calibri" w:eastAsia="Calibri" w:hAnsi="Calibri" w:cs="Calibri"/>
                <w:color w:val="000000"/>
                <w:sz w:val="24"/>
                <w:szCs w:val="24"/>
              </w:rPr>
              <w:t>Christoph Reimer (EODC)</w:t>
            </w:r>
          </w:p>
        </w:tc>
      </w:tr>
      <w:tr w:rsidR="008D519E" w:rsidRPr="00516433" w14:paraId="3353A380" w14:textId="77777777" w:rsidTr="00EF40FC">
        <w:trPr>
          <w:cnfStyle w:val="000000100000" w:firstRow="0" w:lastRow="0" w:firstColumn="0" w:lastColumn="0" w:oddVBand="0" w:evenVBand="0" w:oddHBand="1" w:evenHBand="0" w:firstRowFirstColumn="0" w:firstRowLastColumn="0" w:lastRowFirstColumn="0" w:lastRowLastColumn="0"/>
          <w:cantSplit/>
          <w:trHeight w:val="366"/>
        </w:trPr>
        <w:tc>
          <w:tcPr>
            <w:tcW w:w="2470" w:type="dxa"/>
            <w:shd w:val="clear" w:color="auto" w:fill="F2F2F2" w:themeFill="background1" w:themeFillShade="F2"/>
            <w:vAlign w:val="center"/>
          </w:tcPr>
          <w:p w14:paraId="493158EE" w14:textId="77777777" w:rsidR="008D519E" w:rsidRPr="00516433" w:rsidRDefault="00000000" w:rsidP="00BE3EC2">
            <w:pPr>
              <w:jc w:val="both"/>
              <w:rPr>
                <w:b/>
              </w:rPr>
            </w:pPr>
            <w:r w:rsidRPr="00516433">
              <w:rPr>
                <w:b/>
              </w:rPr>
              <w:t>Reviewers</w:t>
            </w:r>
          </w:p>
        </w:tc>
        <w:tc>
          <w:tcPr>
            <w:tcW w:w="7146" w:type="dxa"/>
            <w:gridSpan w:val="3"/>
            <w:shd w:val="clear" w:color="auto" w:fill="F2F2F2" w:themeFill="background1" w:themeFillShade="F2"/>
            <w:vAlign w:val="center"/>
          </w:tcPr>
          <w:p w14:paraId="052D916F" w14:textId="68981699" w:rsidR="008D519E" w:rsidRPr="00516433" w:rsidRDefault="00000000" w:rsidP="00BE3EC2">
            <w:pPr>
              <w:numPr>
                <w:ilvl w:val="0"/>
                <w:numId w:val="13"/>
              </w:numPr>
              <w:pBdr>
                <w:top w:val="nil"/>
                <w:left w:val="nil"/>
                <w:bottom w:val="nil"/>
                <w:right w:val="nil"/>
                <w:between w:val="nil"/>
              </w:pBdr>
              <w:jc w:val="both"/>
            </w:pPr>
            <w:r w:rsidRPr="00516433">
              <w:rPr>
                <w:rFonts w:ascii="Calibri" w:eastAsia="Calibri" w:hAnsi="Calibri" w:cs="Calibri"/>
                <w:color w:val="000000"/>
                <w:sz w:val="24"/>
                <w:szCs w:val="24"/>
              </w:rPr>
              <w:t>Ivan Rodero (EGI)</w:t>
            </w:r>
          </w:p>
          <w:p w14:paraId="4031032D" w14:textId="77777777" w:rsidR="008D519E" w:rsidRPr="00516433" w:rsidRDefault="00000000" w:rsidP="00BE3EC2">
            <w:pPr>
              <w:numPr>
                <w:ilvl w:val="0"/>
                <w:numId w:val="13"/>
              </w:numPr>
              <w:pBdr>
                <w:top w:val="nil"/>
                <w:left w:val="nil"/>
                <w:bottom w:val="nil"/>
                <w:right w:val="nil"/>
                <w:between w:val="nil"/>
              </w:pBdr>
              <w:jc w:val="both"/>
            </w:pPr>
            <w:r w:rsidRPr="00516433">
              <w:rPr>
                <w:rFonts w:ascii="Calibri" w:eastAsia="Calibri" w:hAnsi="Calibri" w:cs="Calibri"/>
                <w:color w:val="000000"/>
                <w:sz w:val="24"/>
                <w:szCs w:val="24"/>
              </w:rPr>
              <w:t>Thomas Geenen (ECMWF)</w:t>
            </w:r>
          </w:p>
        </w:tc>
      </w:tr>
      <w:tr w:rsidR="008D519E" w:rsidRPr="00516433" w14:paraId="59BC47E8" w14:textId="77777777" w:rsidTr="00EF40FC">
        <w:trPr>
          <w:cnfStyle w:val="000000010000" w:firstRow="0" w:lastRow="0" w:firstColumn="0" w:lastColumn="0" w:oddVBand="0" w:evenVBand="0" w:oddHBand="0" w:evenHBand="1" w:firstRowFirstColumn="0" w:firstRowLastColumn="0" w:lastRowFirstColumn="0" w:lastRowLastColumn="0"/>
          <w:cantSplit/>
          <w:trHeight w:val="403"/>
        </w:trPr>
        <w:tc>
          <w:tcPr>
            <w:tcW w:w="2470" w:type="dxa"/>
            <w:shd w:val="clear" w:color="auto" w:fill="D9D9D9" w:themeFill="background1" w:themeFillShade="D9"/>
            <w:vAlign w:val="center"/>
          </w:tcPr>
          <w:p w14:paraId="2AB42A49" w14:textId="77777777" w:rsidR="008D519E" w:rsidRPr="00516433" w:rsidRDefault="00000000" w:rsidP="00BE3EC2">
            <w:pPr>
              <w:jc w:val="both"/>
              <w:rPr>
                <w:b/>
              </w:rPr>
            </w:pPr>
            <w:r w:rsidRPr="00516433">
              <w:rPr>
                <w:b/>
              </w:rPr>
              <w:t>Moderated by:</w:t>
            </w:r>
          </w:p>
        </w:tc>
        <w:tc>
          <w:tcPr>
            <w:tcW w:w="7146" w:type="dxa"/>
            <w:gridSpan w:val="3"/>
            <w:shd w:val="clear" w:color="auto" w:fill="D9D9D9" w:themeFill="background1" w:themeFillShade="D9"/>
            <w:vAlign w:val="center"/>
          </w:tcPr>
          <w:p w14:paraId="5CC7029E" w14:textId="77777777" w:rsidR="008D519E" w:rsidRPr="00516433" w:rsidRDefault="00000000" w:rsidP="00BE3EC2">
            <w:pPr>
              <w:numPr>
                <w:ilvl w:val="0"/>
                <w:numId w:val="13"/>
              </w:numPr>
              <w:pBdr>
                <w:top w:val="nil"/>
                <w:left w:val="nil"/>
                <w:bottom w:val="nil"/>
                <w:right w:val="nil"/>
                <w:between w:val="nil"/>
              </w:pBdr>
              <w:jc w:val="both"/>
            </w:pPr>
            <w:r w:rsidRPr="00516433">
              <w:rPr>
                <w:rFonts w:ascii="Calibri" w:eastAsia="Calibri" w:hAnsi="Calibri" w:cs="Calibri"/>
                <w:color w:val="000000"/>
                <w:sz w:val="24"/>
                <w:szCs w:val="24"/>
              </w:rPr>
              <w:t>Matthias Schramm (TU Wien)</w:t>
            </w:r>
          </w:p>
        </w:tc>
      </w:tr>
      <w:tr w:rsidR="008D519E" w:rsidRPr="00516433" w14:paraId="70A10BD6" w14:textId="77777777" w:rsidTr="00EF40FC">
        <w:trPr>
          <w:cnfStyle w:val="000000100000" w:firstRow="0" w:lastRow="0" w:firstColumn="0" w:lastColumn="0" w:oddVBand="0" w:evenVBand="0" w:oddHBand="1" w:evenHBand="0" w:firstRowFirstColumn="0" w:firstRowLastColumn="0" w:lastRowFirstColumn="0" w:lastRowLastColumn="0"/>
          <w:cantSplit/>
          <w:trHeight w:val="354"/>
        </w:trPr>
        <w:tc>
          <w:tcPr>
            <w:tcW w:w="2470" w:type="dxa"/>
            <w:shd w:val="clear" w:color="auto" w:fill="F2F2F2" w:themeFill="background1" w:themeFillShade="F2"/>
            <w:vAlign w:val="center"/>
          </w:tcPr>
          <w:p w14:paraId="271F6753" w14:textId="77777777" w:rsidR="008D519E" w:rsidRPr="00516433" w:rsidRDefault="00000000" w:rsidP="00BE3EC2">
            <w:pPr>
              <w:jc w:val="both"/>
              <w:rPr>
                <w:b/>
              </w:rPr>
            </w:pPr>
            <w:r w:rsidRPr="00516433">
              <w:rPr>
                <w:b/>
              </w:rPr>
              <w:t>Approved by</w:t>
            </w:r>
          </w:p>
        </w:tc>
        <w:tc>
          <w:tcPr>
            <w:tcW w:w="7146" w:type="dxa"/>
            <w:gridSpan w:val="3"/>
            <w:shd w:val="clear" w:color="auto" w:fill="F2F2F2" w:themeFill="background1" w:themeFillShade="F2"/>
            <w:vAlign w:val="center"/>
          </w:tcPr>
          <w:p w14:paraId="7ACB9F09" w14:textId="5EA73EF6" w:rsidR="008D519E" w:rsidRPr="00516433" w:rsidRDefault="00000000" w:rsidP="00BE3EC2">
            <w:pPr>
              <w:jc w:val="both"/>
              <w:rPr>
                <w:highlight w:val="green"/>
              </w:rPr>
            </w:pPr>
            <w:r w:rsidRPr="00516433">
              <w:rPr>
                <w:color w:val="auto"/>
              </w:rPr>
              <w:t>Andrea Manzi (EGI) on behalf of TCB</w:t>
            </w:r>
          </w:p>
        </w:tc>
      </w:tr>
    </w:tbl>
    <w:p w14:paraId="6D4FFC69" w14:textId="77777777" w:rsidR="008D519E" w:rsidRPr="00516433" w:rsidRDefault="00000000" w:rsidP="00BE3EC2">
      <w:pPr>
        <w:jc w:val="both"/>
      </w:pPr>
      <w:r w:rsidRPr="00516433">
        <w:br w:type="page"/>
      </w:r>
    </w:p>
    <w:p w14:paraId="30934919" w14:textId="77777777" w:rsidR="008D519E" w:rsidRPr="00516433" w:rsidRDefault="008D519E" w:rsidP="00BE3EC2">
      <w:pPr>
        <w:jc w:val="both"/>
      </w:pPr>
    </w:p>
    <w:tbl>
      <w:tblPr>
        <w:tblStyle w:val="a1"/>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418"/>
        <w:gridCol w:w="2551"/>
        <w:gridCol w:w="3828"/>
      </w:tblGrid>
      <w:tr w:rsidR="008D519E" w:rsidRPr="00516433" w14:paraId="3C0C1288" w14:textId="77777777" w:rsidTr="008D519E">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1D680ECA" w14:textId="77777777" w:rsidR="008D519E" w:rsidRPr="00516433" w:rsidRDefault="00000000" w:rsidP="00BE3EC2">
            <w:pPr>
              <w:jc w:val="both"/>
            </w:pPr>
            <w:r w:rsidRPr="00516433">
              <w:t>Revision History</w:t>
            </w:r>
          </w:p>
        </w:tc>
      </w:tr>
      <w:tr w:rsidR="008D519E" w:rsidRPr="00516433" w14:paraId="208A1518" w14:textId="77777777" w:rsidTr="008D519E">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362FB942" w14:textId="77777777" w:rsidR="008D519E" w:rsidRPr="00516433" w:rsidRDefault="00000000" w:rsidP="00BE3EC2">
            <w:pPr>
              <w:jc w:val="both"/>
              <w:rPr>
                <w:b/>
                <w:color w:val="FFFFFF"/>
              </w:rPr>
            </w:pPr>
            <w:r w:rsidRPr="00516433">
              <w:rPr>
                <w:b/>
                <w:color w:val="FFFFFF"/>
              </w:rPr>
              <w:t>Version</w:t>
            </w:r>
          </w:p>
        </w:tc>
        <w:tc>
          <w:tcPr>
            <w:tcW w:w="1418" w:type="dxa"/>
            <w:shd w:val="clear" w:color="auto" w:fill="434343"/>
            <w:vAlign w:val="center"/>
          </w:tcPr>
          <w:p w14:paraId="5FE2E840" w14:textId="77777777" w:rsidR="008D519E" w:rsidRPr="00516433" w:rsidRDefault="00000000" w:rsidP="00BE3EC2">
            <w:pPr>
              <w:jc w:val="both"/>
              <w:rPr>
                <w:b/>
                <w:color w:val="FFFFFF"/>
              </w:rPr>
            </w:pPr>
            <w:r w:rsidRPr="00516433">
              <w:rPr>
                <w:b/>
                <w:color w:val="FFFFFF"/>
              </w:rPr>
              <w:t>Date</w:t>
            </w:r>
          </w:p>
        </w:tc>
        <w:tc>
          <w:tcPr>
            <w:tcW w:w="2551" w:type="dxa"/>
            <w:shd w:val="clear" w:color="auto" w:fill="434343"/>
            <w:vAlign w:val="center"/>
          </w:tcPr>
          <w:p w14:paraId="1EF4BFD6" w14:textId="77777777" w:rsidR="008D519E" w:rsidRPr="00516433" w:rsidRDefault="00000000" w:rsidP="00BE3EC2">
            <w:pPr>
              <w:jc w:val="both"/>
              <w:rPr>
                <w:b/>
                <w:color w:val="FFFFFF"/>
              </w:rPr>
            </w:pPr>
            <w:r w:rsidRPr="00516433">
              <w:rPr>
                <w:b/>
                <w:color w:val="FFFFFF"/>
              </w:rPr>
              <w:t>Description</w:t>
            </w:r>
          </w:p>
        </w:tc>
        <w:tc>
          <w:tcPr>
            <w:tcW w:w="3828" w:type="dxa"/>
            <w:shd w:val="clear" w:color="auto" w:fill="434343"/>
            <w:vAlign w:val="center"/>
          </w:tcPr>
          <w:p w14:paraId="2E702D64" w14:textId="77777777" w:rsidR="008D519E" w:rsidRPr="00516433" w:rsidRDefault="00000000" w:rsidP="00BE3EC2">
            <w:pPr>
              <w:jc w:val="both"/>
              <w:rPr>
                <w:b/>
                <w:color w:val="FFFFFF"/>
              </w:rPr>
            </w:pPr>
            <w:r w:rsidRPr="00516433">
              <w:rPr>
                <w:b/>
                <w:color w:val="FFFFFF"/>
              </w:rPr>
              <w:t>Contributors</w:t>
            </w:r>
          </w:p>
        </w:tc>
      </w:tr>
      <w:tr w:rsidR="008D519E" w:rsidRPr="00516433" w14:paraId="756AAA42"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6C58034C" w14:textId="77777777" w:rsidR="008D519E" w:rsidRPr="00516433" w:rsidRDefault="00000000" w:rsidP="00BE3EC2">
            <w:pPr>
              <w:jc w:val="both"/>
              <w:rPr>
                <w:highlight w:val="green"/>
              </w:rPr>
            </w:pPr>
            <w:r w:rsidRPr="00516433">
              <w:t>V0.1</w:t>
            </w:r>
          </w:p>
        </w:tc>
        <w:tc>
          <w:tcPr>
            <w:tcW w:w="1418" w:type="dxa"/>
          </w:tcPr>
          <w:p w14:paraId="078362B0" w14:textId="77777777" w:rsidR="008D519E" w:rsidRPr="00516433" w:rsidRDefault="00000000" w:rsidP="00BE3EC2">
            <w:pPr>
              <w:jc w:val="both"/>
              <w:rPr>
                <w:highlight w:val="green"/>
              </w:rPr>
            </w:pPr>
            <w:r w:rsidRPr="00516433">
              <w:t>20/06/2024</w:t>
            </w:r>
          </w:p>
        </w:tc>
        <w:tc>
          <w:tcPr>
            <w:tcW w:w="2551" w:type="dxa"/>
          </w:tcPr>
          <w:p w14:paraId="566DB8F3" w14:textId="77777777" w:rsidR="008D519E" w:rsidRPr="00516433" w:rsidRDefault="00000000" w:rsidP="00BE3EC2">
            <w:pPr>
              <w:jc w:val="both"/>
              <w:rPr>
                <w:highlight w:val="green"/>
              </w:rPr>
            </w:pPr>
            <w:proofErr w:type="spellStart"/>
            <w:r w:rsidRPr="00516433">
              <w:t>ToC</w:t>
            </w:r>
            <w:proofErr w:type="spellEnd"/>
            <w:r w:rsidRPr="00516433">
              <w:t>, designing first layout, identifying thematic modules</w:t>
            </w:r>
          </w:p>
        </w:tc>
        <w:tc>
          <w:tcPr>
            <w:tcW w:w="3828" w:type="dxa"/>
          </w:tcPr>
          <w:p w14:paraId="4A5D3943" w14:textId="77777777" w:rsidR="008D519E" w:rsidRPr="00516433" w:rsidRDefault="00000000" w:rsidP="00BE3EC2">
            <w:pPr>
              <w:widowControl w:val="0"/>
              <w:jc w:val="both"/>
              <w:rPr>
                <w:highlight w:val="green"/>
              </w:rPr>
            </w:pPr>
            <w:r w:rsidRPr="00516433">
              <w:t>Matthias Schramm (TU Wien), Clay Harrison (TU Wien)</w:t>
            </w:r>
          </w:p>
        </w:tc>
      </w:tr>
      <w:tr w:rsidR="008D519E" w:rsidRPr="00516433" w14:paraId="2679C3AB"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tcPr>
          <w:p w14:paraId="1812ADE6" w14:textId="77777777" w:rsidR="008D519E" w:rsidRPr="00516433" w:rsidRDefault="00000000" w:rsidP="00BE3EC2">
            <w:pPr>
              <w:jc w:val="both"/>
              <w:rPr>
                <w:highlight w:val="green"/>
              </w:rPr>
            </w:pPr>
            <w:r w:rsidRPr="00516433">
              <w:t>V0.2</w:t>
            </w:r>
          </w:p>
        </w:tc>
        <w:tc>
          <w:tcPr>
            <w:tcW w:w="1418" w:type="dxa"/>
            <w:shd w:val="clear" w:color="auto" w:fill="D9D9D9" w:themeFill="background1" w:themeFillShade="D9"/>
          </w:tcPr>
          <w:p w14:paraId="1FA61737" w14:textId="77777777" w:rsidR="008D519E" w:rsidRPr="00516433" w:rsidRDefault="00000000" w:rsidP="00BE3EC2">
            <w:pPr>
              <w:jc w:val="both"/>
              <w:rPr>
                <w:highlight w:val="green"/>
              </w:rPr>
            </w:pPr>
            <w:r w:rsidRPr="00516433">
              <w:t>26/06/2024</w:t>
            </w:r>
          </w:p>
        </w:tc>
        <w:tc>
          <w:tcPr>
            <w:tcW w:w="2551" w:type="dxa"/>
            <w:shd w:val="clear" w:color="auto" w:fill="D9D9D9" w:themeFill="background1" w:themeFillShade="D9"/>
          </w:tcPr>
          <w:p w14:paraId="41D55779" w14:textId="77777777" w:rsidR="008D519E" w:rsidRPr="00516433" w:rsidRDefault="00000000" w:rsidP="00BE3EC2">
            <w:pPr>
              <w:jc w:val="both"/>
              <w:rPr>
                <w:highlight w:val="green"/>
              </w:rPr>
            </w:pPr>
            <w:r w:rsidRPr="00516433">
              <w:t>Re-designing scope according to WP lead</w:t>
            </w:r>
          </w:p>
        </w:tc>
        <w:tc>
          <w:tcPr>
            <w:tcW w:w="3828" w:type="dxa"/>
            <w:shd w:val="clear" w:color="auto" w:fill="D9D9D9" w:themeFill="background1" w:themeFillShade="D9"/>
          </w:tcPr>
          <w:p w14:paraId="3089832B" w14:textId="77777777" w:rsidR="008D519E" w:rsidRPr="00516433" w:rsidRDefault="00000000" w:rsidP="00BE3EC2">
            <w:pPr>
              <w:jc w:val="both"/>
              <w:rPr>
                <w:highlight w:val="green"/>
              </w:rPr>
            </w:pPr>
            <w:r w:rsidRPr="00516433">
              <w:t>Matthias Schramm (TU Wien), Clay Harrison (TU Wien)</w:t>
            </w:r>
          </w:p>
        </w:tc>
      </w:tr>
      <w:tr w:rsidR="008D519E" w:rsidRPr="00516433" w14:paraId="2487D9B4"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28542FB2" w14:textId="77777777" w:rsidR="008D519E" w:rsidRPr="00516433" w:rsidRDefault="00000000" w:rsidP="00BE3EC2">
            <w:pPr>
              <w:jc w:val="both"/>
              <w:rPr>
                <w:highlight w:val="green"/>
              </w:rPr>
            </w:pPr>
            <w:r w:rsidRPr="00516433">
              <w:t>V0.3</w:t>
            </w:r>
          </w:p>
        </w:tc>
        <w:tc>
          <w:tcPr>
            <w:tcW w:w="1418" w:type="dxa"/>
          </w:tcPr>
          <w:p w14:paraId="40B67876" w14:textId="77777777" w:rsidR="008D519E" w:rsidRPr="00516433" w:rsidRDefault="00000000" w:rsidP="00BE3EC2">
            <w:pPr>
              <w:jc w:val="both"/>
              <w:rPr>
                <w:highlight w:val="green"/>
              </w:rPr>
            </w:pPr>
            <w:r w:rsidRPr="00516433">
              <w:t>08/07/2024</w:t>
            </w:r>
          </w:p>
        </w:tc>
        <w:tc>
          <w:tcPr>
            <w:tcW w:w="2551" w:type="dxa"/>
          </w:tcPr>
          <w:p w14:paraId="33381492" w14:textId="77777777" w:rsidR="008D519E" w:rsidRPr="00516433" w:rsidRDefault="00000000" w:rsidP="00BE3EC2">
            <w:pPr>
              <w:jc w:val="both"/>
              <w:rPr>
                <w:highlight w:val="green"/>
              </w:rPr>
            </w:pPr>
            <w:r w:rsidRPr="00516433">
              <w:t>Rewriting thematic modules, section 2.1.3</w:t>
            </w:r>
          </w:p>
        </w:tc>
        <w:tc>
          <w:tcPr>
            <w:tcW w:w="3828" w:type="dxa"/>
          </w:tcPr>
          <w:p w14:paraId="0979E661" w14:textId="77777777" w:rsidR="008D519E" w:rsidRPr="00516433" w:rsidRDefault="00000000" w:rsidP="00BE3EC2">
            <w:pPr>
              <w:jc w:val="both"/>
              <w:rPr>
                <w:highlight w:val="green"/>
              </w:rPr>
            </w:pPr>
            <w:r w:rsidRPr="00516433">
              <w:t xml:space="preserve">Donatello Elia (CMCC), Matthias Schramm (TU Wien), Emanuele </w:t>
            </w:r>
            <w:proofErr w:type="spellStart"/>
            <w:r w:rsidRPr="00516433">
              <w:t>Donno</w:t>
            </w:r>
            <w:proofErr w:type="spellEnd"/>
            <w:r w:rsidRPr="00516433">
              <w:t xml:space="preserve"> (CMCC), Mathieu </w:t>
            </w:r>
            <w:proofErr w:type="spellStart"/>
            <w:r w:rsidRPr="00516433">
              <w:t>Vrac</w:t>
            </w:r>
            <w:proofErr w:type="spellEnd"/>
            <w:r w:rsidRPr="00516433">
              <w:t xml:space="preserve"> (CNRS), Massimiliano </w:t>
            </w:r>
            <w:proofErr w:type="spellStart"/>
            <w:r w:rsidRPr="00516433">
              <w:t>Fronza</w:t>
            </w:r>
            <w:proofErr w:type="spellEnd"/>
            <w:r w:rsidRPr="00516433">
              <w:t xml:space="preserve"> (UNITN), Christian Pagé (CERFACS), Anne Durif (CERFACS)</w:t>
            </w:r>
          </w:p>
        </w:tc>
      </w:tr>
      <w:tr w:rsidR="008D519E" w:rsidRPr="00516433" w14:paraId="373749B6"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tcPr>
          <w:p w14:paraId="0AB7864A" w14:textId="77777777" w:rsidR="008D519E" w:rsidRPr="00516433" w:rsidRDefault="00000000" w:rsidP="00BE3EC2">
            <w:pPr>
              <w:jc w:val="both"/>
              <w:rPr>
                <w:highlight w:val="green"/>
              </w:rPr>
            </w:pPr>
            <w:r w:rsidRPr="00516433">
              <w:t>V0.4</w:t>
            </w:r>
          </w:p>
        </w:tc>
        <w:tc>
          <w:tcPr>
            <w:tcW w:w="1418" w:type="dxa"/>
            <w:shd w:val="clear" w:color="auto" w:fill="D9D9D9" w:themeFill="background1" w:themeFillShade="D9"/>
          </w:tcPr>
          <w:p w14:paraId="3DA78BB1" w14:textId="77777777" w:rsidR="008D519E" w:rsidRPr="00516433" w:rsidRDefault="00000000" w:rsidP="00BE3EC2">
            <w:pPr>
              <w:jc w:val="both"/>
              <w:rPr>
                <w:highlight w:val="green"/>
              </w:rPr>
            </w:pPr>
            <w:r w:rsidRPr="00516433">
              <w:t>24/07/2024</w:t>
            </w:r>
          </w:p>
        </w:tc>
        <w:tc>
          <w:tcPr>
            <w:tcW w:w="2551" w:type="dxa"/>
            <w:shd w:val="clear" w:color="auto" w:fill="D9D9D9" w:themeFill="background1" w:themeFillShade="D9"/>
          </w:tcPr>
          <w:p w14:paraId="5FA6D1BA" w14:textId="3FC27D14" w:rsidR="008D519E" w:rsidRPr="00516433" w:rsidRDefault="00000000" w:rsidP="00BE3EC2">
            <w:pPr>
              <w:jc w:val="both"/>
              <w:rPr>
                <w:highlight w:val="green"/>
              </w:rPr>
            </w:pPr>
            <w:r w:rsidRPr="00516433">
              <w:t xml:space="preserve">Adding </w:t>
            </w:r>
            <w:r w:rsidR="00F409A0" w:rsidRPr="00516433">
              <w:t xml:space="preserve">the </w:t>
            </w:r>
            <w:r w:rsidRPr="00516433">
              <w:t>state of all thematic modules and requirements</w:t>
            </w:r>
          </w:p>
        </w:tc>
        <w:tc>
          <w:tcPr>
            <w:tcW w:w="3828" w:type="dxa"/>
            <w:shd w:val="clear" w:color="auto" w:fill="D9D9D9" w:themeFill="background1" w:themeFillShade="D9"/>
          </w:tcPr>
          <w:p w14:paraId="1DC8B0E7" w14:textId="02EC3E98" w:rsidR="008D519E" w:rsidRPr="00516433" w:rsidRDefault="00000000" w:rsidP="00BE3EC2">
            <w:pPr>
              <w:jc w:val="both"/>
              <w:rPr>
                <w:highlight w:val="green"/>
              </w:rPr>
            </w:pPr>
            <w:r w:rsidRPr="00516433">
              <w:t xml:space="preserve">Donatello Elia (CMCC), Emanuele </w:t>
            </w:r>
            <w:proofErr w:type="spellStart"/>
            <w:r w:rsidRPr="00516433">
              <w:t>Donno</w:t>
            </w:r>
            <w:proofErr w:type="spellEnd"/>
            <w:r w:rsidRPr="00516433">
              <w:t xml:space="preserve"> (CMCC), Björn </w:t>
            </w:r>
            <w:proofErr w:type="spellStart"/>
            <w:r w:rsidRPr="00516433">
              <w:t>Backeberg</w:t>
            </w:r>
            <w:proofErr w:type="spellEnd"/>
            <w:r w:rsidRPr="00516433">
              <w:t xml:space="preserve"> (</w:t>
            </w:r>
            <w:proofErr w:type="spellStart"/>
            <w:r w:rsidRPr="00516433">
              <w:t>Deltares</w:t>
            </w:r>
            <w:proofErr w:type="spellEnd"/>
            <w:r w:rsidRPr="00516433">
              <w:t>), Willem Tromp (</w:t>
            </w:r>
            <w:proofErr w:type="spellStart"/>
            <w:r w:rsidRPr="00516433">
              <w:t>Deltares</w:t>
            </w:r>
            <w:proofErr w:type="spellEnd"/>
            <w:r w:rsidRPr="00516433">
              <w:t xml:space="preserve">), Michele Claus (EURAC), Iacopo Ferrario (EURAC), Suriyah Dhinakaran (EURAC), Matthias Schramm (TU Wien), Clay Harrison (TU Wien), Martin </w:t>
            </w:r>
            <w:proofErr w:type="spellStart"/>
            <w:r w:rsidRPr="00516433">
              <w:t>Schobben</w:t>
            </w:r>
            <w:proofErr w:type="spellEnd"/>
            <w:r w:rsidRPr="00516433">
              <w:t xml:space="preserve"> (TU Wien), Christian Pagé (CERFACS), Anne Durif (CERFACS), Mathieu </w:t>
            </w:r>
            <w:proofErr w:type="spellStart"/>
            <w:r w:rsidRPr="00516433">
              <w:t>Vrac</w:t>
            </w:r>
            <w:proofErr w:type="spellEnd"/>
            <w:r w:rsidRPr="00516433">
              <w:t xml:space="preserve"> (CNRS), Massimiliano </w:t>
            </w:r>
            <w:proofErr w:type="spellStart"/>
            <w:r w:rsidRPr="00516433">
              <w:t>Fronza</w:t>
            </w:r>
            <w:proofErr w:type="spellEnd"/>
            <w:r w:rsidRPr="00516433">
              <w:t xml:space="preserve"> (UNITN), Sandro Fiore (UNITN), Christoph Reimer (EODC), Andrea Manzi (EGI)</w:t>
            </w:r>
          </w:p>
        </w:tc>
      </w:tr>
      <w:tr w:rsidR="008D519E" w:rsidRPr="00516433" w14:paraId="0B86AE21"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5F13A302" w14:textId="77777777" w:rsidR="008D519E" w:rsidRPr="00516433" w:rsidRDefault="00000000" w:rsidP="00BE3EC2">
            <w:pPr>
              <w:jc w:val="both"/>
              <w:rPr>
                <w:highlight w:val="green"/>
              </w:rPr>
            </w:pPr>
            <w:r w:rsidRPr="00516433">
              <w:t>V0.5</w:t>
            </w:r>
          </w:p>
        </w:tc>
        <w:tc>
          <w:tcPr>
            <w:tcW w:w="1418" w:type="dxa"/>
          </w:tcPr>
          <w:p w14:paraId="0F61600B" w14:textId="77777777" w:rsidR="008D519E" w:rsidRPr="00516433" w:rsidRDefault="00000000" w:rsidP="00BE3EC2">
            <w:pPr>
              <w:jc w:val="both"/>
              <w:rPr>
                <w:highlight w:val="green"/>
              </w:rPr>
            </w:pPr>
            <w:r w:rsidRPr="00516433">
              <w:t>26/07/2024</w:t>
            </w:r>
          </w:p>
        </w:tc>
        <w:tc>
          <w:tcPr>
            <w:tcW w:w="2551" w:type="dxa"/>
          </w:tcPr>
          <w:p w14:paraId="25AE3115" w14:textId="77777777" w:rsidR="008D519E" w:rsidRPr="00516433" w:rsidRDefault="00000000" w:rsidP="00BE3EC2">
            <w:pPr>
              <w:jc w:val="both"/>
              <w:rPr>
                <w:highlight w:val="green"/>
              </w:rPr>
            </w:pPr>
            <w:r w:rsidRPr="00516433">
              <w:t>Aligning text modules for internal review</w:t>
            </w:r>
          </w:p>
        </w:tc>
        <w:tc>
          <w:tcPr>
            <w:tcW w:w="3828" w:type="dxa"/>
          </w:tcPr>
          <w:p w14:paraId="269DB71E" w14:textId="77777777" w:rsidR="008D519E" w:rsidRPr="00516433" w:rsidRDefault="00000000" w:rsidP="00BE3EC2">
            <w:pPr>
              <w:jc w:val="both"/>
              <w:rPr>
                <w:highlight w:val="green"/>
              </w:rPr>
            </w:pPr>
            <w:r w:rsidRPr="00516433">
              <w:t>Matthias Schramm (TU Wien)</w:t>
            </w:r>
          </w:p>
        </w:tc>
      </w:tr>
      <w:tr w:rsidR="008D519E" w:rsidRPr="00516433" w14:paraId="7B9B93F1"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tcPr>
          <w:p w14:paraId="48D2CC41" w14:textId="77777777" w:rsidR="008D519E" w:rsidRPr="00516433" w:rsidRDefault="00000000" w:rsidP="00BE3EC2">
            <w:pPr>
              <w:jc w:val="both"/>
            </w:pPr>
            <w:r w:rsidRPr="00516433">
              <w:t>V0.6</w:t>
            </w:r>
          </w:p>
        </w:tc>
        <w:tc>
          <w:tcPr>
            <w:tcW w:w="1418" w:type="dxa"/>
            <w:shd w:val="clear" w:color="auto" w:fill="D9D9D9" w:themeFill="background1" w:themeFillShade="D9"/>
          </w:tcPr>
          <w:p w14:paraId="59F2B027" w14:textId="77777777" w:rsidR="008D519E" w:rsidRPr="00516433" w:rsidRDefault="00000000" w:rsidP="00BE3EC2">
            <w:pPr>
              <w:jc w:val="both"/>
            </w:pPr>
            <w:r w:rsidRPr="00516433">
              <w:t>05/08/2024</w:t>
            </w:r>
          </w:p>
        </w:tc>
        <w:tc>
          <w:tcPr>
            <w:tcW w:w="2551" w:type="dxa"/>
            <w:shd w:val="clear" w:color="auto" w:fill="D9D9D9" w:themeFill="background1" w:themeFillShade="D9"/>
          </w:tcPr>
          <w:p w14:paraId="4E5CC081" w14:textId="77777777" w:rsidR="008D519E" w:rsidRPr="00516433" w:rsidRDefault="00000000" w:rsidP="00BE3EC2">
            <w:pPr>
              <w:jc w:val="both"/>
            </w:pPr>
            <w:r w:rsidRPr="00516433">
              <w:t>Internal review</w:t>
            </w:r>
          </w:p>
        </w:tc>
        <w:tc>
          <w:tcPr>
            <w:tcW w:w="3828" w:type="dxa"/>
            <w:shd w:val="clear" w:color="auto" w:fill="D9D9D9" w:themeFill="background1" w:themeFillShade="D9"/>
          </w:tcPr>
          <w:p w14:paraId="5751E3C3" w14:textId="77777777" w:rsidR="008D519E" w:rsidRPr="00516433" w:rsidRDefault="00000000" w:rsidP="00BE3EC2">
            <w:pPr>
              <w:jc w:val="both"/>
            </w:pPr>
            <w:r w:rsidRPr="00516433">
              <w:t>Thomas Geenen (ECMWF), Ivan Rodero (EGI), Matthias Schramm (TU Wien)</w:t>
            </w:r>
          </w:p>
        </w:tc>
      </w:tr>
      <w:tr w:rsidR="008D519E" w:rsidRPr="00516433" w14:paraId="09C0517B" w14:textId="77777777" w:rsidTr="008D519E">
        <w:trPr>
          <w:cnfStyle w:val="000000010000" w:firstRow="0" w:lastRow="0" w:firstColumn="0" w:lastColumn="0" w:oddVBand="0" w:evenVBand="0" w:oddHBand="0" w:evenHBand="1" w:firstRowFirstColumn="0" w:firstRowLastColumn="0" w:lastRowFirstColumn="0" w:lastRowLastColumn="0"/>
        </w:trPr>
        <w:tc>
          <w:tcPr>
            <w:tcW w:w="1119" w:type="dxa"/>
          </w:tcPr>
          <w:p w14:paraId="1A87782B" w14:textId="77777777" w:rsidR="008D519E" w:rsidRPr="00516433" w:rsidRDefault="00000000" w:rsidP="00BE3EC2">
            <w:pPr>
              <w:jc w:val="both"/>
            </w:pPr>
            <w:r w:rsidRPr="00516433">
              <w:t>V0.7</w:t>
            </w:r>
          </w:p>
        </w:tc>
        <w:tc>
          <w:tcPr>
            <w:tcW w:w="1418" w:type="dxa"/>
          </w:tcPr>
          <w:p w14:paraId="5A19C796" w14:textId="77777777" w:rsidR="008D519E" w:rsidRPr="00516433" w:rsidRDefault="00000000" w:rsidP="00BE3EC2">
            <w:pPr>
              <w:jc w:val="both"/>
            </w:pPr>
            <w:r w:rsidRPr="00516433">
              <w:t>19/08/2024</w:t>
            </w:r>
          </w:p>
        </w:tc>
        <w:tc>
          <w:tcPr>
            <w:tcW w:w="2551" w:type="dxa"/>
          </w:tcPr>
          <w:p w14:paraId="2A0AA7A6" w14:textId="77777777" w:rsidR="008D519E" w:rsidRPr="00516433" w:rsidRDefault="00000000" w:rsidP="00BE3EC2">
            <w:pPr>
              <w:jc w:val="both"/>
            </w:pPr>
            <w:r w:rsidRPr="00516433">
              <w:t>Version approved by TCB</w:t>
            </w:r>
          </w:p>
        </w:tc>
        <w:tc>
          <w:tcPr>
            <w:tcW w:w="3828" w:type="dxa"/>
          </w:tcPr>
          <w:p w14:paraId="75CE6331" w14:textId="75E8D4DB" w:rsidR="008D519E" w:rsidRPr="00516433" w:rsidRDefault="00000000" w:rsidP="00BE3EC2">
            <w:pPr>
              <w:jc w:val="both"/>
            </w:pPr>
            <w:r w:rsidRPr="00516433">
              <w:t>Andrea Manzi (EGI</w:t>
            </w:r>
            <w:r w:rsidR="00F409A0" w:rsidRPr="00516433">
              <w:t>)</w:t>
            </w:r>
          </w:p>
        </w:tc>
      </w:tr>
      <w:tr w:rsidR="008D519E" w:rsidRPr="00516433" w14:paraId="674674D7" w14:textId="77777777" w:rsidTr="00EF40F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D9D9D9" w:themeFill="background1" w:themeFillShade="D9"/>
            <w:vAlign w:val="center"/>
          </w:tcPr>
          <w:p w14:paraId="320286C5" w14:textId="77777777" w:rsidR="008D519E" w:rsidRPr="00516433" w:rsidRDefault="00000000" w:rsidP="00BE3EC2">
            <w:pPr>
              <w:jc w:val="both"/>
              <w:rPr>
                <w:b/>
                <w:color w:val="EF8200"/>
              </w:rPr>
            </w:pPr>
            <w:r w:rsidRPr="00516433">
              <w:rPr>
                <w:b/>
                <w:color w:val="EF8200"/>
              </w:rPr>
              <w:t>V1.0</w:t>
            </w:r>
          </w:p>
        </w:tc>
        <w:tc>
          <w:tcPr>
            <w:tcW w:w="1418" w:type="dxa"/>
            <w:shd w:val="clear" w:color="auto" w:fill="D9D9D9" w:themeFill="background1" w:themeFillShade="D9"/>
            <w:vAlign w:val="center"/>
          </w:tcPr>
          <w:p w14:paraId="25F8F80E" w14:textId="269A9C8E" w:rsidR="008D519E" w:rsidRPr="00516433" w:rsidRDefault="00000000" w:rsidP="00BE3EC2">
            <w:pPr>
              <w:jc w:val="both"/>
            </w:pPr>
            <w:r w:rsidRPr="00516433">
              <w:t>2</w:t>
            </w:r>
            <w:r w:rsidR="00E20F33">
              <w:t>7</w:t>
            </w:r>
            <w:r w:rsidRPr="00516433">
              <w:t>/08/2024</w:t>
            </w:r>
          </w:p>
        </w:tc>
        <w:tc>
          <w:tcPr>
            <w:tcW w:w="2551" w:type="dxa"/>
            <w:shd w:val="clear" w:color="auto" w:fill="D9D9D9" w:themeFill="background1" w:themeFillShade="D9"/>
            <w:vAlign w:val="center"/>
          </w:tcPr>
          <w:p w14:paraId="5B50E54F" w14:textId="77777777" w:rsidR="008D519E" w:rsidRPr="00516433" w:rsidRDefault="00000000" w:rsidP="00BE3EC2">
            <w:pPr>
              <w:jc w:val="both"/>
              <w:rPr>
                <w:b/>
              </w:rPr>
            </w:pPr>
            <w:r w:rsidRPr="00516433">
              <w:rPr>
                <w:b/>
                <w:color w:val="EF8200"/>
              </w:rPr>
              <w:t>Final</w:t>
            </w:r>
          </w:p>
        </w:tc>
        <w:tc>
          <w:tcPr>
            <w:tcW w:w="3828" w:type="dxa"/>
            <w:shd w:val="clear" w:color="auto" w:fill="D9D9D9" w:themeFill="background1" w:themeFillShade="D9"/>
            <w:vAlign w:val="center"/>
          </w:tcPr>
          <w:p w14:paraId="4979F8B1" w14:textId="77777777" w:rsidR="008D519E" w:rsidRPr="00516433" w:rsidRDefault="008D519E" w:rsidP="00BE3EC2">
            <w:pPr>
              <w:jc w:val="both"/>
            </w:pPr>
          </w:p>
        </w:tc>
      </w:tr>
    </w:tbl>
    <w:p w14:paraId="14FD5471" w14:textId="77777777" w:rsidR="008D519E" w:rsidRPr="00516433" w:rsidRDefault="008D519E" w:rsidP="00BE3EC2">
      <w:pPr>
        <w:jc w:val="both"/>
      </w:pPr>
    </w:p>
    <w:p w14:paraId="559D41F3" w14:textId="77777777" w:rsidR="008D519E" w:rsidRPr="00516433" w:rsidRDefault="00000000" w:rsidP="00BE3EC2">
      <w:pPr>
        <w:jc w:val="both"/>
      </w:pPr>
      <w:r w:rsidRPr="00516433">
        <w:br w:type="page"/>
      </w:r>
    </w:p>
    <w:tbl>
      <w:tblPr>
        <w:tblStyle w:val="a2"/>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8D519E" w:rsidRPr="00516433" w14:paraId="1E0DDBDB" w14:textId="77777777" w:rsidTr="008D519E">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0CF7EB63" w14:textId="77777777" w:rsidR="008D519E" w:rsidRPr="00516433" w:rsidRDefault="00000000" w:rsidP="00BE3EC2">
            <w:pPr>
              <w:jc w:val="both"/>
            </w:pPr>
            <w:r w:rsidRPr="00516433">
              <w:lastRenderedPageBreak/>
              <w:t>Terminology / Acronyms</w:t>
            </w:r>
          </w:p>
        </w:tc>
      </w:tr>
      <w:tr w:rsidR="008D519E" w:rsidRPr="00516433" w14:paraId="01196BBF" w14:textId="77777777" w:rsidTr="008D519E">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14B81E74" w14:textId="77777777" w:rsidR="008D519E" w:rsidRPr="00516433" w:rsidRDefault="00000000" w:rsidP="00BE3EC2">
            <w:pPr>
              <w:jc w:val="both"/>
              <w:rPr>
                <w:b/>
                <w:color w:val="FFFFFF"/>
              </w:rPr>
            </w:pPr>
            <w:r w:rsidRPr="00516433">
              <w:rPr>
                <w:b/>
                <w:color w:val="FFFFFF"/>
              </w:rPr>
              <w:t>Term/Acronym</w:t>
            </w:r>
          </w:p>
        </w:tc>
        <w:tc>
          <w:tcPr>
            <w:tcW w:w="6601" w:type="dxa"/>
            <w:shd w:val="clear" w:color="auto" w:fill="434343"/>
          </w:tcPr>
          <w:p w14:paraId="7674FCF6" w14:textId="77777777" w:rsidR="008D519E" w:rsidRPr="00516433" w:rsidRDefault="00000000" w:rsidP="00BE3EC2">
            <w:pPr>
              <w:jc w:val="both"/>
              <w:rPr>
                <w:b/>
                <w:color w:val="FFFFFF"/>
              </w:rPr>
            </w:pPr>
            <w:r w:rsidRPr="00516433">
              <w:rPr>
                <w:b/>
                <w:color w:val="FFFFFF"/>
              </w:rPr>
              <w:t>Definition</w:t>
            </w:r>
          </w:p>
        </w:tc>
      </w:tr>
      <w:tr w:rsidR="008D519E" w:rsidRPr="00516433" w14:paraId="71217CCB"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474733F6" w14:textId="77777777" w:rsidR="008D519E" w:rsidRPr="00516433" w:rsidRDefault="00000000" w:rsidP="00BE3EC2">
            <w:pPr>
              <w:jc w:val="both"/>
            </w:pPr>
            <w:r w:rsidRPr="00516433">
              <w:t>AI</w:t>
            </w:r>
          </w:p>
        </w:tc>
        <w:tc>
          <w:tcPr>
            <w:tcW w:w="6601" w:type="dxa"/>
            <w:shd w:val="clear" w:color="auto" w:fill="D9D9D9" w:themeFill="background1" w:themeFillShade="D9"/>
          </w:tcPr>
          <w:p w14:paraId="11A13957" w14:textId="77777777" w:rsidR="008D519E" w:rsidRPr="00516433" w:rsidRDefault="00000000" w:rsidP="00BE3EC2">
            <w:pPr>
              <w:jc w:val="both"/>
            </w:pPr>
            <w:r w:rsidRPr="00516433">
              <w:t>Artificial Intelligence</w:t>
            </w:r>
          </w:p>
        </w:tc>
      </w:tr>
      <w:tr w:rsidR="008D519E" w:rsidRPr="00516433" w14:paraId="07E78AE1"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2CBD6ECF" w14:textId="77777777" w:rsidR="008D519E" w:rsidRPr="00516433" w:rsidRDefault="00000000" w:rsidP="00BE3EC2">
            <w:pPr>
              <w:jc w:val="both"/>
            </w:pPr>
            <w:r w:rsidRPr="00516433">
              <w:t>API</w:t>
            </w:r>
          </w:p>
        </w:tc>
        <w:tc>
          <w:tcPr>
            <w:tcW w:w="6601" w:type="dxa"/>
            <w:shd w:val="clear" w:color="auto" w:fill="F2F2F2" w:themeFill="background1" w:themeFillShade="F2"/>
          </w:tcPr>
          <w:p w14:paraId="7A50C6CC" w14:textId="77777777" w:rsidR="008D519E" w:rsidRPr="00516433" w:rsidRDefault="00000000" w:rsidP="00BE3EC2">
            <w:pPr>
              <w:jc w:val="both"/>
            </w:pPr>
            <w:r w:rsidRPr="00516433">
              <w:t>Application Programming Interface</w:t>
            </w:r>
          </w:p>
        </w:tc>
      </w:tr>
      <w:tr w:rsidR="008D519E" w:rsidRPr="00516433" w14:paraId="2CE969C1"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58C79C80" w14:textId="77777777" w:rsidR="008D519E" w:rsidRPr="00516433" w:rsidRDefault="00000000" w:rsidP="00BE3EC2">
            <w:pPr>
              <w:jc w:val="both"/>
            </w:pPr>
            <w:r w:rsidRPr="00516433">
              <w:t>BIC</w:t>
            </w:r>
          </w:p>
        </w:tc>
        <w:tc>
          <w:tcPr>
            <w:tcW w:w="6601" w:type="dxa"/>
            <w:shd w:val="clear" w:color="auto" w:fill="D9D9D9" w:themeFill="background1" w:themeFillShade="D9"/>
          </w:tcPr>
          <w:p w14:paraId="7CCBAE44" w14:textId="77777777" w:rsidR="008D519E" w:rsidRPr="00516433" w:rsidRDefault="00000000" w:rsidP="00BE3EC2">
            <w:pPr>
              <w:jc w:val="both"/>
            </w:pPr>
            <w:r w:rsidRPr="00516433">
              <w:t>Bayesian Information Criterion</w:t>
            </w:r>
          </w:p>
        </w:tc>
      </w:tr>
      <w:tr w:rsidR="008D519E" w:rsidRPr="00516433" w14:paraId="2BF3CFBB"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118ADF1E" w14:textId="77777777" w:rsidR="008D519E" w:rsidRPr="00516433" w:rsidRDefault="00000000" w:rsidP="00BE3EC2">
            <w:pPr>
              <w:jc w:val="both"/>
            </w:pPr>
            <w:r w:rsidRPr="00516433">
              <w:t>CEMS</w:t>
            </w:r>
          </w:p>
        </w:tc>
        <w:tc>
          <w:tcPr>
            <w:tcW w:w="6601" w:type="dxa"/>
            <w:shd w:val="clear" w:color="auto" w:fill="F2F2F2" w:themeFill="background1" w:themeFillShade="F2"/>
          </w:tcPr>
          <w:p w14:paraId="179E38C0" w14:textId="77777777" w:rsidR="008D519E" w:rsidRPr="00516433" w:rsidRDefault="00000000" w:rsidP="00BE3EC2">
            <w:pPr>
              <w:jc w:val="both"/>
            </w:pPr>
            <w:r w:rsidRPr="00516433">
              <w:t>Copernicus Emergency Mapping Service</w:t>
            </w:r>
          </w:p>
        </w:tc>
      </w:tr>
      <w:tr w:rsidR="008D519E" w:rsidRPr="00516433" w14:paraId="163D5DAE"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4374F254" w14:textId="77777777" w:rsidR="008D519E" w:rsidRPr="00516433" w:rsidRDefault="00000000" w:rsidP="00BE3EC2">
            <w:pPr>
              <w:jc w:val="both"/>
            </w:pPr>
            <w:r w:rsidRPr="00516433">
              <w:t>CMIP6</w:t>
            </w:r>
          </w:p>
        </w:tc>
        <w:tc>
          <w:tcPr>
            <w:tcW w:w="6601" w:type="dxa"/>
            <w:shd w:val="clear" w:color="auto" w:fill="D9D9D9" w:themeFill="background1" w:themeFillShade="D9"/>
          </w:tcPr>
          <w:p w14:paraId="78815F99" w14:textId="77777777" w:rsidR="008D519E" w:rsidRPr="00516433" w:rsidRDefault="00000000" w:rsidP="00BE3EC2">
            <w:pPr>
              <w:jc w:val="both"/>
            </w:pPr>
            <w:r w:rsidRPr="00516433">
              <w:t>Coupled Model Intercomparison Project, Phase 6</w:t>
            </w:r>
          </w:p>
        </w:tc>
      </w:tr>
      <w:tr w:rsidR="008D519E" w:rsidRPr="00516433" w14:paraId="5E2493D2"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4B3FA1AB" w14:textId="77777777" w:rsidR="008D519E" w:rsidRPr="00516433" w:rsidRDefault="00000000" w:rsidP="00BE3EC2">
            <w:pPr>
              <w:jc w:val="both"/>
            </w:pPr>
            <w:r w:rsidRPr="00516433">
              <w:t>CWL</w:t>
            </w:r>
          </w:p>
        </w:tc>
        <w:tc>
          <w:tcPr>
            <w:tcW w:w="6601" w:type="dxa"/>
            <w:shd w:val="clear" w:color="auto" w:fill="F2F2F2" w:themeFill="background1" w:themeFillShade="F2"/>
          </w:tcPr>
          <w:p w14:paraId="632A0592" w14:textId="77777777" w:rsidR="008D519E" w:rsidRPr="00516433" w:rsidRDefault="00000000" w:rsidP="00BE3EC2">
            <w:pPr>
              <w:jc w:val="both"/>
            </w:pPr>
            <w:r w:rsidRPr="00516433">
              <w:t>Common Workflow Language</w:t>
            </w:r>
          </w:p>
        </w:tc>
      </w:tr>
      <w:tr w:rsidR="008D519E" w:rsidRPr="00516433" w14:paraId="6E37F47C"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3C47BAB4" w14:textId="77777777" w:rsidR="008D519E" w:rsidRPr="00516433" w:rsidRDefault="00000000" w:rsidP="00BE3EC2">
            <w:pPr>
              <w:jc w:val="both"/>
            </w:pPr>
            <w:r w:rsidRPr="00516433">
              <w:t>CNN</w:t>
            </w:r>
          </w:p>
        </w:tc>
        <w:tc>
          <w:tcPr>
            <w:tcW w:w="6601" w:type="dxa"/>
            <w:shd w:val="clear" w:color="auto" w:fill="D9D9D9" w:themeFill="background1" w:themeFillShade="D9"/>
          </w:tcPr>
          <w:p w14:paraId="26D255F2" w14:textId="77777777" w:rsidR="008D519E" w:rsidRPr="00516433" w:rsidRDefault="00000000" w:rsidP="00BE3EC2">
            <w:pPr>
              <w:jc w:val="both"/>
            </w:pPr>
            <w:r w:rsidRPr="00516433">
              <w:t>Convolution Neural Network</w:t>
            </w:r>
          </w:p>
        </w:tc>
      </w:tr>
      <w:tr w:rsidR="008D519E" w:rsidRPr="00516433" w14:paraId="7D8AF188"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73AB3580" w14:textId="77777777" w:rsidR="008D519E" w:rsidRPr="00516433" w:rsidRDefault="00000000" w:rsidP="00BE3EC2">
            <w:pPr>
              <w:jc w:val="both"/>
            </w:pPr>
            <w:proofErr w:type="spellStart"/>
            <w:r w:rsidRPr="00516433">
              <w:t>DoA</w:t>
            </w:r>
            <w:proofErr w:type="spellEnd"/>
          </w:p>
        </w:tc>
        <w:tc>
          <w:tcPr>
            <w:tcW w:w="6601" w:type="dxa"/>
            <w:shd w:val="clear" w:color="auto" w:fill="F2F2F2" w:themeFill="background1" w:themeFillShade="F2"/>
          </w:tcPr>
          <w:p w14:paraId="0A306477" w14:textId="77777777" w:rsidR="008D519E" w:rsidRPr="00516433" w:rsidRDefault="00000000" w:rsidP="00BE3EC2">
            <w:pPr>
              <w:jc w:val="both"/>
            </w:pPr>
            <w:r w:rsidRPr="00516433">
              <w:t>Description of Action</w:t>
            </w:r>
          </w:p>
        </w:tc>
      </w:tr>
      <w:tr w:rsidR="008D519E" w:rsidRPr="00516433" w14:paraId="405F0B81"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5660F979" w14:textId="77777777" w:rsidR="008D519E" w:rsidRPr="00516433" w:rsidRDefault="00000000" w:rsidP="00BE3EC2">
            <w:pPr>
              <w:jc w:val="both"/>
            </w:pPr>
            <w:r w:rsidRPr="00516433">
              <w:t>DNN</w:t>
            </w:r>
          </w:p>
        </w:tc>
        <w:tc>
          <w:tcPr>
            <w:tcW w:w="6601" w:type="dxa"/>
            <w:shd w:val="clear" w:color="auto" w:fill="D9D9D9" w:themeFill="background1" w:themeFillShade="D9"/>
          </w:tcPr>
          <w:p w14:paraId="614F7597" w14:textId="77777777" w:rsidR="008D519E" w:rsidRPr="00516433" w:rsidRDefault="00000000" w:rsidP="00BE3EC2">
            <w:pPr>
              <w:jc w:val="both"/>
            </w:pPr>
            <w:r w:rsidRPr="00516433">
              <w:t>Deep Neural Network</w:t>
            </w:r>
          </w:p>
        </w:tc>
      </w:tr>
      <w:tr w:rsidR="008D519E" w:rsidRPr="00516433" w14:paraId="504750DC"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1949320D" w14:textId="77777777" w:rsidR="008D519E" w:rsidRPr="00516433" w:rsidRDefault="00000000" w:rsidP="00BE3EC2">
            <w:pPr>
              <w:jc w:val="both"/>
            </w:pPr>
            <w:r w:rsidRPr="00516433">
              <w:t>DT</w:t>
            </w:r>
          </w:p>
        </w:tc>
        <w:tc>
          <w:tcPr>
            <w:tcW w:w="6601" w:type="dxa"/>
            <w:shd w:val="clear" w:color="auto" w:fill="F2F2F2" w:themeFill="background1" w:themeFillShade="F2"/>
          </w:tcPr>
          <w:p w14:paraId="2811DC90" w14:textId="77777777" w:rsidR="008D519E" w:rsidRPr="00516433" w:rsidRDefault="00000000" w:rsidP="00BE3EC2">
            <w:pPr>
              <w:jc w:val="both"/>
            </w:pPr>
            <w:r w:rsidRPr="00516433">
              <w:t>Digital Twin</w:t>
            </w:r>
          </w:p>
        </w:tc>
      </w:tr>
      <w:tr w:rsidR="008D519E" w:rsidRPr="00516433" w14:paraId="2F2E9D38"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5AF5EBE0" w14:textId="77777777" w:rsidR="008D519E" w:rsidRPr="00516433" w:rsidRDefault="00000000" w:rsidP="00BE3EC2">
            <w:pPr>
              <w:jc w:val="both"/>
            </w:pPr>
            <w:r w:rsidRPr="00516433">
              <w:t>DTE</w:t>
            </w:r>
          </w:p>
        </w:tc>
        <w:tc>
          <w:tcPr>
            <w:tcW w:w="6601" w:type="dxa"/>
            <w:shd w:val="clear" w:color="auto" w:fill="D9D9D9" w:themeFill="background1" w:themeFillShade="D9"/>
          </w:tcPr>
          <w:p w14:paraId="2766D60E" w14:textId="77777777" w:rsidR="008D519E" w:rsidRPr="00516433" w:rsidRDefault="00000000" w:rsidP="00BE3EC2">
            <w:pPr>
              <w:jc w:val="both"/>
            </w:pPr>
            <w:r w:rsidRPr="00516433">
              <w:t>Digital Twin Engine</w:t>
            </w:r>
          </w:p>
        </w:tc>
      </w:tr>
      <w:tr w:rsidR="008D519E" w:rsidRPr="00516433" w14:paraId="484072E7"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2A5247C9" w14:textId="77777777" w:rsidR="008D519E" w:rsidRPr="00516433" w:rsidRDefault="00000000" w:rsidP="00BE3EC2">
            <w:pPr>
              <w:jc w:val="both"/>
            </w:pPr>
            <w:r w:rsidRPr="00516433">
              <w:t>FAIR</w:t>
            </w:r>
          </w:p>
        </w:tc>
        <w:tc>
          <w:tcPr>
            <w:tcW w:w="6601" w:type="dxa"/>
            <w:shd w:val="clear" w:color="auto" w:fill="F2F2F2" w:themeFill="background1" w:themeFillShade="F2"/>
          </w:tcPr>
          <w:p w14:paraId="3198A6B6" w14:textId="77777777" w:rsidR="008D519E" w:rsidRPr="00516433" w:rsidRDefault="00000000" w:rsidP="00BE3EC2">
            <w:pPr>
              <w:jc w:val="both"/>
            </w:pPr>
            <w:r w:rsidRPr="00516433">
              <w:t>Findable, Accessible, Interoperable, and Reusable</w:t>
            </w:r>
          </w:p>
        </w:tc>
      </w:tr>
      <w:tr w:rsidR="008D519E" w:rsidRPr="00516433" w14:paraId="0BF276D9"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6B84D923" w14:textId="77777777" w:rsidR="008D519E" w:rsidRPr="00516433" w:rsidRDefault="00000000" w:rsidP="00BE3EC2">
            <w:pPr>
              <w:jc w:val="both"/>
            </w:pPr>
            <w:r w:rsidRPr="00516433">
              <w:t>GNN</w:t>
            </w:r>
          </w:p>
        </w:tc>
        <w:tc>
          <w:tcPr>
            <w:tcW w:w="6601" w:type="dxa"/>
            <w:shd w:val="clear" w:color="auto" w:fill="D9D9D9" w:themeFill="background1" w:themeFillShade="D9"/>
          </w:tcPr>
          <w:p w14:paraId="628B1005" w14:textId="77777777" w:rsidR="008D519E" w:rsidRPr="00516433" w:rsidRDefault="00000000" w:rsidP="00BE3EC2">
            <w:pPr>
              <w:jc w:val="both"/>
            </w:pPr>
            <w:r w:rsidRPr="00516433">
              <w:t>Graph Neural Network</w:t>
            </w:r>
          </w:p>
        </w:tc>
      </w:tr>
      <w:tr w:rsidR="008D519E" w:rsidRPr="00516433" w14:paraId="2E63AFA5"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6FC60CF0" w14:textId="77777777" w:rsidR="008D519E" w:rsidRPr="00516433" w:rsidRDefault="00000000" w:rsidP="00BE3EC2">
            <w:pPr>
              <w:jc w:val="both"/>
            </w:pPr>
            <w:r w:rsidRPr="00516433">
              <w:t>ML</w:t>
            </w:r>
          </w:p>
        </w:tc>
        <w:tc>
          <w:tcPr>
            <w:tcW w:w="6601" w:type="dxa"/>
            <w:shd w:val="clear" w:color="auto" w:fill="F2F2F2" w:themeFill="background1" w:themeFillShade="F2"/>
          </w:tcPr>
          <w:p w14:paraId="1BEB568A" w14:textId="77777777" w:rsidR="008D519E" w:rsidRPr="00516433" w:rsidRDefault="00000000" w:rsidP="00BE3EC2">
            <w:pPr>
              <w:jc w:val="both"/>
            </w:pPr>
            <w:r w:rsidRPr="00516433">
              <w:t>Machine Learning</w:t>
            </w:r>
          </w:p>
        </w:tc>
      </w:tr>
      <w:tr w:rsidR="008D519E" w:rsidRPr="00516433" w14:paraId="3230450A"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415619AB" w14:textId="77777777" w:rsidR="008D519E" w:rsidRPr="00516433" w:rsidRDefault="00000000" w:rsidP="00BE3EC2">
            <w:pPr>
              <w:jc w:val="both"/>
            </w:pPr>
            <w:r w:rsidRPr="00516433">
              <w:t>PLIA</w:t>
            </w:r>
          </w:p>
        </w:tc>
        <w:tc>
          <w:tcPr>
            <w:tcW w:w="6601" w:type="dxa"/>
            <w:shd w:val="clear" w:color="auto" w:fill="D9D9D9" w:themeFill="background1" w:themeFillShade="D9"/>
          </w:tcPr>
          <w:p w14:paraId="1F238EF6" w14:textId="77777777" w:rsidR="008D519E" w:rsidRPr="00516433" w:rsidRDefault="00000000" w:rsidP="00BE3EC2">
            <w:pPr>
              <w:jc w:val="both"/>
            </w:pPr>
            <w:r w:rsidRPr="00516433">
              <w:t>Projected Local Incidence Angle</w:t>
            </w:r>
          </w:p>
        </w:tc>
      </w:tr>
      <w:tr w:rsidR="008D519E" w:rsidRPr="00516433" w14:paraId="44A0FF89"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00D56A07" w14:textId="77777777" w:rsidR="008D519E" w:rsidRPr="00516433" w:rsidRDefault="00000000" w:rsidP="00BE3EC2">
            <w:pPr>
              <w:jc w:val="both"/>
            </w:pPr>
            <w:r w:rsidRPr="00516433">
              <w:t>STAC</w:t>
            </w:r>
          </w:p>
        </w:tc>
        <w:tc>
          <w:tcPr>
            <w:tcW w:w="6601" w:type="dxa"/>
            <w:shd w:val="clear" w:color="auto" w:fill="F2F2F2" w:themeFill="background1" w:themeFillShade="F2"/>
          </w:tcPr>
          <w:p w14:paraId="16513668" w14:textId="77777777" w:rsidR="008D519E" w:rsidRPr="00516433" w:rsidRDefault="00000000" w:rsidP="00BE3EC2">
            <w:pPr>
              <w:jc w:val="both"/>
            </w:pPr>
            <w:proofErr w:type="spellStart"/>
            <w:r w:rsidRPr="00516433">
              <w:t>SpatioTemporal</w:t>
            </w:r>
            <w:proofErr w:type="spellEnd"/>
            <w:r w:rsidRPr="00516433">
              <w:t xml:space="preserve"> Asset </w:t>
            </w:r>
            <w:proofErr w:type="spellStart"/>
            <w:r w:rsidRPr="00516433">
              <w:t>Catalogs</w:t>
            </w:r>
            <w:proofErr w:type="spellEnd"/>
          </w:p>
        </w:tc>
      </w:tr>
      <w:tr w:rsidR="008D519E" w:rsidRPr="00516433" w14:paraId="612FDFDE" w14:textId="77777777" w:rsidTr="00371F08">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D9D9D9" w:themeFill="background1" w:themeFillShade="D9"/>
          </w:tcPr>
          <w:p w14:paraId="6F78023F" w14:textId="77777777" w:rsidR="008D519E" w:rsidRPr="00516433" w:rsidRDefault="00000000" w:rsidP="00BE3EC2">
            <w:pPr>
              <w:jc w:val="both"/>
            </w:pPr>
            <w:r w:rsidRPr="00516433">
              <w:t>VGG</w:t>
            </w:r>
          </w:p>
        </w:tc>
        <w:tc>
          <w:tcPr>
            <w:tcW w:w="6601" w:type="dxa"/>
            <w:shd w:val="clear" w:color="auto" w:fill="D9D9D9" w:themeFill="background1" w:themeFillShade="D9"/>
          </w:tcPr>
          <w:p w14:paraId="69FB1A61" w14:textId="77777777" w:rsidR="008D519E" w:rsidRPr="00516433" w:rsidRDefault="00000000" w:rsidP="00BE3EC2">
            <w:pPr>
              <w:jc w:val="both"/>
            </w:pPr>
            <w:r w:rsidRPr="00516433">
              <w:t>Visual Geometry Group (a standard deep CNN)</w:t>
            </w:r>
          </w:p>
        </w:tc>
      </w:tr>
      <w:tr w:rsidR="008D519E" w:rsidRPr="00516433" w14:paraId="04FD2231" w14:textId="77777777" w:rsidTr="00371F08">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04AC1F52" w14:textId="77777777" w:rsidR="008D519E" w:rsidRPr="00516433" w:rsidRDefault="00000000" w:rsidP="00BE3EC2">
            <w:pPr>
              <w:jc w:val="both"/>
            </w:pPr>
            <w:r w:rsidRPr="00516433">
              <w:t>WP</w:t>
            </w:r>
          </w:p>
        </w:tc>
        <w:tc>
          <w:tcPr>
            <w:tcW w:w="6601" w:type="dxa"/>
            <w:shd w:val="clear" w:color="auto" w:fill="F2F2F2" w:themeFill="background1" w:themeFillShade="F2"/>
          </w:tcPr>
          <w:p w14:paraId="5A3A2DD5" w14:textId="77777777" w:rsidR="008D519E" w:rsidRPr="00516433" w:rsidRDefault="00000000" w:rsidP="00BE3EC2">
            <w:pPr>
              <w:jc w:val="both"/>
            </w:pPr>
            <w:r w:rsidRPr="00516433">
              <w:t>Work Package</w:t>
            </w:r>
          </w:p>
        </w:tc>
      </w:tr>
    </w:tbl>
    <w:p w14:paraId="7E157528" w14:textId="70B3BB09" w:rsidR="008D519E" w:rsidRPr="00516433" w:rsidRDefault="00BE3EC2" w:rsidP="00BE3EC2">
      <w:pPr>
        <w:jc w:val="both"/>
        <w:rPr>
          <w:rFonts w:ascii="Open Sans" w:eastAsia="Open Sans" w:hAnsi="Open Sans" w:cs="Open Sans"/>
          <w:b/>
          <w:color w:val="EF8200"/>
          <w:sz w:val="22"/>
          <w:szCs w:val="22"/>
        </w:rPr>
      </w:pPr>
      <w:r w:rsidRPr="00516433">
        <w:t xml:space="preserve">Terminology / Acronyms: </w:t>
      </w:r>
      <w:hyperlink r:id="rId15" w:history="1">
        <w:r w:rsidRPr="00FA5CA9">
          <w:rPr>
            <w:rStyle w:val="Hyperlink"/>
            <w:rFonts w:ascii="Calibri" w:hAnsi="Calibri" w:cs="Calibri"/>
            <w:sz w:val="24"/>
            <w:szCs w:val="24"/>
          </w:rPr>
          <w:t>https://confluence.egi.eu/display/EGIG</w:t>
        </w:r>
      </w:hyperlink>
    </w:p>
    <w:p w14:paraId="183C8B0D" w14:textId="77777777" w:rsidR="008D519E" w:rsidRPr="00516433" w:rsidRDefault="00000000" w:rsidP="00BE3EC2">
      <w:pPr>
        <w:jc w:val="both"/>
        <w:rPr>
          <w:rFonts w:ascii="Open Sans" w:eastAsia="Open Sans" w:hAnsi="Open Sans" w:cs="Open Sans"/>
          <w:b/>
          <w:color w:val="EF8200"/>
          <w:sz w:val="22"/>
          <w:szCs w:val="22"/>
        </w:rPr>
      </w:pPr>
      <w:r w:rsidRPr="00516433">
        <w:br w:type="page"/>
      </w:r>
    </w:p>
    <w:p w14:paraId="535715D2" w14:textId="77777777" w:rsidR="007B6BBC" w:rsidRDefault="007B6BBC" w:rsidP="007B6BBC">
      <w:pPr>
        <w:keepNext/>
        <w:keepLines/>
        <w:pBdr>
          <w:top w:val="nil"/>
          <w:left w:val="nil"/>
          <w:bottom w:val="nil"/>
          <w:right w:val="nil"/>
          <w:between w:val="nil"/>
        </w:pBdr>
        <w:spacing w:before="480" w:after="240" w:line="276" w:lineRule="auto"/>
        <w:jc w:val="both"/>
        <w:rPr>
          <w:rFonts w:ascii="Open Sans" w:eastAsia="Open Sans" w:hAnsi="Open Sans" w:cs="Open Sans"/>
          <w:color w:val="434343"/>
          <w:sz w:val="32"/>
          <w:szCs w:val="32"/>
        </w:rPr>
      </w:pPr>
    </w:p>
    <w:sdt>
      <w:sdtPr>
        <w:rPr>
          <w:rFonts w:ascii="Calibri" w:eastAsia="Calibri" w:hAnsi="Calibri" w:cs="Calibri"/>
          <w:bCs w:val="0"/>
          <w:color w:val="auto"/>
          <w:sz w:val="24"/>
          <w:szCs w:val="24"/>
          <w:lang w:val="en-GB"/>
        </w:rPr>
        <w:id w:val="-67117280"/>
        <w:docPartObj>
          <w:docPartGallery w:val="Table of Contents"/>
          <w:docPartUnique/>
        </w:docPartObj>
      </w:sdtPr>
      <w:sdtEndPr>
        <w:rPr>
          <w:b/>
          <w:noProof/>
        </w:rPr>
      </w:sdtEndPr>
      <w:sdtContent>
        <w:p w14:paraId="4377CA66" w14:textId="7BD38E20" w:rsidR="007B6BBC" w:rsidRPr="007B6BBC" w:rsidRDefault="007B6BBC" w:rsidP="007B6BBC">
          <w:pPr>
            <w:pStyle w:val="TOCHeading"/>
            <w:numPr>
              <w:ilvl w:val="0"/>
              <w:numId w:val="0"/>
            </w:numPr>
            <w:rPr>
              <w:rFonts w:cs="Open Sans"/>
            </w:rPr>
          </w:pPr>
          <w:r w:rsidRPr="007B6BBC">
            <w:rPr>
              <w:rFonts w:cs="Open Sans"/>
            </w:rPr>
            <w:t>Table of Contents</w:t>
          </w:r>
        </w:p>
        <w:p w14:paraId="680DAF06" w14:textId="318BD7C7" w:rsidR="007B6BBC" w:rsidRPr="007B6BBC" w:rsidRDefault="007B6BBC">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r w:rsidRPr="007B6BBC">
            <w:rPr>
              <w:rFonts w:ascii="Open Sans" w:hAnsi="Open Sans" w:cs="Open Sans"/>
            </w:rPr>
            <w:fldChar w:fldCharType="begin"/>
          </w:r>
          <w:r w:rsidRPr="007B6BBC">
            <w:rPr>
              <w:rFonts w:ascii="Open Sans" w:hAnsi="Open Sans" w:cs="Open Sans"/>
            </w:rPr>
            <w:instrText xml:space="preserve"> TOC \o "1-3" \h \z \u </w:instrText>
          </w:r>
          <w:r w:rsidRPr="007B6BBC">
            <w:rPr>
              <w:rFonts w:ascii="Open Sans" w:hAnsi="Open Sans" w:cs="Open Sans"/>
            </w:rPr>
            <w:fldChar w:fldCharType="separate"/>
          </w:r>
          <w:hyperlink w:anchor="_Toc175584693" w:history="1">
            <w:r w:rsidRPr="007B6BBC">
              <w:rPr>
                <w:rStyle w:val="Hyperlink"/>
                <w:noProof/>
              </w:rPr>
              <w:t>1</w:t>
            </w:r>
            <w:r w:rsidRPr="007B6BBC">
              <w:rPr>
                <w:rFonts w:ascii="Open Sans" w:eastAsiaTheme="minorEastAsia" w:hAnsi="Open Sans" w:cs="Open Sans"/>
                <w:b w:val="0"/>
                <w:bCs w:val="0"/>
                <w:i w:val="0"/>
                <w:iCs w:val="0"/>
                <w:noProof/>
                <w:kern w:val="2"/>
                <w:lang w:val="en-US"/>
                <w14:ligatures w14:val="standardContextual"/>
              </w:rPr>
              <w:tab/>
            </w:r>
            <w:r w:rsidRPr="007B6BBC">
              <w:rPr>
                <w:rStyle w:val="Hyperlink"/>
                <w:noProof/>
              </w:rPr>
              <w:t>Introduction</w:t>
            </w:r>
            <w:r w:rsidRPr="007B6BBC">
              <w:rPr>
                <w:rFonts w:ascii="Open Sans" w:hAnsi="Open Sans" w:cs="Open Sans"/>
                <w:noProof/>
                <w:webHidden/>
              </w:rPr>
              <w:tab/>
            </w:r>
            <w:r w:rsidRPr="007B6BBC">
              <w:rPr>
                <w:rFonts w:ascii="Open Sans" w:hAnsi="Open Sans" w:cs="Open Sans"/>
                <w:noProof/>
                <w:webHidden/>
              </w:rPr>
              <w:fldChar w:fldCharType="begin"/>
            </w:r>
            <w:r w:rsidRPr="007B6BBC">
              <w:rPr>
                <w:rFonts w:ascii="Open Sans" w:hAnsi="Open Sans" w:cs="Open Sans"/>
                <w:noProof/>
                <w:webHidden/>
              </w:rPr>
              <w:instrText xml:space="preserve"> PAGEREF _Toc175584693 \h </w:instrText>
            </w:r>
            <w:r w:rsidRPr="007B6BBC">
              <w:rPr>
                <w:rFonts w:ascii="Open Sans" w:hAnsi="Open Sans" w:cs="Open Sans"/>
                <w:noProof/>
                <w:webHidden/>
              </w:rPr>
            </w:r>
            <w:r w:rsidRPr="007B6BBC">
              <w:rPr>
                <w:rFonts w:ascii="Open Sans" w:hAnsi="Open Sans" w:cs="Open Sans"/>
                <w:noProof/>
                <w:webHidden/>
              </w:rPr>
              <w:fldChar w:fldCharType="separate"/>
            </w:r>
            <w:r w:rsidR="00B00B6C">
              <w:rPr>
                <w:rFonts w:ascii="Open Sans" w:hAnsi="Open Sans" w:cs="Open Sans"/>
                <w:noProof/>
                <w:webHidden/>
              </w:rPr>
              <w:t>9</w:t>
            </w:r>
            <w:r w:rsidRPr="007B6BBC">
              <w:rPr>
                <w:rFonts w:ascii="Open Sans" w:hAnsi="Open Sans" w:cs="Open Sans"/>
                <w:noProof/>
                <w:webHidden/>
              </w:rPr>
              <w:fldChar w:fldCharType="end"/>
            </w:r>
          </w:hyperlink>
        </w:p>
        <w:p w14:paraId="70005C9B" w14:textId="368D6A52"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694" w:history="1">
            <w:r w:rsidR="007B6BBC" w:rsidRPr="007B6BBC">
              <w:rPr>
                <w:rStyle w:val="Hyperlink"/>
                <w:noProof/>
              </w:rPr>
              <w:t>1.1</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Scope</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_Toc175584694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9</w:t>
            </w:r>
            <w:r w:rsidR="007B6BBC" w:rsidRPr="007B6BBC">
              <w:rPr>
                <w:rFonts w:ascii="Open Sans" w:hAnsi="Open Sans" w:cs="Open Sans"/>
                <w:noProof/>
                <w:webHidden/>
              </w:rPr>
              <w:fldChar w:fldCharType="end"/>
            </w:r>
          </w:hyperlink>
        </w:p>
        <w:p w14:paraId="58EDA7EF" w14:textId="00A90454"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695" w:history="1">
            <w:r w:rsidR="007B6BBC" w:rsidRPr="007B6BBC">
              <w:rPr>
                <w:rStyle w:val="Hyperlink"/>
                <w:noProof/>
              </w:rPr>
              <w:t>1.2</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Document structure</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_Toc175584695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9</w:t>
            </w:r>
            <w:r w:rsidR="007B6BBC" w:rsidRPr="007B6BBC">
              <w:rPr>
                <w:rFonts w:ascii="Open Sans" w:hAnsi="Open Sans" w:cs="Open Sans"/>
                <w:noProof/>
                <w:webHidden/>
              </w:rPr>
              <w:fldChar w:fldCharType="end"/>
            </w:r>
          </w:hyperlink>
        </w:p>
        <w:p w14:paraId="30505EF5" w14:textId="7C9E6DEB" w:rsidR="007B6BBC" w:rsidRPr="007B6BBC" w:rsidRDefault="00000000">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696" w:history="1">
            <w:r w:rsidR="007B6BBC" w:rsidRPr="007B6BBC">
              <w:rPr>
                <w:rStyle w:val="Hyperlink"/>
                <w:noProof/>
              </w:rPr>
              <w:t>2</w:t>
            </w:r>
            <w:r w:rsidR="007B6BBC" w:rsidRPr="007B6BBC">
              <w:rPr>
                <w:rFonts w:ascii="Open Sans" w:eastAsiaTheme="minorEastAsia" w:hAnsi="Open Sans" w:cs="Open Sans"/>
                <w:b w:val="0"/>
                <w:bCs w:val="0"/>
                <w:i w:val="0"/>
                <w:iCs w:val="0"/>
                <w:noProof/>
                <w:kern w:val="2"/>
                <w:lang w:val="en-US"/>
                <w14:ligatures w14:val="standardContextual"/>
              </w:rPr>
              <w:tab/>
            </w:r>
            <w:r w:rsidR="007B6BBC" w:rsidRPr="007B6BBC">
              <w:rPr>
                <w:rStyle w:val="Hyperlink"/>
                <w:noProof/>
              </w:rPr>
              <w:t>Progress in the design of thematic modules in the environment domain</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_Toc175584696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11</w:t>
            </w:r>
            <w:r w:rsidR="007B6BBC" w:rsidRPr="007B6BBC">
              <w:rPr>
                <w:rFonts w:ascii="Open Sans" w:hAnsi="Open Sans" w:cs="Open Sans"/>
                <w:noProof/>
                <w:webHidden/>
              </w:rPr>
              <w:fldChar w:fldCharType="end"/>
            </w:r>
          </w:hyperlink>
        </w:p>
        <w:p w14:paraId="16579C65" w14:textId="444EB8ED"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697" w:history="1">
            <w:r w:rsidR="007B6BBC" w:rsidRPr="007B6BBC">
              <w:rPr>
                <w:rStyle w:val="Hyperlink"/>
                <w:noProof/>
              </w:rPr>
              <w:t>2.1</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T7.4 Climate analytics and data processing</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_Toc175584697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11</w:t>
            </w:r>
            <w:r w:rsidR="007B6BBC" w:rsidRPr="007B6BBC">
              <w:rPr>
                <w:rFonts w:ascii="Open Sans" w:hAnsi="Open Sans" w:cs="Open Sans"/>
                <w:noProof/>
                <w:webHidden/>
              </w:rPr>
              <w:fldChar w:fldCharType="end"/>
            </w:r>
          </w:hyperlink>
        </w:p>
        <w:p w14:paraId="3A179BCB" w14:textId="32CC57A0"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698" w:history="1">
            <w:r w:rsidR="007B6BBC" w:rsidRPr="007B6BBC">
              <w:rPr>
                <w:rStyle w:val="Hyperlink"/>
                <w:noProof/>
              </w:rPr>
              <w:t>2.1.1</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Overview of progress regarding tasks for DTs for extreme events (T4.5, T4.6, T4.7)</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_Toc175584698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11</w:t>
            </w:r>
            <w:r w:rsidR="007B6BBC" w:rsidRPr="007B6BBC">
              <w:rPr>
                <w:rFonts w:ascii="Open Sans" w:hAnsi="Open Sans" w:cs="Open Sans"/>
                <w:noProof/>
                <w:webHidden/>
              </w:rPr>
              <w:fldChar w:fldCharType="end"/>
            </w:r>
          </w:hyperlink>
        </w:p>
        <w:p w14:paraId="36C09110" w14:textId="15A6F5E1"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699" w:history="1">
            <w:r w:rsidR="007B6BBC" w:rsidRPr="007B6BBC">
              <w:rPr>
                <w:rStyle w:val="Hyperlink"/>
                <w:noProof/>
              </w:rPr>
              <w:t>2.1.2</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Progress regarding thematic modules for climate analytics and processing</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_Toc175584699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12</w:t>
            </w:r>
            <w:r w:rsidR="007B6BBC" w:rsidRPr="007B6BBC">
              <w:rPr>
                <w:rFonts w:ascii="Open Sans" w:hAnsi="Open Sans" w:cs="Open Sans"/>
                <w:noProof/>
                <w:webHidden/>
              </w:rPr>
              <w:fldChar w:fldCharType="end"/>
            </w:r>
          </w:hyperlink>
        </w:p>
        <w:p w14:paraId="1489F63F" w14:textId="70C1FDFF"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0" w:history="1">
            <w:r w:rsidR="007B6BBC" w:rsidRPr="007B6BBC">
              <w:rPr>
                <w:rStyle w:val="Hyperlink"/>
                <w:noProof/>
              </w:rPr>
              <w:t>2.2</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T7.5 Earth Observation modelling and processing</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_Toc175584700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22</w:t>
            </w:r>
            <w:r w:rsidR="007B6BBC" w:rsidRPr="007B6BBC">
              <w:rPr>
                <w:rFonts w:ascii="Open Sans" w:hAnsi="Open Sans" w:cs="Open Sans"/>
                <w:noProof/>
                <w:webHidden/>
              </w:rPr>
              <w:fldChar w:fldCharType="end"/>
            </w:r>
          </w:hyperlink>
        </w:p>
        <w:p w14:paraId="0BB883CA" w14:textId="1A48E867"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1" w:history="1">
            <w:r w:rsidR="007B6BBC" w:rsidRPr="007B6BBC">
              <w:rPr>
                <w:rStyle w:val="Hyperlink"/>
                <w:noProof/>
              </w:rPr>
              <w:t>2.2.1</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Overview of the progress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_Toc175584701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23</w:t>
            </w:r>
            <w:r w:rsidR="007B6BBC" w:rsidRPr="007B6BBC">
              <w:rPr>
                <w:rFonts w:ascii="Open Sans" w:hAnsi="Open Sans" w:cs="Open Sans"/>
                <w:noProof/>
                <w:webHidden/>
              </w:rPr>
              <w:fldChar w:fldCharType="end"/>
            </w:r>
          </w:hyperlink>
        </w:p>
        <w:p w14:paraId="40A49900" w14:textId="33609DAE"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2" w:history="1">
            <w:r w:rsidR="007B6BBC" w:rsidRPr="007B6BBC">
              <w:rPr>
                <w:rStyle w:val="Hyperlink"/>
                <w:noProof/>
              </w:rPr>
              <w:t>2.2.2</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Progress regarding thematic modules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_Toc175584702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24</w:t>
            </w:r>
            <w:r w:rsidR="007B6BBC" w:rsidRPr="007B6BBC">
              <w:rPr>
                <w:rFonts w:ascii="Open Sans" w:hAnsi="Open Sans" w:cs="Open Sans"/>
                <w:noProof/>
                <w:webHidden/>
              </w:rPr>
              <w:fldChar w:fldCharType="end"/>
            </w:r>
          </w:hyperlink>
        </w:p>
        <w:p w14:paraId="058E6CD2" w14:textId="09EF0763"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3" w:history="1">
            <w:r w:rsidR="007B6BBC" w:rsidRPr="007B6BBC">
              <w:rPr>
                <w:rStyle w:val="Hyperlink"/>
                <w:noProof/>
              </w:rPr>
              <w:t>2.3</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T7.6 Hydrological model data processing</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_Toc175584703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28</w:t>
            </w:r>
            <w:r w:rsidR="007B6BBC" w:rsidRPr="007B6BBC">
              <w:rPr>
                <w:rFonts w:ascii="Open Sans" w:hAnsi="Open Sans" w:cs="Open Sans"/>
                <w:noProof/>
                <w:webHidden/>
              </w:rPr>
              <w:fldChar w:fldCharType="end"/>
            </w:r>
          </w:hyperlink>
        </w:p>
        <w:p w14:paraId="43F16345" w14:textId="06A297DE"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4" w:history="1">
            <w:r w:rsidR="007B6BBC" w:rsidRPr="007B6BBC">
              <w:rPr>
                <w:rStyle w:val="Hyperlink"/>
                <w:noProof/>
              </w:rPr>
              <w:t>2.3.1</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Overview regarding the planned features’ progress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_Toc175584704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28</w:t>
            </w:r>
            <w:r w:rsidR="007B6BBC" w:rsidRPr="007B6BBC">
              <w:rPr>
                <w:rFonts w:ascii="Open Sans" w:hAnsi="Open Sans" w:cs="Open Sans"/>
                <w:noProof/>
                <w:webHidden/>
              </w:rPr>
              <w:fldChar w:fldCharType="end"/>
            </w:r>
          </w:hyperlink>
        </w:p>
        <w:p w14:paraId="1E7A23A3" w14:textId="35118BCC"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5" w:history="1">
            <w:r w:rsidR="007B6BBC" w:rsidRPr="007B6BBC">
              <w:rPr>
                <w:rStyle w:val="Hyperlink"/>
                <w:noProof/>
              </w:rPr>
              <w:t>2.3.2</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Progress regarding models and data</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_Toc175584705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31</w:t>
            </w:r>
            <w:r w:rsidR="007B6BBC" w:rsidRPr="007B6BBC">
              <w:rPr>
                <w:rFonts w:ascii="Open Sans" w:hAnsi="Open Sans" w:cs="Open Sans"/>
                <w:noProof/>
                <w:webHidden/>
              </w:rPr>
              <w:fldChar w:fldCharType="end"/>
            </w:r>
          </w:hyperlink>
        </w:p>
        <w:p w14:paraId="4EB5E853" w14:textId="40802F77" w:rsidR="007B6BBC" w:rsidRPr="007B6BBC" w:rsidRDefault="00000000">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706" w:history="1">
            <w:r w:rsidR="007B6BBC" w:rsidRPr="007B6BBC">
              <w:rPr>
                <w:rStyle w:val="Hyperlink"/>
                <w:noProof/>
              </w:rPr>
              <w:t>3</w:t>
            </w:r>
            <w:r w:rsidR="007B6BBC" w:rsidRPr="007B6BBC">
              <w:rPr>
                <w:rFonts w:ascii="Open Sans" w:eastAsiaTheme="minorEastAsia" w:hAnsi="Open Sans" w:cs="Open Sans"/>
                <w:b w:val="0"/>
                <w:bCs w:val="0"/>
                <w:i w:val="0"/>
                <w:iCs w:val="0"/>
                <w:noProof/>
                <w:kern w:val="2"/>
                <w:lang w:val="en-US"/>
                <w14:ligatures w14:val="standardContextual"/>
              </w:rPr>
              <w:tab/>
            </w:r>
            <w:r w:rsidR="007B6BBC" w:rsidRPr="007B6BBC">
              <w:rPr>
                <w:rStyle w:val="Hyperlink"/>
                <w:noProof/>
              </w:rPr>
              <w:t>Requirements for the thematic modules in the environment domain</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_Toc175584706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36</w:t>
            </w:r>
            <w:r w:rsidR="007B6BBC" w:rsidRPr="007B6BBC">
              <w:rPr>
                <w:rFonts w:ascii="Open Sans" w:hAnsi="Open Sans" w:cs="Open Sans"/>
                <w:noProof/>
                <w:webHidden/>
              </w:rPr>
              <w:fldChar w:fldCharType="end"/>
            </w:r>
          </w:hyperlink>
        </w:p>
        <w:p w14:paraId="339E9643" w14:textId="5B4D80CC"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7" w:history="1">
            <w:r w:rsidR="007B6BBC" w:rsidRPr="007B6BBC">
              <w:rPr>
                <w:rStyle w:val="Hyperlink"/>
                <w:noProof/>
              </w:rPr>
              <w:t>3.1</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Input data requirements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_Toc175584707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36</w:t>
            </w:r>
            <w:r w:rsidR="007B6BBC" w:rsidRPr="007B6BBC">
              <w:rPr>
                <w:rFonts w:ascii="Open Sans" w:hAnsi="Open Sans" w:cs="Open Sans"/>
                <w:noProof/>
                <w:webHidden/>
              </w:rPr>
              <w:fldChar w:fldCharType="end"/>
            </w:r>
          </w:hyperlink>
        </w:p>
        <w:p w14:paraId="65F76792" w14:textId="53FBD1E5"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08" w:history="1">
            <w:r w:rsidR="007B6BBC" w:rsidRPr="007B6BBC">
              <w:rPr>
                <w:rStyle w:val="Hyperlink"/>
                <w:noProof/>
              </w:rPr>
              <w:t>3.2</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DTE Infrastructure and Core components integration requirements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_Toc175584708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40</w:t>
            </w:r>
            <w:r w:rsidR="007B6BBC" w:rsidRPr="007B6BBC">
              <w:rPr>
                <w:rFonts w:ascii="Open Sans" w:hAnsi="Open Sans" w:cs="Open Sans"/>
                <w:noProof/>
                <w:webHidden/>
              </w:rPr>
              <w:fldChar w:fldCharType="end"/>
            </w:r>
          </w:hyperlink>
        </w:p>
        <w:p w14:paraId="5F4D4712" w14:textId="47489D8A"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09" w:history="1">
            <w:r w:rsidR="007B6BBC" w:rsidRPr="007B6BBC">
              <w:rPr>
                <w:rStyle w:val="Hyperlink"/>
                <w:noProof/>
              </w:rPr>
              <w:t>3.2.1</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DTE Infrastructure components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_Toc175584709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40</w:t>
            </w:r>
            <w:r w:rsidR="007B6BBC" w:rsidRPr="007B6BBC">
              <w:rPr>
                <w:rFonts w:ascii="Open Sans" w:hAnsi="Open Sans" w:cs="Open Sans"/>
                <w:noProof/>
                <w:webHidden/>
              </w:rPr>
              <w:fldChar w:fldCharType="end"/>
            </w:r>
          </w:hyperlink>
        </w:p>
        <w:p w14:paraId="32AC611F" w14:textId="288CE42A" w:rsidR="007B6BBC" w:rsidRPr="007B6BBC" w:rsidRDefault="00000000">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75584710" w:history="1">
            <w:r w:rsidR="007B6BBC" w:rsidRPr="007B6BBC">
              <w:rPr>
                <w:rStyle w:val="Hyperlink"/>
                <w:noProof/>
              </w:rPr>
              <w:t>3.2.2</w:t>
            </w:r>
            <w:r w:rsidR="007B6BBC" w:rsidRPr="007B6BBC">
              <w:rPr>
                <w:rFonts w:ascii="Open Sans" w:eastAsiaTheme="minorEastAsia" w:hAnsi="Open Sans" w:cs="Open Sans"/>
                <w:noProof/>
                <w:kern w:val="2"/>
                <w:sz w:val="24"/>
                <w:szCs w:val="24"/>
                <w:lang w:val="en-US"/>
                <w14:ligatures w14:val="standardContextual"/>
              </w:rPr>
              <w:tab/>
            </w:r>
            <w:r w:rsidR="007B6BBC" w:rsidRPr="007B6BBC">
              <w:rPr>
                <w:rStyle w:val="Hyperlink"/>
                <w:noProof/>
              </w:rPr>
              <w:t>DTE Core components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_Toc175584710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40</w:t>
            </w:r>
            <w:r w:rsidR="007B6BBC" w:rsidRPr="007B6BBC">
              <w:rPr>
                <w:rFonts w:ascii="Open Sans" w:hAnsi="Open Sans" w:cs="Open Sans"/>
                <w:noProof/>
                <w:webHidden/>
              </w:rPr>
              <w:fldChar w:fldCharType="end"/>
            </w:r>
          </w:hyperlink>
        </w:p>
        <w:p w14:paraId="1A16A51A" w14:textId="3BEF6E5D"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11" w:history="1">
            <w:r w:rsidR="007B6BBC" w:rsidRPr="007B6BBC">
              <w:rPr>
                <w:rStyle w:val="Hyperlink"/>
                <w:noProof/>
              </w:rPr>
              <w:t>3.3</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Computing Requirements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_Toc175584711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41</w:t>
            </w:r>
            <w:r w:rsidR="007B6BBC" w:rsidRPr="007B6BBC">
              <w:rPr>
                <w:rFonts w:ascii="Open Sans" w:hAnsi="Open Sans" w:cs="Open Sans"/>
                <w:noProof/>
                <w:webHidden/>
              </w:rPr>
              <w:fldChar w:fldCharType="end"/>
            </w:r>
          </w:hyperlink>
        </w:p>
        <w:p w14:paraId="71C88AD1" w14:textId="514B416B" w:rsidR="007B6BBC" w:rsidRPr="007B6BBC" w:rsidRDefault="00000000">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75584712" w:history="1">
            <w:r w:rsidR="007B6BBC" w:rsidRPr="007B6BBC">
              <w:rPr>
                <w:rStyle w:val="Hyperlink"/>
                <w:noProof/>
              </w:rPr>
              <w:t>3.4</w:t>
            </w:r>
            <w:r w:rsidR="007B6BBC" w:rsidRPr="007B6BBC">
              <w:rPr>
                <w:rFonts w:ascii="Open Sans" w:eastAsiaTheme="minorEastAsia" w:hAnsi="Open Sans" w:cs="Open Sans"/>
                <w:b w:val="0"/>
                <w:bCs w:val="0"/>
                <w:noProof/>
                <w:kern w:val="2"/>
                <w:sz w:val="24"/>
                <w:szCs w:val="24"/>
                <w:lang w:val="en-US"/>
                <w14:ligatures w14:val="standardContextual"/>
              </w:rPr>
              <w:tab/>
            </w:r>
            <w:r w:rsidR="007B6BBC" w:rsidRPr="007B6BBC">
              <w:rPr>
                <w:rStyle w:val="Hyperlink"/>
                <w:noProof/>
              </w:rPr>
              <w:t>Output storage requirements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_Toc175584712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42</w:t>
            </w:r>
            <w:r w:rsidR="007B6BBC" w:rsidRPr="007B6BBC">
              <w:rPr>
                <w:rFonts w:ascii="Open Sans" w:hAnsi="Open Sans" w:cs="Open Sans"/>
                <w:noProof/>
                <w:webHidden/>
              </w:rPr>
              <w:fldChar w:fldCharType="end"/>
            </w:r>
          </w:hyperlink>
        </w:p>
        <w:p w14:paraId="358272DB" w14:textId="22EB9C45" w:rsidR="007B6BBC" w:rsidRPr="007B6BBC" w:rsidRDefault="00000000">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713" w:history="1">
            <w:r w:rsidR="007B6BBC" w:rsidRPr="007B6BBC">
              <w:rPr>
                <w:rStyle w:val="Hyperlink"/>
                <w:noProof/>
              </w:rPr>
              <w:t>4</w:t>
            </w:r>
            <w:r w:rsidR="007B6BBC" w:rsidRPr="007B6BBC">
              <w:rPr>
                <w:rFonts w:ascii="Open Sans" w:eastAsiaTheme="minorEastAsia" w:hAnsi="Open Sans" w:cs="Open Sans"/>
                <w:b w:val="0"/>
                <w:bCs w:val="0"/>
                <w:i w:val="0"/>
                <w:iCs w:val="0"/>
                <w:noProof/>
                <w:kern w:val="2"/>
                <w:lang w:val="en-US"/>
                <w14:ligatures w14:val="standardContextual"/>
              </w:rPr>
              <w:tab/>
            </w:r>
            <w:r w:rsidR="007B6BBC" w:rsidRPr="007B6BBC">
              <w:rPr>
                <w:rStyle w:val="Hyperlink"/>
                <w:noProof/>
              </w:rPr>
              <w:t>Conclusion</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_Toc175584713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43</w:t>
            </w:r>
            <w:r w:rsidR="007B6BBC" w:rsidRPr="007B6BBC">
              <w:rPr>
                <w:rFonts w:ascii="Open Sans" w:hAnsi="Open Sans" w:cs="Open Sans"/>
                <w:noProof/>
                <w:webHidden/>
              </w:rPr>
              <w:fldChar w:fldCharType="end"/>
            </w:r>
          </w:hyperlink>
        </w:p>
        <w:p w14:paraId="687D0A02" w14:textId="22CEDA03" w:rsidR="007B6BBC" w:rsidRPr="007B6BBC" w:rsidRDefault="00000000">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75584714" w:history="1">
            <w:r w:rsidR="007B6BBC" w:rsidRPr="007B6BBC">
              <w:rPr>
                <w:rStyle w:val="Hyperlink"/>
                <w:noProof/>
              </w:rPr>
              <w:t>5</w:t>
            </w:r>
            <w:r w:rsidR="007B6BBC" w:rsidRPr="007B6BBC">
              <w:rPr>
                <w:rFonts w:ascii="Open Sans" w:eastAsiaTheme="minorEastAsia" w:hAnsi="Open Sans" w:cs="Open Sans"/>
                <w:b w:val="0"/>
                <w:bCs w:val="0"/>
                <w:i w:val="0"/>
                <w:iCs w:val="0"/>
                <w:noProof/>
                <w:kern w:val="2"/>
                <w:lang w:val="en-US"/>
                <w14:ligatures w14:val="standardContextual"/>
              </w:rPr>
              <w:tab/>
            </w:r>
            <w:r w:rsidR="007B6BBC" w:rsidRPr="007B6BBC">
              <w:rPr>
                <w:rStyle w:val="Hyperlink"/>
                <w:noProof/>
              </w:rPr>
              <w:t>References</w:t>
            </w:r>
            <w:r w:rsidR="007B6BBC" w:rsidRPr="007B6BBC">
              <w:rPr>
                <w:rFonts w:ascii="Open Sans" w:hAnsi="Open Sans" w:cs="Open Sans"/>
                <w:noProof/>
                <w:webHidden/>
              </w:rPr>
              <w:tab/>
            </w:r>
            <w:r w:rsidR="007B6BBC" w:rsidRPr="007B6BBC">
              <w:rPr>
                <w:rFonts w:ascii="Open Sans" w:hAnsi="Open Sans" w:cs="Open Sans"/>
                <w:noProof/>
                <w:webHidden/>
              </w:rPr>
              <w:fldChar w:fldCharType="begin"/>
            </w:r>
            <w:r w:rsidR="007B6BBC" w:rsidRPr="007B6BBC">
              <w:rPr>
                <w:rFonts w:ascii="Open Sans" w:hAnsi="Open Sans" w:cs="Open Sans"/>
                <w:noProof/>
                <w:webHidden/>
              </w:rPr>
              <w:instrText xml:space="preserve"> PAGEREF _Toc175584714 \h </w:instrText>
            </w:r>
            <w:r w:rsidR="007B6BBC" w:rsidRPr="007B6BBC">
              <w:rPr>
                <w:rFonts w:ascii="Open Sans" w:hAnsi="Open Sans" w:cs="Open Sans"/>
                <w:noProof/>
                <w:webHidden/>
              </w:rPr>
            </w:r>
            <w:r w:rsidR="007B6BBC" w:rsidRPr="007B6BBC">
              <w:rPr>
                <w:rFonts w:ascii="Open Sans" w:hAnsi="Open Sans" w:cs="Open Sans"/>
                <w:noProof/>
                <w:webHidden/>
              </w:rPr>
              <w:fldChar w:fldCharType="separate"/>
            </w:r>
            <w:r w:rsidR="00B00B6C">
              <w:rPr>
                <w:rFonts w:ascii="Open Sans" w:hAnsi="Open Sans" w:cs="Open Sans"/>
                <w:noProof/>
                <w:webHidden/>
              </w:rPr>
              <w:t>44</w:t>
            </w:r>
            <w:r w:rsidR="007B6BBC" w:rsidRPr="007B6BBC">
              <w:rPr>
                <w:rFonts w:ascii="Open Sans" w:hAnsi="Open Sans" w:cs="Open Sans"/>
                <w:noProof/>
                <w:webHidden/>
              </w:rPr>
              <w:fldChar w:fldCharType="end"/>
            </w:r>
          </w:hyperlink>
        </w:p>
        <w:p w14:paraId="659C84AB" w14:textId="4A92C670" w:rsidR="007B6BBC" w:rsidRDefault="007B6BBC">
          <w:r w:rsidRPr="007B6BBC">
            <w:rPr>
              <w:rFonts w:ascii="Open Sans" w:hAnsi="Open Sans" w:cs="Open Sans"/>
              <w:b/>
              <w:bCs/>
              <w:noProof/>
            </w:rPr>
            <w:fldChar w:fldCharType="end"/>
          </w:r>
        </w:p>
      </w:sdtContent>
    </w:sdt>
    <w:p w14:paraId="50D9A39C" w14:textId="77777777" w:rsidR="008D519E" w:rsidRPr="00516433" w:rsidRDefault="00000000" w:rsidP="00BE3EC2">
      <w:pPr>
        <w:jc w:val="both"/>
        <w:rPr>
          <w:b/>
        </w:rPr>
      </w:pPr>
      <w:r w:rsidRPr="00516433">
        <w:br w:type="page"/>
      </w:r>
    </w:p>
    <w:p w14:paraId="4A34E52F" w14:textId="0CF3AC6F" w:rsidR="007B6BBC" w:rsidRDefault="007B6BBC">
      <w:pPr>
        <w:pStyle w:val="TableofFigures"/>
        <w:tabs>
          <w:tab w:val="right" w:leader="dot" w:pos="9016"/>
        </w:tabs>
        <w:rPr>
          <w:rFonts w:ascii="Open Sans" w:eastAsia="Open Sans" w:hAnsi="Open Sans" w:cs="Open Sans"/>
          <w:color w:val="434343"/>
          <w:sz w:val="28"/>
          <w:szCs w:val="28"/>
        </w:rPr>
      </w:pPr>
      <w:r w:rsidRPr="00516433">
        <w:rPr>
          <w:rFonts w:ascii="Open Sans" w:eastAsia="Open Sans" w:hAnsi="Open Sans" w:cs="Open Sans"/>
          <w:color w:val="434343"/>
          <w:sz w:val="28"/>
          <w:szCs w:val="28"/>
        </w:rPr>
        <w:lastRenderedPageBreak/>
        <w:t xml:space="preserve">List of </w:t>
      </w:r>
      <w:r>
        <w:rPr>
          <w:rFonts w:ascii="Open Sans" w:eastAsia="Open Sans" w:hAnsi="Open Sans" w:cs="Open Sans"/>
          <w:color w:val="434343"/>
          <w:sz w:val="28"/>
          <w:szCs w:val="28"/>
        </w:rPr>
        <w:t>tables</w:t>
      </w:r>
    </w:p>
    <w:p w14:paraId="357DBABF" w14:textId="734C521A" w:rsidR="007B6BBC" w:rsidRPr="007B6BBC" w:rsidRDefault="007B6BBC">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r>
        <w:rPr>
          <w:rFonts w:ascii="Open Sans" w:eastAsia="Open Sans" w:hAnsi="Open Sans" w:cs="Open Sans"/>
          <w:color w:val="434343"/>
          <w:sz w:val="28"/>
          <w:szCs w:val="28"/>
        </w:rPr>
        <w:fldChar w:fldCharType="begin"/>
      </w:r>
      <w:r>
        <w:rPr>
          <w:rFonts w:ascii="Open Sans" w:eastAsia="Open Sans" w:hAnsi="Open Sans" w:cs="Open Sans"/>
          <w:color w:val="434343"/>
          <w:sz w:val="28"/>
          <w:szCs w:val="28"/>
        </w:rPr>
        <w:instrText xml:space="preserve"> TOC \h \z \c "Table" </w:instrText>
      </w:r>
      <w:r>
        <w:rPr>
          <w:rFonts w:ascii="Open Sans" w:eastAsia="Open Sans" w:hAnsi="Open Sans" w:cs="Open Sans"/>
          <w:color w:val="434343"/>
          <w:sz w:val="28"/>
          <w:szCs w:val="28"/>
        </w:rPr>
        <w:fldChar w:fldCharType="separate"/>
      </w:r>
      <w:hyperlink w:anchor="_Toc175584475" w:history="1">
        <w:r w:rsidRPr="007B6BBC">
          <w:rPr>
            <w:rStyle w:val="Hyperlink"/>
            <w:i/>
            <w:iCs/>
            <w:noProof/>
            <w:color w:val="auto"/>
            <w:sz w:val="20"/>
            <w:szCs w:val="20"/>
          </w:rPr>
          <w:t>Table 1 - Features of the thematic module ML TC detection</w:t>
        </w:r>
        <w:r w:rsidRPr="007B6BBC">
          <w:rPr>
            <w:rFonts w:ascii="Open Sans" w:hAnsi="Open Sans" w:cs="Open Sans"/>
            <w:i/>
            <w:iCs/>
            <w:noProof/>
            <w:webHidden/>
            <w:sz w:val="22"/>
            <w:szCs w:val="22"/>
          </w:rPr>
          <w:tab/>
        </w:r>
        <w:r w:rsidRPr="007B6BBC">
          <w:rPr>
            <w:rFonts w:ascii="Open Sans" w:hAnsi="Open Sans" w:cs="Open Sans"/>
            <w:i/>
            <w:iCs/>
            <w:noProof/>
            <w:webHidden/>
            <w:sz w:val="22"/>
            <w:szCs w:val="22"/>
          </w:rPr>
          <w:fldChar w:fldCharType="begin"/>
        </w:r>
        <w:r w:rsidRPr="007B6BBC">
          <w:rPr>
            <w:rFonts w:ascii="Open Sans" w:hAnsi="Open Sans" w:cs="Open Sans"/>
            <w:i/>
            <w:iCs/>
            <w:noProof/>
            <w:webHidden/>
            <w:sz w:val="22"/>
            <w:szCs w:val="22"/>
          </w:rPr>
          <w:instrText xml:space="preserve"> PAGEREF _Toc175584475 \h </w:instrText>
        </w:r>
        <w:r w:rsidRPr="007B6BBC">
          <w:rPr>
            <w:rFonts w:ascii="Open Sans" w:hAnsi="Open Sans" w:cs="Open Sans"/>
            <w:i/>
            <w:iCs/>
            <w:noProof/>
            <w:webHidden/>
            <w:sz w:val="22"/>
            <w:szCs w:val="22"/>
          </w:rPr>
        </w:r>
        <w:r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13</w:t>
        </w:r>
        <w:r w:rsidRPr="007B6BBC">
          <w:rPr>
            <w:rFonts w:ascii="Open Sans" w:hAnsi="Open Sans" w:cs="Open Sans"/>
            <w:i/>
            <w:iCs/>
            <w:noProof/>
            <w:webHidden/>
            <w:sz w:val="22"/>
            <w:szCs w:val="22"/>
          </w:rPr>
          <w:fldChar w:fldCharType="end"/>
        </w:r>
      </w:hyperlink>
    </w:p>
    <w:p w14:paraId="33720622" w14:textId="7D86FE9A"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6" w:history="1">
        <w:r w:rsidR="007B6BBC" w:rsidRPr="007B6BBC">
          <w:rPr>
            <w:rStyle w:val="Hyperlink"/>
            <w:i/>
            <w:iCs/>
            <w:noProof/>
            <w:color w:val="auto"/>
            <w:sz w:val="20"/>
            <w:szCs w:val="20"/>
          </w:rPr>
          <w:t>Table 2 - Features of the thematic module ML4Fires</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_Toc175584476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16</w:t>
        </w:r>
        <w:r w:rsidR="007B6BBC" w:rsidRPr="007B6BBC">
          <w:rPr>
            <w:rFonts w:ascii="Open Sans" w:hAnsi="Open Sans" w:cs="Open Sans"/>
            <w:i/>
            <w:iCs/>
            <w:noProof/>
            <w:webHidden/>
            <w:sz w:val="22"/>
            <w:szCs w:val="22"/>
          </w:rPr>
          <w:fldChar w:fldCharType="end"/>
        </w:r>
      </w:hyperlink>
    </w:p>
    <w:p w14:paraId="38620A89" w14:textId="09DD75D5"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7" w:history="1">
        <w:r w:rsidR="007B6BBC" w:rsidRPr="007B6BBC">
          <w:rPr>
            <w:rStyle w:val="Hyperlink"/>
            <w:i/>
            <w:iCs/>
            <w:noProof/>
            <w:color w:val="auto"/>
            <w:sz w:val="20"/>
            <w:szCs w:val="20"/>
          </w:rPr>
          <w:t>Table 3 - Features of the thematic module eddiesML</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_Toc175584477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17</w:t>
        </w:r>
        <w:r w:rsidR="007B6BBC" w:rsidRPr="007B6BBC">
          <w:rPr>
            <w:rFonts w:ascii="Open Sans" w:hAnsi="Open Sans" w:cs="Open Sans"/>
            <w:i/>
            <w:iCs/>
            <w:noProof/>
            <w:webHidden/>
            <w:sz w:val="22"/>
            <w:szCs w:val="22"/>
          </w:rPr>
          <w:fldChar w:fldCharType="end"/>
        </w:r>
      </w:hyperlink>
    </w:p>
    <w:p w14:paraId="243B0EDA" w14:textId="23AB7FA3"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8" w:history="1">
        <w:r w:rsidR="007B6BBC" w:rsidRPr="007B6BBC">
          <w:rPr>
            <w:rStyle w:val="Hyperlink"/>
            <w:i/>
            <w:iCs/>
            <w:noProof/>
            <w:color w:val="auto"/>
            <w:sz w:val="20"/>
            <w:szCs w:val="20"/>
          </w:rPr>
          <w:t>Table 4 - Features of the thematic module xtclim</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_Toc175584478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19</w:t>
        </w:r>
        <w:r w:rsidR="007B6BBC" w:rsidRPr="007B6BBC">
          <w:rPr>
            <w:rFonts w:ascii="Open Sans" w:hAnsi="Open Sans" w:cs="Open Sans"/>
            <w:i/>
            <w:iCs/>
            <w:noProof/>
            <w:webHidden/>
            <w:sz w:val="22"/>
            <w:szCs w:val="22"/>
          </w:rPr>
          <w:fldChar w:fldCharType="end"/>
        </w:r>
      </w:hyperlink>
    </w:p>
    <w:p w14:paraId="08B575F3" w14:textId="5CBBED38"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79" w:history="1">
        <w:r w:rsidR="007B6BBC" w:rsidRPr="007B6BBC">
          <w:rPr>
            <w:rStyle w:val="Hyperlink"/>
            <w:rFonts w:eastAsia="Open Sans"/>
            <w:i/>
            <w:iCs/>
            <w:noProof/>
            <w:sz w:val="20"/>
            <w:szCs w:val="20"/>
          </w:rPr>
          <w:t>Table 5 - Features of the thematic module downscaleML</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_Toc175584479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20</w:t>
        </w:r>
        <w:r w:rsidR="007B6BBC" w:rsidRPr="007B6BBC">
          <w:rPr>
            <w:rFonts w:ascii="Open Sans" w:hAnsi="Open Sans" w:cs="Open Sans"/>
            <w:i/>
            <w:iCs/>
            <w:noProof/>
            <w:webHidden/>
            <w:sz w:val="22"/>
            <w:szCs w:val="22"/>
          </w:rPr>
          <w:fldChar w:fldCharType="end"/>
        </w:r>
      </w:hyperlink>
    </w:p>
    <w:p w14:paraId="347A99F5" w14:textId="793D9AFA"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0" w:history="1">
        <w:r w:rsidR="007B6BBC" w:rsidRPr="007B6BBC">
          <w:rPr>
            <w:rStyle w:val="Hyperlink"/>
            <w:rFonts w:eastAsia="Open Sans"/>
            <w:i/>
            <w:iCs/>
            <w:noProof/>
            <w:sz w:val="20"/>
            <w:szCs w:val="20"/>
          </w:rPr>
          <w:t>Table 6 - Features of the thematic module CompEvPoEToE</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_Toc175584480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21</w:t>
        </w:r>
        <w:r w:rsidR="007B6BBC" w:rsidRPr="007B6BBC">
          <w:rPr>
            <w:rFonts w:ascii="Open Sans" w:hAnsi="Open Sans" w:cs="Open Sans"/>
            <w:i/>
            <w:iCs/>
            <w:noProof/>
            <w:webHidden/>
            <w:sz w:val="22"/>
            <w:szCs w:val="22"/>
          </w:rPr>
          <w:fldChar w:fldCharType="end"/>
        </w:r>
      </w:hyperlink>
    </w:p>
    <w:p w14:paraId="5E712C0F" w14:textId="0A3CD274"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1" w:history="1">
        <w:r w:rsidR="007B6BBC" w:rsidRPr="007B6BBC">
          <w:rPr>
            <w:rStyle w:val="Hyperlink"/>
            <w:rFonts w:eastAsia="Open Sans"/>
            <w:i/>
            <w:iCs/>
            <w:noProof/>
            <w:sz w:val="20"/>
            <w:szCs w:val="20"/>
          </w:rPr>
          <w:t>Table 7 –  Features of the thematic module raster2sta</w:t>
        </w:r>
        <w:r w:rsidR="007B6BBC" w:rsidRPr="007B6BBC">
          <w:rPr>
            <w:rStyle w:val="Hyperlink"/>
            <w:i/>
            <w:iCs/>
            <w:noProof/>
            <w:sz w:val="20"/>
            <w:szCs w:val="20"/>
          </w:rPr>
          <w:t>c</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_Toc175584481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25</w:t>
        </w:r>
        <w:r w:rsidR="007B6BBC" w:rsidRPr="007B6BBC">
          <w:rPr>
            <w:rFonts w:ascii="Open Sans" w:hAnsi="Open Sans" w:cs="Open Sans"/>
            <w:i/>
            <w:iCs/>
            <w:noProof/>
            <w:webHidden/>
            <w:sz w:val="22"/>
            <w:szCs w:val="22"/>
          </w:rPr>
          <w:fldChar w:fldCharType="end"/>
        </w:r>
      </w:hyperlink>
    </w:p>
    <w:p w14:paraId="36B43668" w14:textId="0A90A6DC"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2" w:history="1">
        <w:r w:rsidR="007B6BBC" w:rsidRPr="007B6BBC">
          <w:rPr>
            <w:rStyle w:val="Hyperlink"/>
            <w:rFonts w:eastAsia="Open Sans"/>
            <w:i/>
            <w:iCs/>
            <w:noProof/>
            <w:sz w:val="20"/>
            <w:szCs w:val="20"/>
          </w:rPr>
          <w:t>Table 8 –  Features of the thematic module openeo-processes-dask</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_Toc175584482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26</w:t>
        </w:r>
        <w:r w:rsidR="007B6BBC" w:rsidRPr="007B6BBC">
          <w:rPr>
            <w:rFonts w:ascii="Open Sans" w:hAnsi="Open Sans" w:cs="Open Sans"/>
            <w:i/>
            <w:iCs/>
            <w:noProof/>
            <w:webHidden/>
            <w:sz w:val="22"/>
            <w:szCs w:val="22"/>
          </w:rPr>
          <w:fldChar w:fldCharType="end"/>
        </w:r>
      </w:hyperlink>
    </w:p>
    <w:p w14:paraId="3A981065" w14:textId="31FEF22F"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3" w:history="1">
        <w:r w:rsidR="007B6BBC" w:rsidRPr="007B6BBC">
          <w:rPr>
            <w:rStyle w:val="Hyperlink"/>
            <w:rFonts w:eastAsia="Open Sans"/>
            <w:i/>
            <w:iCs/>
            <w:noProof/>
            <w:sz w:val="20"/>
            <w:szCs w:val="20"/>
          </w:rPr>
          <w:t>Table 9 –  Features of the thematic module on DT flood</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_Toc175584483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31</w:t>
        </w:r>
        <w:r w:rsidR="007B6BBC" w:rsidRPr="007B6BBC">
          <w:rPr>
            <w:rFonts w:ascii="Open Sans" w:hAnsi="Open Sans" w:cs="Open Sans"/>
            <w:i/>
            <w:iCs/>
            <w:noProof/>
            <w:webHidden/>
            <w:sz w:val="22"/>
            <w:szCs w:val="22"/>
          </w:rPr>
          <w:fldChar w:fldCharType="end"/>
        </w:r>
      </w:hyperlink>
    </w:p>
    <w:p w14:paraId="76B9B9A5" w14:textId="6D42D6BD"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4" w:history="1">
        <w:r w:rsidR="007B6BBC" w:rsidRPr="007B6BBC">
          <w:rPr>
            <w:rStyle w:val="Hyperlink"/>
            <w:rFonts w:eastAsia="Open Sans"/>
            <w:i/>
            <w:iCs/>
            <w:noProof/>
            <w:sz w:val="20"/>
            <w:szCs w:val="20"/>
          </w:rPr>
          <w:t>Table 10 –  Currently used input data for running or testing thematic modules</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_Toc175584484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37</w:t>
        </w:r>
        <w:r w:rsidR="007B6BBC" w:rsidRPr="007B6BBC">
          <w:rPr>
            <w:rFonts w:ascii="Open Sans" w:hAnsi="Open Sans" w:cs="Open Sans"/>
            <w:i/>
            <w:iCs/>
            <w:noProof/>
            <w:webHidden/>
            <w:sz w:val="22"/>
            <w:szCs w:val="22"/>
          </w:rPr>
          <w:fldChar w:fldCharType="end"/>
        </w:r>
      </w:hyperlink>
    </w:p>
    <w:p w14:paraId="4E13EFAB" w14:textId="633FC936" w:rsidR="007B6BBC" w:rsidRPr="007B6BBC" w:rsidRDefault="00000000">
      <w:pPr>
        <w:pStyle w:val="TableofFigures"/>
        <w:tabs>
          <w:tab w:val="right" w:leader="dot" w:pos="9016"/>
        </w:tabs>
        <w:rPr>
          <w:rFonts w:ascii="Open Sans" w:eastAsiaTheme="minorEastAsia" w:hAnsi="Open Sans" w:cs="Open Sans"/>
          <w:i/>
          <w:iCs/>
          <w:noProof/>
          <w:kern w:val="2"/>
          <w:sz w:val="22"/>
          <w:szCs w:val="22"/>
          <w:lang w:val="en-US"/>
          <w14:ligatures w14:val="standardContextual"/>
        </w:rPr>
      </w:pPr>
      <w:hyperlink w:anchor="_Toc175584485" w:history="1">
        <w:r w:rsidR="007B6BBC" w:rsidRPr="007B6BBC">
          <w:rPr>
            <w:rStyle w:val="Hyperlink"/>
            <w:rFonts w:eastAsia="Open Sans"/>
            <w:i/>
            <w:iCs/>
            <w:noProof/>
            <w:sz w:val="20"/>
            <w:szCs w:val="20"/>
          </w:rPr>
          <w:t>Table 11 –  Planned output data and its storage requirements</w:t>
        </w:r>
        <w:r w:rsidR="007B6BBC" w:rsidRPr="007B6BBC">
          <w:rPr>
            <w:rFonts w:ascii="Open Sans" w:hAnsi="Open Sans" w:cs="Open Sans"/>
            <w:i/>
            <w:iCs/>
            <w:noProof/>
            <w:webHidden/>
            <w:sz w:val="22"/>
            <w:szCs w:val="22"/>
          </w:rPr>
          <w:tab/>
        </w:r>
        <w:r w:rsidR="007B6BBC" w:rsidRPr="007B6BBC">
          <w:rPr>
            <w:rFonts w:ascii="Open Sans" w:hAnsi="Open Sans" w:cs="Open Sans"/>
            <w:i/>
            <w:iCs/>
            <w:noProof/>
            <w:webHidden/>
            <w:sz w:val="22"/>
            <w:szCs w:val="22"/>
          </w:rPr>
          <w:fldChar w:fldCharType="begin"/>
        </w:r>
        <w:r w:rsidR="007B6BBC" w:rsidRPr="007B6BBC">
          <w:rPr>
            <w:rFonts w:ascii="Open Sans" w:hAnsi="Open Sans" w:cs="Open Sans"/>
            <w:i/>
            <w:iCs/>
            <w:noProof/>
            <w:webHidden/>
            <w:sz w:val="22"/>
            <w:szCs w:val="22"/>
          </w:rPr>
          <w:instrText xml:space="preserve"> PAGEREF _Toc175584485 \h </w:instrText>
        </w:r>
        <w:r w:rsidR="007B6BBC" w:rsidRPr="007B6BBC">
          <w:rPr>
            <w:rFonts w:ascii="Open Sans" w:hAnsi="Open Sans" w:cs="Open Sans"/>
            <w:i/>
            <w:iCs/>
            <w:noProof/>
            <w:webHidden/>
            <w:sz w:val="22"/>
            <w:szCs w:val="22"/>
          </w:rPr>
        </w:r>
        <w:r w:rsidR="007B6BBC" w:rsidRPr="007B6BBC">
          <w:rPr>
            <w:rFonts w:ascii="Open Sans" w:hAnsi="Open Sans" w:cs="Open Sans"/>
            <w:i/>
            <w:iCs/>
            <w:noProof/>
            <w:webHidden/>
            <w:sz w:val="22"/>
            <w:szCs w:val="22"/>
          </w:rPr>
          <w:fldChar w:fldCharType="separate"/>
        </w:r>
        <w:r w:rsidR="00B00B6C">
          <w:rPr>
            <w:rFonts w:ascii="Open Sans" w:hAnsi="Open Sans" w:cs="Open Sans"/>
            <w:i/>
            <w:iCs/>
            <w:noProof/>
            <w:webHidden/>
            <w:sz w:val="22"/>
            <w:szCs w:val="22"/>
          </w:rPr>
          <w:t>42</w:t>
        </w:r>
        <w:r w:rsidR="007B6BBC" w:rsidRPr="007B6BBC">
          <w:rPr>
            <w:rFonts w:ascii="Open Sans" w:hAnsi="Open Sans" w:cs="Open Sans"/>
            <w:i/>
            <w:iCs/>
            <w:noProof/>
            <w:webHidden/>
            <w:sz w:val="22"/>
            <w:szCs w:val="22"/>
          </w:rPr>
          <w:fldChar w:fldCharType="end"/>
        </w:r>
      </w:hyperlink>
    </w:p>
    <w:p w14:paraId="1EE93EF4" w14:textId="7B2AE1E8" w:rsidR="007B6BBC" w:rsidRPr="007B6BBC" w:rsidRDefault="007B6BBC" w:rsidP="007B6BBC">
      <w:pPr>
        <w:keepNext/>
        <w:keepLines/>
        <w:pBdr>
          <w:top w:val="nil"/>
          <w:left w:val="nil"/>
          <w:bottom w:val="nil"/>
          <w:right w:val="nil"/>
          <w:between w:val="nil"/>
        </w:pBdr>
        <w:spacing w:before="480" w:line="276" w:lineRule="auto"/>
        <w:ind w:left="432" w:hanging="432"/>
        <w:jc w:val="both"/>
        <w:rPr>
          <w:rFonts w:ascii="Open Sans" w:eastAsia="Open Sans" w:hAnsi="Open Sans" w:cs="Open Sans"/>
          <w:noProof/>
          <w:color w:val="434343"/>
          <w:sz w:val="28"/>
          <w:szCs w:val="28"/>
        </w:rPr>
      </w:pPr>
      <w:r>
        <w:rPr>
          <w:rFonts w:ascii="Open Sans" w:eastAsia="Open Sans" w:hAnsi="Open Sans" w:cs="Open Sans"/>
          <w:color w:val="434343"/>
          <w:sz w:val="28"/>
          <w:szCs w:val="28"/>
        </w:rPr>
        <w:fldChar w:fldCharType="end"/>
      </w:r>
      <w:r w:rsidRPr="00516433">
        <w:rPr>
          <w:rFonts w:ascii="Open Sans" w:eastAsia="Open Sans" w:hAnsi="Open Sans" w:cs="Open Sans"/>
          <w:color w:val="434343"/>
          <w:sz w:val="28"/>
          <w:szCs w:val="28"/>
        </w:rPr>
        <w:t>List of figures</w:t>
      </w:r>
      <w:r>
        <w:rPr>
          <w:rFonts w:ascii="Open Sans" w:eastAsia="Open Sans" w:hAnsi="Open Sans" w:cs="Open Sans"/>
          <w:color w:val="434343"/>
          <w:sz w:val="28"/>
          <w:szCs w:val="28"/>
        </w:rPr>
        <w:fldChar w:fldCharType="begin"/>
      </w:r>
      <w:r>
        <w:rPr>
          <w:rFonts w:ascii="Open Sans" w:eastAsia="Open Sans" w:hAnsi="Open Sans" w:cs="Open Sans"/>
          <w:color w:val="434343"/>
          <w:sz w:val="28"/>
          <w:szCs w:val="28"/>
        </w:rPr>
        <w:instrText xml:space="preserve"> TOC \h \z \c "Figure" </w:instrText>
      </w:r>
      <w:r>
        <w:rPr>
          <w:rFonts w:ascii="Open Sans" w:eastAsia="Open Sans" w:hAnsi="Open Sans" w:cs="Open Sans"/>
          <w:color w:val="434343"/>
          <w:sz w:val="28"/>
          <w:szCs w:val="28"/>
        </w:rPr>
        <w:fldChar w:fldCharType="separate"/>
      </w:r>
    </w:p>
    <w:p w14:paraId="7520DC79" w14:textId="0A72473D" w:rsidR="007B6BBC" w:rsidRPr="007B6BBC"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3" w:history="1">
        <w:r w:rsidR="007B6BBC" w:rsidRPr="007B6BBC">
          <w:rPr>
            <w:rStyle w:val="Hyperlink"/>
            <w:rFonts w:eastAsia="Open Sans"/>
            <w:i/>
            <w:noProof/>
            <w:sz w:val="20"/>
            <w:szCs w:val="20"/>
          </w:rPr>
          <w:t>Figure 1 - Context of the planned flood and drought detection workflows that will be used in digital twins for Early Warning of Extreme Events (T4.6)</w:t>
        </w:r>
        <w:r w:rsidR="007B6BBC" w:rsidRPr="007B6BBC">
          <w:rPr>
            <w:noProof/>
            <w:webHidden/>
            <w:sz w:val="20"/>
            <w:szCs w:val="20"/>
          </w:rPr>
          <w:tab/>
        </w:r>
        <w:r w:rsidR="007B6BBC" w:rsidRPr="007B6BBC">
          <w:rPr>
            <w:noProof/>
            <w:webHidden/>
            <w:sz w:val="20"/>
            <w:szCs w:val="20"/>
          </w:rPr>
          <w:fldChar w:fldCharType="begin"/>
        </w:r>
        <w:r w:rsidR="007B6BBC" w:rsidRPr="007B6BBC">
          <w:rPr>
            <w:noProof/>
            <w:webHidden/>
            <w:sz w:val="20"/>
            <w:szCs w:val="20"/>
          </w:rPr>
          <w:instrText xml:space="preserve"> PAGEREF _Toc175584573 \h </w:instrText>
        </w:r>
        <w:r w:rsidR="007B6BBC" w:rsidRPr="007B6BBC">
          <w:rPr>
            <w:noProof/>
            <w:webHidden/>
            <w:sz w:val="20"/>
            <w:szCs w:val="20"/>
          </w:rPr>
        </w:r>
        <w:r w:rsidR="007B6BBC" w:rsidRPr="007B6BBC">
          <w:rPr>
            <w:noProof/>
            <w:webHidden/>
            <w:sz w:val="20"/>
            <w:szCs w:val="20"/>
          </w:rPr>
          <w:fldChar w:fldCharType="separate"/>
        </w:r>
        <w:r w:rsidR="00B00B6C">
          <w:rPr>
            <w:noProof/>
            <w:webHidden/>
            <w:sz w:val="20"/>
            <w:szCs w:val="20"/>
          </w:rPr>
          <w:t>23</w:t>
        </w:r>
        <w:r w:rsidR="007B6BBC" w:rsidRPr="007B6BBC">
          <w:rPr>
            <w:noProof/>
            <w:webHidden/>
            <w:sz w:val="20"/>
            <w:szCs w:val="20"/>
          </w:rPr>
          <w:fldChar w:fldCharType="end"/>
        </w:r>
      </w:hyperlink>
    </w:p>
    <w:p w14:paraId="08B6F2E4" w14:textId="3AA77E73" w:rsidR="007B6BBC" w:rsidRPr="007B6BBC"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4" w:history="1">
        <w:r w:rsidR="007B6BBC" w:rsidRPr="007B6BBC">
          <w:rPr>
            <w:rStyle w:val="Hyperlink"/>
            <w:rFonts w:eastAsia="Open Sans"/>
            <w:i/>
            <w:noProof/>
            <w:sz w:val="20"/>
            <w:szCs w:val="20"/>
          </w:rPr>
          <w:t>Figure 2 - Container of the detailed flood detection workflow that will be used within the DT for Early Warning of flood events (T4.6)</w:t>
        </w:r>
        <w:r w:rsidR="007B6BBC" w:rsidRPr="007B6BBC">
          <w:rPr>
            <w:noProof/>
            <w:webHidden/>
            <w:sz w:val="20"/>
            <w:szCs w:val="20"/>
          </w:rPr>
          <w:tab/>
        </w:r>
        <w:r w:rsidR="007B6BBC" w:rsidRPr="007B6BBC">
          <w:rPr>
            <w:noProof/>
            <w:webHidden/>
            <w:sz w:val="20"/>
            <w:szCs w:val="20"/>
          </w:rPr>
          <w:fldChar w:fldCharType="begin"/>
        </w:r>
        <w:r w:rsidR="007B6BBC" w:rsidRPr="007B6BBC">
          <w:rPr>
            <w:noProof/>
            <w:webHidden/>
            <w:sz w:val="20"/>
            <w:szCs w:val="20"/>
          </w:rPr>
          <w:instrText xml:space="preserve"> PAGEREF _Toc175584574 \h </w:instrText>
        </w:r>
        <w:r w:rsidR="007B6BBC" w:rsidRPr="007B6BBC">
          <w:rPr>
            <w:noProof/>
            <w:webHidden/>
            <w:sz w:val="20"/>
            <w:szCs w:val="20"/>
          </w:rPr>
        </w:r>
        <w:r w:rsidR="007B6BBC" w:rsidRPr="007B6BBC">
          <w:rPr>
            <w:noProof/>
            <w:webHidden/>
            <w:sz w:val="20"/>
            <w:szCs w:val="20"/>
          </w:rPr>
          <w:fldChar w:fldCharType="separate"/>
        </w:r>
        <w:r w:rsidR="00B00B6C">
          <w:rPr>
            <w:noProof/>
            <w:webHidden/>
            <w:sz w:val="20"/>
            <w:szCs w:val="20"/>
          </w:rPr>
          <w:t>24</w:t>
        </w:r>
        <w:r w:rsidR="007B6BBC" w:rsidRPr="007B6BBC">
          <w:rPr>
            <w:noProof/>
            <w:webHidden/>
            <w:sz w:val="20"/>
            <w:szCs w:val="20"/>
          </w:rPr>
          <w:fldChar w:fldCharType="end"/>
        </w:r>
      </w:hyperlink>
    </w:p>
    <w:p w14:paraId="6D90BBB7" w14:textId="21764811" w:rsidR="007B6BBC" w:rsidRPr="007B6BBC"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5" w:history="1">
        <w:r w:rsidR="007B6BBC" w:rsidRPr="007B6BBC">
          <w:rPr>
            <w:rStyle w:val="Hyperlink"/>
            <w:rFonts w:eastAsia="Open Sans"/>
            <w:i/>
            <w:noProof/>
            <w:sz w:val="20"/>
            <w:szCs w:val="20"/>
          </w:rPr>
          <w:t>Figure 3 - Container of the detailed drought forecasting workflow that will be used within the DT for Early Warning of droughts (T4.6)</w:t>
        </w:r>
        <w:r w:rsidR="007B6BBC" w:rsidRPr="007B6BBC">
          <w:rPr>
            <w:noProof/>
            <w:webHidden/>
            <w:sz w:val="20"/>
            <w:szCs w:val="20"/>
          </w:rPr>
          <w:tab/>
        </w:r>
        <w:r w:rsidR="007B6BBC" w:rsidRPr="007B6BBC">
          <w:rPr>
            <w:noProof/>
            <w:webHidden/>
            <w:sz w:val="20"/>
            <w:szCs w:val="20"/>
          </w:rPr>
          <w:fldChar w:fldCharType="begin"/>
        </w:r>
        <w:r w:rsidR="007B6BBC" w:rsidRPr="007B6BBC">
          <w:rPr>
            <w:noProof/>
            <w:webHidden/>
            <w:sz w:val="20"/>
            <w:szCs w:val="20"/>
          </w:rPr>
          <w:instrText xml:space="preserve"> PAGEREF _Toc175584575 \h </w:instrText>
        </w:r>
        <w:r w:rsidR="007B6BBC" w:rsidRPr="007B6BBC">
          <w:rPr>
            <w:noProof/>
            <w:webHidden/>
            <w:sz w:val="20"/>
            <w:szCs w:val="20"/>
          </w:rPr>
        </w:r>
        <w:r w:rsidR="007B6BBC" w:rsidRPr="007B6BBC">
          <w:rPr>
            <w:noProof/>
            <w:webHidden/>
            <w:sz w:val="20"/>
            <w:szCs w:val="20"/>
          </w:rPr>
          <w:fldChar w:fldCharType="separate"/>
        </w:r>
        <w:r w:rsidR="00B00B6C">
          <w:rPr>
            <w:noProof/>
            <w:webHidden/>
            <w:sz w:val="20"/>
            <w:szCs w:val="20"/>
          </w:rPr>
          <w:t>24</w:t>
        </w:r>
        <w:r w:rsidR="007B6BBC" w:rsidRPr="007B6BBC">
          <w:rPr>
            <w:noProof/>
            <w:webHidden/>
            <w:sz w:val="20"/>
            <w:szCs w:val="20"/>
          </w:rPr>
          <w:fldChar w:fldCharType="end"/>
        </w:r>
      </w:hyperlink>
    </w:p>
    <w:p w14:paraId="647E3FBC" w14:textId="0765FCEF" w:rsidR="007B6BBC" w:rsidRPr="007B6BBC"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6" w:history="1">
        <w:r w:rsidR="007B6BBC" w:rsidRPr="007B6BBC">
          <w:rPr>
            <w:rStyle w:val="Hyperlink"/>
            <w:rFonts w:eastAsia="Open Sans"/>
            <w:i/>
            <w:noProof/>
            <w:sz w:val="20"/>
            <w:szCs w:val="20"/>
          </w:rPr>
          <w:t>Figure 4 - High-level overview of the data and components of the Digital Twin for Flood early warning in coastal and inland regions</w:t>
        </w:r>
        <w:r w:rsidR="007B6BBC" w:rsidRPr="007B6BBC">
          <w:rPr>
            <w:noProof/>
            <w:webHidden/>
            <w:sz w:val="20"/>
            <w:szCs w:val="20"/>
          </w:rPr>
          <w:tab/>
        </w:r>
        <w:r w:rsidR="007B6BBC" w:rsidRPr="007B6BBC">
          <w:rPr>
            <w:noProof/>
            <w:webHidden/>
            <w:sz w:val="20"/>
            <w:szCs w:val="20"/>
          </w:rPr>
          <w:fldChar w:fldCharType="begin"/>
        </w:r>
        <w:r w:rsidR="007B6BBC" w:rsidRPr="007B6BBC">
          <w:rPr>
            <w:noProof/>
            <w:webHidden/>
            <w:sz w:val="20"/>
            <w:szCs w:val="20"/>
          </w:rPr>
          <w:instrText xml:space="preserve"> PAGEREF _Toc175584576 \h </w:instrText>
        </w:r>
        <w:r w:rsidR="007B6BBC" w:rsidRPr="007B6BBC">
          <w:rPr>
            <w:noProof/>
            <w:webHidden/>
            <w:sz w:val="20"/>
            <w:szCs w:val="20"/>
          </w:rPr>
        </w:r>
        <w:r w:rsidR="007B6BBC" w:rsidRPr="007B6BBC">
          <w:rPr>
            <w:noProof/>
            <w:webHidden/>
            <w:sz w:val="20"/>
            <w:szCs w:val="20"/>
          </w:rPr>
          <w:fldChar w:fldCharType="separate"/>
        </w:r>
        <w:r w:rsidR="00B00B6C">
          <w:rPr>
            <w:noProof/>
            <w:webHidden/>
            <w:sz w:val="20"/>
            <w:szCs w:val="20"/>
          </w:rPr>
          <w:t>29</w:t>
        </w:r>
        <w:r w:rsidR="007B6BBC" w:rsidRPr="007B6BBC">
          <w:rPr>
            <w:noProof/>
            <w:webHidden/>
            <w:sz w:val="20"/>
            <w:szCs w:val="20"/>
          </w:rPr>
          <w:fldChar w:fldCharType="end"/>
        </w:r>
      </w:hyperlink>
    </w:p>
    <w:p w14:paraId="5A5FEAA2" w14:textId="4DEAC615" w:rsidR="007B6BBC" w:rsidRPr="007B6BBC"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584577" w:history="1">
        <w:r w:rsidR="007B6BBC" w:rsidRPr="007B6BBC">
          <w:rPr>
            <w:rStyle w:val="Hyperlink"/>
            <w:rFonts w:eastAsia="Open Sans"/>
            <w:i/>
            <w:noProof/>
            <w:sz w:val="20"/>
            <w:szCs w:val="20"/>
          </w:rPr>
          <w:t>Figure 5 - High-level overview of the data and components of the Digital Twin for Flood climate change impact in coastal and inland regions</w:t>
        </w:r>
        <w:r w:rsidR="007B6BBC" w:rsidRPr="007B6BBC">
          <w:rPr>
            <w:noProof/>
            <w:webHidden/>
            <w:sz w:val="20"/>
            <w:szCs w:val="20"/>
          </w:rPr>
          <w:tab/>
        </w:r>
        <w:r w:rsidR="007B6BBC" w:rsidRPr="007B6BBC">
          <w:rPr>
            <w:noProof/>
            <w:webHidden/>
            <w:sz w:val="20"/>
            <w:szCs w:val="20"/>
          </w:rPr>
          <w:fldChar w:fldCharType="begin"/>
        </w:r>
        <w:r w:rsidR="007B6BBC" w:rsidRPr="007B6BBC">
          <w:rPr>
            <w:noProof/>
            <w:webHidden/>
            <w:sz w:val="20"/>
            <w:szCs w:val="20"/>
          </w:rPr>
          <w:instrText xml:space="preserve"> PAGEREF _Toc175584577 \h </w:instrText>
        </w:r>
        <w:r w:rsidR="007B6BBC" w:rsidRPr="007B6BBC">
          <w:rPr>
            <w:noProof/>
            <w:webHidden/>
            <w:sz w:val="20"/>
            <w:szCs w:val="20"/>
          </w:rPr>
        </w:r>
        <w:r w:rsidR="007B6BBC" w:rsidRPr="007B6BBC">
          <w:rPr>
            <w:noProof/>
            <w:webHidden/>
            <w:sz w:val="20"/>
            <w:szCs w:val="20"/>
          </w:rPr>
          <w:fldChar w:fldCharType="separate"/>
        </w:r>
        <w:r w:rsidR="00B00B6C">
          <w:rPr>
            <w:noProof/>
            <w:webHidden/>
            <w:sz w:val="20"/>
            <w:szCs w:val="20"/>
          </w:rPr>
          <w:t>30</w:t>
        </w:r>
        <w:r w:rsidR="007B6BBC" w:rsidRPr="007B6BBC">
          <w:rPr>
            <w:noProof/>
            <w:webHidden/>
            <w:sz w:val="20"/>
            <w:szCs w:val="20"/>
          </w:rPr>
          <w:fldChar w:fldCharType="end"/>
        </w:r>
      </w:hyperlink>
    </w:p>
    <w:p w14:paraId="6E173E3F" w14:textId="06D11A43" w:rsidR="007B6BBC" w:rsidRDefault="007B6BBC" w:rsidP="00411829">
      <w:pPr>
        <w:keepNext/>
        <w:keepLines/>
        <w:pBdr>
          <w:top w:val="nil"/>
          <w:left w:val="nil"/>
          <w:bottom w:val="nil"/>
          <w:right w:val="nil"/>
          <w:between w:val="nil"/>
        </w:pBdr>
        <w:spacing w:before="480" w:after="240" w:line="276" w:lineRule="auto"/>
        <w:ind w:left="432" w:hanging="432"/>
        <w:jc w:val="both"/>
        <w:rPr>
          <w:rFonts w:ascii="Open Sans" w:eastAsia="Open Sans" w:hAnsi="Open Sans" w:cs="Open Sans"/>
          <w:color w:val="434343"/>
          <w:sz w:val="28"/>
          <w:szCs w:val="28"/>
        </w:rPr>
      </w:pPr>
      <w:r>
        <w:rPr>
          <w:rFonts w:ascii="Open Sans" w:eastAsia="Open Sans" w:hAnsi="Open Sans" w:cs="Open Sans"/>
          <w:color w:val="434343"/>
          <w:sz w:val="28"/>
          <w:szCs w:val="28"/>
        </w:rPr>
        <w:fldChar w:fldCharType="end"/>
      </w:r>
    </w:p>
    <w:p w14:paraId="6131F2B0" w14:textId="59318760" w:rsidR="008D519E" w:rsidRPr="00516433" w:rsidRDefault="008D519E" w:rsidP="00BE3EC2">
      <w:pPr>
        <w:jc w:val="both"/>
      </w:pPr>
    </w:p>
    <w:p w14:paraId="1A60677D" w14:textId="5BCCAE2A" w:rsidR="008D519E" w:rsidRPr="00516433" w:rsidRDefault="008D519E" w:rsidP="00BE3EC2">
      <w:pPr>
        <w:jc w:val="both"/>
        <w:rPr>
          <w:rFonts w:ascii="Open Sans" w:eastAsia="Open Sans" w:hAnsi="Open Sans" w:cs="Open Sans"/>
          <w:sz w:val="22"/>
          <w:szCs w:val="22"/>
        </w:rPr>
      </w:pPr>
    </w:p>
    <w:p w14:paraId="7F6EF96D" w14:textId="77777777" w:rsidR="008D519E" w:rsidRPr="00516433" w:rsidRDefault="00000000" w:rsidP="00BE3EC2">
      <w:pPr>
        <w:jc w:val="both"/>
        <w:rPr>
          <w:rFonts w:ascii="Open Sans" w:eastAsia="Open Sans" w:hAnsi="Open Sans" w:cs="Open Sans"/>
          <w:b/>
          <w:color w:val="EF8200"/>
          <w:sz w:val="22"/>
          <w:szCs w:val="22"/>
        </w:rPr>
      </w:pPr>
      <w:r w:rsidRPr="00516433">
        <w:br w:type="page"/>
      </w:r>
    </w:p>
    <w:p w14:paraId="5F63D4B0" w14:textId="77777777" w:rsidR="008D519E" w:rsidRPr="00516433" w:rsidRDefault="00000000" w:rsidP="00BE3EC2">
      <w:pPr>
        <w:pStyle w:val="Title"/>
        <w:spacing w:before="120" w:after="115"/>
        <w:jc w:val="both"/>
        <w:rPr>
          <w:rFonts w:ascii="Open Sans" w:eastAsia="Open Sans" w:hAnsi="Open Sans" w:cs="Open Sans"/>
          <w:b/>
          <w:color w:val="434343"/>
          <w:sz w:val="44"/>
          <w:szCs w:val="44"/>
        </w:rPr>
      </w:pPr>
      <w:r w:rsidRPr="00516433">
        <w:rPr>
          <w:rFonts w:ascii="Open Sans" w:eastAsia="Open Sans" w:hAnsi="Open Sans" w:cs="Open Sans"/>
          <w:b/>
          <w:color w:val="434343"/>
          <w:sz w:val="44"/>
          <w:szCs w:val="44"/>
        </w:rPr>
        <w:lastRenderedPageBreak/>
        <w:t>Executive summary</w:t>
      </w:r>
    </w:p>
    <w:p w14:paraId="13E35B27" w14:textId="3041324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Work Package 7 (WP7) focuses on developing various thematic modules for the Digital Twin Engine, addressing environmental and physics-related topics. Several workflows have been outlined in the Description of Action (</w:t>
      </w:r>
      <w:proofErr w:type="spellStart"/>
      <w:r w:rsidRPr="00516433">
        <w:rPr>
          <w:rFonts w:ascii="Open Sans" w:eastAsia="Open Sans" w:hAnsi="Open Sans" w:cs="Open Sans"/>
          <w:color w:val="434343"/>
          <w:sz w:val="22"/>
          <w:szCs w:val="22"/>
        </w:rPr>
        <w:t>DoA</w:t>
      </w:r>
      <w:proofErr w:type="spellEnd"/>
      <w:r w:rsidRPr="00516433">
        <w:rPr>
          <w:rFonts w:ascii="Open Sans" w:eastAsia="Open Sans" w:hAnsi="Open Sans" w:cs="Open Sans"/>
          <w:color w:val="434343"/>
          <w:sz w:val="22"/>
          <w:szCs w:val="22"/>
        </w:rPr>
        <w:t xml:space="preserve">) to be implemented as Digital Twins (DTs) within WP4. The project partners have identified the necessary features to be developed within specific thematic modules to support these workflows and their application as DTs. Preliminary descriptions of the required features for these thematic modules are provided in Deliverables D7.1 (“Report on requirements and thematic modules definition for the environment domain” </w:t>
      </w:r>
      <w:hyperlink w:anchor="_References">
        <w:r w:rsidR="007A35CC">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and D7.2 (“Report on requirements and thematic modules definition for the physics domain” </w:t>
      </w:r>
      <w:hyperlink w:anchor="_References">
        <w:r w:rsidRPr="00516433">
          <w:rPr>
            <w:rFonts w:ascii="Open Sans" w:eastAsia="Open Sans" w:hAnsi="Open Sans" w:cs="Open Sans"/>
            <w:b/>
            <w:color w:val="EF8200"/>
            <w:sz w:val="22"/>
            <w:szCs w:val="22"/>
            <w:u w:val="single"/>
          </w:rPr>
          <w:t>[R2]</w:t>
        </w:r>
      </w:hyperlink>
      <w:r w:rsidRPr="00516433">
        <w:rPr>
          <w:rFonts w:ascii="Open Sans" w:eastAsia="Open Sans" w:hAnsi="Open Sans" w:cs="Open Sans"/>
          <w:color w:val="434343"/>
          <w:sz w:val="22"/>
          <w:szCs w:val="22"/>
        </w:rPr>
        <w:t>).</w:t>
      </w:r>
    </w:p>
    <w:p w14:paraId="142C9A46"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report updates the features of the thematic modules within the environmental domain as initially described in D7.1. It details the current state of these features and outlines remaining tasks, thus tracking the development process. Additionally, it describes input data requirements and processing capabilities for the thematic modules. The report covers these aspects for all thematic modules under the following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tasks:</w:t>
      </w:r>
    </w:p>
    <w:p w14:paraId="0E271E43" w14:textId="77777777" w:rsidR="008D519E" w:rsidRPr="00516433" w:rsidRDefault="00000000" w:rsidP="00BE3EC2">
      <w:pPr>
        <w:numPr>
          <w:ilvl w:val="0"/>
          <w:numId w:val="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T7.4: Climate Analytics and Data Processing</w:t>
      </w:r>
    </w:p>
    <w:p w14:paraId="0DC0B7FA" w14:textId="77777777" w:rsidR="008D519E" w:rsidRPr="00516433" w:rsidRDefault="00000000" w:rsidP="00BE3EC2">
      <w:pPr>
        <w:numPr>
          <w:ilvl w:val="0"/>
          <w:numId w:val="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T7.5: Earth Observation Modelling and Processing</w:t>
      </w:r>
    </w:p>
    <w:p w14:paraId="355E97CF" w14:textId="77777777" w:rsidR="008D519E" w:rsidRPr="00516433" w:rsidRDefault="00000000" w:rsidP="00BE3EC2">
      <w:pPr>
        <w:numPr>
          <w:ilvl w:val="0"/>
          <w:numId w:val="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T7.6: Hydrological Model Data Processing</w:t>
      </w:r>
    </w:p>
    <w:p w14:paraId="08F2BD90" w14:textId="77777777" w:rsidR="008D519E" w:rsidRPr="00516433" w:rsidRDefault="00000000" w:rsidP="00BE3EC2">
      <w:pPr>
        <w:pBdr>
          <w:top w:val="nil"/>
          <w:left w:val="nil"/>
          <w:bottom w:val="nil"/>
          <w:right w:val="nil"/>
          <w:between w:val="nil"/>
        </w:pBdr>
        <w:ind w:left="720"/>
        <w:jc w:val="both"/>
        <w:rPr>
          <w:rFonts w:ascii="Open Sans" w:eastAsia="Open Sans" w:hAnsi="Open Sans" w:cs="Open Sans"/>
          <w:color w:val="434343"/>
          <w:sz w:val="22"/>
          <w:szCs w:val="22"/>
        </w:rPr>
      </w:pPr>
      <w:r w:rsidRPr="00516433">
        <w:br w:type="page"/>
      </w:r>
    </w:p>
    <w:p w14:paraId="635EFD39" w14:textId="77777777" w:rsidR="008D519E" w:rsidRPr="00516433" w:rsidRDefault="00000000" w:rsidP="00BE3EC2">
      <w:pPr>
        <w:pStyle w:val="Heading1"/>
        <w:numPr>
          <w:ilvl w:val="0"/>
          <w:numId w:val="3"/>
        </w:numPr>
        <w:jc w:val="both"/>
      </w:pPr>
      <w:bookmarkStart w:id="2" w:name="_Toc175584693"/>
      <w:r w:rsidRPr="00516433">
        <w:lastRenderedPageBreak/>
        <w:t>Introduction</w:t>
      </w:r>
      <w:bookmarkEnd w:id="2"/>
    </w:p>
    <w:p w14:paraId="4E257196" w14:textId="77777777" w:rsidR="008D519E" w:rsidRPr="00516433" w:rsidRDefault="00000000" w:rsidP="00BE3EC2">
      <w:pPr>
        <w:pStyle w:val="Heading2"/>
        <w:numPr>
          <w:ilvl w:val="1"/>
          <w:numId w:val="3"/>
        </w:numPr>
        <w:jc w:val="both"/>
        <w:rPr>
          <w:lang w:val="en-GB"/>
        </w:rPr>
      </w:pPr>
      <w:bookmarkStart w:id="3" w:name="_Toc175584694"/>
      <w:r w:rsidRPr="00516433">
        <w:rPr>
          <w:lang w:val="en-GB"/>
        </w:rPr>
        <w:t>Scope</w:t>
      </w:r>
      <w:bookmarkEnd w:id="3"/>
    </w:p>
    <w:p w14:paraId="0D836754" w14:textId="4F23C269"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deliverable outlines the </w:t>
      </w:r>
      <w:proofErr w:type="gramStart"/>
      <w:r w:rsidRPr="00516433">
        <w:rPr>
          <w:rFonts w:ascii="Open Sans" w:eastAsia="Open Sans" w:hAnsi="Open Sans" w:cs="Open Sans"/>
          <w:color w:val="434343"/>
          <w:sz w:val="22"/>
          <w:szCs w:val="22"/>
        </w:rPr>
        <w:t>current status</w:t>
      </w:r>
      <w:proofErr w:type="gramEnd"/>
      <w:r w:rsidRPr="00516433">
        <w:rPr>
          <w:rFonts w:ascii="Open Sans" w:eastAsia="Open Sans" w:hAnsi="Open Sans" w:cs="Open Sans"/>
          <w:color w:val="434343"/>
          <w:sz w:val="22"/>
          <w:szCs w:val="22"/>
        </w:rPr>
        <w:t xml:space="preserve"> of thematic modules essential for implementing DTs within the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environment domain, as described in the </w:t>
      </w:r>
      <w:proofErr w:type="spellStart"/>
      <w:r w:rsidRPr="00516433">
        <w:rPr>
          <w:rFonts w:ascii="Open Sans" w:eastAsia="Open Sans" w:hAnsi="Open Sans" w:cs="Open Sans"/>
          <w:color w:val="434343"/>
          <w:sz w:val="22"/>
          <w:szCs w:val="22"/>
        </w:rPr>
        <w:t>DoA</w:t>
      </w:r>
      <w:proofErr w:type="spellEnd"/>
      <w:r w:rsidRPr="00516433">
        <w:rPr>
          <w:rFonts w:ascii="Open Sans" w:eastAsia="Open Sans" w:hAnsi="Open Sans" w:cs="Open Sans"/>
          <w:color w:val="434343"/>
          <w:sz w:val="22"/>
          <w:szCs w:val="22"/>
        </w:rPr>
        <w:t xml:space="preserve">. Its purpose is to update the information from Deliverable D7.1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and to provide the current state of the features described there for thematic modules in the following areas:</w:t>
      </w:r>
    </w:p>
    <w:p w14:paraId="051FC135" w14:textId="77777777" w:rsidR="008D519E" w:rsidRPr="00516433" w:rsidRDefault="00000000" w:rsidP="00BE3EC2">
      <w:pPr>
        <w:numPr>
          <w:ilvl w:val="0"/>
          <w:numId w:val="8"/>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Climate Analytics and Data Processing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task T7.4)</w:t>
      </w:r>
    </w:p>
    <w:p w14:paraId="2E43D0DE" w14:textId="77777777" w:rsidR="008D519E" w:rsidRPr="00516433" w:rsidRDefault="00000000" w:rsidP="00BE3EC2">
      <w:pPr>
        <w:numPr>
          <w:ilvl w:val="0"/>
          <w:numId w:val="8"/>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Earth Observation Modelling and Processing (T7.5)</w:t>
      </w:r>
    </w:p>
    <w:p w14:paraId="7AB09A7A" w14:textId="77777777" w:rsidR="008D519E" w:rsidRPr="00A551B6" w:rsidRDefault="00000000" w:rsidP="00BE3EC2">
      <w:pPr>
        <w:numPr>
          <w:ilvl w:val="0"/>
          <w:numId w:val="8"/>
        </w:numPr>
        <w:pBdr>
          <w:top w:val="nil"/>
          <w:left w:val="nil"/>
          <w:bottom w:val="nil"/>
          <w:right w:val="nil"/>
          <w:between w:val="nil"/>
        </w:pBdr>
        <w:jc w:val="both"/>
        <w:rPr>
          <w:rFonts w:ascii="Open Sans" w:eastAsia="Open Sans" w:hAnsi="Open Sans" w:cs="Open Sans"/>
          <w:color w:val="434343"/>
          <w:sz w:val="22"/>
          <w:szCs w:val="22"/>
          <w:lang w:val="it-IT"/>
        </w:rPr>
      </w:pPr>
      <w:proofErr w:type="spellStart"/>
      <w:r w:rsidRPr="00A551B6">
        <w:rPr>
          <w:rFonts w:ascii="Open Sans" w:eastAsia="Open Sans" w:hAnsi="Open Sans" w:cs="Open Sans"/>
          <w:color w:val="434343"/>
          <w:sz w:val="22"/>
          <w:szCs w:val="22"/>
          <w:lang w:val="it-IT"/>
        </w:rPr>
        <w:t>Hydrological</w:t>
      </w:r>
      <w:proofErr w:type="spellEnd"/>
      <w:r w:rsidRPr="00A551B6">
        <w:rPr>
          <w:rFonts w:ascii="Open Sans" w:eastAsia="Open Sans" w:hAnsi="Open Sans" w:cs="Open Sans"/>
          <w:color w:val="434343"/>
          <w:sz w:val="22"/>
          <w:szCs w:val="22"/>
          <w:lang w:val="it-IT"/>
        </w:rPr>
        <w:t xml:space="preserve"> Model Data Processing (T7.6)</w:t>
      </w:r>
    </w:p>
    <w:p w14:paraId="6423459C" w14:textId="69453C0C"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Since the publication of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the structure of thematic modules in T7.4 has been revised, as detailed in Deliverable D7.3 (“First version of the thematic modules for the environment domain”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Therefore, the current descriptions of these thematic modules reference D7.3 instead of D7.1.</w:t>
      </w:r>
    </w:p>
    <w:p w14:paraId="38326549"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document serves the following objectives:</w:t>
      </w:r>
    </w:p>
    <w:p w14:paraId="006485C7" w14:textId="77777777" w:rsidR="008D519E" w:rsidRPr="00516433" w:rsidRDefault="00000000"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Thematic modules</w:t>
      </w:r>
      <w:r w:rsidRPr="00516433">
        <w:rPr>
          <w:rFonts w:ascii="Open Sans" w:eastAsia="Open Sans" w:hAnsi="Open Sans" w:cs="Open Sans"/>
          <w:color w:val="434343"/>
          <w:sz w:val="22"/>
          <w:szCs w:val="22"/>
        </w:rPr>
        <w:t>: Collecting all thematic modules for the environmental sector, as agreed upon by the responsible project partners throughout the project.</w:t>
      </w:r>
    </w:p>
    <w:p w14:paraId="2B6CD81E" w14:textId="77777777" w:rsidR="008D519E" w:rsidRPr="00516433" w:rsidRDefault="00000000"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Feature Listing</w:t>
      </w:r>
      <w:r w:rsidRPr="00516433">
        <w:rPr>
          <w:rFonts w:ascii="Open Sans" w:eastAsia="Open Sans" w:hAnsi="Open Sans" w:cs="Open Sans"/>
          <w:color w:val="434343"/>
          <w:sz w:val="22"/>
          <w:szCs w:val="22"/>
        </w:rPr>
        <w:t>: Listing all required features and functionalities for these thematic modules.</w:t>
      </w:r>
    </w:p>
    <w:p w14:paraId="09ABD2EA" w14:textId="77777777" w:rsidR="008D519E" w:rsidRPr="00516433" w:rsidRDefault="00000000"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Status Update</w:t>
      </w:r>
      <w:r w:rsidRPr="00516433">
        <w:rPr>
          <w:rFonts w:ascii="Open Sans" w:eastAsia="Open Sans" w:hAnsi="Open Sans" w:cs="Open Sans"/>
          <w:color w:val="434343"/>
          <w:sz w:val="22"/>
          <w:szCs w:val="22"/>
        </w:rPr>
        <w:t>: Describing their current state and outlining aspects still under development to provide project partners with a basis for monitoring the final development.</w:t>
      </w:r>
    </w:p>
    <w:p w14:paraId="1FC71EF8" w14:textId="77777777" w:rsidR="008D519E" w:rsidRPr="00516433" w:rsidRDefault="00000000" w:rsidP="00BE3EC2">
      <w:pPr>
        <w:numPr>
          <w:ilvl w:val="0"/>
          <w:numId w:val="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b/>
          <w:color w:val="EF8200"/>
          <w:sz w:val="22"/>
          <w:szCs w:val="22"/>
        </w:rPr>
        <w:t>Requirement Update</w:t>
      </w:r>
      <w:r w:rsidRPr="00516433">
        <w:rPr>
          <w:rFonts w:ascii="Open Sans" w:eastAsia="Open Sans" w:hAnsi="Open Sans" w:cs="Open Sans"/>
          <w:color w:val="434343"/>
          <w:sz w:val="22"/>
          <w:szCs w:val="22"/>
        </w:rPr>
        <w:t>: Updating the requirements for input data and processing capabilities for the thematic modules, as initially listed in D7.1. This will enable external users to recreate the necessary environment and allow project partners to align their requirements for joint DTs.</w:t>
      </w:r>
    </w:p>
    <w:p w14:paraId="34FBE045"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document reflects the current state of the project; changes and adaptations throughout the project’s funding period are expected.</w:t>
      </w:r>
    </w:p>
    <w:p w14:paraId="3DD7782E" w14:textId="77777777" w:rsidR="008D519E" w:rsidRPr="00516433" w:rsidRDefault="00000000" w:rsidP="00BE3EC2">
      <w:pPr>
        <w:pStyle w:val="Heading2"/>
        <w:numPr>
          <w:ilvl w:val="1"/>
          <w:numId w:val="3"/>
        </w:numPr>
        <w:jc w:val="both"/>
        <w:rPr>
          <w:lang w:val="en-GB"/>
        </w:rPr>
      </w:pPr>
      <w:bookmarkStart w:id="4" w:name="_Toc175584695"/>
      <w:r w:rsidRPr="00516433">
        <w:rPr>
          <w:lang w:val="en-GB"/>
        </w:rPr>
        <w:t>Document structure</w:t>
      </w:r>
      <w:bookmarkEnd w:id="4"/>
    </w:p>
    <w:p w14:paraId="0E2A50A2"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Due to this document’s scope of updating the information delivered in D7.1, it also follows a similar document structure.</w:t>
      </w:r>
    </w:p>
    <w:p w14:paraId="08641B1D" w14:textId="470129BA" w:rsidR="008D519E" w:rsidRPr="00516433" w:rsidRDefault="00000000" w:rsidP="00BE3EC2">
      <w:pPr>
        <w:jc w:val="both"/>
        <w:rPr>
          <w:rFonts w:ascii="Open Sans" w:eastAsia="Open Sans" w:hAnsi="Open Sans" w:cs="Open Sans"/>
          <w:color w:val="434343"/>
          <w:sz w:val="22"/>
          <w:szCs w:val="22"/>
        </w:rPr>
      </w:pPr>
      <w:hyperlink w:anchor="_Progress_in_the">
        <w:r w:rsidRPr="00516433">
          <w:rPr>
            <w:rFonts w:ascii="Open Sans" w:eastAsia="Open Sans" w:hAnsi="Open Sans" w:cs="Open Sans"/>
            <w:b/>
            <w:color w:val="EF8200"/>
            <w:sz w:val="22"/>
            <w:szCs w:val="22"/>
            <w:u w:val="single"/>
          </w:rPr>
          <w:t>Section 2</w:t>
        </w:r>
      </w:hyperlink>
      <w:r w:rsidRPr="00516433">
        <w:rPr>
          <w:rFonts w:ascii="Open Sans" w:eastAsia="Open Sans" w:hAnsi="Open Sans" w:cs="Open Sans"/>
          <w:color w:val="434343"/>
          <w:sz w:val="22"/>
          <w:szCs w:val="22"/>
        </w:rPr>
        <w:t xml:space="preserve"> is organised into three subsections, representing the three environmental areas and their associated tasks.</w:t>
      </w:r>
    </w:p>
    <w:p w14:paraId="0370ED39" w14:textId="77777777" w:rsidR="008D519E" w:rsidRPr="00516433" w:rsidRDefault="00000000" w:rsidP="00BE3EC2">
      <w:pPr>
        <w:numPr>
          <w:ilvl w:val="0"/>
          <w:numId w:val="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T7.4: Climate Analytics and Data Processing</w:t>
      </w:r>
    </w:p>
    <w:p w14:paraId="1E495456" w14:textId="77777777" w:rsidR="008D519E" w:rsidRPr="00516433" w:rsidRDefault="00000000" w:rsidP="00BE3EC2">
      <w:pPr>
        <w:numPr>
          <w:ilvl w:val="0"/>
          <w:numId w:val="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T7.5: Earth Observation Modelling and Processing</w:t>
      </w:r>
    </w:p>
    <w:p w14:paraId="7E353CA8" w14:textId="77777777" w:rsidR="008D519E" w:rsidRPr="00516433" w:rsidRDefault="00000000" w:rsidP="00BE3EC2">
      <w:pPr>
        <w:numPr>
          <w:ilvl w:val="0"/>
          <w:numId w:val="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T7.6: Hydrological Model Data Processing</w:t>
      </w:r>
    </w:p>
    <w:p w14:paraId="5B64FBEE"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Each subsection begins with an updated overview of its area’s overarching scope. Afterwards, the related thematic modules are </w:t>
      </w:r>
      <w:proofErr w:type="gramStart"/>
      <w:r w:rsidRPr="00516433">
        <w:rPr>
          <w:rFonts w:ascii="Open Sans" w:eastAsia="Open Sans" w:hAnsi="Open Sans" w:cs="Open Sans"/>
          <w:color w:val="434343"/>
          <w:sz w:val="22"/>
          <w:szCs w:val="22"/>
        </w:rPr>
        <w:t>described</w:t>
      </w:r>
      <w:proofErr w:type="gramEnd"/>
      <w:r w:rsidRPr="00516433">
        <w:rPr>
          <w:rFonts w:ascii="Open Sans" w:eastAsia="Open Sans" w:hAnsi="Open Sans" w:cs="Open Sans"/>
          <w:color w:val="434343"/>
          <w:sz w:val="22"/>
          <w:szCs w:val="22"/>
        </w:rPr>
        <w:t xml:space="preserve"> and their access interfaces are provided. A table provides the features for each thematic module (that have not already declared as being completed in D7.1), the current state of the thematic modules, and required next steps.</w:t>
      </w:r>
    </w:p>
    <w:p w14:paraId="4C21BFE3" w14:textId="17A136B8" w:rsidR="008D519E" w:rsidRPr="00516433" w:rsidRDefault="00000000" w:rsidP="00BE3EC2">
      <w:pPr>
        <w:jc w:val="both"/>
        <w:rPr>
          <w:rFonts w:ascii="Open Sans" w:eastAsia="Open Sans" w:hAnsi="Open Sans" w:cs="Open Sans"/>
          <w:color w:val="434343"/>
          <w:sz w:val="22"/>
          <w:szCs w:val="22"/>
        </w:rPr>
      </w:pPr>
      <w:hyperlink w:anchor="_Requirements_for_the">
        <w:r w:rsidRPr="00516433">
          <w:rPr>
            <w:rFonts w:ascii="Open Sans" w:eastAsia="Open Sans" w:hAnsi="Open Sans" w:cs="Open Sans"/>
            <w:b/>
            <w:color w:val="EF8200"/>
            <w:sz w:val="22"/>
            <w:szCs w:val="22"/>
            <w:u w:val="single"/>
          </w:rPr>
          <w:t>Section 3</w:t>
        </w:r>
      </w:hyperlink>
      <w:r w:rsidRPr="00516433">
        <w:rPr>
          <w:rFonts w:ascii="Open Sans" w:eastAsia="Open Sans" w:hAnsi="Open Sans" w:cs="Open Sans"/>
          <w:color w:val="434343"/>
          <w:sz w:val="22"/>
          <w:szCs w:val="22"/>
        </w:rPr>
        <w:t xml:space="preserve"> characterises the requirements for running the thematic modules, increasing their reproducibility by allowing external users to rebuild a needed infrastructure environment. It covers requirements regarding the input data, storage needs and hardware and system preferences.</w:t>
      </w:r>
    </w:p>
    <w:p w14:paraId="45CB4CEB" w14:textId="77777777" w:rsidR="008D519E" w:rsidRPr="00516433" w:rsidRDefault="00000000" w:rsidP="00BE3EC2">
      <w:pPr>
        <w:jc w:val="both"/>
        <w:rPr>
          <w:rFonts w:ascii="Open Sans" w:eastAsia="Open Sans" w:hAnsi="Open Sans" w:cs="Open Sans"/>
          <w:color w:val="434343"/>
          <w:sz w:val="22"/>
          <w:szCs w:val="22"/>
        </w:rPr>
      </w:pPr>
      <w:r w:rsidRPr="00516433">
        <w:br w:type="page"/>
      </w:r>
    </w:p>
    <w:p w14:paraId="2352AAF7" w14:textId="77777777" w:rsidR="008D519E" w:rsidRPr="00516433" w:rsidRDefault="00000000" w:rsidP="00BE3EC2">
      <w:pPr>
        <w:pStyle w:val="Heading1"/>
        <w:numPr>
          <w:ilvl w:val="0"/>
          <w:numId w:val="3"/>
        </w:numPr>
        <w:jc w:val="both"/>
      </w:pPr>
      <w:bookmarkStart w:id="5" w:name="_Progress_in_the"/>
      <w:bookmarkStart w:id="6" w:name="_Toc175584696"/>
      <w:bookmarkEnd w:id="5"/>
      <w:r w:rsidRPr="00516433">
        <w:lastRenderedPageBreak/>
        <w:t>Progress in the design of thematic modules in the environment domain</w:t>
      </w:r>
      <w:bookmarkEnd w:id="6"/>
    </w:p>
    <w:p w14:paraId="3575862B" w14:textId="77777777" w:rsidR="008D519E" w:rsidRPr="00516433" w:rsidRDefault="00000000" w:rsidP="00BE3EC2">
      <w:pPr>
        <w:pStyle w:val="Heading2"/>
        <w:numPr>
          <w:ilvl w:val="1"/>
          <w:numId w:val="3"/>
        </w:numPr>
        <w:jc w:val="both"/>
        <w:rPr>
          <w:lang w:val="en-GB"/>
        </w:rPr>
      </w:pPr>
      <w:bookmarkStart w:id="7" w:name="_Toc175584697"/>
      <w:r w:rsidRPr="00516433">
        <w:rPr>
          <w:lang w:val="en-GB"/>
        </w:rPr>
        <w:t>T7.4 Climate analytics and data processing</w:t>
      </w:r>
      <w:bookmarkEnd w:id="7"/>
    </w:p>
    <w:p w14:paraId="78A9018D" w14:textId="77777777" w:rsidR="008D519E" w:rsidRPr="00516433" w:rsidRDefault="00000000" w:rsidP="00BE3EC2">
      <w:pPr>
        <w:pStyle w:val="Heading3"/>
        <w:numPr>
          <w:ilvl w:val="2"/>
          <w:numId w:val="3"/>
        </w:numPr>
        <w:jc w:val="both"/>
      </w:pPr>
      <w:bookmarkStart w:id="8" w:name="_Toc175584698"/>
      <w:r w:rsidRPr="00516433">
        <w:t>Overview of progress regarding tasks for DTs for extreme events (T4.5, T4.6, T4.7)</w:t>
      </w:r>
      <w:bookmarkEnd w:id="8"/>
    </w:p>
    <w:p w14:paraId="06AD6793" w14:textId="01FE8593"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aim of this task is to develop and to integrate key components for the flexible design and implementation of DTs focused on extreme weather and climate events, as outlined in WP 4 (T4.5, T4.6, and T4.7). The primary focus is on supporting DTs for storms and wildfires that use Machine Learning techniques, as well as other climate extremes (see also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w:t>
      </w:r>
    </w:p>
    <w:p w14:paraId="456B34DD" w14:textId="77777777" w:rsidR="008D519E" w:rsidRPr="00516433" w:rsidRDefault="008D519E" w:rsidP="00BE3EC2">
      <w:pPr>
        <w:jc w:val="both"/>
        <w:rPr>
          <w:rFonts w:ascii="Open Sans" w:eastAsia="Open Sans" w:hAnsi="Open Sans" w:cs="Open Sans"/>
          <w:color w:val="434343"/>
          <w:sz w:val="22"/>
          <w:szCs w:val="22"/>
        </w:rPr>
      </w:pPr>
    </w:p>
    <w:p w14:paraId="3CD7E08C" w14:textId="537CD716"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Integration of the components from the thematic modules is being addressed by different DT applications at the level of WP4. Integration requirements with WP5 and WP6 are described in </w:t>
      </w:r>
      <w:hyperlink w:anchor="_DTE_Infrastructure_and">
        <w:r w:rsidRPr="00516433">
          <w:rPr>
            <w:rFonts w:ascii="Open Sans" w:eastAsia="Open Sans" w:hAnsi="Open Sans" w:cs="Open Sans"/>
            <w:b/>
            <w:color w:val="EF8200"/>
            <w:sz w:val="22"/>
            <w:szCs w:val="22"/>
            <w:u w:val="single"/>
          </w:rPr>
          <w:t>section 3.2</w:t>
        </w:r>
      </w:hyperlink>
      <w:r w:rsidRPr="00516433">
        <w:rPr>
          <w:rFonts w:ascii="Open Sans" w:eastAsia="Open Sans" w:hAnsi="Open Sans" w:cs="Open Sans"/>
          <w:color w:val="434343"/>
          <w:sz w:val="22"/>
          <w:szCs w:val="22"/>
        </w:rPr>
        <w:t>.</w:t>
      </w:r>
    </w:p>
    <w:p w14:paraId="40CE21AB" w14:textId="77777777" w:rsidR="008D519E" w:rsidRPr="00516433" w:rsidRDefault="008D519E" w:rsidP="00BE3EC2">
      <w:pPr>
        <w:jc w:val="both"/>
        <w:rPr>
          <w:rFonts w:ascii="Open Sans" w:eastAsia="Open Sans" w:hAnsi="Open Sans" w:cs="Open Sans"/>
          <w:color w:val="434343"/>
          <w:sz w:val="22"/>
          <w:szCs w:val="22"/>
        </w:rPr>
      </w:pPr>
    </w:p>
    <w:p w14:paraId="3EEE698C" w14:textId="59FBFD83"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In most cases, the related thematic modules will be containerized </w:t>
      </w:r>
      <w:proofErr w:type="gramStart"/>
      <w:r w:rsidRPr="00516433">
        <w:rPr>
          <w:rFonts w:ascii="Open Sans" w:eastAsia="Open Sans" w:hAnsi="Open Sans" w:cs="Open Sans"/>
          <w:color w:val="434343"/>
          <w:sz w:val="22"/>
          <w:szCs w:val="22"/>
        </w:rPr>
        <w:t>in order to</w:t>
      </w:r>
      <w:proofErr w:type="gramEnd"/>
      <w:r w:rsidRPr="00516433">
        <w:rPr>
          <w:rFonts w:ascii="Open Sans" w:eastAsia="Open Sans" w:hAnsi="Open Sans" w:cs="Open Sans"/>
          <w:color w:val="434343"/>
          <w:sz w:val="22"/>
          <w:szCs w:val="22"/>
        </w:rPr>
        <w:t xml:space="preserve"> enable the portability of workflows in the DTE infrastructure. It is also worth mentioning that in most cases data collection is not handled by the thematic modules, as these are quite static and </w:t>
      </w:r>
      <w:proofErr w:type="gramStart"/>
      <w:r w:rsidRPr="00516433">
        <w:rPr>
          <w:rFonts w:ascii="Open Sans" w:eastAsia="Open Sans" w:hAnsi="Open Sans" w:cs="Open Sans"/>
          <w:color w:val="434343"/>
          <w:sz w:val="22"/>
          <w:szCs w:val="22"/>
        </w:rPr>
        <w:t>dataset-specific</w:t>
      </w:r>
      <w:proofErr w:type="gramEnd"/>
      <w:r w:rsidRPr="00516433">
        <w:rPr>
          <w:rFonts w:ascii="Open Sans" w:eastAsia="Open Sans" w:hAnsi="Open Sans" w:cs="Open Sans"/>
          <w:color w:val="434343"/>
          <w:sz w:val="22"/>
          <w:szCs w:val="22"/>
        </w:rPr>
        <w:t>. Common datasets required by multiple components, such as those from CMIP6 are being collected by using a specific software component (</w:t>
      </w:r>
      <w:proofErr w:type="spellStart"/>
      <w:r w:rsidRPr="00516433">
        <w:rPr>
          <w:rFonts w:ascii="Open Sans" w:eastAsia="Open Sans" w:hAnsi="Open Sans" w:cs="Open Sans"/>
          <w:i/>
          <w:color w:val="434343"/>
          <w:sz w:val="22"/>
          <w:szCs w:val="22"/>
        </w:rPr>
        <w:t>esgpull</w:t>
      </w:r>
      <w:proofErr w:type="spellEnd"/>
      <w:r w:rsidRPr="00516433">
        <w:rPr>
          <w:rFonts w:ascii="Open Sans" w:eastAsia="Open Sans" w:hAnsi="Open Sans" w:cs="Open Sans"/>
          <w:color w:val="434343"/>
          <w:sz w:val="22"/>
          <w:szCs w:val="22"/>
        </w:rPr>
        <w:t xml:space="preserve">). A specific configuration for the set of needed data is being defined jointly with the DT applications developers. More details on data requirements are specified in </w:t>
      </w:r>
      <w:hyperlink w:anchor="_Input_data_requirements">
        <w:r w:rsidRPr="00516433">
          <w:rPr>
            <w:rFonts w:ascii="Open Sans" w:eastAsia="Open Sans" w:hAnsi="Open Sans" w:cs="Open Sans"/>
            <w:b/>
            <w:color w:val="EF8200"/>
            <w:sz w:val="22"/>
            <w:szCs w:val="22"/>
            <w:u w:val="single"/>
          </w:rPr>
          <w:t>section 3.1</w:t>
        </w:r>
      </w:hyperlink>
      <w:r w:rsidRPr="00516433">
        <w:rPr>
          <w:rFonts w:ascii="Open Sans" w:eastAsia="Open Sans" w:hAnsi="Open Sans" w:cs="Open Sans"/>
          <w:color w:val="434343"/>
          <w:sz w:val="22"/>
          <w:szCs w:val="22"/>
        </w:rPr>
        <w:t>.</w:t>
      </w:r>
    </w:p>
    <w:p w14:paraId="5B540430" w14:textId="77777777" w:rsidR="008D519E" w:rsidRPr="00516433" w:rsidRDefault="008D519E" w:rsidP="00BE3EC2">
      <w:pPr>
        <w:jc w:val="both"/>
        <w:rPr>
          <w:rFonts w:ascii="Open Sans" w:eastAsia="Open Sans" w:hAnsi="Open Sans" w:cs="Open Sans"/>
          <w:color w:val="434343"/>
          <w:sz w:val="22"/>
          <w:szCs w:val="22"/>
        </w:rPr>
      </w:pPr>
    </w:p>
    <w:p w14:paraId="41318798" w14:textId="27E8BBAF"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 comprehensive update on the progress of the planned features, as outlined 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xml:space="preserve">, is provided in </w:t>
      </w:r>
      <w:hyperlink w:anchor="_Progress_regarding_thematic">
        <w:r w:rsidRPr="00516433">
          <w:rPr>
            <w:rFonts w:ascii="Open Sans" w:eastAsia="Open Sans" w:hAnsi="Open Sans" w:cs="Open Sans"/>
            <w:b/>
            <w:color w:val="EF8200"/>
            <w:sz w:val="22"/>
            <w:szCs w:val="22"/>
            <w:u w:val="single"/>
          </w:rPr>
          <w:t>subsection 2.1.2</w:t>
        </w:r>
      </w:hyperlink>
      <w:r w:rsidRPr="00516433">
        <w:rPr>
          <w:rFonts w:ascii="Open Sans" w:eastAsia="Open Sans" w:hAnsi="Open Sans" w:cs="Open Sans"/>
          <w:color w:val="434343"/>
          <w:sz w:val="22"/>
          <w:szCs w:val="22"/>
        </w:rPr>
        <w:t>.</w:t>
      </w:r>
    </w:p>
    <w:p w14:paraId="242BAA1D" w14:textId="77777777" w:rsidR="008D519E" w:rsidRPr="00516433" w:rsidRDefault="008D519E" w:rsidP="00BE3EC2">
      <w:pPr>
        <w:jc w:val="both"/>
      </w:pPr>
    </w:p>
    <w:tbl>
      <w:tblPr>
        <w:tblStyle w:val="a3"/>
        <w:tblW w:w="8996" w:type="dxa"/>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tblLayout w:type="fixed"/>
        <w:tblLook w:val="0400" w:firstRow="0" w:lastRow="0" w:firstColumn="0" w:lastColumn="0" w:noHBand="0" w:noVBand="1"/>
      </w:tblPr>
      <w:tblGrid>
        <w:gridCol w:w="8996"/>
      </w:tblGrid>
      <w:tr w:rsidR="008D519E" w:rsidRPr="00516433" w14:paraId="58102A9F" w14:textId="77777777" w:rsidTr="00516433">
        <w:tc>
          <w:tcPr>
            <w:tcW w:w="8996" w:type="dxa"/>
            <w:shd w:val="clear" w:color="auto" w:fill="D9D9D9" w:themeFill="background1" w:themeFillShade="D9"/>
            <w:tcMar>
              <w:top w:w="113" w:type="dxa"/>
              <w:bottom w:w="113" w:type="dxa"/>
            </w:tcMar>
          </w:tcPr>
          <w:p w14:paraId="3A29D07C" w14:textId="77777777" w:rsidR="008D519E" w:rsidRPr="00516433" w:rsidRDefault="00000000" w:rsidP="00BE3EC2">
            <w:pPr>
              <w:jc w:val="both"/>
              <w:rPr>
                <w:b/>
                <w:u w:val="single"/>
              </w:rPr>
            </w:pPr>
            <w:r w:rsidRPr="00516433">
              <w:rPr>
                <w:b/>
                <w:u w:val="single"/>
              </w:rPr>
              <w:t>Clarification:</w:t>
            </w:r>
          </w:p>
          <w:p w14:paraId="712FF67E" w14:textId="735A95A2" w:rsidR="008D519E" w:rsidRPr="00516433" w:rsidRDefault="00000000" w:rsidP="00BE3EC2">
            <w:pPr>
              <w:jc w:val="both"/>
            </w:pPr>
            <w:r w:rsidRPr="00516433">
              <w:t xml:space="preserve">The set of functionalities within T7.4, as described in D7.1 </w:t>
            </w:r>
            <w:hyperlink w:anchor="_References">
              <w:r w:rsidRPr="00516433">
                <w:rPr>
                  <w:b/>
                  <w:color w:val="EF8200"/>
                  <w:u w:val="single"/>
                </w:rPr>
                <w:t>[R1]</w:t>
              </w:r>
            </w:hyperlink>
            <w:r w:rsidRPr="00516433">
              <w:t xml:space="preserve"> has been reorganised into more specific modules, while integrating multiple capabilities from the initial design. Similarly, the initial set of thematic modules has been restructured to better fit evolving DTs requirements. Specifically, the set of capabilities originally identified in D7.1 is now provided across three distinct thematic modules that are tailored to application-specific tasks (storms, eddies - ocean currents, and fires). Additionally, new thematic modules have been introduced to include data-driven models for downscaling, as well as compound event analysis. These new functionalities are documented in D7.3 </w:t>
            </w:r>
            <w:hyperlink w:anchor="_References">
              <w:r w:rsidRPr="00516433">
                <w:rPr>
                  <w:b/>
                  <w:color w:val="EF8200"/>
                  <w:u w:val="single"/>
                </w:rPr>
                <w:t>[R3]</w:t>
              </w:r>
            </w:hyperlink>
            <w:r w:rsidRPr="00516433">
              <w:t xml:space="preserve">. The following sections refer to the </w:t>
            </w:r>
            <w:proofErr w:type="gramStart"/>
            <w:r w:rsidRPr="00516433">
              <w:t>current status</w:t>
            </w:r>
            <w:proofErr w:type="gramEnd"/>
            <w:r w:rsidRPr="00516433">
              <w:t xml:space="preserve"> and progress of the newly defined thematic modules.</w:t>
            </w:r>
          </w:p>
        </w:tc>
      </w:tr>
    </w:tbl>
    <w:p w14:paraId="7F3FF07F" w14:textId="77777777" w:rsidR="008D519E" w:rsidRPr="00516433" w:rsidRDefault="008D519E" w:rsidP="00BE3EC2">
      <w:pPr>
        <w:jc w:val="both"/>
      </w:pPr>
    </w:p>
    <w:p w14:paraId="52FA3710" w14:textId="77777777" w:rsidR="008D519E" w:rsidRPr="00516433" w:rsidRDefault="00000000" w:rsidP="00BE3EC2">
      <w:pPr>
        <w:pStyle w:val="Heading3"/>
        <w:numPr>
          <w:ilvl w:val="2"/>
          <w:numId w:val="3"/>
        </w:numPr>
        <w:jc w:val="both"/>
      </w:pPr>
      <w:bookmarkStart w:id="9" w:name="_Progress_regarding_thematic"/>
      <w:bookmarkStart w:id="10" w:name="_Toc175584699"/>
      <w:bookmarkEnd w:id="9"/>
      <w:r w:rsidRPr="00516433">
        <w:lastRenderedPageBreak/>
        <w:t>Progress regarding thematic modules for climate analytics and processing</w:t>
      </w:r>
      <w:bookmarkEnd w:id="10"/>
    </w:p>
    <w:p w14:paraId="641F55A0"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feature state of following thematic modules is described in this section:</w:t>
      </w:r>
    </w:p>
    <w:p w14:paraId="2124BBC9" w14:textId="77777777" w:rsidR="008D519E" w:rsidRPr="00516433" w:rsidRDefault="00000000"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ML TC detection: processing and analysis of tropical cyclones - related data and data driven models</w:t>
      </w:r>
    </w:p>
    <w:p w14:paraId="1944CDA3" w14:textId="77777777" w:rsidR="008D519E" w:rsidRPr="00516433" w:rsidRDefault="00000000"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ML4Fires: Processing and analysis of wildfires - related data</w:t>
      </w:r>
    </w:p>
    <w:p w14:paraId="7F91A1DB" w14:textId="77777777" w:rsidR="008D519E" w:rsidRPr="00516433" w:rsidRDefault="00000000"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eddiesML</w:t>
      </w:r>
      <w:proofErr w:type="spellEnd"/>
      <w:r w:rsidRPr="00516433">
        <w:rPr>
          <w:rFonts w:ascii="Open Sans" w:eastAsia="Open Sans" w:hAnsi="Open Sans" w:cs="Open Sans"/>
          <w:color w:val="434343"/>
          <w:sz w:val="22"/>
          <w:szCs w:val="22"/>
        </w:rPr>
        <w:t xml:space="preserve">: Processing </w:t>
      </w:r>
      <w:r w:rsidRPr="00516433">
        <w:rPr>
          <w:rFonts w:ascii="Open Sans" w:eastAsia="Open Sans" w:hAnsi="Open Sans" w:cs="Open Sans"/>
          <w:color w:val="1F2328"/>
          <w:sz w:val="22"/>
          <w:szCs w:val="22"/>
          <w:highlight w:val="white"/>
        </w:rPr>
        <w:t>oceanic mesoscale</w:t>
      </w:r>
      <w:r w:rsidRPr="00516433">
        <w:rPr>
          <w:rFonts w:ascii="Open Sans" w:eastAsia="Open Sans" w:hAnsi="Open Sans" w:cs="Open Sans"/>
          <w:color w:val="434343"/>
          <w:sz w:val="22"/>
          <w:szCs w:val="22"/>
        </w:rPr>
        <w:t xml:space="preserve"> eddies - related data</w:t>
      </w:r>
    </w:p>
    <w:p w14:paraId="10FB3EE1" w14:textId="77777777" w:rsidR="008D519E" w:rsidRPr="00516433" w:rsidRDefault="00000000"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xtclim</w:t>
      </w:r>
      <w:proofErr w:type="spellEnd"/>
      <w:r w:rsidRPr="00516433">
        <w:rPr>
          <w:rFonts w:ascii="Open Sans" w:eastAsia="Open Sans" w:hAnsi="Open Sans" w:cs="Open Sans"/>
          <w:color w:val="434343"/>
          <w:sz w:val="22"/>
          <w:szCs w:val="22"/>
        </w:rPr>
        <w:t>: Generic detection and characterization of climate extreme changes and impacts in the future climate projections</w:t>
      </w:r>
    </w:p>
    <w:p w14:paraId="11A7FC02" w14:textId="77777777" w:rsidR="008D519E" w:rsidRPr="00516433" w:rsidRDefault="00000000"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downscaleML</w:t>
      </w:r>
      <w:proofErr w:type="spellEnd"/>
      <w:r w:rsidRPr="00516433">
        <w:rPr>
          <w:rFonts w:ascii="Open Sans" w:eastAsia="Open Sans" w:hAnsi="Open Sans" w:cs="Open Sans"/>
          <w:color w:val="434343"/>
          <w:sz w:val="22"/>
          <w:szCs w:val="22"/>
        </w:rPr>
        <w:t>: Downscaling Climate Data</w:t>
      </w:r>
    </w:p>
    <w:p w14:paraId="747B8A07" w14:textId="77777777" w:rsidR="008D519E" w:rsidRPr="00516433" w:rsidRDefault="00000000" w:rsidP="00BE3EC2">
      <w:pPr>
        <w:numPr>
          <w:ilvl w:val="0"/>
          <w:numId w:val="9"/>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CompEvPoEToE</w:t>
      </w:r>
      <w:proofErr w:type="spellEnd"/>
      <w:r w:rsidRPr="00516433">
        <w:rPr>
          <w:rFonts w:ascii="Open Sans" w:eastAsia="Open Sans" w:hAnsi="Open Sans" w:cs="Open Sans"/>
          <w:color w:val="434343"/>
          <w:sz w:val="22"/>
          <w:szCs w:val="22"/>
        </w:rPr>
        <w:t>: Detection of time or periods of emergence for compound events</w:t>
      </w:r>
    </w:p>
    <w:p w14:paraId="426B1C50" w14:textId="55A4F3E9"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first release of these thematic modules has been described 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xml:space="preserve">. </w:t>
      </w:r>
      <w:proofErr w:type="gramStart"/>
      <w:r w:rsidRPr="00516433">
        <w:rPr>
          <w:rFonts w:ascii="Open Sans" w:eastAsia="Open Sans" w:hAnsi="Open Sans" w:cs="Open Sans"/>
          <w:color w:val="434343"/>
          <w:sz w:val="22"/>
          <w:szCs w:val="22"/>
        </w:rPr>
        <w:t>All of</w:t>
      </w:r>
      <w:proofErr w:type="gramEnd"/>
      <w:r w:rsidRPr="00516433">
        <w:rPr>
          <w:rFonts w:ascii="Open Sans" w:eastAsia="Open Sans" w:hAnsi="Open Sans" w:cs="Open Sans"/>
          <w:color w:val="434343"/>
          <w:sz w:val="22"/>
          <w:szCs w:val="22"/>
        </w:rPr>
        <w:t xml:space="preserve"> their features that have not been reported as finalised in D7.1 are described in the following subsections.</w:t>
      </w:r>
    </w:p>
    <w:p w14:paraId="4159629B" w14:textId="77777777" w:rsidR="008D519E" w:rsidRPr="00516433" w:rsidRDefault="008D519E" w:rsidP="00BE3EC2">
      <w:pPr>
        <w:jc w:val="both"/>
        <w:rPr>
          <w:rFonts w:ascii="Open Sans" w:eastAsia="Open Sans" w:hAnsi="Open Sans" w:cs="Open Sans"/>
          <w:color w:val="434343"/>
          <w:sz w:val="22"/>
          <w:szCs w:val="22"/>
        </w:rPr>
      </w:pPr>
    </w:p>
    <w:p w14:paraId="1D28B558" w14:textId="77777777" w:rsidR="008D519E" w:rsidRPr="00516433" w:rsidRDefault="00000000" w:rsidP="00BE3EC2">
      <w:pPr>
        <w:pStyle w:val="Heading4"/>
        <w:jc w:val="both"/>
      </w:pPr>
      <w:r w:rsidRPr="00516433">
        <w:t>ML TC detection</w:t>
      </w:r>
    </w:p>
    <w:p w14:paraId="3DC1AD10" w14:textId="77777777" w:rsidR="008D519E" w:rsidRPr="00516433" w:rsidRDefault="00000000" w:rsidP="006313D8">
      <w:pPr>
        <w:jc w:val="both"/>
      </w:pPr>
      <w:r w:rsidRPr="006313D8">
        <w:rPr>
          <w:rFonts w:ascii="Open Sans" w:eastAsia="Open Sans" w:hAnsi="Open Sans" w:cs="Open Sans"/>
          <w:color w:val="434343"/>
          <w:sz w:val="22"/>
          <w:szCs w:val="22"/>
        </w:rPr>
        <w:t>Processing and analysis of tropical cyclones-related data and data-driven models</w:t>
      </w:r>
    </w:p>
    <w:p w14:paraId="4A190C37"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16">
        <w:r w:rsidRPr="00516433">
          <w:rPr>
            <w:rFonts w:ascii="Open Sans" w:eastAsia="Open Sans" w:hAnsi="Open Sans" w:cs="Open Sans"/>
            <w:b/>
            <w:color w:val="EF8200"/>
            <w:sz w:val="22"/>
            <w:szCs w:val="22"/>
            <w:u w:val="single"/>
          </w:rPr>
          <w:t>https://www.intertwin.eu/article/thematic-module-ml-tc-detection</w:t>
        </w:r>
      </w:hyperlink>
    </w:p>
    <w:p w14:paraId="3DF665CF" w14:textId="24C67723" w:rsidR="008D519E" w:rsidRPr="00516433" w:rsidRDefault="006313D8" w:rsidP="00BE3EC2">
      <w:pPr>
        <w:jc w:val="both"/>
        <w:rPr>
          <w:rFonts w:ascii="Open Sans" w:eastAsia="Open Sans" w:hAnsi="Open Sans" w:cs="Open Sans"/>
          <w:color w:val="434343"/>
          <w:sz w:val="22"/>
          <w:szCs w:val="22"/>
        </w:rPr>
      </w:pPr>
      <w:r>
        <w:rPr>
          <w:rFonts w:ascii="Open Sans" w:eastAsia="Open Sans" w:hAnsi="Open Sans" w:cs="Open Sans"/>
          <w:b/>
          <w:color w:val="434343"/>
          <w:sz w:val="22"/>
          <w:szCs w:val="22"/>
          <w:u w:val="single"/>
        </w:rPr>
        <w:t>GitHub</w:t>
      </w:r>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17">
        <w:r w:rsidRPr="00516433">
          <w:rPr>
            <w:rFonts w:ascii="Open Sans" w:eastAsia="Open Sans" w:hAnsi="Open Sans" w:cs="Open Sans"/>
            <w:b/>
            <w:color w:val="EF8200"/>
            <w:sz w:val="22"/>
            <w:szCs w:val="22"/>
            <w:u w:val="single"/>
          </w:rPr>
          <w:t>https://github.com/CMCC-Foundation/ml-tropical-cyclones-detection/</w:t>
        </w:r>
      </w:hyperlink>
    </w:p>
    <w:p w14:paraId="30AC8925" w14:textId="77777777" w:rsidR="008D519E" w:rsidRPr="00516433" w:rsidRDefault="008D519E" w:rsidP="00BE3EC2">
      <w:pPr>
        <w:jc w:val="both"/>
        <w:rPr>
          <w:rFonts w:ascii="Open Sans" w:eastAsia="Open Sans" w:hAnsi="Open Sans" w:cs="Open Sans"/>
          <w:color w:val="434343"/>
          <w:sz w:val="22"/>
          <w:szCs w:val="22"/>
        </w:rPr>
      </w:pPr>
    </w:p>
    <w:p w14:paraId="66162D33"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thematic module ML TC detection supports the DT on the analysis of tropical cyclones on future projection data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task T4.5). Specifically, it provides a set of Python modules for supporting processing and analysis of TC-related data and data-driven models. The modules provide features for gathering and pre-processing data, training ML models and post-processing the results. Pre-processing features include the capabilities for splitting the input gridded data into non-overlapping patches. Furthermore, it provides functions for deterministic tracking and ML model ensemble. Multiple types of ML models are supported, in particular CNN and GNN. </w:t>
      </w:r>
    </w:p>
    <w:p w14:paraId="7BD0F8C8" w14:textId="31396894"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porting of the module from the first version in </w:t>
      </w:r>
      <w:proofErr w:type="spellStart"/>
      <w:r w:rsidRPr="00516433">
        <w:rPr>
          <w:rFonts w:ascii="Open Sans" w:eastAsia="Open Sans" w:hAnsi="Open Sans" w:cs="Open Sans"/>
          <w:color w:val="434343"/>
          <w:sz w:val="22"/>
          <w:szCs w:val="22"/>
        </w:rPr>
        <w:t>Tensorflow</w:t>
      </w:r>
      <w:proofErr w:type="spellEnd"/>
      <w:r w:rsidRPr="00516433">
        <w:rPr>
          <w:rFonts w:ascii="Open Sans" w:eastAsia="Open Sans" w:hAnsi="Open Sans" w:cs="Open Sans"/>
          <w:color w:val="434343"/>
          <w:sz w:val="22"/>
          <w:szCs w:val="22"/>
        </w:rPr>
        <w:t xml:space="preserve"> to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is almost completed. The final version will be fully written in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allowing also the use of GNN with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Geometric. The multi-node and multi-GPU modes are available through the Fabric framework. The first version was released and described in </w:t>
      </w:r>
      <w:hyperlink w:anchor="_References">
        <w:r w:rsidRPr="00516433">
          <w:rPr>
            <w:rFonts w:ascii="Open Sans" w:eastAsia="Open Sans" w:hAnsi="Open Sans" w:cs="Open Sans"/>
            <w:b/>
            <w:color w:val="EF8200"/>
            <w:sz w:val="22"/>
            <w:szCs w:val="22"/>
            <w:u w:val="single"/>
          </w:rPr>
          <w:t>[R3]</w:t>
        </w:r>
      </w:hyperlink>
      <w:r w:rsidRPr="00516433">
        <w:rPr>
          <w:rFonts w:ascii="Open Sans" w:eastAsia="Open Sans" w:hAnsi="Open Sans" w:cs="Open Sans"/>
          <w:color w:val="434343"/>
          <w:sz w:val="22"/>
          <w:szCs w:val="22"/>
        </w:rPr>
        <w:t>. For the CNN-based approach, a set of data-driven models based on the VGG model were trained. An ML ensemble of VGG neural networks has also been implemented.</w:t>
      </w:r>
    </w:p>
    <w:p w14:paraId="1AE50925" w14:textId="77777777" w:rsidR="008D519E" w:rsidRPr="00516433" w:rsidRDefault="008D519E" w:rsidP="00BE3EC2">
      <w:pPr>
        <w:jc w:val="both"/>
        <w:rPr>
          <w:rFonts w:ascii="Open Sans" w:eastAsia="Open Sans" w:hAnsi="Open Sans" w:cs="Open Sans"/>
          <w:color w:val="434343"/>
          <w:sz w:val="22"/>
          <w:szCs w:val="22"/>
        </w:rPr>
      </w:pPr>
    </w:p>
    <w:p w14:paraId="5F9C86EA"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A multi-model thematic module will be also developed to support ensemble detection over multiple CMIP6 data.</w:t>
      </w:r>
    </w:p>
    <w:p w14:paraId="12F09ADF" w14:textId="77777777" w:rsidR="008D519E" w:rsidRPr="00516433" w:rsidRDefault="008D519E" w:rsidP="00BE3EC2">
      <w:pPr>
        <w:jc w:val="both"/>
        <w:rPr>
          <w:rFonts w:ascii="Open Sans" w:eastAsia="Open Sans" w:hAnsi="Open Sans" w:cs="Open Sans"/>
          <w:color w:val="434343"/>
          <w:sz w:val="22"/>
          <w:szCs w:val="22"/>
        </w:rPr>
      </w:pPr>
    </w:p>
    <w:p w14:paraId="33722B03" w14:textId="23FBB1CB"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Following </w:t>
      </w:r>
      <w:r w:rsidR="00964DBC" w:rsidRPr="00516433">
        <w:rPr>
          <w:rFonts w:ascii="Open Sans" w:eastAsia="Open Sans" w:hAnsi="Open Sans" w:cs="Open Sans"/>
          <w:color w:val="434343"/>
          <w:sz w:val="22"/>
          <w:szCs w:val="22"/>
        </w:rPr>
        <w:t>is</w:t>
      </w:r>
      <w:r w:rsidRPr="00516433">
        <w:rPr>
          <w:rFonts w:ascii="Open Sans" w:eastAsia="Open Sans" w:hAnsi="Open Sans" w:cs="Open Sans"/>
          <w:color w:val="434343"/>
          <w:sz w:val="22"/>
          <w:szCs w:val="22"/>
        </w:rPr>
        <w:t xml:space="preserve"> described the state and possible future steps of the planned features for this Thematic Module that have not already been declared as finalised in D7.1.</w:t>
      </w:r>
    </w:p>
    <w:p w14:paraId="3DE8EF4D" w14:textId="77777777" w:rsidR="008D519E" w:rsidRPr="00516433" w:rsidRDefault="008D519E" w:rsidP="00BE3EC2">
      <w:pPr>
        <w:jc w:val="both"/>
        <w:rPr>
          <w:rFonts w:ascii="Open Sans" w:eastAsia="Open Sans" w:hAnsi="Open Sans" w:cs="Open Sans"/>
          <w:color w:val="434343"/>
          <w:sz w:val="22"/>
          <w:szCs w:val="22"/>
        </w:rPr>
      </w:pPr>
    </w:p>
    <w:p w14:paraId="2C313551" w14:textId="77777777"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11" w:name="_heading=h.17dp8vu" w:colFirst="0" w:colLast="0"/>
      <w:bookmarkEnd w:id="11"/>
      <w:r w:rsidRPr="00516433">
        <w:rPr>
          <w:rFonts w:ascii="Open Sans" w:eastAsia="Open Sans" w:hAnsi="Open Sans" w:cs="Open Sans"/>
          <w:color w:val="434343"/>
          <w:sz w:val="22"/>
          <w:szCs w:val="22"/>
        </w:rPr>
        <w:lastRenderedPageBreak/>
        <w:t xml:space="preserve">Table 1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ML TC detection that have been described in D7.1 or that have been planned afterwards, their current status and planned next steps. Colour coded status: green: COMPLETED; yellow: IN PROGRESS; red: PENDING</w:t>
      </w:r>
    </w:p>
    <w:p w14:paraId="62C6C05C" w14:textId="77777777" w:rsidR="00964DBC" w:rsidRDefault="00964DBC" w:rsidP="00BE3EC2">
      <w:pPr>
        <w:pBdr>
          <w:top w:val="nil"/>
          <w:left w:val="nil"/>
          <w:bottom w:val="nil"/>
          <w:right w:val="nil"/>
          <w:between w:val="nil"/>
        </w:pBdr>
        <w:jc w:val="both"/>
        <w:rPr>
          <w:rFonts w:ascii="Open Sans" w:eastAsia="Open Sans" w:hAnsi="Open Sans" w:cs="Open Sans"/>
          <w:color w:val="434343"/>
          <w:sz w:val="22"/>
          <w:szCs w:val="22"/>
        </w:rPr>
      </w:pPr>
    </w:p>
    <w:p w14:paraId="1CD5EBD7" w14:textId="51F42578" w:rsidR="00964DBC" w:rsidRPr="00411829" w:rsidRDefault="00411829" w:rsidP="00411829">
      <w:pPr>
        <w:pStyle w:val="Caption"/>
        <w:keepNext/>
        <w:jc w:val="center"/>
      </w:pPr>
      <w:bookmarkStart w:id="12" w:name="_Toc175584475"/>
      <w:r w:rsidRPr="00411829">
        <w:rPr>
          <w:color w:val="595959" w:themeColor="text1" w:themeTint="A6"/>
        </w:rPr>
        <w:t xml:space="preserve">Table </w:t>
      </w:r>
      <w:r w:rsidRPr="00411829">
        <w:rPr>
          <w:color w:val="595959" w:themeColor="text1" w:themeTint="A6"/>
        </w:rPr>
        <w:fldChar w:fldCharType="begin"/>
      </w:r>
      <w:r w:rsidRPr="00411829">
        <w:rPr>
          <w:color w:val="595959" w:themeColor="text1" w:themeTint="A6"/>
        </w:rPr>
        <w:instrText xml:space="preserve"> SEQ Table \* ARABIC </w:instrText>
      </w:r>
      <w:r w:rsidRPr="00411829">
        <w:rPr>
          <w:color w:val="595959" w:themeColor="text1" w:themeTint="A6"/>
        </w:rPr>
        <w:fldChar w:fldCharType="separate"/>
      </w:r>
      <w:r w:rsidR="00B00B6C">
        <w:rPr>
          <w:noProof/>
          <w:color w:val="595959" w:themeColor="text1" w:themeTint="A6"/>
        </w:rPr>
        <w:t>1</w:t>
      </w:r>
      <w:r w:rsidRPr="00411829">
        <w:rPr>
          <w:color w:val="595959" w:themeColor="text1" w:themeTint="A6"/>
        </w:rPr>
        <w:fldChar w:fldCharType="end"/>
      </w:r>
      <w:r w:rsidRPr="00411829">
        <w:rPr>
          <w:color w:val="595959" w:themeColor="text1" w:themeTint="A6"/>
        </w:rPr>
        <w:t xml:space="preserve"> - Features of the thematic module ML TC detection</w:t>
      </w:r>
      <w:bookmarkEnd w:id="12"/>
    </w:p>
    <w:tbl>
      <w:tblPr>
        <w:tblStyle w:val="a4"/>
        <w:tblpPr w:leftFromText="180" w:rightFromText="180" w:vertAnchor="text" w:tblpX="146" w:tblpY="111"/>
        <w:tblW w:w="873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4"/>
        <w:gridCol w:w="3126"/>
        <w:gridCol w:w="5052"/>
      </w:tblGrid>
      <w:tr w:rsidR="008D519E" w:rsidRPr="00516433" w14:paraId="3F01CB00" w14:textId="77777777" w:rsidTr="008D519E">
        <w:trPr>
          <w:cnfStyle w:val="100000000000" w:firstRow="1" w:lastRow="0" w:firstColumn="0" w:lastColumn="0" w:oddVBand="0" w:evenVBand="0" w:oddHBand="0" w:evenHBand="0" w:firstRowFirstColumn="0" w:firstRowLastColumn="0" w:lastRowFirstColumn="0" w:lastRowLastColumn="0"/>
        </w:trPr>
        <w:tc>
          <w:tcPr>
            <w:tcW w:w="554" w:type="dxa"/>
          </w:tcPr>
          <w:p w14:paraId="76D71DD1" w14:textId="77777777" w:rsidR="008D519E" w:rsidRPr="00516433" w:rsidRDefault="00000000" w:rsidP="00BE3EC2">
            <w:pPr>
              <w:ind w:left="22"/>
              <w:jc w:val="both"/>
            </w:pPr>
            <w:r w:rsidRPr="00516433">
              <w:rPr>
                <w:sz w:val="22"/>
                <w:szCs w:val="22"/>
              </w:rPr>
              <w:t>#</w:t>
            </w:r>
          </w:p>
        </w:tc>
        <w:tc>
          <w:tcPr>
            <w:tcW w:w="3126" w:type="dxa"/>
          </w:tcPr>
          <w:p w14:paraId="359FE060" w14:textId="77777777" w:rsidR="008D519E" w:rsidRPr="00516433" w:rsidRDefault="00000000" w:rsidP="00BE3EC2">
            <w:pPr>
              <w:jc w:val="both"/>
            </w:pPr>
            <w:r w:rsidRPr="00516433">
              <w:rPr>
                <w:sz w:val="22"/>
                <w:szCs w:val="22"/>
              </w:rPr>
              <w:t>Planned feature</w:t>
            </w:r>
          </w:p>
        </w:tc>
        <w:tc>
          <w:tcPr>
            <w:tcW w:w="5052" w:type="dxa"/>
          </w:tcPr>
          <w:p w14:paraId="516F89AE" w14:textId="77777777" w:rsidR="008D519E" w:rsidRPr="00516433" w:rsidRDefault="00000000" w:rsidP="00BE3EC2">
            <w:pPr>
              <w:jc w:val="both"/>
            </w:pPr>
            <w:r w:rsidRPr="00516433">
              <w:rPr>
                <w:sz w:val="22"/>
                <w:szCs w:val="22"/>
              </w:rPr>
              <w:t>Status + next steps</w:t>
            </w:r>
          </w:p>
        </w:tc>
      </w:tr>
      <w:tr w:rsidR="008D519E" w:rsidRPr="00516433" w14:paraId="6F8A5EE2" w14:textId="77777777" w:rsidTr="00964DBC">
        <w:trPr>
          <w:trHeight w:val="900"/>
        </w:trPr>
        <w:tc>
          <w:tcPr>
            <w:tcW w:w="554" w:type="dxa"/>
            <w:vMerge w:val="restart"/>
            <w:shd w:val="clear" w:color="auto" w:fill="FFF2CC"/>
          </w:tcPr>
          <w:p w14:paraId="42D5A354" w14:textId="77777777" w:rsidR="008D519E" w:rsidRPr="00516433" w:rsidRDefault="00000000" w:rsidP="00BE3EC2">
            <w:pPr>
              <w:ind w:left="22"/>
              <w:jc w:val="both"/>
              <w:rPr>
                <w:color w:val="434343"/>
              </w:rPr>
            </w:pPr>
            <w:r w:rsidRPr="00516433">
              <w:rPr>
                <w:color w:val="434343"/>
              </w:rPr>
              <w:t>1</w:t>
            </w:r>
          </w:p>
        </w:tc>
        <w:tc>
          <w:tcPr>
            <w:tcW w:w="3126" w:type="dxa"/>
            <w:vMerge w:val="restart"/>
            <w:shd w:val="clear" w:color="auto" w:fill="D9D9D9" w:themeFill="background1" w:themeFillShade="D9"/>
          </w:tcPr>
          <w:p w14:paraId="18E7AFAD" w14:textId="77777777" w:rsidR="008D519E" w:rsidRPr="00516433" w:rsidRDefault="00000000" w:rsidP="00BE3EC2">
            <w:pPr>
              <w:ind w:left="35"/>
              <w:jc w:val="both"/>
              <w:rPr>
                <w:color w:val="434343"/>
              </w:rPr>
            </w:pPr>
            <w:r w:rsidRPr="00516433">
              <w:rPr>
                <w:color w:val="434343"/>
              </w:rPr>
              <w:t xml:space="preserve">Filtering of historical </w:t>
            </w:r>
            <w:proofErr w:type="spellStart"/>
            <w:r w:rsidRPr="00516433">
              <w:rPr>
                <w:color w:val="434343"/>
              </w:rPr>
              <w:t>IBTrACS</w:t>
            </w:r>
            <w:proofErr w:type="spellEnd"/>
            <w:r w:rsidRPr="00516433">
              <w:rPr>
                <w:color w:val="434343"/>
              </w:rPr>
              <w:t xml:space="preserve"> data</w:t>
            </w:r>
          </w:p>
        </w:tc>
        <w:tc>
          <w:tcPr>
            <w:tcW w:w="5052" w:type="dxa"/>
            <w:tcBorders>
              <w:top w:val="single" w:sz="12" w:space="0" w:color="B7B7B7"/>
              <w:bottom w:val="single" w:sz="4" w:space="0" w:color="B7B7B7"/>
            </w:tcBorders>
            <w:shd w:val="clear" w:color="auto" w:fill="D9D9D9" w:themeFill="background1" w:themeFillShade="D9"/>
          </w:tcPr>
          <w:p w14:paraId="0B4B3161" w14:textId="77777777" w:rsidR="008D519E" w:rsidRPr="00516433" w:rsidRDefault="00000000" w:rsidP="00BE3EC2">
            <w:pPr>
              <w:numPr>
                <w:ilvl w:val="0"/>
                <w:numId w:val="10"/>
              </w:numPr>
              <w:ind w:left="302"/>
              <w:jc w:val="both"/>
              <w:rPr>
                <w:color w:val="434343"/>
              </w:rPr>
            </w:pPr>
            <w:r w:rsidRPr="00516433">
              <w:rPr>
                <w:color w:val="434343"/>
              </w:rPr>
              <w:t xml:space="preserve">Manual download of </w:t>
            </w:r>
            <w:proofErr w:type="spellStart"/>
            <w:r w:rsidRPr="00516433">
              <w:rPr>
                <w:color w:val="434343"/>
              </w:rPr>
              <w:t>IBTrACS</w:t>
            </w:r>
            <w:proofErr w:type="spellEnd"/>
            <w:r w:rsidRPr="00516433">
              <w:rPr>
                <w:color w:val="434343"/>
              </w:rPr>
              <w:t xml:space="preserve"> csv dataset (collection of </w:t>
            </w:r>
            <w:proofErr w:type="spellStart"/>
            <w:r w:rsidRPr="00516433">
              <w:rPr>
                <w:color w:val="434343"/>
              </w:rPr>
              <w:t>IBTrACS</w:t>
            </w:r>
            <w:proofErr w:type="spellEnd"/>
            <w:r w:rsidRPr="00516433">
              <w:rPr>
                <w:color w:val="434343"/>
              </w:rPr>
              <w:t xml:space="preserve"> data is not handled by the module since the size is quite low)</w:t>
            </w:r>
          </w:p>
          <w:p w14:paraId="5EB20C2F" w14:textId="77777777" w:rsidR="008D519E" w:rsidRPr="00516433" w:rsidRDefault="00000000" w:rsidP="00BE3EC2">
            <w:pPr>
              <w:numPr>
                <w:ilvl w:val="0"/>
                <w:numId w:val="10"/>
              </w:numPr>
              <w:ind w:left="302"/>
              <w:jc w:val="both"/>
              <w:rPr>
                <w:color w:val="434343"/>
              </w:rPr>
            </w:pPr>
            <w:r w:rsidRPr="00516433">
              <w:rPr>
                <w:color w:val="434343"/>
              </w:rPr>
              <w:t xml:space="preserve">A </w:t>
            </w:r>
            <w:proofErr w:type="spellStart"/>
            <w:r w:rsidRPr="00516433">
              <w:rPr>
                <w:color w:val="434343"/>
              </w:rPr>
              <w:t>Jupyter</w:t>
            </w:r>
            <w:proofErr w:type="spellEnd"/>
            <w:r w:rsidRPr="00516433">
              <w:rPr>
                <w:color w:val="434343"/>
              </w:rPr>
              <w:t xml:space="preserve"> Notebook that filters the TC tracks data (</w:t>
            </w:r>
            <w:proofErr w:type="gramStart"/>
            <w:r w:rsidRPr="00516433">
              <w:rPr>
                <w:color w:val="434343"/>
              </w:rPr>
              <w:t>time period</w:t>
            </w:r>
            <w:proofErr w:type="gramEnd"/>
            <w:r w:rsidRPr="00516433">
              <w:rPr>
                <w:color w:val="434343"/>
              </w:rPr>
              <w:t xml:space="preserve"> and geographical domain of interest) based on the TC detection setup</w:t>
            </w:r>
          </w:p>
        </w:tc>
      </w:tr>
      <w:tr w:rsidR="008D519E" w:rsidRPr="00516433" w14:paraId="74516B9D" w14:textId="77777777" w:rsidTr="00964DBC">
        <w:trPr>
          <w:trHeight w:val="900"/>
        </w:trPr>
        <w:tc>
          <w:tcPr>
            <w:tcW w:w="554" w:type="dxa"/>
            <w:vMerge/>
            <w:shd w:val="clear" w:color="auto" w:fill="FFF2CC"/>
          </w:tcPr>
          <w:p w14:paraId="2A66EEF3"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tcPr>
          <w:p w14:paraId="49E9BB04"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tcBorders>
            <w:shd w:val="clear" w:color="auto" w:fill="D9D9D9" w:themeFill="background1" w:themeFillShade="D9"/>
          </w:tcPr>
          <w:p w14:paraId="26B86105" w14:textId="77777777" w:rsidR="008D519E" w:rsidRPr="00516433" w:rsidRDefault="00000000" w:rsidP="00BE3EC2">
            <w:pPr>
              <w:jc w:val="both"/>
              <w:rPr>
                <w:color w:val="434343"/>
                <w:u w:val="single"/>
              </w:rPr>
            </w:pPr>
            <w:r w:rsidRPr="00516433">
              <w:rPr>
                <w:color w:val="434343"/>
                <w:u w:val="single"/>
              </w:rPr>
              <w:t>Next steps:</w:t>
            </w:r>
          </w:p>
          <w:p w14:paraId="0A6ECB1F" w14:textId="77777777" w:rsidR="008D519E" w:rsidRPr="00516433" w:rsidRDefault="00000000" w:rsidP="00BE3EC2">
            <w:pPr>
              <w:numPr>
                <w:ilvl w:val="0"/>
                <w:numId w:val="10"/>
              </w:numPr>
              <w:ind w:left="302"/>
              <w:jc w:val="both"/>
              <w:rPr>
                <w:color w:val="434343"/>
              </w:rPr>
            </w:pPr>
            <w:r w:rsidRPr="00516433">
              <w:rPr>
                <w:color w:val="434343"/>
              </w:rPr>
              <w:t xml:space="preserve">The </w:t>
            </w:r>
            <w:proofErr w:type="spellStart"/>
            <w:r w:rsidRPr="00516433">
              <w:rPr>
                <w:color w:val="434343"/>
              </w:rPr>
              <w:t>Jupyter</w:t>
            </w:r>
            <w:proofErr w:type="spellEnd"/>
            <w:r w:rsidRPr="00516433">
              <w:rPr>
                <w:color w:val="434343"/>
              </w:rPr>
              <w:t xml:space="preserve"> Notebook will be converted to a Python script</w:t>
            </w:r>
          </w:p>
          <w:p w14:paraId="5773109E" w14:textId="77777777" w:rsidR="008D519E" w:rsidRPr="00516433" w:rsidRDefault="00000000" w:rsidP="00BE3EC2">
            <w:pPr>
              <w:numPr>
                <w:ilvl w:val="0"/>
                <w:numId w:val="10"/>
              </w:numPr>
              <w:ind w:left="302"/>
              <w:jc w:val="both"/>
              <w:rPr>
                <w:color w:val="434343"/>
              </w:rPr>
            </w:pPr>
            <w:r w:rsidRPr="00516433">
              <w:rPr>
                <w:color w:val="434343"/>
              </w:rPr>
              <w:t>Steps for the manual download will be described in the module documentation</w:t>
            </w:r>
          </w:p>
        </w:tc>
      </w:tr>
      <w:tr w:rsidR="008D519E" w:rsidRPr="00516433" w14:paraId="72B6A579" w14:textId="77777777" w:rsidTr="008D519E">
        <w:trPr>
          <w:trHeight w:val="910"/>
        </w:trPr>
        <w:tc>
          <w:tcPr>
            <w:tcW w:w="554" w:type="dxa"/>
            <w:shd w:val="clear" w:color="auto" w:fill="E2EFD9"/>
          </w:tcPr>
          <w:p w14:paraId="729A6DA7" w14:textId="77777777" w:rsidR="008D519E" w:rsidRPr="00516433" w:rsidRDefault="00000000" w:rsidP="00BE3EC2">
            <w:pPr>
              <w:ind w:left="22"/>
              <w:jc w:val="both"/>
              <w:rPr>
                <w:color w:val="434343"/>
              </w:rPr>
            </w:pPr>
            <w:r w:rsidRPr="00516433">
              <w:rPr>
                <w:color w:val="434343"/>
              </w:rPr>
              <w:t>2</w:t>
            </w:r>
          </w:p>
        </w:tc>
        <w:tc>
          <w:tcPr>
            <w:tcW w:w="3126" w:type="dxa"/>
            <w:shd w:val="clear" w:color="auto" w:fill="F3F3F3"/>
          </w:tcPr>
          <w:p w14:paraId="296D972E" w14:textId="77777777" w:rsidR="008D519E" w:rsidRPr="00516433" w:rsidRDefault="00000000" w:rsidP="00BE3EC2">
            <w:pPr>
              <w:ind w:left="35"/>
              <w:jc w:val="both"/>
              <w:rPr>
                <w:color w:val="434343"/>
              </w:rPr>
            </w:pPr>
            <w:r w:rsidRPr="00516433">
              <w:rPr>
                <w:color w:val="434343"/>
              </w:rPr>
              <w:t xml:space="preserve">Gathering of ERA5 tropical cyclones fields based on </w:t>
            </w:r>
            <w:proofErr w:type="spellStart"/>
            <w:r w:rsidRPr="00516433">
              <w:rPr>
                <w:color w:val="434343"/>
              </w:rPr>
              <w:t>IBTrACS</w:t>
            </w:r>
            <w:proofErr w:type="spellEnd"/>
          </w:p>
        </w:tc>
        <w:tc>
          <w:tcPr>
            <w:tcW w:w="5052" w:type="dxa"/>
            <w:tcBorders>
              <w:bottom w:val="single" w:sz="4" w:space="0" w:color="B7B7B7"/>
            </w:tcBorders>
            <w:shd w:val="clear" w:color="auto" w:fill="F3F3F3"/>
          </w:tcPr>
          <w:p w14:paraId="6C4D8EC2" w14:textId="77777777" w:rsidR="008D519E" w:rsidRPr="00516433" w:rsidRDefault="00000000" w:rsidP="00BE3EC2">
            <w:pPr>
              <w:numPr>
                <w:ilvl w:val="0"/>
                <w:numId w:val="10"/>
              </w:numPr>
              <w:ind w:left="302"/>
              <w:jc w:val="both"/>
              <w:rPr>
                <w:color w:val="434343"/>
              </w:rPr>
            </w:pPr>
            <w:r w:rsidRPr="00516433">
              <w:rPr>
                <w:color w:val="434343"/>
              </w:rPr>
              <w:t xml:space="preserve">Download ERA5 tropical cyclones’ predictors fields (as </w:t>
            </w:r>
            <w:proofErr w:type="spellStart"/>
            <w:r w:rsidRPr="00516433">
              <w:rPr>
                <w:color w:val="434343"/>
              </w:rPr>
              <w:t>NetCDF</w:t>
            </w:r>
            <w:proofErr w:type="spellEnd"/>
            <w:r w:rsidRPr="00516433">
              <w:rPr>
                <w:color w:val="434343"/>
              </w:rPr>
              <w:t xml:space="preserve"> files) associated to filtered historical </w:t>
            </w:r>
            <w:proofErr w:type="spellStart"/>
            <w:r w:rsidRPr="00516433">
              <w:rPr>
                <w:color w:val="434343"/>
              </w:rPr>
              <w:t>IBTrACS</w:t>
            </w:r>
            <w:proofErr w:type="spellEnd"/>
            <w:r w:rsidRPr="00516433">
              <w:rPr>
                <w:color w:val="434343"/>
              </w:rPr>
              <w:t xml:space="preserve"> data on the selected subregion</w:t>
            </w:r>
          </w:p>
          <w:p w14:paraId="766A9A84" w14:textId="77777777" w:rsidR="008D519E" w:rsidRPr="00516433" w:rsidRDefault="00000000" w:rsidP="00BE3EC2">
            <w:pPr>
              <w:numPr>
                <w:ilvl w:val="0"/>
                <w:numId w:val="10"/>
              </w:numPr>
              <w:ind w:left="302"/>
              <w:jc w:val="both"/>
              <w:rPr>
                <w:color w:val="434343"/>
              </w:rPr>
            </w:pPr>
            <w:r w:rsidRPr="00516433">
              <w:rPr>
                <w:color w:val="434343"/>
              </w:rPr>
              <w:t>The feature is fully implemented and available in the package's “</w:t>
            </w:r>
            <w:r w:rsidRPr="00516433">
              <w:rPr>
                <w:i/>
                <w:color w:val="434343"/>
              </w:rPr>
              <w:t>library</w:t>
            </w:r>
            <w:r w:rsidRPr="00516433">
              <w:rPr>
                <w:color w:val="434343"/>
              </w:rPr>
              <w:t>” submodule.</w:t>
            </w:r>
          </w:p>
        </w:tc>
      </w:tr>
      <w:tr w:rsidR="008D519E" w:rsidRPr="00516433" w14:paraId="3192E99B" w14:textId="77777777" w:rsidTr="00964DBC">
        <w:trPr>
          <w:trHeight w:val="450"/>
        </w:trPr>
        <w:tc>
          <w:tcPr>
            <w:tcW w:w="554" w:type="dxa"/>
            <w:vMerge w:val="restart"/>
            <w:shd w:val="clear" w:color="auto" w:fill="FFF2CC"/>
          </w:tcPr>
          <w:p w14:paraId="63F705F8" w14:textId="77777777" w:rsidR="008D519E" w:rsidRPr="00516433" w:rsidRDefault="00000000" w:rsidP="00BE3EC2">
            <w:pPr>
              <w:ind w:left="22"/>
              <w:jc w:val="both"/>
              <w:rPr>
                <w:color w:val="434343"/>
              </w:rPr>
            </w:pPr>
            <w:r w:rsidRPr="00516433">
              <w:rPr>
                <w:color w:val="434343"/>
              </w:rPr>
              <w:t>3</w:t>
            </w:r>
          </w:p>
        </w:tc>
        <w:tc>
          <w:tcPr>
            <w:tcW w:w="3126" w:type="dxa"/>
            <w:vMerge w:val="restart"/>
            <w:shd w:val="clear" w:color="auto" w:fill="D9D9D9" w:themeFill="background1" w:themeFillShade="D9"/>
          </w:tcPr>
          <w:p w14:paraId="16ACF468" w14:textId="77777777" w:rsidR="008D519E" w:rsidRPr="00516433" w:rsidRDefault="00000000" w:rsidP="00BE3EC2">
            <w:pPr>
              <w:ind w:left="35"/>
              <w:jc w:val="both"/>
              <w:rPr>
                <w:color w:val="434343"/>
              </w:rPr>
            </w:pPr>
            <w:r w:rsidRPr="00516433">
              <w:rPr>
                <w:color w:val="434343"/>
              </w:rPr>
              <w:t>Input data selection on user-defined conditions and queries.</w:t>
            </w:r>
          </w:p>
        </w:tc>
        <w:tc>
          <w:tcPr>
            <w:tcW w:w="5052" w:type="dxa"/>
            <w:tcBorders>
              <w:bottom w:val="single" w:sz="4" w:space="0" w:color="B7B7B7"/>
            </w:tcBorders>
            <w:shd w:val="clear" w:color="auto" w:fill="D9D9D9" w:themeFill="background1" w:themeFillShade="D9"/>
          </w:tcPr>
          <w:p w14:paraId="0428F02F" w14:textId="77777777" w:rsidR="008D519E" w:rsidRPr="00516433" w:rsidRDefault="00000000" w:rsidP="00BE3EC2">
            <w:pPr>
              <w:numPr>
                <w:ilvl w:val="0"/>
                <w:numId w:val="10"/>
              </w:numPr>
              <w:ind w:left="302"/>
              <w:jc w:val="both"/>
              <w:rPr>
                <w:color w:val="434343"/>
                <w:u w:val="single"/>
              </w:rPr>
            </w:pPr>
            <w:r w:rsidRPr="00516433">
              <w:rPr>
                <w:color w:val="434343"/>
              </w:rPr>
              <w:t>Users can specify input variables from a configuration file used for the model’s training</w:t>
            </w:r>
          </w:p>
        </w:tc>
      </w:tr>
      <w:tr w:rsidR="008D519E" w:rsidRPr="00516433" w14:paraId="5E5183C1" w14:textId="77777777" w:rsidTr="00964DBC">
        <w:trPr>
          <w:trHeight w:val="450"/>
        </w:trPr>
        <w:tc>
          <w:tcPr>
            <w:tcW w:w="554" w:type="dxa"/>
            <w:vMerge/>
            <w:shd w:val="clear" w:color="auto" w:fill="FFF2CC"/>
          </w:tcPr>
          <w:p w14:paraId="6C18B16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tcPr>
          <w:p w14:paraId="0A5BA5C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78F45F0B" w14:textId="77777777" w:rsidR="008D519E" w:rsidRPr="00516433" w:rsidRDefault="00000000" w:rsidP="00BE3EC2">
            <w:pPr>
              <w:jc w:val="both"/>
              <w:rPr>
                <w:color w:val="434343"/>
                <w:u w:val="single"/>
              </w:rPr>
            </w:pPr>
            <w:r w:rsidRPr="00516433">
              <w:rPr>
                <w:color w:val="434343"/>
                <w:u w:val="single"/>
              </w:rPr>
              <w:t>Next steps:</w:t>
            </w:r>
          </w:p>
          <w:p w14:paraId="51EF2454" w14:textId="77777777" w:rsidR="008D519E" w:rsidRPr="00516433" w:rsidRDefault="00000000" w:rsidP="00BE3EC2">
            <w:pPr>
              <w:numPr>
                <w:ilvl w:val="0"/>
                <w:numId w:val="10"/>
              </w:numPr>
              <w:ind w:left="302"/>
              <w:jc w:val="both"/>
              <w:rPr>
                <w:color w:val="434343"/>
              </w:rPr>
            </w:pPr>
            <w:r w:rsidRPr="00516433">
              <w:rPr>
                <w:color w:val="434343"/>
              </w:rPr>
              <w:t xml:space="preserve">Develop a </w:t>
            </w:r>
            <w:proofErr w:type="spellStart"/>
            <w:r w:rsidRPr="00516433">
              <w:rPr>
                <w:color w:val="434343"/>
              </w:rPr>
              <w:t>Jupyter</w:t>
            </w:r>
            <w:proofErr w:type="spellEnd"/>
            <w:r w:rsidRPr="00516433">
              <w:rPr>
                <w:color w:val="434343"/>
              </w:rPr>
              <w:t xml:space="preserve"> Notebook that allows the user to select input data and a trained ML model during inference. The Notebook automatically performs a prediction over the given dataset and provides both TC tracks.</w:t>
            </w:r>
          </w:p>
        </w:tc>
      </w:tr>
      <w:tr w:rsidR="008D519E" w:rsidRPr="00516433" w14:paraId="47F4A3E4" w14:textId="77777777" w:rsidTr="008D519E">
        <w:tc>
          <w:tcPr>
            <w:tcW w:w="554" w:type="dxa"/>
            <w:shd w:val="clear" w:color="auto" w:fill="E2EFD9"/>
          </w:tcPr>
          <w:p w14:paraId="783869C3" w14:textId="77777777" w:rsidR="008D519E" w:rsidRPr="00516433" w:rsidRDefault="00000000" w:rsidP="00BE3EC2">
            <w:pPr>
              <w:ind w:left="22"/>
              <w:jc w:val="both"/>
              <w:rPr>
                <w:color w:val="434343"/>
              </w:rPr>
            </w:pPr>
            <w:r w:rsidRPr="00516433">
              <w:rPr>
                <w:color w:val="434343"/>
              </w:rPr>
              <w:t>4</w:t>
            </w:r>
          </w:p>
        </w:tc>
        <w:tc>
          <w:tcPr>
            <w:tcW w:w="3126" w:type="dxa"/>
            <w:shd w:val="clear" w:color="auto" w:fill="F3F3F3"/>
          </w:tcPr>
          <w:p w14:paraId="273E5833" w14:textId="77777777" w:rsidR="008D519E" w:rsidRPr="00516433" w:rsidRDefault="00000000" w:rsidP="00BE3EC2">
            <w:pPr>
              <w:ind w:left="35"/>
              <w:jc w:val="both"/>
              <w:rPr>
                <w:color w:val="434343"/>
              </w:rPr>
            </w:pPr>
            <w:r w:rsidRPr="00516433">
              <w:rPr>
                <w:color w:val="434343"/>
              </w:rPr>
              <w:t xml:space="preserve">Pre-processing: </w:t>
            </w:r>
            <w:proofErr w:type="spellStart"/>
            <w:r w:rsidRPr="00516433">
              <w:rPr>
                <w:color w:val="434343"/>
              </w:rPr>
              <w:t>subsetting</w:t>
            </w:r>
            <w:proofErr w:type="spellEnd"/>
            <w:r w:rsidRPr="00516433">
              <w:rPr>
                <w:color w:val="434343"/>
              </w:rPr>
              <w:t xml:space="preserve"> &amp; patches generation on gridded data for TC-detection applications</w:t>
            </w:r>
          </w:p>
        </w:tc>
        <w:tc>
          <w:tcPr>
            <w:tcW w:w="5052" w:type="dxa"/>
            <w:tcBorders>
              <w:bottom w:val="single" w:sz="4" w:space="0" w:color="B7B7B7"/>
            </w:tcBorders>
            <w:shd w:val="clear" w:color="auto" w:fill="F3F3F3"/>
          </w:tcPr>
          <w:p w14:paraId="1DCA67D5" w14:textId="77777777" w:rsidR="008D519E" w:rsidRPr="00516433" w:rsidRDefault="00000000" w:rsidP="00BE3EC2">
            <w:pPr>
              <w:numPr>
                <w:ilvl w:val="0"/>
                <w:numId w:val="10"/>
              </w:numPr>
              <w:ind w:left="302"/>
              <w:jc w:val="both"/>
              <w:rPr>
                <w:color w:val="434343"/>
              </w:rPr>
            </w:pPr>
            <w:proofErr w:type="spellStart"/>
            <w:r w:rsidRPr="00516433">
              <w:rPr>
                <w:color w:val="434343"/>
              </w:rPr>
              <w:t>NetCDF</w:t>
            </w:r>
            <w:proofErr w:type="spellEnd"/>
            <w:r w:rsidRPr="00516433">
              <w:rPr>
                <w:color w:val="434343"/>
              </w:rPr>
              <w:t xml:space="preserve"> files are processed by extracting patches (each associated with a TC </w:t>
            </w:r>
            <w:proofErr w:type="spellStart"/>
            <w:r w:rsidRPr="00516433">
              <w:rPr>
                <w:color w:val="434343"/>
              </w:rPr>
              <w:t>center</w:t>
            </w:r>
            <w:proofErr w:type="spellEnd"/>
            <w:r w:rsidRPr="00516433">
              <w:rPr>
                <w:color w:val="434343"/>
              </w:rPr>
              <w:t xml:space="preserve">) and saved to annual Zarr archives related to training and validation. During the inference phase, </w:t>
            </w:r>
            <w:proofErr w:type="spellStart"/>
            <w:r w:rsidRPr="00516433">
              <w:rPr>
                <w:color w:val="434343"/>
              </w:rPr>
              <w:t>NetCDF</w:t>
            </w:r>
            <w:proofErr w:type="spellEnd"/>
            <w:r w:rsidRPr="00516433">
              <w:rPr>
                <w:color w:val="434343"/>
              </w:rPr>
              <w:t xml:space="preserve"> files are read, tiled in patches, and fed to the model.</w:t>
            </w:r>
          </w:p>
          <w:p w14:paraId="78FE1EE8" w14:textId="77777777" w:rsidR="008D519E" w:rsidRPr="00516433" w:rsidRDefault="00000000" w:rsidP="00BE3EC2">
            <w:pPr>
              <w:numPr>
                <w:ilvl w:val="0"/>
                <w:numId w:val="10"/>
              </w:numPr>
              <w:ind w:left="302"/>
              <w:jc w:val="both"/>
              <w:rPr>
                <w:color w:val="434343"/>
              </w:rPr>
            </w:pPr>
            <w:r w:rsidRPr="00516433">
              <w:rPr>
                <w:color w:val="434343"/>
              </w:rPr>
              <w:t>The feature is fully implemented and available in the package's “</w:t>
            </w:r>
            <w:r w:rsidRPr="00516433">
              <w:rPr>
                <w:i/>
                <w:color w:val="434343"/>
              </w:rPr>
              <w:t>library</w:t>
            </w:r>
            <w:r w:rsidRPr="00516433">
              <w:rPr>
                <w:color w:val="434343"/>
              </w:rPr>
              <w:t>” submodule.</w:t>
            </w:r>
          </w:p>
        </w:tc>
      </w:tr>
      <w:tr w:rsidR="008D519E" w:rsidRPr="00516433" w14:paraId="27D2B168" w14:textId="77777777" w:rsidTr="00964DBC">
        <w:trPr>
          <w:trHeight w:val="900"/>
        </w:trPr>
        <w:tc>
          <w:tcPr>
            <w:tcW w:w="554" w:type="dxa"/>
            <w:vMerge w:val="restart"/>
            <w:shd w:val="clear" w:color="auto" w:fill="FFF2CC"/>
          </w:tcPr>
          <w:p w14:paraId="0F40342D" w14:textId="77777777" w:rsidR="008D519E" w:rsidRPr="00516433" w:rsidRDefault="00000000" w:rsidP="00BE3EC2">
            <w:pPr>
              <w:ind w:left="22"/>
              <w:jc w:val="both"/>
              <w:rPr>
                <w:color w:val="434343"/>
              </w:rPr>
            </w:pPr>
            <w:r w:rsidRPr="00516433">
              <w:rPr>
                <w:color w:val="434343"/>
              </w:rPr>
              <w:t>5</w:t>
            </w:r>
          </w:p>
        </w:tc>
        <w:tc>
          <w:tcPr>
            <w:tcW w:w="3126" w:type="dxa"/>
            <w:vMerge w:val="restart"/>
            <w:shd w:val="clear" w:color="auto" w:fill="D9D9D9" w:themeFill="background1" w:themeFillShade="D9"/>
          </w:tcPr>
          <w:p w14:paraId="2D1E6DBA" w14:textId="77777777" w:rsidR="008D519E" w:rsidRPr="00516433" w:rsidRDefault="00000000" w:rsidP="00BE3EC2">
            <w:pPr>
              <w:ind w:left="35"/>
              <w:jc w:val="both"/>
              <w:rPr>
                <w:color w:val="434343"/>
              </w:rPr>
            </w:pPr>
            <w:r w:rsidRPr="00516433">
              <w:rPr>
                <w:color w:val="434343"/>
              </w:rPr>
              <w:t xml:space="preserve">Conversion between 40x40 gridded patches and </w:t>
            </w:r>
            <w:proofErr w:type="spellStart"/>
            <w:r w:rsidRPr="00516433">
              <w:rPr>
                <w:color w:val="434343"/>
              </w:rPr>
              <w:t>PyTorch</w:t>
            </w:r>
            <w:proofErr w:type="spellEnd"/>
            <w:r w:rsidRPr="00516433">
              <w:rPr>
                <w:color w:val="434343"/>
              </w:rPr>
              <w:t xml:space="preserve"> Geometric graphs</w:t>
            </w:r>
          </w:p>
        </w:tc>
        <w:tc>
          <w:tcPr>
            <w:tcW w:w="5052" w:type="dxa"/>
            <w:tcBorders>
              <w:bottom w:val="single" w:sz="4" w:space="0" w:color="B7B7B7"/>
            </w:tcBorders>
            <w:shd w:val="clear" w:color="auto" w:fill="D9D9D9" w:themeFill="background1" w:themeFillShade="D9"/>
          </w:tcPr>
          <w:p w14:paraId="03644813" w14:textId="77777777" w:rsidR="008D519E" w:rsidRPr="00516433" w:rsidRDefault="00000000" w:rsidP="00BE3EC2">
            <w:pPr>
              <w:numPr>
                <w:ilvl w:val="0"/>
                <w:numId w:val="10"/>
              </w:numPr>
              <w:ind w:left="302"/>
              <w:jc w:val="both"/>
              <w:rPr>
                <w:color w:val="434343"/>
              </w:rPr>
            </w:pPr>
            <w:r w:rsidRPr="00516433">
              <w:rPr>
                <w:color w:val="434343"/>
              </w:rPr>
              <w:t xml:space="preserve">Conversion from 40x40 patches to </w:t>
            </w:r>
            <w:proofErr w:type="spellStart"/>
            <w:r w:rsidRPr="00516433">
              <w:rPr>
                <w:color w:val="434343"/>
              </w:rPr>
              <w:t>PyTorch</w:t>
            </w:r>
            <w:proofErr w:type="spellEnd"/>
            <w:r w:rsidRPr="00516433">
              <w:rPr>
                <w:color w:val="434343"/>
              </w:rPr>
              <w:t xml:space="preserve"> Geometric graphs implemented in the package's “</w:t>
            </w:r>
            <w:r w:rsidRPr="00516433">
              <w:rPr>
                <w:i/>
                <w:color w:val="434343"/>
              </w:rPr>
              <w:t>library</w:t>
            </w:r>
            <w:r w:rsidRPr="00516433">
              <w:rPr>
                <w:color w:val="434343"/>
              </w:rPr>
              <w:t>” submodule.</w:t>
            </w:r>
          </w:p>
          <w:p w14:paraId="392DA9AA" w14:textId="77777777" w:rsidR="008D519E" w:rsidRPr="00516433" w:rsidRDefault="00000000" w:rsidP="00BE3EC2">
            <w:pPr>
              <w:numPr>
                <w:ilvl w:val="0"/>
                <w:numId w:val="10"/>
              </w:numPr>
              <w:ind w:left="302"/>
              <w:jc w:val="both"/>
              <w:rPr>
                <w:color w:val="434343"/>
              </w:rPr>
            </w:pPr>
            <w:r w:rsidRPr="00516433">
              <w:rPr>
                <w:color w:val="434343"/>
              </w:rPr>
              <w:lastRenderedPageBreak/>
              <w:t xml:space="preserve">Conversion from </w:t>
            </w:r>
            <w:proofErr w:type="spellStart"/>
            <w:r w:rsidRPr="00516433">
              <w:rPr>
                <w:color w:val="434343"/>
              </w:rPr>
              <w:t>PyTorch</w:t>
            </w:r>
            <w:proofErr w:type="spellEnd"/>
            <w:r w:rsidRPr="00516433">
              <w:rPr>
                <w:color w:val="434343"/>
              </w:rPr>
              <w:t xml:space="preserve"> Geometric inference graphs to 40x40 coordinates in progress</w:t>
            </w:r>
          </w:p>
        </w:tc>
      </w:tr>
      <w:tr w:rsidR="008D519E" w:rsidRPr="00516433" w14:paraId="25A61FA2" w14:textId="77777777" w:rsidTr="00964DBC">
        <w:trPr>
          <w:trHeight w:val="900"/>
        </w:trPr>
        <w:tc>
          <w:tcPr>
            <w:tcW w:w="554" w:type="dxa"/>
            <w:vMerge/>
            <w:shd w:val="clear" w:color="auto" w:fill="FFF2CC"/>
          </w:tcPr>
          <w:p w14:paraId="58ECA3AB"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tcPr>
          <w:p w14:paraId="094FBC81"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tcBorders>
            <w:shd w:val="clear" w:color="auto" w:fill="D9D9D9" w:themeFill="background1" w:themeFillShade="D9"/>
          </w:tcPr>
          <w:p w14:paraId="52FF4B1F" w14:textId="77777777" w:rsidR="008D519E" w:rsidRPr="00516433" w:rsidRDefault="00000000" w:rsidP="00BE3EC2">
            <w:pPr>
              <w:jc w:val="both"/>
              <w:rPr>
                <w:color w:val="434343"/>
                <w:u w:val="single"/>
              </w:rPr>
            </w:pPr>
            <w:r w:rsidRPr="00516433">
              <w:rPr>
                <w:color w:val="434343"/>
                <w:u w:val="single"/>
              </w:rPr>
              <w:t>Next steps:</w:t>
            </w:r>
          </w:p>
          <w:p w14:paraId="26F1CF30" w14:textId="77777777" w:rsidR="008D519E" w:rsidRPr="00516433" w:rsidRDefault="00000000" w:rsidP="00BE3EC2">
            <w:pPr>
              <w:numPr>
                <w:ilvl w:val="0"/>
                <w:numId w:val="10"/>
              </w:numPr>
              <w:ind w:left="302"/>
              <w:jc w:val="both"/>
              <w:rPr>
                <w:color w:val="434343"/>
              </w:rPr>
            </w:pPr>
            <w:r w:rsidRPr="00516433">
              <w:rPr>
                <w:color w:val="434343"/>
              </w:rPr>
              <w:t>Systematically convert the inference graphs to the 40x40 gridded coordinates and save them to CSV files ready for the post-processing</w:t>
            </w:r>
          </w:p>
        </w:tc>
      </w:tr>
      <w:tr w:rsidR="008D519E" w:rsidRPr="00516433" w14:paraId="3D83A1BE" w14:textId="77777777" w:rsidTr="008D519E">
        <w:trPr>
          <w:trHeight w:val="900"/>
        </w:trPr>
        <w:tc>
          <w:tcPr>
            <w:tcW w:w="554" w:type="dxa"/>
            <w:shd w:val="clear" w:color="auto" w:fill="E2EFD9"/>
          </w:tcPr>
          <w:p w14:paraId="7118505B" w14:textId="77777777" w:rsidR="008D519E" w:rsidRPr="00516433" w:rsidRDefault="00000000" w:rsidP="00BE3EC2">
            <w:pPr>
              <w:ind w:left="22"/>
              <w:jc w:val="both"/>
              <w:rPr>
                <w:color w:val="434343"/>
              </w:rPr>
            </w:pPr>
            <w:r w:rsidRPr="00516433">
              <w:rPr>
                <w:color w:val="434343"/>
              </w:rPr>
              <w:t>6</w:t>
            </w:r>
          </w:p>
        </w:tc>
        <w:tc>
          <w:tcPr>
            <w:tcW w:w="3126" w:type="dxa"/>
            <w:shd w:val="clear" w:color="auto" w:fill="F3F3F3"/>
          </w:tcPr>
          <w:p w14:paraId="4CCFB057" w14:textId="77777777" w:rsidR="008D519E" w:rsidRPr="00516433" w:rsidRDefault="00000000" w:rsidP="00BE3EC2">
            <w:pPr>
              <w:ind w:left="35"/>
              <w:jc w:val="both"/>
              <w:rPr>
                <w:color w:val="434343"/>
              </w:rPr>
            </w:pPr>
            <w:r w:rsidRPr="00516433">
              <w:rPr>
                <w:color w:val="434343"/>
              </w:rPr>
              <w:t>Data augmentation (rotation and flipping of images) and feature scaling (</w:t>
            </w:r>
            <w:proofErr w:type="spellStart"/>
            <w:r w:rsidRPr="00516433">
              <w:rPr>
                <w:color w:val="434343"/>
              </w:rPr>
              <w:t>MinMax</w:t>
            </w:r>
            <w:proofErr w:type="spellEnd"/>
            <w:r w:rsidRPr="00516433">
              <w:rPr>
                <w:color w:val="434343"/>
              </w:rPr>
              <w:t xml:space="preserve"> or Standard normalisation)</w:t>
            </w:r>
          </w:p>
        </w:tc>
        <w:tc>
          <w:tcPr>
            <w:tcW w:w="5052" w:type="dxa"/>
            <w:tcBorders>
              <w:bottom w:val="single" w:sz="4" w:space="0" w:color="B7B7B7"/>
            </w:tcBorders>
            <w:shd w:val="clear" w:color="auto" w:fill="F3F3F3"/>
          </w:tcPr>
          <w:p w14:paraId="56ACC80E" w14:textId="77777777" w:rsidR="008D519E" w:rsidRPr="00516433" w:rsidRDefault="00000000" w:rsidP="00BE3EC2">
            <w:pPr>
              <w:numPr>
                <w:ilvl w:val="0"/>
                <w:numId w:val="10"/>
              </w:numPr>
              <w:ind w:left="302"/>
              <w:jc w:val="both"/>
              <w:rPr>
                <w:color w:val="434343"/>
                <w:u w:val="single"/>
              </w:rPr>
            </w:pPr>
            <w:r w:rsidRPr="00516433">
              <w:rPr>
                <w:color w:val="434343"/>
              </w:rPr>
              <w:t>Implemented in the package's “</w:t>
            </w:r>
            <w:r w:rsidRPr="00516433">
              <w:rPr>
                <w:i/>
                <w:color w:val="434343"/>
              </w:rPr>
              <w:t>library</w:t>
            </w:r>
            <w:r w:rsidRPr="00516433">
              <w:rPr>
                <w:color w:val="434343"/>
              </w:rPr>
              <w:t>” submodule.</w:t>
            </w:r>
          </w:p>
        </w:tc>
      </w:tr>
      <w:tr w:rsidR="008D519E" w:rsidRPr="00516433" w14:paraId="3367B3C4" w14:textId="77777777" w:rsidTr="00964DBC">
        <w:trPr>
          <w:trHeight w:val="600"/>
        </w:trPr>
        <w:tc>
          <w:tcPr>
            <w:tcW w:w="554" w:type="dxa"/>
            <w:vMerge w:val="restart"/>
            <w:shd w:val="clear" w:color="auto" w:fill="FFF2CC"/>
          </w:tcPr>
          <w:p w14:paraId="7DE0DBFF" w14:textId="77777777" w:rsidR="008D519E" w:rsidRPr="00516433" w:rsidRDefault="00000000" w:rsidP="00BE3EC2">
            <w:pPr>
              <w:ind w:left="22"/>
              <w:jc w:val="both"/>
              <w:rPr>
                <w:color w:val="434343"/>
              </w:rPr>
            </w:pPr>
            <w:r w:rsidRPr="00516433">
              <w:rPr>
                <w:color w:val="434343"/>
              </w:rPr>
              <w:t>7</w:t>
            </w:r>
          </w:p>
        </w:tc>
        <w:tc>
          <w:tcPr>
            <w:tcW w:w="3126" w:type="dxa"/>
            <w:vMerge w:val="restart"/>
            <w:shd w:val="clear" w:color="auto" w:fill="D9D9D9" w:themeFill="background1" w:themeFillShade="D9"/>
          </w:tcPr>
          <w:p w14:paraId="3664CE02" w14:textId="77777777" w:rsidR="008D519E" w:rsidRPr="00516433" w:rsidRDefault="00000000" w:rsidP="00BE3EC2">
            <w:pPr>
              <w:ind w:left="35"/>
              <w:jc w:val="both"/>
              <w:rPr>
                <w:color w:val="434343"/>
              </w:rPr>
            </w:pPr>
            <w:r w:rsidRPr="00516433">
              <w:rPr>
                <w:color w:val="434343"/>
              </w:rPr>
              <w:t>Configurable data-driven models (DNN): usage of configuration files for a more organised workflow</w:t>
            </w:r>
          </w:p>
        </w:tc>
        <w:tc>
          <w:tcPr>
            <w:tcW w:w="5052" w:type="dxa"/>
            <w:tcBorders>
              <w:bottom w:val="single" w:sz="4" w:space="0" w:color="B7B7B7"/>
            </w:tcBorders>
            <w:shd w:val="clear" w:color="auto" w:fill="D9D9D9" w:themeFill="background1" w:themeFillShade="D9"/>
          </w:tcPr>
          <w:p w14:paraId="543FECAE" w14:textId="77777777" w:rsidR="008D519E" w:rsidRPr="00516433" w:rsidRDefault="00000000" w:rsidP="00BE3EC2">
            <w:pPr>
              <w:numPr>
                <w:ilvl w:val="0"/>
                <w:numId w:val="10"/>
              </w:numPr>
              <w:ind w:left="302"/>
              <w:jc w:val="both"/>
              <w:rPr>
                <w:color w:val="434343"/>
                <w:u w:val="single"/>
              </w:rPr>
            </w:pPr>
            <w:r w:rsidRPr="00516433">
              <w:rPr>
                <w:color w:val="434343"/>
              </w:rPr>
              <w:t xml:space="preserve">Configuration file </w:t>
            </w:r>
            <w:proofErr w:type="gramStart"/>
            <w:r w:rsidRPr="00516433">
              <w:rPr>
                <w:color w:val="434343"/>
              </w:rPr>
              <w:t>in .</w:t>
            </w:r>
            <w:proofErr w:type="spellStart"/>
            <w:r w:rsidRPr="00516433">
              <w:rPr>
                <w:color w:val="434343"/>
              </w:rPr>
              <w:t>toml</w:t>
            </w:r>
            <w:proofErr w:type="spellEnd"/>
            <w:proofErr w:type="gramEnd"/>
            <w:r w:rsidRPr="00516433">
              <w:rPr>
                <w:color w:val="434343"/>
              </w:rPr>
              <w:t xml:space="preserve"> format describes paths to input and output directories, run-specific arguments, data configuration, and model/training hyperparameters.</w:t>
            </w:r>
          </w:p>
        </w:tc>
      </w:tr>
      <w:tr w:rsidR="008D519E" w:rsidRPr="00516433" w14:paraId="396E61A9" w14:textId="77777777" w:rsidTr="00964DBC">
        <w:trPr>
          <w:trHeight w:val="600"/>
        </w:trPr>
        <w:tc>
          <w:tcPr>
            <w:tcW w:w="554" w:type="dxa"/>
            <w:vMerge/>
            <w:shd w:val="clear" w:color="auto" w:fill="FFF2CC"/>
          </w:tcPr>
          <w:p w14:paraId="2C6836E7"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tcPr>
          <w:p w14:paraId="350F0772"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1C9D7DDA" w14:textId="77777777" w:rsidR="008D519E" w:rsidRPr="00516433" w:rsidRDefault="00000000" w:rsidP="00BE3EC2">
            <w:pPr>
              <w:jc w:val="both"/>
              <w:rPr>
                <w:color w:val="434343"/>
                <w:u w:val="single"/>
              </w:rPr>
            </w:pPr>
            <w:r w:rsidRPr="00516433">
              <w:rPr>
                <w:color w:val="434343"/>
                <w:u w:val="single"/>
              </w:rPr>
              <w:t>Next steps:</w:t>
            </w:r>
          </w:p>
          <w:p w14:paraId="60F1DB13" w14:textId="77777777" w:rsidR="008D519E" w:rsidRPr="00516433" w:rsidRDefault="00000000" w:rsidP="00BE3EC2">
            <w:pPr>
              <w:numPr>
                <w:ilvl w:val="0"/>
                <w:numId w:val="10"/>
              </w:numPr>
              <w:ind w:left="302"/>
              <w:jc w:val="both"/>
              <w:rPr>
                <w:color w:val="434343"/>
              </w:rPr>
            </w:pPr>
            <w:r w:rsidRPr="00516433">
              <w:rPr>
                <w:color w:val="434343"/>
              </w:rPr>
              <w:t>Integrate GNN approach in the same configuration file</w:t>
            </w:r>
          </w:p>
        </w:tc>
      </w:tr>
      <w:tr w:rsidR="008D519E" w:rsidRPr="00516433" w14:paraId="4E31D002" w14:textId="77777777" w:rsidTr="008D519E">
        <w:trPr>
          <w:trHeight w:val="600"/>
        </w:trPr>
        <w:tc>
          <w:tcPr>
            <w:tcW w:w="554" w:type="dxa"/>
            <w:vMerge w:val="restart"/>
            <w:shd w:val="clear" w:color="auto" w:fill="FFF2CC"/>
          </w:tcPr>
          <w:p w14:paraId="5AA5709A" w14:textId="77777777" w:rsidR="008D519E" w:rsidRPr="00516433" w:rsidRDefault="00000000" w:rsidP="00BE3EC2">
            <w:pPr>
              <w:ind w:left="22"/>
              <w:jc w:val="both"/>
              <w:rPr>
                <w:color w:val="434343"/>
              </w:rPr>
            </w:pPr>
            <w:r w:rsidRPr="00516433">
              <w:rPr>
                <w:color w:val="434343"/>
              </w:rPr>
              <w:t>8</w:t>
            </w:r>
          </w:p>
        </w:tc>
        <w:tc>
          <w:tcPr>
            <w:tcW w:w="3126" w:type="dxa"/>
            <w:vMerge w:val="restart"/>
            <w:shd w:val="clear" w:color="auto" w:fill="F3F3F3"/>
          </w:tcPr>
          <w:p w14:paraId="17DDA67B" w14:textId="77777777" w:rsidR="008D519E" w:rsidRPr="00516433" w:rsidRDefault="00000000" w:rsidP="00BE3EC2">
            <w:pPr>
              <w:ind w:left="35"/>
              <w:jc w:val="both"/>
              <w:rPr>
                <w:color w:val="434343"/>
              </w:rPr>
            </w:pPr>
            <w:r w:rsidRPr="00516433">
              <w:rPr>
                <w:color w:val="434343"/>
              </w:rPr>
              <w:t>Hyperparameter tuning script and notebook for results visualisation in the GNN use-case</w:t>
            </w:r>
          </w:p>
        </w:tc>
        <w:tc>
          <w:tcPr>
            <w:tcW w:w="5052" w:type="dxa"/>
            <w:tcBorders>
              <w:bottom w:val="single" w:sz="4" w:space="0" w:color="B7B7B7"/>
            </w:tcBorders>
            <w:shd w:val="clear" w:color="auto" w:fill="F3F3F3"/>
          </w:tcPr>
          <w:p w14:paraId="2D486AB1" w14:textId="77777777" w:rsidR="008D519E" w:rsidRPr="00516433" w:rsidRDefault="00000000" w:rsidP="00BE3EC2">
            <w:pPr>
              <w:numPr>
                <w:ilvl w:val="0"/>
                <w:numId w:val="10"/>
              </w:numPr>
              <w:ind w:left="302"/>
              <w:jc w:val="both"/>
              <w:rPr>
                <w:color w:val="434343"/>
                <w:u w:val="single"/>
              </w:rPr>
            </w:pPr>
            <w:r w:rsidRPr="00516433">
              <w:rPr>
                <w:color w:val="434343"/>
              </w:rPr>
              <w:t>Configurations are created from a .</w:t>
            </w:r>
            <w:proofErr w:type="spellStart"/>
            <w:r w:rsidRPr="00516433">
              <w:rPr>
                <w:color w:val="434343"/>
              </w:rPr>
              <w:t>toml</w:t>
            </w:r>
            <w:proofErr w:type="spellEnd"/>
            <w:r w:rsidRPr="00516433">
              <w:rPr>
                <w:color w:val="434343"/>
              </w:rPr>
              <w:t xml:space="preserve"> file and </w:t>
            </w:r>
            <w:proofErr w:type="spellStart"/>
            <w:r w:rsidRPr="00516433">
              <w:rPr>
                <w:color w:val="434343"/>
              </w:rPr>
              <w:t>training+validation</w:t>
            </w:r>
            <w:proofErr w:type="spellEnd"/>
            <w:r w:rsidRPr="00516433">
              <w:rPr>
                <w:color w:val="434343"/>
              </w:rPr>
              <w:t xml:space="preserve"> is performed on each permutation of hyperparameters in a grid search fashion, producing a series of metrics that can be visualised in the notebook</w:t>
            </w:r>
          </w:p>
        </w:tc>
      </w:tr>
      <w:tr w:rsidR="008D519E" w:rsidRPr="00516433" w14:paraId="4B6980F9" w14:textId="77777777" w:rsidTr="008D519E">
        <w:trPr>
          <w:trHeight w:val="600"/>
        </w:trPr>
        <w:tc>
          <w:tcPr>
            <w:tcW w:w="554" w:type="dxa"/>
            <w:vMerge/>
            <w:shd w:val="clear" w:color="auto" w:fill="FFF2CC"/>
          </w:tcPr>
          <w:p w14:paraId="6805B00B"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shd w:val="clear" w:color="auto" w:fill="F3F3F3"/>
          </w:tcPr>
          <w:p w14:paraId="3D3F9599"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F3F3F3"/>
          </w:tcPr>
          <w:p w14:paraId="4B5AF53C" w14:textId="77777777" w:rsidR="008D519E" w:rsidRPr="00516433" w:rsidRDefault="00000000" w:rsidP="00BE3EC2">
            <w:pPr>
              <w:jc w:val="both"/>
              <w:rPr>
                <w:color w:val="434343"/>
                <w:u w:val="single"/>
              </w:rPr>
            </w:pPr>
            <w:r w:rsidRPr="00516433">
              <w:rPr>
                <w:color w:val="434343"/>
                <w:u w:val="single"/>
              </w:rPr>
              <w:t>Next steps:</w:t>
            </w:r>
          </w:p>
          <w:p w14:paraId="7B7ED2CA" w14:textId="77777777" w:rsidR="008D519E" w:rsidRPr="00516433" w:rsidRDefault="00000000" w:rsidP="00BE3EC2">
            <w:pPr>
              <w:numPr>
                <w:ilvl w:val="0"/>
                <w:numId w:val="10"/>
              </w:numPr>
              <w:ind w:left="302"/>
              <w:jc w:val="both"/>
              <w:rPr>
                <w:color w:val="434343"/>
                <w:u w:val="single"/>
              </w:rPr>
            </w:pPr>
            <w:r w:rsidRPr="00516433">
              <w:rPr>
                <w:color w:val="434343"/>
              </w:rPr>
              <w:t>Code refinement</w:t>
            </w:r>
          </w:p>
        </w:tc>
      </w:tr>
      <w:tr w:rsidR="008D519E" w:rsidRPr="00516433" w14:paraId="3B97141E" w14:textId="77777777" w:rsidTr="00964DBC">
        <w:trPr>
          <w:trHeight w:val="900"/>
        </w:trPr>
        <w:tc>
          <w:tcPr>
            <w:tcW w:w="554" w:type="dxa"/>
            <w:vMerge w:val="restart"/>
            <w:shd w:val="clear" w:color="auto" w:fill="FFF2CC"/>
          </w:tcPr>
          <w:p w14:paraId="2985B862" w14:textId="77777777" w:rsidR="008D519E" w:rsidRPr="00516433" w:rsidRDefault="00000000" w:rsidP="00BE3EC2">
            <w:pPr>
              <w:ind w:left="22"/>
              <w:jc w:val="both"/>
              <w:rPr>
                <w:color w:val="434343"/>
              </w:rPr>
            </w:pPr>
            <w:r w:rsidRPr="00516433">
              <w:rPr>
                <w:color w:val="434343"/>
              </w:rPr>
              <w:t>9</w:t>
            </w:r>
          </w:p>
        </w:tc>
        <w:tc>
          <w:tcPr>
            <w:tcW w:w="3126" w:type="dxa"/>
            <w:vMerge w:val="restart"/>
            <w:shd w:val="clear" w:color="auto" w:fill="D9D9D9" w:themeFill="background1" w:themeFillShade="D9"/>
          </w:tcPr>
          <w:p w14:paraId="09FF5EF9" w14:textId="77777777" w:rsidR="008D519E" w:rsidRPr="00516433" w:rsidRDefault="00000000" w:rsidP="00BE3EC2">
            <w:pPr>
              <w:ind w:left="35"/>
              <w:jc w:val="both"/>
              <w:rPr>
                <w:color w:val="434343"/>
              </w:rPr>
            </w:pPr>
            <w:r w:rsidRPr="00516433">
              <w:rPr>
                <w:color w:val="434343"/>
              </w:rPr>
              <w:t>Post-processing functions: geo-referencing storm data to reconstruct the original maps</w:t>
            </w:r>
          </w:p>
        </w:tc>
        <w:tc>
          <w:tcPr>
            <w:tcW w:w="5052" w:type="dxa"/>
            <w:tcBorders>
              <w:bottom w:val="single" w:sz="4" w:space="0" w:color="B7B7B7"/>
            </w:tcBorders>
            <w:shd w:val="clear" w:color="auto" w:fill="D9D9D9" w:themeFill="background1" w:themeFillShade="D9"/>
          </w:tcPr>
          <w:p w14:paraId="24EB21FE" w14:textId="77777777" w:rsidR="008D519E" w:rsidRPr="00516433" w:rsidRDefault="00000000" w:rsidP="00BE3EC2">
            <w:pPr>
              <w:numPr>
                <w:ilvl w:val="0"/>
                <w:numId w:val="10"/>
              </w:numPr>
              <w:ind w:left="302"/>
              <w:jc w:val="both"/>
              <w:rPr>
                <w:color w:val="434343"/>
              </w:rPr>
            </w:pPr>
            <w:r w:rsidRPr="00516433">
              <w:rPr>
                <w:color w:val="434343"/>
              </w:rPr>
              <w:t xml:space="preserve">ML model’s results are georeferenced with the corresponding </w:t>
            </w:r>
            <w:proofErr w:type="spellStart"/>
            <w:r w:rsidRPr="00516433">
              <w:rPr>
                <w:color w:val="434343"/>
              </w:rPr>
              <w:t>lat-lon</w:t>
            </w:r>
            <w:proofErr w:type="spellEnd"/>
            <w:r w:rsidRPr="00516433">
              <w:rPr>
                <w:color w:val="434343"/>
              </w:rPr>
              <w:t xml:space="preserve"> </w:t>
            </w:r>
            <w:proofErr w:type="gramStart"/>
            <w:r w:rsidRPr="00516433">
              <w:rPr>
                <w:color w:val="434343"/>
              </w:rPr>
              <w:t>coordinates</w:t>
            </w:r>
            <w:proofErr w:type="gramEnd"/>
            <w:r w:rsidRPr="00516433">
              <w:rPr>
                <w:color w:val="434343"/>
              </w:rPr>
              <w:t xml:space="preserve"> and the detection results are saved in csv format</w:t>
            </w:r>
          </w:p>
          <w:p w14:paraId="6B83D534" w14:textId="77777777" w:rsidR="008D519E" w:rsidRPr="00516433" w:rsidRDefault="00000000" w:rsidP="00BE3EC2">
            <w:pPr>
              <w:numPr>
                <w:ilvl w:val="0"/>
                <w:numId w:val="10"/>
              </w:numPr>
              <w:ind w:left="302"/>
              <w:jc w:val="both"/>
              <w:rPr>
                <w:color w:val="434343"/>
              </w:rPr>
            </w:pPr>
            <w:r w:rsidRPr="00516433">
              <w:rPr>
                <w:color w:val="434343"/>
              </w:rPr>
              <w:t>Detections can be visualised on a geographic map</w:t>
            </w:r>
          </w:p>
        </w:tc>
      </w:tr>
      <w:tr w:rsidR="008D519E" w:rsidRPr="00516433" w14:paraId="4857E812" w14:textId="77777777" w:rsidTr="00964DBC">
        <w:trPr>
          <w:trHeight w:val="900"/>
        </w:trPr>
        <w:tc>
          <w:tcPr>
            <w:tcW w:w="554" w:type="dxa"/>
            <w:vMerge/>
            <w:shd w:val="clear" w:color="auto" w:fill="FFF2CC"/>
          </w:tcPr>
          <w:p w14:paraId="2DEB8FDA"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tcPr>
          <w:p w14:paraId="40FA6694"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613E0113" w14:textId="77777777" w:rsidR="008D519E" w:rsidRPr="00516433" w:rsidRDefault="00000000" w:rsidP="00BE3EC2">
            <w:pPr>
              <w:jc w:val="both"/>
              <w:rPr>
                <w:color w:val="434343"/>
                <w:u w:val="single"/>
              </w:rPr>
            </w:pPr>
            <w:r w:rsidRPr="00516433">
              <w:rPr>
                <w:color w:val="434343"/>
                <w:u w:val="single"/>
              </w:rPr>
              <w:t>Next steps:</w:t>
            </w:r>
          </w:p>
          <w:p w14:paraId="22BC106B" w14:textId="77777777" w:rsidR="008D519E" w:rsidRPr="00516433" w:rsidRDefault="00000000" w:rsidP="00BE3EC2">
            <w:pPr>
              <w:numPr>
                <w:ilvl w:val="0"/>
                <w:numId w:val="10"/>
              </w:numPr>
              <w:ind w:left="302"/>
              <w:jc w:val="both"/>
              <w:rPr>
                <w:color w:val="434343"/>
              </w:rPr>
            </w:pPr>
            <w:r w:rsidRPr="00516433">
              <w:rPr>
                <w:color w:val="434343"/>
              </w:rPr>
              <w:t xml:space="preserve">Convert the inferenced </w:t>
            </w:r>
            <w:proofErr w:type="spellStart"/>
            <w:r w:rsidRPr="00516433">
              <w:rPr>
                <w:color w:val="434343"/>
              </w:rPr>
              <w:t>PyTorch</w:t>
            </w:r>
            <w:proofErr w:type="spellEnd"/>
            <w:r w:rsidRPr="00516433">
              <w:rPr>
                <w:color w:val="434343"/>
              </w:rPr>
              <w:t xml:space="preserve"> graphs to 40x40 coordinates and save them to CSV files</w:t>
            </w:r>
          </w:p>
          <w:p w14:paraId="23CE9C89" w14:textId="77777777" w:rsidR="008D519E" w:rsidRPr="00516433" w:rsidRDefault="00000000" w:rsidP="00BE3EC2">
            <w:pPr>
              <w:numPr>
                <w:ilvl w:val="0"/>
                <w:numId w:val="10"/>
              </w:numPr>
              <w:ind w:left="302"/>
              <w:jc w:val="both"/>
              <w:rPr>
                <w:color w:val="434343"/>
              </w:rPr>
            </w:pPr>
            <w:r w:rsidRPr="00516433">
              <w:rPr>
                <w:color w:val="434343"/>
              </w:rPr>
              <w:t>Make sure the link between graph-derived CSV files and the post-processing functions work</w:t>
            </w:r>
          </w:p>
        </w:tc>
      </w:tr>
      <w:tr w:rsidR="008D519E" w:rsidRPr="00516433" w14:paraId="2CC62E4D" w14:textId="77777777" w:rsidTr="008D519E">
        <w:trPr>
          <w:trHeight w:val="450"/>
        </w:trPr>
        <w:tc>
          <w:tcPr>
            <w:tcW w:w="554" w:type="dxa"/>
            <w:vMerge w:val="restart"/>
            <w:shd w:val="clear" w:color="auto" w:fill="FFF2CC"/>
          </w:tcPr>
          <w:p w14:paraId="6F6ECC22" w14:textId="77777777" w:rsidR="008D519E" w:rsidRPr="00516433" w:rsidRDefault="00000000" w:rsidP="00BE3EC2">
            <w:pPr>
              <w:ind w:left="22"/>
              <w:jc w:val="both"/>
              <w:rPr>
                <w:color w:val="434343"/>
              </w:rPr>
            </w:pPr>
            <w:r w:rsidRPr="00516433">
              <w:rPr>
                <w:color w:val="434343"/>
              </w:rPr>
              <w:t>10</w:t>
            </w:r>
          </w:p>
        </w:tc>
        <w:tc>
          <w:tcPr>
            <w:tcW w:w="3126" w:type="dxa"/>
            <w:vMerge w:val="restart"/>
            <w:shd w:val="clear" w:color="auto" w:fill="F3F3F3"/>
          </w:tcPr>
          <w:p w14:paraId="089A2D24" w14:textId="77777777" w:rsidR="008D519E" w:rsidRPr="00516433" w:rsidRDefault="00000000" w:rsidP="00BE3EC2">
            <w:pPr>
              <w:ind w:left="35"/>
              <w:jc w:val="both"/>
              <w:rPr>
                <w:color w:val="434343"/>
              </w:rPr>
            </w:pPr>
            <w:r w:rsidRPr="00516433">
              <w:rPr>
                <w:color w:val="434343"/>
              </w:rPr>
              <w:t>Multi-model climate inference</w:t>
            </w:r>
          </w:p>
        </w:tc>
        <w:tc>
          <w:tcPr>
            <w:tcW w:w="5052" w:type="dxa"/>
            <w:tcBorders>
              <w:bottom w:val="single" w:sz="4" w:space="0" w:color="B7B7B7"/>
            </w:tcBorders>
            <w:shd w:val="clear" w:color="auto" w:fill="F3F3F3"/>
          </w:tcPr>
          <w:p w14:paraId="1DC26A10" w14:textId="77777777" w:rsidR="008D519E" w:rsidRPr="00516433" w:rsidRDefault="00000000" w:rsidP="00BE3EC2">
            <w:pPr>
              <w:numPr>
                <w:ilvl w:val="0"/>
                <w:numId w:val="10"/>
              </w:numPr>
              <w:ind w:left="302"/>
              <w:jc w:val="both"/>
              <w:rPr>
                <w:color w:val="434343"/>
              </w:rPr>
            </w:pPr>
            <w:r w:rsidRPr="00516433">
              <w:rPr>
                <w:color w:val="434343"/>
              </w:rPr>
              <w:t>Several models have been trained</w:t>
            </w:r>
          </w:p>
          <w:p w14:paraId="466BB331" w14:textId="77777777" w:rsidR="008D519E" w:rsidRPr="00516433" w:rsidRDefault="00000000" w:rsidP="00BE3EC2">
            <w:pPr>
              <w:numPr>
                <w:ilvl w:val="0"/>
                <w:numId w:val="10"/>
              </w:numPr>
              <w:ind w:left="302"/>
              <w:jc w:val="both"/>
              <w:rPr>
                <w:color w:val="434343"/>
              </w:rPr>
            </w:pPr>
            <w:r w:rsidRPr="00516433">
              <w:rPr>
                <w:color w:val="434343"/>
              </w:rPr>
              <w:t xml:space="preserve">Initial version available in older </w:t>
            </w:r>
            <w:proofErr w:type="spellStart"/>
            <w:r w:rsidRPr="00516433">
              <w:rPr>
                <w:color w:val="434343"/>
              </w:rPr>
              <w:t>Tensorflow</w:t>
            </w:r>
            <w:proofErr w:type="spellEnd"/>
            <w:r w:rsidRPr="00516433">
              <w:rPr>
                <w:color w:val="434343"/>
              </w:rPr>
              <w:t xml:space="preserve"> implementation</w:t>
            </w:r>
          </w:p>
        </w:tc>
      </w:tr>
      <w:tr w:rsidR="008D519E" w:rsidRPr="00516433" w14:paraId="5D383AF2" w14:textId="77777777" w:rsidTr="008D519E">
        <w:trPr>
          <w:trHeight w:val="450"/>
        </w:trPr>
        <w:tc>
          <w:tcPr>
            <w:tcW w:w="554" w:type="dxa"/>
            <w:vMerge/>
            <w:shd w:val="clear" w:color="auto" w:fill="FFF2CC"/>
          </w:tcPr>
          <w:p w14:paraId="49EB0F1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6" w:type="dxa"/>
            <w:vMerge/>
            <w:shd w:val="clear" w:color="auto" w:fill="F3F3F3"/>
          </w:tcPr>
          <w:p w14:paraId="59AF04BA"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52" w:type="dxa"/>
            <w:tcBorders>
              <w:top w:val="single" w:sz="4" w:space="0" w:color="B7B7B7"/>
              <w:bottom w:val="single" w:sz="4" w:space="0" w:color="B7B7B7"/>
              <w:right w:val="single" w:sz="4" w:space="0" w:color="B7B7B7"/>
            </w:tcBorders>
            <w:shd w:val="clear" w:color="auto" w:fill="F3F3F3"/>
          </w:tcPr>
          <w:p w14:paraId="2A553AD3" w14:textId="77777777" w:rsidR="008D519E" w:rsidRPr="00516433" w:rsidRDefault="00000000" w:rsidP="00BE3EC2">
            <w:pPr>
              <w:jc w:val="both"/>
              <w:rPr>
                <w:color w:val="434343"/>
                <w:u w:val="single"/>
              </w:rPr>
            </w:pPr>
            <w:r w:rsidRPr="00516433">
              <w:rPr>
                <w:color w:val="434343"/>
                <w:u w:val="single"/>
              </w:rPr>
              <w:t>Next steps:</w:t>
            </w:r>
          </w:p>
          <w:p w14:paraId="22BE6FAB" w14:textId="77777777" w:rsidR="008D519E" w:rsidRPr="00516433" w:rsidRDefault="00000000" w:rsidP="00BE3EC2">
            <w:pPr>
              <w:numPr>
                <w:ilvl w:val="0"/>
                <w:numId w:val="10"/>
              </w:numPr>
              <w:ind w:left="302"/>
              <w:jc w:val="both"/>
              <w:rPr>
                <w:color w:val="434343"/>
              </w:rPr>
            </w:pPr>
            <w:r w:rsidRPr="00516433">
              <w:rPr>
                <w:color w:val="434343"/>
              </w:rPr>
              <w:lastRenderedPageBreak/>
              <w:t xml:space="preserve">Porting the ensemble class from </w:t>
            </w:r>
            <w:proofErr w:type="spellStart"/>
            <w:r w:rsidRPr="00516433">
              <w:rPr>
                <w:color w:val="434343"/>
              </w:rPr>
              <w:t>Tensorflow</w:t>
            </w:r>
            <w:proofErr w:type="spellEnd"/>
            <w:r w:rsidRPr="00516433">
              <w:rPr>
                <w:color w:val="434343"/>
              </w:rPr>
              <w:t xml:space="preserve"> to </w:t>
            </w:r>
            <w:proofErr w:type="spellStart"/>
            <w:r w:rsidRPr="00516433">
              <w:rPr>
                <w:color w:val="434343"/>
              </w:rPr>
              <w:t>PyTorch</w:t>
            </w:r>
            <w:proofErr w:type="spellEnd"/>
          </w:p>
          <w:p w14:paraId="7ECEC3BE" w14:textId="77777777" w:rsidR="008D519E" w:rsidRPr="00516433" w:rsidRDefault="00000000" w:rsidP="00BE3EC2">
            <w:pPr>
              <w:numPr>
                <w:ilvl w:val="0"/>
                <w:numId w:val="10"/>
              </w:numPr>
              <w:ind w:left="302"/>
              <w:jc w:val="both"/>
              <w:rPr>
                <w:color w:val="434343"/>
              </w:rPr>
            </w:pPr>
            <w:r w:rsidRPr="00516433">
              <w:rPr>
                <w:color w:val="434343"/>
              </w:rPr>
              <w:t>Support ensemble detection over multiple CMIP6 data Make sure the link between graph-derived CSV files and the post-processing functions work</w:t>
            </w:r>
          </w:p>
        </w:tc>
      </w:tr>
      <w:tr w:rsidR="008D519E" w:rsidRPr="00516433" w14:paraId="7C0370A3" w14:textId="77777777" w:rsidTr="00964DBC">
        <w:trPr>
          <w:trHeight w:val="900"/>
        </w:trPr>
        <w:tc>
          <w:tcPr>
            <w:tcW w:w="554" w:type="dxa"/>
            <w:vMerge w:val="restart"/>
            <w:shd w:val="clear" w:color="auto" w:fill="FFF2CC"/>
          </w:tcPr>
          <w:p w14:paraId="513A378B" w14:textId="77777777" w:rsidR="008D519E" w:rsidRPr="00516433" w:rsidRDefault="00000000" w:rsidP="00BE3EC2">
            <w:pPr>
              <w:ind w:left="22"/>
              <w:jc w:val="both"/>
              <w:rPr>
                <w:color w:val="434343"/>
              </w:rPr>
            </w:pPr>
            <w:r w:rsidRPr="00516433">
              <w:rPr>
                <w:color w:val="434343"/>
              </w:rPr>
              <w:lastRenderedPageBreak/>
              <w:t>11</w:t>
            </w:r>
          </w:p>
        </w:tc>
        <w:tc>
          <w:tcPr>
            <w:tcW w:w="3126" w:type="dxa"/>
            <w:vMerge w:val="restart"/>
            <w:shd w:val="clear" w:color="auto" w:fill="D9D9D9" w:themeFill="background1" w:themeFillShade="D9"/>
          </w:tcPr>
          <w:p w14:paraId="4171C356" w14:textId="77777777" w:rsidR="008D519E" w:rsidRPr="00516433" w:rsidRDefault="00000000" w:rsidP="00BE3EC2">
            <w:pPr>
              <w:ind w:left="35"/>
              <w:jc w:val="both"/>
              <w:rPr>
                <w:color w:val="434343"/>
              </w:rPr>
            </w:pPr>
            <w:r w:rsidRPr="00516433">
              <w:rPr>
                <w:color w:val="434343"/>
              </w:rPr>
              <w:t>Deterministic tracking of TC centres</w:t>
            </w:r>
          </w:p>
        </w:tc>
        <w:tc>
          <w:tcPr>
            <w:tcW w:w="5052" w:type="dxa"/>
            <w:tcBorders>
              <w:bottom w:val="single" w:sz="4" w:space="0" w:color="B7B7B7"/>
            </w:tcBorders>
            <w:shd w:val="clear" w:color="auto" w:fill="D9D9D9" w:themeFill="background1" w:themeFillShade="D9"/>
          </w:tcPr>
          <w:p w14:paraId="445F8D0A" w14:textId="77777777" w:rsidR="008D519E" w:rsidRPr="00516433" w:rsidRDefault="00000000" w:rsidP="00BE3EC2">
            <w:pPr>
              <w:numPr>
                <w:ilvl w:val="0"/>
                <w:numId w:val="10"/>
              </w:numPr>
              <w:ind w:left="302"/>
              <w:jc w:val="both"/>
              <w:rPr>
                <w:color w:val="434343"/>
              </w:rPr>
            </w:pPr>
            <w:r w:rsidRPr="00516433">
              <w:rPr>
                <w:color w:val="434343"/>
              </w:rPr>
              <w:t>Deterministic tracking function implemented to link detections from ML models</w:t>
            </w:r>
          </w:p>
          <w:p w14:paraId="20B28776" w14:textId="77777777" w:rsidR="008D519E" w:rsidRPr="00516433" w:rsidRDefault="00000000" w:rsidP="00BE3EC2">
            <w:pPr>
              <w:numPr>
                <w:ilvl w:val="0"/>
                <w:numId w:val="10"/>
              </w:numPr>
              <w:ind w:left="302"/>
              <w:jc w:val="both"/>
              <w:rPr>
                <w:color w:val="434343"/>
                <w:u w:val="single"/>
              </w:rPr>
            </w:pPr>
            <w:r w:rsidRPr="00516433">
              <w:rPr>
                <w:color w:val="434343"/>
              </w:rPr>
              <w:t xml:space="preserve">Initial version available in older </w:t>
            </w:r>
            <w:proofErr w:type="spellStart"/>
            <w:r w:rsidRPr="00516433">
              <w:rPr>
                <w:color w:val="434343"/>
              </w:rPr>
              <w:t>Tensorflow</w:t>
            </w:r>
            <w:proofErr w:type="spellEnd"/>
            <w:r w:rsidRPr="00516433">
              <w:rPr>
                <w:color w:val="434343"/>
              </w:rPr>
              <w:t xml:space="preserve"> implementation</w:t>
            </w:r>
          </w:p>
        </w:tc>
      </w:tr>
      <w:tr w:rsidR="008D519E" w:rsidRPr="00516433" w14:paraId="52D6AF81" w14:textId="77777777" w:rsidTr="00964DBC">
        <w:trPr>
          <w:trHeight w:val="900"/>
        </w:trPr>
        <w:tc>
          <w:tcPr>
            <w:tcW w:w="554" w:type="dxa"/>
            <w:vMerge/>
            <w:shd w:val="clear" w:color="auto" w:fill="FFF2CC"/>
          </w:tcPr>
          <w:p w14:paraId="2B0514F4"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6" w:type="dxa"/>
            <w:vMerge/>
            <w:shd w:val="clear" w:color="auto" w:fill="D9D9D9" w:themeFill="background1" w:themeFillShade="D9"/>
          </w:tcPr>
          <w:p w14:paraId="7D01924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52" w:type="dxa"/>
            <w:tcBorders>
              <w:top w:val="single" w:sz="4" w:space="0" w:color="B7B7B7"/>
              <w:bottom w:val="single" w:sz="4" w:space="0" w:color="B7B7B7"/>
              <w:right w:val="single" w:sz="4" w:space="0" w:color="B7B7B7"/>
            </w:tcBorders>
            <w:shd w:val="clear" w:color="auto" w:fill="D9D9D9" w:themeFill="background1" w:themeFillShade="D9"/>
          </w:tcPr>
          <w:p w14:paraId="4056A6FB" w14:textId="77777777" w:rsidR="008D519E" w:rsidRPr="00516433" w:rsidRDefault="00000000" w:rsidP="00BE3EC2">
            <w:pPr>
              <w:jc w:val="both"/>
              <w:rPr>
                <w:color w:val="434343"/>
                <w:u w:val="single"/>
              </w:rPr>
            </w:pPr>
            <w:r w:rsidRPr="00516433">
              <w:rPr>
                <w:color w:val="434343"/>
                <w:u w:val="single"/>
              </w:rPr>
              <w:t>Next steps:</w:t>
            </w:r>
          </w:p>
          <w:p w14:paraId="5750D3B5" w14:textId="77777777" w:rsidR="008D519E" w:rsidRPr="00516433" w:rsidRDefault="00000000" w:rsidP="00BE3EC2">
            <w:pPr>
              <w:numPr>
                <w:ilvl w:val="0"/>
                <w:numId w:val="10"/>
              </w:numPr>
              <w:ind w:left="302"/>
              <w:jc w:val="both"/>
              <w:rPr>
                <w:color w:val="434343"/>
              </w:rPr>
            </w:pPr>
            <w:r w:rsidRPr="00516433">
              <w:rPr>
                <w:color w:val="434343"/>
              </w:rPr>
              <w:t xml:space="preserve">Integrate deterministic tracker into the current </w:t>
            </w:r>
            <w:proofErr w:type="spellStart"/>
            <w:r w:rsidRPr="00516433">
              <w:rPr>
                <w:color w:val="434343"/>
              </w:rPr>
              <w:t>PyTorch</w:t>
            </w:r>
            <w:proofErr w:type="spellEnd"/>
            <w:r w:rsidRPr="00516433">
              <w:rPr>
                <w:color w:val="434343"/>
              </w:rPr>
              <w:t xml:space="preserve"> version</w:t>
            </w:r>
          </w:p>
        </w:tc>
      </w:tr>
    </w:tbl>
    <w:p w14:paraId="1117BF28" w14:textId="77777777" w:rsidR="008D519E" w:rsidRPr="00516433" w:rsidRDefault="008D519E" w:rsidP="00BE3EC2">
      <w:pPr>
        <w:jc w:val="both"/>
        <w:rPr>
          <w:rFonts w:ascii="Open Sans" w:eastAsia="Open Sans" w:hAnsi="Open Sans" w:cs="Open Sans"/>
          <w:color w:val="434343"/>
          <w:sz w:val="22"/>
          <w:szCs w:val="22"/>
        </w:rPr>
      </w:pPr>
    </w:p>
    <w:p w14:paraId="570D2C75" w14:textId="77777777" w:rsidR="008D519E" w:rsidRPr="00516433" w:rsidRDefault="008D519E" w:rsidP="00BE3EC2">
      <w:pPr>
        <w:jc w:val="both"/>
        <w:rPr>
          <w:rFonts w:ascii="Open Sans" w:eastAsia="Open Sans" w:hAnsi="Open Sans" w:cs="Open Sans"/>
          <w:color w:val="434343"/>
          <w:sz w:val="22"/>
          <w:szCs w:val="22"/>
        </w:rPr>
      </w:pPr>
    </w:p>
    <w:p w14:paraId="2F6F76EC" w14:textId="77777777" w:rsidR="008D519E" w:rsidRPr="00516433" w:rsidRDefault="00000000" w:rsidP="00BE3EC2">
      <w:pPr>
        <w:pStyle w:val="Heading4"/>
        <w:jc w:val="both"/>
      </w:pPr>
      <w:r w:rsidRPr="00516433">
        <w:t>ML4Fires</w:t>
      </w:r>
    </w:p>
    <w:p w14:paraId="6231FD38" w14:textId="77777777" w:rsidR="008D519E" w:rsidRPr="00516433" w:rsidRDefault="00000000" w:rsidP="00BE3EC2">
      <w:pPr>
        <w:pStyle w:val="Subtitle"/>
        <w:jc w:val="both"/>
      </w:pPr>
      <w:r w:rsidRPr="00516433">
        <w:t>Processing and analysis of wildfires - related data</w:t>
      </w:r>
    </w:p>
    <w:p w14:paraId="32CC441B"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18">
        <w:r w:rsidRPr="00516433">
          <w:rPr>
            <w:rFonts w:ascii="Open Sans" w:eastAsia="Open Sans" w:hAnsi="Open Sans" w:cs="Open Sans"/>
            <w:b/>
            <w:color w:val="EF8200"/>
            <w:sz w:val="22"/>
            <w:szCs w:val="22"/>
            <w:u w:val="single"/>
          </w:rPr>
          <w:t>https://www.intertwin.eu/article/thematic-module-ml4fires</w:t>
        </w:r>
      </w:hyperlink>
    </w:p>
    <w:p w14:paraId="615D95D3"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19">
        <w:r w:rsidRPr="00516433">
          <w:rPr>
            <w:rFonts w:ascii="Open Sans" w:eastAsia="Open Sans" w:hAnsi="Open Sans" w:cs="Open Sans"/>
            <w:b/>
            <w:color w:val="EF8200"/>
            <w:sz w:val="22"/>
            <w:szCs w:val="22"/>
            <w:u w:val="single"/>
          </w:rPr>
          <w:t>https://github.com/CMCC-Foundation/ML4Fires</w:t>
        </w:r>
      </w:hyperlink>
    </w:p>
    <w:p w14:paraId="5E49AD92" w14:textId="77777777" w:rsidR="008D519E" w:rsidRPr="00516433" w:rsidRDefault="008D519E" w:rsidP="00BE3EC2">
      <w:pPr>
        <w:jc w:val="both"/>
        <w:rPr>
          <w:rFonts w:ascii="Open Sans" w:eastAsia="Open Sans" w:hAnsi="Open Sans" w:cs="Open Sans"/>
          <w:color w:val="434343"/>
          <w:sz w:val="22"/>
          <w:szCs w:val="22"/>
        </w:rPr>
      </w:pPr>
    </w:p>
    <w:p w14:paraId="4B94A5C9" w14:textId="4D01B5B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ML4Fires thematic module is designed to support the generation of wildfire danger maps, including burned areas maps also on future climate projections. This module provides a comprehensive suite of Python tools aimed at facilitating the processing and analysis of wildfire-related data. Specifically, a Machine Learning pipeline has been developed for running the components of the thematic module. The capabilities include </w:t>
      </w:r>
      <w:proofErr w:type="spellStart"/>
      <w:r w:rsidRPr="00516433">
        <w:rPr>
          <w:rFonts w:ascii="Open Sans" w:eastAsia="Open Sans" w:hAnsi="Open Sans" w:cs="Open Sans"/>
          <w:color w:val="434343"/>
          <w:sz w:val="22"/>
          <w:szCs w:val="22"/>
        </w:rPr>
        <w:t>subsetting</w:t>
      </w:r>
      <w:proofErr w:type="spellEnd"/>
      <w:r w:rsidRPr="00516433">
        <w:rPr>
          <w:rFonts w:ascii="Open Sans" w:eastAsia="Open Sans" w:hAnsi="Open Sans" w:cs="Open Sans"/>
          <w:color w:val="434343"/>
          <w:sz w:val="22"/>
          <w:szCs w:val="22"/>
        </w:rPr>
        <w:t xml:space="preserve"> </w:t>
      </w:r>
      <w:proofErr w:type="spellStart"/>
      <w:r w:rsidRPr="00516433">
        <w:rPr>
          <w:rFonts w:ascii="Open Sans" w:eastAsia="Open Sans" w:hAnsi="Open Sans" w:cs="Open Sans"/>
          <w:color w:val="434343"/>
          <w:sz w:val="22"/>
          <w:szCs w:val="22"/>
        </w:rPr>
        <w:t>SeasfireCube</w:t>
      </w:r>
      <w:proofErr w:type="spellEnd"/>
      <w:r w:rsidRPr="00516433">
        <w:rPr>
          <w:rFonts w:ascii="Open Sans" w:eastAsia="Open Sans" w:hAnsi="Open Sans" w:cs="Open Sans"/>
          <w:color w:val="434343"/>
          <w:sz w:val="22"/>
          <w:szCs w:val="22"/>
        </w:rPr>
        <w:t xml:space="preserve"> </w:t>
      </w:r>
      <w:hyperlink w:anchor="_References">
        <w:r w:rsidRPr="00516433">
          <w:rPr>
            <w:rFonts w:ascii="Open Sans" w:eastAsia="Open Sans" w:hAnsi="Open Sans" w:cs="Open Sans"/>
            <w:b/>
            <w:color w:val="EF8200"/>
            <w:sz w:val="22"/>
            <w:szCs w:val="22"/>
            <w:u w:val="single"/>
          </w:rPr>
          <w:t>[R4]</w:t>
        </w:r>
      </w:hyperlink>
      <w:r w:rsidRPr="00516433">
        <w:rPr>
          <w:rFonts w:ascii="Open Sans" w:eastAsia="Open Sans" w:hAnsi="Open Sans" w:cs="Open Sans"/>
          <w:color w:val="434343"/>
          <w:sz w:val="22"/>
          <w:szCs w:val="22"/>
        </w:rPr>
        <w:t xml:space="preserve"> data in Training, Validation and Testing, after a preliminary selection of drivers and target variables. The ML model used for this version is a standard </w:t>
      </w:r>
      <w:proofErr w:type="spellStart"/>
      <w:r w:rsidRPr="00516433">
        <w:rPr>
          <w:rFonts w:ascii="Open Sans" w:eastAsia="Open Sans" w:hAnsi="Open Sans" w:cs="Open Sans"/>
          <w:color w:val="434343"/>
          <w:sz w:val="22"/>
          <w:szCs w:val="22"/>
        </w:rPr>
        <w:t>UNet</w:t>
      </w:r>
      <w:proofErr w:type="spellEnd"/>
      <w:r w:rsidRPr="00516433">
        <w:rPr>
          <w:rFonts w:ascii="Open Sans" w:eastAsia="Open Sans" w:hAnsi="Open Sans" w:cs="Open Sans"/>
          <w:color w:val="434343"/>
          <w:sz w:val="22"/>
          <w:szCs w:val="22"/>
        </w:rPr>
        <w:t xml:space="preserve">++ network </w:t>
      </w:r>
      <w:hyperlink w:anchor="_References">
        <w:r w:rsidRPr="00516433">
          <w:rPr>
            <w:rFonts w:ascii="Open Sans" w:eastAsia="Open Sans" w:hAnsi="Open Sans" w:cs="Open Sans"/>
            <w:b/>
            <w:color w:val="EF8200"/>
            <w:sz w:val="22"/>
            <w:szCs w:val="22"/>
            <w:u w:val="single"/>
          </w:rPr>
          <w:t>[R5]</w:t>
        </w:r>
      </w:hyperlink>
      <w:r w:rsidRPr="00516433">
        <w:rPr>
          <w:rFonts w:ascii="Open Sans" w:eastAsia="Open Sans" w:hAnsi="Open Sans" w:cs="Open Sans"/>
          <w:color w:val="434343"/>
          <w:sz w:val="22"/>
          <w:szCs w:val="22"/>
        </w:rPr>
        <w:t xml:space="preserve">; users can customise the network depth. The module includes model training and data visualisation utilities. The ML4Fires thematic module's primary value proposition is to enhance wildfire analysis and prediction by providing tools allowing users to pre-process data, choose model architecture and train the model, post-process results (basic visualisation). The module has been fully ported from the initial version described in deliverable D7.3 from </w:t>
      </w:r>
      <w:proofErr w:type="spellStart"/>
      <w:r w:rsidRPr="00516433">
        <w:rPr>
          <w:rFonts w:ascii="Open Sans" w:eastAsia="Open Sans" w:hAnsi="Open Sans" w:cs="Open Sans"/>
          <w:color w:val="434343"/>
          <w:sz w:val="22"/>
          <w:szCs w:val="22"/>
        </w:rPr>
        <w:t>Tensorflow</w:t>
      </w:r>
      <w:proofErr w:type="spellEnd"/>
      <w:r w:rsidRPr="00516433">
        <w:rPr>
          <w:rFonts w:ascii="Open Sans" w:eastAsia="Open Sans" w:hAnsi="Open Sans" w:cs="Open Sans"/>
          <w:color w:val="434343"/>
          <w:sz w:val="22"/>
          <w:szCs w:val="22"/>
        </w:rPr>
        <w:t xml:space="preserve"> to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w:t>
      </w:r>
    </w:p>
    <w:p w14:paraId="20A8F181" w14:textId="77777777" w:rsidR="008D519E" w:rsidRPr="00516433" w:rsidRDefault="008D519E" w:rsidP="00BE3EC2">
      <w:pPr>
        <w:jc w:val="both"/>
        <w:rPr>
          <w:rFonts w:ascii="Open Sans" w:eastAsia="Open Sans" w:hAnsi="Open Sans" w:cs="Open Sans"/>
          <w:color w:val="434343"/>
          <w:sz w:val="22"/>
          <w:szCs w:val="22"/>
        </w:rPr>
      </w:pPr>
    </w:p>
    <w:p w14:paraId="0C45A168"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Details on the features are found in </w:t>
      </w:r>
      <w:r w:rsidRPr="00516433">
        <w:rPr>
          <w:rFonts w:ascii="Open Sans" w:eastAsia="Open Sans" w:hAnsi="Open Sans" w:cs="Open Sans"/>
          <w:sz w:val="22"/>
          <w:szCs w:val="22"/>
        </w:rPr>
        <w:t>Table 2</w:t>
      </w:r>
      <w:r w:rsidRPr="00516433">
        <w:rPr>
          <w:rFonts w:ascii="Open Sans" w:eastAsia="Open Sans" w:hAnsi="Open Sans" w:cs="Open Sans"/>
          <w:color w:val="434343"/>
          <w:sz w:val="22"/>
          <w:szCs w:val="22"/>
        </w:rPr>
        <w:t>.</w:t>
      </w:r>
    </w:p>
    <w:p w14:paraId="664DC774" w14:textId="77777777" w:rsidR="008D519E" w:rsidRPr="00516433" w:rsidRDefault="008D519E" w:rsidP="00BE3EC2">
      <w:pPr>
        <w:jc w:val="both"/>
        <w:rPr>
          <w:rFonts w:ascii="Open Sans" w:eastAsia="Open Sans" w:hAnsi="Open Sans" w:cs="Open Sans"/>
          <w:color w:val="434343"/>
          <w:sz w:val="22"/>
          <w:szCs w:val="22"/>
        </w:rPr>
      </w:pPr>
    </w:p>
    <w:p w14:paraId="3A35269C" w14:textId="77777777"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13" w:name="_heading=h.26in1rg" w:colFirst="0" w:colLast="0"/>
      <w:bookmarkEnd w:id="13"/>
      <w:r w:rsidRPr="00516433">
        <w:rPr>
          <w:rFonts w:ascii="Open Sans" w:eastAsia="Open Sans" w:hAnsi="Open Sans" w:cs="Open Sans"/>
          <w:color w:val="434343"/>
          <w:sz w:val="22"/>
          <w:szCs w:val="22"/>
        </w:rPr>
        <w:t xml:space="preserve">Table 2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ML4Fires that have been described in D7.1 or that have been planned afterwards, their current status and planned next steps. Colour coded status: green: COMPLETED; yellow: IN PROGRESS; red: PENDING</w:t>
      </w:r>
    </w:p>
    <w:p w14:paraId="36323B5B" w14:textId="77777777" w:rsidR="00F5395B" w:rsidRDefault="00F5395B" w:rsidP="00F5395B">
      <w:pPr>
        <w:pBdr>
          <w:top w:val="nil"/>
          <w:left w:val="nil"/>
          <w:bottom w:val="nil"/>
          <w:right w:val="nil"/>
          <w:between w:val="nil"/>
        </w:pBdr>
        <w:jc w:val="center"/>
        <w:rPr>
          <w:rFonts w:ascii="Open Sans" w:eastAsia="Open Sans" w:hAnsi="Open Sans" w:cs="Open Sans"/>
          <w:color w:val="434343"/>
          <w:sz w:val="22"/>
          <w:szCs w:val="22"/>
        </w:rPr>
      </w:pPr>
    </w:p>
    <w:p w14:paraId="09E24BFB" w14:textId="77777777" w:rsidR="00F5395B" w:rsidRDefault="00F5395B" w:rsidP="00F5395B">
      <w:pPr>
        <w:pBdr>
          <w:top w:val="nil"/>
          <w:left w:val="nil"/>
          <w:bottom w:val="nil"/>
          <w:right w:val="nil"/>
          <w:between w:val="nil"/>
        </w:pBdr>
        <w:jc w:val="center"/>
        <w:rPr>
          <w:rFonts w:ascii="Open Sans" w:eastAsia="Open Sans" w:hAnsi="Open Sans" w:cs="Open Sans"/>
          <w:color w:val="434343"/>
          <w:sz w:val="22"/>
          <w:szCs w:val="22"/>
        </w:rPr>
      </w:pPr>
    </w:p>
    <w:p w14:paraId="3DF17136" w14:textId="77777777" w:rsidR="00F5395B" w:rsidRDefault="00F5395B" w:rsidP="00F5395B">
      <w:pPr>
        <w:pBdr>
          <w:top w:val="nil"/>
          <w:left w:val="nil"/>
          <w:bottom w:val="nil"/>
          <w:right w:val="nil"/>
          <w:between w:val="nil"/>
        </w:pBdr>
        <w:jc w:val="center"/>
        <w:rPr>
          <w:rFonts w:ascii="Open Sans" w:eastAsia="Open Sans" w:hAnsi="Open Sans" w:cs="Open Sans"/>
          <w:color w:val="434343"/>
          <w:sz w:val="22"/>
          <w:szCs w:val="22"/>
        </w:rPr>
      </w:pPr>
    </w:p>
    <w:p w14:paraId="4130ACA6" w14:textId="77777777" w:rsidR="00F5395B" w:rsidRDefault="00F5395B" w:rsidP="00F5395B">
      <w:pPr>
        <w:pBdr>
          <w:top w:val="nil"/>
          <w:left w:val="nil"/>
          <w:bottom w:val="nil"/>
          <w:right w:val="nil"/>
          <w:between w:val="nil"/>
        </w:pBdr>
        <w:jc w:val="center"/>
        <w:rPr>
          <w:rFonts w:ascii="Open Sans" w:eastAsia="Open Sans" w:hAnsi="Open Sans" w:cs="Open Sans"/>
          <w:color w:val="434343"/>
          <w:sz w:val="22"/>
          <w:szCs w:val="22"/>
        </w:rPr>
      </w:pPr>
    </w:p>
    <w:p w14:paraId="0242CA61" w14:textId="644EA838" w:rsidR="00F5395B" w:rsidRPr="00411829" w:rsidRDefault="00411829" w:rsidP="00411829">
      <w:pPr>
        <w:pStyle w:val="Caption"/>
        <w:keepNext/>
        <w:jc w:val="center"/>
      </w:pPr>
      <w:bookmarkStart w:id="14" w:name="_Toc175584476"/>
      <w:r w:rsidRPr="00411829">
        <w:rPr>
          <w:color w:val="595959" w:themeColor="text1" w:themeTint="A6"/>
        </w:rPr>
        <w:lastRenderedPageBreak/>
        <w:t xml:space="preserve">Table </w:t>
      </w:r>
      <w:r w:rsidRPr="00411829">
        <w:rPr>
          <w:color w:val="595959" w:themeColor="text1" w:themeTint="A6"/>
        </w:rPr>
        <w:fldChar w:fldCharType="begin"/>
      </w:r>
      <w:r w:rsidRPr="00411829">
        <w:rPr>
          <w:color w:val="595959" w:themeColor="text1" w:themeTint="A6"/>
        </w:rPr>
        <w:instrText xml:space="preserve"> SEQ Table \* ARABIC </w:instrText>
      </w:r>
      <w:r w:rsidRPr="00411829">
        <w:rPr>
          <w:color w:val="595959" w:themeColor="text1" w:themeTint="A6"/>
        </w:rPr>
        <w:fldChar w:fldCharType="separate"/>
      </w:r>
      <w:r w:rsidR="00B00B6C">
        <w:rPr>
          <w:noProof/>
          <w:color w:val="595959" w:themeColor="text1" w:themeTint="A6"/>
        </w:rPr>
        <w:t>2</w:t>
      </w:r>
      <w:r w:rsidRPr="00411829">
        <w:rPr>
          <w:color w:val="595959" w:themeColor="text1" w:themeTint="A6"/>
        </w:rPr>
        <w:fldChar w:fldCharType="end"/>
      </w:r>
      <w:r w:rsidRPr="00411829">
        <w:rPr>
          <w:color w:val="595959" w:themeColor="text1" w:themeTint="A6"/>
        </w:rPr>
        <w:t xml:space="preserve"> - Features of the thematic module ML4Fires</w:t>
      </w:r>
      <w:bookmarkEnd w:id="14"/>
    </w:p>
    <w:tbl>
      <w:tblPr>
        <w:tblStyle w:val="a5"/>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7C7ABAE9"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24170750" w14:textId="77777777" w:rsidR="008D519E" w:rsidRPr="00516433" w:rsidRDefault="00000000" w:rsidP="00BE3EC2">
            <w:pPr>
              <w:ind w:left="22"/>
              <w:jc w:val="both"/>
            </w:pPr>
            <w:r w:rsidRPr="00516433">
              <w:rPr>
                <w:sz w:val="22"/>
                <w:szCs w:val="22"/>
              </w:rPr>
              <w:t>#</w:t>
            </w:r>
          </w:p>
        </w:tc>
        <w:tc>
          <w:tcPr>
            <w:tcW w:w="3119" w:type="dxa"/>
          </w:tcPr>
          <w:p w14:paraId="22805D55" w14:textId="77777777" w:rsidR="008D519E" w:rsidRPr="00516433" w:rsidRDefault="00000000" w:rsidP="00BE3EC2">
            <w:pPr>
              <w:jc w:val="both"/>
            </w:pPr>
            <w:r w:rsidRPr="00516433">
              <w:rPr>
                <w:sz w:val="22"/>
                <w:szCs w:val="22"/>
              </w:rPr>
              <w:t>Planned feature</w:t>
            </w:r>
          </w:p>
        </w:tc>
        <w:tc>
          <w:tcPr>
            <w:tcW w:w="5041" w:type="dxa"/>
          </w:tcPr>
          <w:p w14:paraId="3189547B" w14:textId="77777777" w:rsidR="008D519E" w:rsidRPr="00516433" w:rsidRDefault="00000000" w:rsidP="00BE3EC2">
            <w:pPr>
              <w:jc w:val="both"/>
            </w:pPr>
            <w:r w:rsidRPr="00516433">
              <w:rPr>
                <w:sz w:val="22"/>
                <w:szCs w:val="22"/>
              </w:rPr>
              <w:t>Status + next steps</w:t>
            </w:r>
          </w:p>
        </w:tc>
      </w:tr>
      <w:tr w:rsidR="008D519E" w:rsidRPr="00516433" w14:paraId="2E305468" w14:textId="77777777" w:rsidTr="00F5395B">
        <w:trPr>
          <w:trHeight w:val="900"/>
        </w:trPr>
        <w:tc>
          <w:tcPr>
            <w:tcW w:w="552" w:type="dxa"/>
            <w:vMerge w:val="restart"/>
            <w:shd w:val="clear" w:color="auto" w:fill="FFF2CC"/>
          </w:tcPr>
          <w:p w14:paraId="0B6180BF" w14:textId="77777777" w:rsidR="008D519E" w:rsidRPr="00516433" w:rsidRDefault="00000000"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3694DBDB" w14:textId="77777777" w:rsidR="008D519E" w:rsidRPr="00516433" w:rsidRDefault="00000000" w:rsidP="00BE3EC2">
            <w:pPr>
              <w:ind w:left="35"/>
              <w:jc w:val="both"/>
              <w:rPr>
                <w:color w:val="434343"/>
              </w:rPr>
            </w:pPr>
            <w:r w:rsidRPr="00516433">
              <w:rPr>
                <w:color w:val="434343"/>
              </w:rPr>
              <w:t>Selection and filtering of input data according to user-defined metadata</w:t>
            </w:r>
          </w:p>
        </w:tc>
        <w:tc>
          <w:tcPr>
            <w:tcW w:w="5041" w:type="dxa"/>
            <w:tcBorders>
              <w:top w:val="single" w:sz="12" w:space="0" w:color="B7B7B7"/>
              <w:bottom w:val="single" w:sz="4" w:space="0" w:color="B7B7B7"/>
            </w:tcBorders>
            <w:shd w:val="clear" w:color="auto" w:fill="D9D9D9" w:themeFill="background1" w:themeFillShade="D9"/>
          </w:tcPr>
          <w:p w14:paraId="07C32A71" w14:textId="77777777" w:rsidR="008D519E" w:rsidRPr="00516433" w:rsidRDefault="00000000" w:rsidP="00BE3EC2">
            <w:pPr>
              <w:numPr>
                <w:ilvl w:val="0"/>
                <w:numId w:val="11"/>
              </w:numPr>
              <w:ind w:left="317"/>
              <w:jc w:val="both"/>
              <w:rPr>
                <w:color w:val="434343"/>
              </w:rPr>
            </w:pPr>
            <w:r w:rsidRPr="00516433">
              <w:rPr>
                <w:color w:val="434343"/>
              </w:rPr>
              <w:t>Filtering on variables and temporal extent possible via configuration files (</w:t>
            </w:r>
            <w:proofErr w:type="spellStart"/>
            <w:r w:rsidRPr="00516433">
              <w:rPr>
                <w:color w:val="434343"/>
              </w:rPr>
              <w:t>toml</w:t>
            </w:r>
            <w:proofErr w:type="spellEnd"/>
            <w:r w:rsidRPr="00516433">
              <w:rPr>
                <w:color w:val="434343"/>
              </w:rPr>
              <w:t xml:space="preserve"> format) as well as via interface to </w:t>
            </w:r>
            <w:proofErr w:type="spellStart"/>
            <w:r w:rsidRPr="00516433">
              <w:rPr>
                <w:color w:val="434343"/>
              </w:rPr>
              <w:t>xarray</w:t>
            </w:r>
            <w:proofErr w:type="spellEnd"/>
            <w:r w:rsidRPr="00516433">
              <w:rPr>
                <w:color w:val="434343"/>
              </w:rPr>
              <w:t xml:space="preserve"> Dataset object when scripting.</w:t>
            </w:r>
          </w:p>
          <w:p w14:paraId="653FE845" w14:textId="77777777" w:rsidR="008D519E" w:rsidRPr="00516433" w:rsidRDefault="00000000" w:rsidP="00BE3EC2">
            <w:pPr>
              <w:numPr>
                <w:ilvl w:val="0"/>
                <w:numId w:val="11"/>
              </w:numPr>
              <w:ind w:left="317"/>
              <w:jc w:val="both"/>
              <w:rPr>
                <w:color w:val="434343"/>
              </w:rPr>
            </w:pPr>
            <w:proofErr w:type="spellStart"/>
            <w:r w:rsidRPr="00516433">
              <w:rPr>
                <w:color w:val="434343"/>
              </w:rPr>
              <w:t>Zenodo</w:t>
            </w:r>
            <w:proofErr w:type="spellEnd"/>
            <w:r w:rsidRPr="00516433">
              <w:rPr>
                <w:color w:val="434343"/>
              </w:rPr>
              <w:t xml:space="preserve"> DOI for </w:t>
            </w:r>
            <w:proofErr w:type="spellStart"/>
            <w:r w:rsidRPr="00516433">
              <w:rPr>
                <w:color w:val="434343"/>
              </w:rPr>
              <w:t>SeasFire</w:t>
            </w:r>
            <w:proofErr w:type="spellEnd"/>
            <w:r w:rsidRPr="00516433">
              <w:rPr>
                <w:color w:val="434343"/>
              </w:rPr>
              <w:t xml:space="preserve"> Cube v0.3 provided in module documentation, user should download it and place it in the “data” folder.</w:t>
            </w:r>
          </w:p>
          <w:p w14:paraId="5FBE9A3F" w14:textId="77777777" w:rsidR="008D519E" w:rsidRPr="00516433" w:rsidRDefault="00000000" w:rsidP="00BE3EC2">
            <w:pPr>
              <w:numPr>
                <w:ilvl w:val="0"/>
                <w:numId w:val="11"/>
              </w:numPr>
              <w:ind w:left="317"/>
              <w:jc w:val="both"/>
              <w:rPr>
                <w:color w:val="434343"/>
              </w:rPr>
            </w:pPr>
            <w:r w:rsidRPr="00516433">
              <w:rPr>
                <w:color w:val="434343"/>
              </w:rPr>
              <w:t>Automatic download is not needed since the process is quite smooth. Nevertheless, a command for download is provided in documentation</w:t>
            </w:r>
          </w:p>
        </w:tc>
      </w:tr>
      <w:tr w:rsidR="008D519E" w:rsidRPr="00516433" w14:paraId="6B435BA2" w14:textId="77777777" w:rsidTr="00F5395B">
        <w:trPr>
          <w:trHeight w:val="900"/>
        </w:trPr>
        <w:tc>
          <w:tcPr>
            <w:tcW w:w="552" w:type="dxa"/>
            <w:vMerge/>
            <w:shd w:val="clear" w:color="auto" w:fill="FFF2CC"/>
          </w:tcPr>
          <w:p w14:paraId="0F22D461"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tcPr>
          <w:p w14:paraId="463A425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D9D9D9" w:themeFill="background1" w:themeFillShade="D9"/>
          </w:tcPr>
          <w:p w14:paraId="4410BB4F" w14:textId="77777777" w:rsidR="008D519E" w:rsidRPr="00516433" w:rsidRDefault="00000000" w:rsidP="00BE3EC2">
            <w:pPr>
              <w:jc w:val="both"/>
              <w:rPr>
                <w:color w:val="434343"/>
                <w:u w:val="single"/>
              </w:rPr>
            </w:pPr>
            <w:r w:rsidRPr="00516433">
              <w:rPr>
                <w:color w:val="434343"/>
                <w:u w:val="single"/>
              </w:rPr>
              <w:t>Next steps:</w:t>
            </w:r>
          </w:p>
          <w:p w14:paraId="50EE9127" w14:textId="77777777" w:rsidR="008D519E" w:rsidRPr="00516433" w:rsidRDefault="00000000" w:rsidP="00BE3EC2">
            <w:pPr>
              <w:numPr>
                <w:ilvl w:val="0"/>
                <w:numId w:val="11"/>
              </w:numPr>
              <w:ind w:left="317"/>
              <w:jc w:val="both"/>
              <w:rPr>
                <w:color w:val="434343"/>
              </w:rPr>
            </w:pPr>
            <w:r w:rsidRPr="00516433">
              <w:rPr>
                <w:color w:val="434343"/>
              </w:rPr>
              <w:t>Add functionalities for selecting projection scenarios (i.e., in the case of climate projection data)</w:t>
            </w:r>
          </w:p>
        </w:tc>
      </w:tr>
      <w:tr w:rsidR="008D519E" w:rsidRPr="00516433" w14:paraId="22CF3B9E" w14:textId="77777777" w:rsidTr="008D519E">
        <w:trPr>
          <w:trHeight w:val="1050"/>
        </w:trPr>
        <w:tc>
          <w:tcPr>
            <w:tcW w:w="552" w:type="dxa"/>
            <w:vMerge w:val="restart"/>
            <w:shd w:val="clear" w:color="auto" w:fill="FFF2CC"/>
          </w:tcPr>
          <w:p w14:paraId="121F4739" w14:textId="77777777" w:rsidR="008D519E" w:rsidRPr="00516433" w:rsidRDefault="00000000" w:rsidP="00BE3EC2">
            <w:pPr>
              <w:ind w:left="22"/>
              <w:jc w:val="both"/>
              <w:rPr>
                <w:color w:val="434343"/>
              </w:rPr>
            </w:pPr>
            <w:r w:rsidRPr="00516433">
              <w:rPr>
                <w:color w:val="434343"/>
              </w:rPr>
              <w:t>2</w:t>
            </w:r>
          </w:p>
        </w:tc>
        <w:tc>
          <w:tcPr>
            <w:tcW w:w="3119" w:type="dxa"/>
            <w:vMerge w:val="restart"/>
            <w:shd w:val="clear" w:color="auto" w:fill="F3F3F3"/>
          </w:tcPr>
          <w:p w14:paraId="54FC0270" w14:textId="77777777" w:rsidR="008D519E" w:rsidRPr="00516433" w:rsidRDefault="00000000" w:rsidP="00BE3EC2">
            <w:pPr>
              <w:ind w:left="35"/>
              <w:jc w:val="both"/>
              <w:rPr>
                <w:color w:val="434343"/>
              </w:rPr>
            </w:pPr>
            <w:r w:rsidRPr="00516433">
              <w:rPr>
                <w:color w:val="434343"/>
              </w:rPr>
              <w:t>Preprocessing and creation of training/inference dataset</w:t>
            </w:r>
          </w:p>
        </w:tc>
        <w:tc>
          <w:tcPr>
            <w:tcW w:w="5041" w:type="dxa"/>
            <w:tcBorders>
              <w:bottom w:val="single" w:sz="4" w:space="0" w:color="B7B7B7"/>
            </w:tcBorders>
            <w:shd w:val="clear" w:color="auto" w:fill="F3F3F3"/>
          </w:tcPr>
          <w:p w14:paraId="62F66D62" w14:textId="77777777" w:rsidR="008D519E" w:rsidRPr="00516433" w:rsidRDefault="00000000" w:rsidP="00BE3EC2">
            <w:pPr>
              <w:numPr>
                <w:ilvl w:val="0"/>
                <w:numId w:val="11"/>
              </w:numPr>
              <w:ind w:left="317"/>
              <w:jc w:val="both"/>
              <w:rPr>
                <w:color w:val="434343"/>
              </w:rPr>
            </w:pPr>
            <w:r w:rsidRPr="00516433">
              <w:rPr>
                <w:color w:val="434343"/>
              </w:rPr>
              <w:t xml:space="preserve">Input files are processed (e.g., </w:t>
            </w:r>
            <w:proofErr w:type="spellStart"/>
            <w:r w:rsidRPr="00516433">
              <w:rPr>
                <w:color w:val="434343"/>
              </w:rPr>
              <w:t>subsetting</w:t>
            </w:r>
            <w:proofErr w:type="spellEnd"/>
            <w:r w:rsidRPr="00516433">
              <w:rPr>
                <w:color w:val="434343"/>
              </w:rPr>
              <w:t xml:space="preserve">, </w:t>
            </w:r>
            <w:proofErr w:type="spellStart"/>
            <w:r w:rsidRPr="00516433">
              <w:rPr>
                <w:color w:val="434343"/>
              </w:rPr>
              <w:t>upsampling</w:t>
            </w:r>
            <w:proofErr w:type="spellEnd"/>
            <w:r w:rsidRPr="00516433">
              <w:rPr>
                <w:color w:val="434343"/>
              </w:rPr>
              <w:t>) to create dataset for model training/inference and saved to Zarr archives.</w:t>
            </w:r>
          </w:p>
        </w:tc>
      </w:tr>
      <w:tr w:rsidR="008D519E" w:rsidRPr="00516433" w14:paraId="57E21C7A" w14:textId="77777777" w:rsidTr="008D519E">
        <w:trPr>
          <w:trHeight w:val="1050"/>
        </w:trPr>
        <w:tc>
          <w:tcPr>
            <w:tcW w:w="552" w:type="dxa"/>
            <w:vMerge/>
            <w:shd w:val="clear" w:color="auto" w:fill="FFF2CC"/>
          </w:tcPr>
          <w:p w14:paraId="032EEF4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A9DFFD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F3F3F3"/>
          </w:tcPr>
          <w:p w14:paraId="5A6D73F0" w14:textId="77777777" w:rsidR="008D519E" w:rsidRPr="00516433" w:rsidRDefault="00000000" w:rsidP="00BE3EC2">
            <w:pPr>
              <w:jc w:val="both"/>
              <w:rPr>
                <w:color w:val="434343"/>
                <w:u w:val="single"/>
              </w:rPr>
            </w:pPr>
            <w:r w:rsidRPr="00516433">
              <w:rPr>
                <w:color w:val="434343"/>
                <w:u w:val="single"/>
              </w:rPr>
              <w:t>Next steps:</w:t>
            </w:r>
          </w:p>
          <w:p w14:paraId="3405A6F0" w14:textId="77777777" w:rsidR="008D519E" w:rsidRPr="00516433" w:rsidRDefault="00000000" w:rsidP="00BE3EC2">
            <w:pPr>
              <w:numPr>
                <w:ilvl w:val="0"/>
                <w:numId w:val="11"/>
              </w:numPr>
              <w:ind w:left="317"/>
              <w:jc w:val="both"/>
              <w:rPr>
                <w:color w:val="434343"/>
              </w:rPr>
            </w:pPr>
            <w:r w:rsidRPr="00516433">
              <w:rPr>
                <w:color w:val="434343"/>
              </w:rPr>
              <w:t xml:space="preserve">Integrate features for reading, preprocessing (e.g., remapping) and feeding, during the inference phase, </w:t>
            </w:r>
            <w:proofErr w:type="spellStart"/>
            <w:r w:rsidRPr="00516433">
              <w:rPr>
                <w:color w:val="434343"/>
              </w:rPr>
              <w:t>NetCDF</w:t>
            </w:r>
            <w:proofErr w:type="spellEnd"/>
            <w:r w:rsidRPr="00516433">
              <w:rPr>
                <w:color w:val="434343"/>
              </w:rPr>
              <w:t xml:space="preserve"> files (e.g., CMIP) to the model.</w:t>
            </w:r>
          </w:p>
        </w:tc>
      </w:tr>
      <w:tr w:rsidR="008D519E" w:rsidRPr="00516433" w14:paraId="056EDA05" w14:textId="77777777" w:rsidTr="00F5395B">
        <w:trPr>
          <w:trHeight w:val="522"/>
        </w:trPr>
        <w:tc>
          <w:tcPr>
            <w:tcW w:w="552" w:type="dxa"/>
            <w:shd w:val="clear" w:color="auto" w:fill="E2EFD9"/>
          </w:tcPr>
          <w:p w14:paraId="186B659D" w14:textId="77777777" w:rsidR="008D519E" w:rsidRPr="00516433" w:rsidRDefault="00000000" w:rsidP="00BE3EC2">
            <w:pPr>
              <w:ind w:left="22"/>
              <w:jc w:val="both"/>
              <w:rPr>
                <w:color w:val="434343"/>
              </w:rPr>
            </w:pPr>
            <w:r w:rsidRPr="00516433">
              <w:rPr>
                <w:color w:val="434343"/>
              </w:rPr>
              <w:t>3</w:t>
            </w:r>
          </w:p>
        </w:tc>
        <w:tc>
          <w:tcPr>
            <w:tcW w:w="3119" w:type="dxa"/>
            <w:shd w:val="clear" w:color="auto" w:fill="D9D9D9" w:themeFill="background1" w:themeFillShade="D9"/>
          </w:tcPr>
          <w:p w14:paraId="6B260416" w14:textId="77777777" w:rsidR="008D519E" w:rsidRPr="00516433" w:rsidRDefault="00000000" w:rsidP="00BE3EC2">
            <w:pPr>
              <w:ind w:left="35"/>
              <w:jc w:val="both"/>
              <w:rPr>
                <w:color w:val="434343"/>
              </w:rPr>
            </w:pPr>
            <w:r w:rsidRPr="00516433">
              <w:rPr>
                <w:color w:val="434343"/>
              </w:rPr>
              <w:t>Data augmentation and feature scaling</w:t>
            </w:r>
          </w:p>
        </w:tc>
        <w:tc>
          <w:tcPr>
            <w:tcW w:w="5041" w:type="dxa"/>
            <w:tcBorders>
              <w:bottom w:val="single" w:sz="4" w:space="0" w:color="B7B7B7"/>
            </w:tcBorders>
            <w:shd w:val="clear" w:color="auto" w:fill="D9D9D9" w:themeFill="background1" w:themeFillShade="D9"/>
          </w:tcPr>
          <w:p w14:paraId="2C77A7D8" w14:textId="77777777" w:rsidR="008D519E" w:rsidRPr="00516433" w:rsidRDefault="00000000" w:rsidP="00BE3EC2">
            <w:pPr>
              <w:numPr>
                <w:ilvl w:val="0"/>
                <w:numId w:val="11"/>
              </w:numPr>
              <w:ind w:left="317"/>
              <w:jc w:val="both"/>
              <w:rPr>
                <w:color w:val="434343"/>
                <w:u w:val="single"/>
              </w:rPr>
            </w:pPr>
            <w:r w:rsidRPr="00516433">
              <w:rPr>
                <w:color w:val="434343"/>
              </w:rPr>
              <w:t>Functionalities are implemented in the package's “</w:t>
            </w:r>
            <w:r w:rsidRPr="00516433">
              <w:rPr>
                <w:i/>
                <w:color w:val="434343"/>
              </w:rPr>
              <w:t>augmentation</w:t>
            </w:r>
            <w:r w:rsidRPr="00516433">
              <w:rPr>
                <w:color w:val="434343"/>
              </w:rPr>
              <w:t>” and “</w:t>
            </w:r>
            <w:r w:rsidRPr="00516433">
              <w:rPr>
                <w:i/>
                <w:color w:val="434343"/>
              </w:rPr>
              <w:t>_scalers</w:t>
            </w:r>
            <w:r w:rsidRPr="00516433">
              <w:rPr>
                <w:color w:val="434343"/>
              </w:rPr>
              <w:t>” submodules.</w:t>
            </w:r>
          </w:p>
        </w:tc>
      </w:tr>
      <w:tr w:rsidR="008D519E" w:rsidRPr="00516433" w14:paraId="70C85970" w14:textId="77777777" w:rsidTr="008D519E">
        <w:trPr>
          <w:trHeight w:val="450"/>
        </w:trPr>
        <w:tc>
          <w:tcPr>
            <w:tcW w:w="552" w:type="dxa"/>
            <w:vMerge w:val="restart"/>
            <w:shd w:val="clear" w:color="auto" w:fill="FFF2CC"/>
          </w:tcPr>
          <w:p w14:paraId="08AEAF69" w14:textId="77777777" w:rsidR="008D519E" w:rsidRPr="00516433" w:rsidRDefault="00000000" w:rsidP="00BE3EC2">
            <w:pPr>
              <w:ind w:left="22"/>
              <w:jc w:val="both"/>
              <w:rPr>
                <w:color w:val="434343"/>
              </w:rPr>
            </w:pPr>
            <w:r w:rsidRPr="00516433">
              <w:rPr>
                <w:color w:val="434343"/>
              </w:rPr>
              <w:t>4</w:t>
            </w:r>
          </w:p>
        </w:tc>
        <w:tc>
          <w:tcPr>
            <w:tcW w:w="3119" w:type="dxa"/>
            <w:vMerge w:val="restart"/>
            <w:shd w:val="clear" w:color="auto" w:fill="F3F3F3"/>
          </w:tcPr>
          <w:p w14:paraId="308C0E76" w14:textId="77777777" w:rsidR="008D519E" w:rsidRPr="00516433" w:rsidRDefault="00000000" w:rsidP="00BE3EC2">
            <w:pPr>
              <w:ind w:left="35"/>
              <w:jc w:val="both"/>
              <w:rPr>
                <w:color w:val="434343"/>
              </w:rPr>
            </w:pPr>
            <w:r w:rsidRPr="00516433">
              <w:rPr>
                <w:color w:val="434343"/>
              </w:rPr>
              <w:t>Configurable data-driven models (DNN)</w:t>
            </w:r>
          </w:p>
        </w:tc>
        <w:tc>
          <w:tcPr>
            <w:tcW w:w="5041" w:type="dxa"/>
            <w:tcBorders>
              <w:bottom w:val="single" w:sz="4" w:space="0" w:color="B7B7B7"/>
            </w:tcBorders>
            <w:shd w:val="clear" w:color="auto" w:fill="F3F3F3"/>
          </w:tcPr>
          <w:p w14:paraId="08138B01" w14:textId="77777777" w:rsidR="008D519E" w:rsidRPr="00516433" w:rsidRDefault="00000000" w:rsidP="00BE3EC2">
            <w:pPr>
              <w:numPr>
                <w:ilvl w:val="0"/>
                <w:numId w:val="11"/>
              </w:numPr>
              <w:ind w:left="317"/>
              <w:jc w:val="both"/>
              <w:rPr>
                <w:color w:val="434343"/>
              </w:rPr>
            </w:pPr>
            <w:r w:rsidRPr="00516433">
              <w:rPr>
                <w:color w:val="434343"/>
              </w:rPr>
              <w:t xml:space="preserve">DNNs can be configured per experiment via configuration files </w:t>
            </w:r>
            <w:proofErr w:type="gramStart"/>
            <w:r w:rsidRPr="00516433">
              <w:rPr>
                <w:color w:val="434343"/>
              </w:rPr>
              <w:t>in .</w:t>
            </w:r>
            <w:proofErr w:type="spellStart"/>
            <w:r w:rsidRPr="00516433">
              <w:rPr>
                <w:color w:val="434343"/>
              </w:rPr>
              <w:t>toml</w:t>
            </w:r>
            <w:proofErr w:type="spellEnd"/>
            <w:proofErr w:type="gramEnd"/>
            <w:r w:rsidRPr="00516433">
              <w:rPr>
                <w:color w:val="434343"/>
              </w:rPr>
              <w:t xml:space="preserve"> format (U-Net++ model is currently supported)</w:t>
            </w:r>
          </w:p>
        </w:tc>
      </w:tr>
      <w:tr w:rsidR="008D519E" w:rsidRPr="00516433" w14:paraId="592FF516" w14:textId="77777777" w:rsidTr="008D519E">
        <w:trPr>
          <w:trHeight w:val="450"/>
        </w:trPr>
        <w:tc>
          <w:tcPr>
            <w:tcW w:w="552" w:type="dxa"/>
            <w:vMerge/>
            <w:shd w:val="clear" w:color="auto" w:fill="FFF2CC"/>
          </w:tcPr>
          <w:p w14:paraId="511C00BE"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A5557F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F3F3F3"/>
          </w:tcPr>
          <w:p w14:paraId="771C3129" w14:textId="77777777" w:rsidR="008D519E" w:rsidRPr="00516433" w:rsidRDefault="00000000" w:rsidP="00BE3EC2">
            <w:pPr>
              <w:jc w:val="both"/>
              <w:rPr>
                <w:color w:val="434343"/>
                <w:u w:val="single"/>
              </w:rPr>
            </w:pPr>
            <w:r w:rsidRPr="00516433">
              <w:rPr>
                <w:color w:val="434343"/>
                <w:u w:val="single"/>
              </w:rPr>
              <w:t>Next steps:</w:t>
            </w:r>
          </w:p>
          <w:p w14:paraId="0F96E5F6" w14:textId="77777777" w:rsidR="008D519E" w:rsidRPr="00516433" w:rsidRDefault="00000000" w:rsidP="00BE3EC2">
            <w:pPr>
              <w:numPr>
                <w:ilvl w:val="0"/>
                <w:numId w:val="11"/>
              </w:numPr>
              <w:ind w:left="317"/>
              <w:jc w:val="both"/>
              <w:rPr>
                <w:color w:val="434343"/>
              </w:rPr>
            </w:pPr>
            <w:r w:rsidRPr="00516433">
              <w:rPr>
                <w:color w:val="434343"/>
              </w:rPr>
              <w:t>Implemented support for additional ML architectures (</w:t>
            </w:r>
            <w:proofErr w:type="spellStart"/>
            <w:r w:rsidRPr="00516433">
              <w:rPr>
                <w:color w:val="434343"/>
              </w:rPr>
              <w:t>e.g</w:t>
            </w:r>
            <w:proofErr w:type="spellEnd"/>
            <w:r w:rsidRPr="00516433">
              <w:rPr>
                <w:color w:val="434343"/>
              </w:rPr>
              <w:t>, DNN/GNN)</w:t>
            </w:r>
          </w:p>
          <w:p w14:paraId="2B00CFC8" w14:textId="77777777" w:rsidR="008D519E" w:rsidRPr="00516433" w:rsidRDefault="00000000" w:rsidP="00BE3EC2">
            <w:pPr>
              <w:numPr>
                <w:ilvl w:val="0"/>
                <w:numId w:val="11"/>
              </w:numPr>
              <w:ind w:left="317"/>
              <w:jc w:val="both"/>
              <w:rPr>
                <w:color w:val="434343"/>
              </w:rPr>
            </w:pPr>
            <w:r w:rsidRPr="00516433">
              <w:rPr>
                <w:color w:val="434343"/>
              </w:rPr>
              <w:t>Apply final models to climate projection data with different CMIP6 scenarios</w:t>
            </w:r>
          </w:p>
        </w:tc>
      </w:tr>
      <w:tr w:rsidR="008D519E" w:rsidRPr="00516433" w14:paraId="2A355FE6" w14:textId="77777777" w:rsidTr="00F5395B">
        <w:trPr>
          <w:trHeight w:val="900"/>
        </w:trPr>
        <w:tc>
          <w:tcPr>
            <w:tcW w:w="552" w:type="dxa"/>
            <w:vMerge w:val="restart"/>
            <w:shd w:val="clear" w:color="auto" w:fill="FFF2CC"/>
          </w:tcPr>
          <w:p w14:paraId="1FDA2722" w14:textId="77777777" w:rsidR="008D519E" w:rsidRPr="00516433" w:rsidRDefault="00000000" w:rsidP="00BE3EC2">
            <w:pPr>
              <w:ind w:left="22"/>
              <w:jc w:val="both"/>
              <w:rPr>
                <w:color w:val="434343"/>
              </w:rPr>
            </w:pPr>
            <w:r w:rsidRPr="00516433">
              <w:rPr>
                <w:color w:val="434343"/>
              </w:rPr>
              <w:t>5</w:t>
            </w:r>
          </w:p>
        </w:tc>
        <w:tc>
          <w:tcPr>
            <w:tcW w:w="3119" w:type="dxa"/>
            <w:vMerge w:val="restart"/>
            <w:shd w:val="clear" w:color="auto" w:fill="D9D9D9" w:themeFill="background1" w:themeFillShade="D9"/>
          </w:tcPr>
          <w:p w14:paraId="0F1C0A89" w14:textId="77777777" w:rsidR="008D519E" w:rsidRPr="00516433" w:rsidRDefault="00000000" w:rsidP="00BE3EC2">
            <w:pPr>
              <w:ind w:left="35"/>
              <w:jc w:val="both"/>
              <w:rPr>
                <w:color w:val="434343"/>
              </w:rPr>
            </w:pPr>
            <w:r w:rsidRPr="00516433">
              <w:rPr>
                <w:color w:val="434343"/>
              </w:rPr>
              <w:t>Post-processing and visualisation functions</w:t>
            </w:r>
          </w:p>
        </w:tc>
        <w:tc>
          <w:tcPr>
            <w:tcW w:w="5041" w:type="dxa"/>
            <w:tcBorders>
              <w:bottom w:val="single" w:sz="4" w:space="0" w:color="B7B7B7"/>
            </w:tcBorders>
            <w:shd w:val="clear" w:color="auto" w:fill="D9D9D9" w:themeFill="background1" w:themeFillShade="D9"/>
          </w:tcPr>
          <w:p w14:paraId="41CCF2AD" w14:textId="77777777" w:rsidR="008D519E" w:rsidRPr="00516433" w:rsidRDefault="00000000" w:rsidP="00BE3EC2">
            <w:pPr>
              <w:numPr>
                <w:ilvl w:val="0"/>
                <w:numId w:val="11"/>
              </w:numPr>
              <w:ind w:left="317"/>
              <w:jc w:val="both"/>
              <w:rPr>
                <w:color w:val="434343"/>
              </w:rPr>
            </w:pPr>
            <w:proofErr w:type="spellStart"/>
            <w:r w:rsidRPr="00516433">
              <w:rPr>
                <w:color w:val="434343"/>
              </w:rPr>
              <w:t>Jupyter</w:t>
            </w:r>
            <w:proofErr w:type="spellEnd"/>
            <w:r w:rsidRPr="00516433">
              <w:rPr>
                <w:color w:val="434343"/>
              </w:rPr>
              <w:t xml:space="preserve"> notebook that implements multiple functionalities to visualise predictions on test set has been developed</w:t>
            </w:r>
          </w:p>
          <w:p w14:paraId="6E86A692" w14:textId="77777777" w:rsidR="008D519E" w:rsidRPr="00516433" w:rsidRDefault="008D519E" w:rsidP="00BE3EC2">
            <w:pPr>
              <w:ind w:left="-43"/>
              <w:jc w:val="both"/>
              <w:rPr>
                <w:color w:val="434343"/>
              </w:rPr>
            </w:pPr>
          </w:p>
          <w:p w14:paraId="3EB11312" w14:textId="77777777" w:rsidR="008D519E" w:rsidRPr="00516433" w:rsidRDefault="008D519E" w:rsidP="00BE3EC2">
            <w:pPr>
              <w:ind w:left="-43"/>
              <w:jc w:val="both"/>
              <w:rPr>
                <w:color w:val="434343"/>
              </w:rPr>
            </w:pPr>
          </w:p>
        </w:tc>
      </w:tr>
      <w:tr w:rsidR="008D519E" w:rsidRPr="00516433" w14:paraId="751BF48E" w14:textId="77777777" w:rsidTr="00F5395B">
        <w:trPr>
          <w:trHeight w:val="274"/>
        </w:trPr>
        <w:tc>
          <w:tcPr>
            <w:tcW w:w="552" w:type="dxa"/>
            <w:vMerge/>
            <w:shd w:val="clear" w:color="auto" w:fill="FFF2CC"/>
          </w:tcPr>
          <w:p w14:paraId="5CACC38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6AD6357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36CDCFC7" w14:textId="77777777" w:rsidR="008D519E" w:rsidRPr="00516433" w:rsidRDefault="00000000" w:rsidP="00BE3EC2">
            <w:pPr>
              <w:jc w:val="both"/>
              <w:rPr>
                <w:color w:val="434343"/>
                <w:u w:val="single"/>
              </w:rPr>
            </w:pPr>
            <w:r w:rsidRPr="00516433">
              <w:rPr>
                <w:color w:val="434343"/>
                <w:u w:val="single"/>
              </w:rPr>
              <w:t>Next steps:</w:t>
            </w:r>
          </w:p>
          <w:p w14:paraId="10A8CBF4" w14:textId="77777777" w:rsidR="008D519E" w:rsidRPr="00516433" w:rsidRDefault="00000000" w:rsidP="00BE3EC2">
            <w:pPr>
              <w:numPr>
                <w:ilvl w:val="0"/>
                <w:numId w:val="11"/>
              </w:numPr>
              <w:ind w:left="317"/>
              <w:jc w:val="both"/>
              <w:rPr>
                <w:color w:val="434343"/>
              </w:rPr>
            </w:pPr>
            <w:r w:rsidRPr="00516433">
              <w:rPr>
                <w:color w:val="434343"/>
              </w:rPr>
              <w:t>Extended visualisation functions for climate projections (CMIP6 data)</w:t>
            </w:r>
          </w:p>
          <w:p w14:paraId="36A50E22" w14:textId="77777777" w:rsidR="008D519E" w:rsidRPr="00516433" w:rsidRDefault="00000000" w:rsidP="00BE3EC2">
            <w:pPr>
              <w:numPr>
                <w:ilvl w:val="0"/>
                <w:numId w:val="11"/>
              </w:numPr>
              <w:ind w:left="317"/>
              <w:jc w:val="both"/>
              <w:rPr>
                <w:color w:val="434343"/>
              </w:rPr>
            </w:pPr>
            <w:r w:rsidRPr="00516433">
              <w:rPr>
                <w:color w:val="434343"/>
              </w:rPr>
              <w:lastRenderedPageBreak/>
              <w:t>Add functionalities to compare real data with predictions on test set</w:t>
            </w:r>
          </w:p>
        </w:tc>
      </w:tr>
      <w:tr w:rsidR="008D519E" w:rsidRPr="00516433" w14:paraId="71864B06" w14:textId="77777777" w:rsidTr="008D519E">
        <w:trPr>
          <w:trHeight w:val="70"/>
        </w:trPr>
        <w:tc>
          <w:tcPr>
            <w:tcW w:w="552" w:type="dxa"/>
            <w:vMerge w:val="restart"/>
            <w:shd w:val="clear" w:color="auto" w:fill="FFF2CC"/>
          </w:tcPr>
          <w:p w14:paraId="4C81F35B" w14:textId="77777777" w:rsidR="008D519E" w:rsidRPr="00516433" w:rsidRDefault="00000000" w:rsidP="00BE3EC2">
            <w:pPr>
              <w:ind w:left="22"/>
              <w:jc w:val="both"/>
              <w:rPr>
                <w:color w:val="434343"/>
              </w:rPr>
            </w:pPr>
            <w:r w:rsidRPr="00516433">
              <w:rPr>
                <w:color w:val="434343"/>
              </w:rPr>
              <w:lastRenderedPageBreak/>
              <w:t>6</w:t>
            </w:r>
          </w:p>
        </w:tc>
        <w:tc>
          <w:tcPr>
            <w:tcW w:w="3119" w:type="dxa"/>
            <w:vMerge w:val="restart"/>
            <w:shd w:val="clear" w:color="auto" w:fill="F3F3F3"/>
          </w:tcPr>
          <w:p w14:paraId="3061C8FE" w14:textId="77777777" w:rsidR="008D519E" w:rsidRPr="00516433" w:rsidRDefault="00000000" w:rsidP="00BE3EC2">
            <w:pPr>
              <w:ind w:left="35"/>
              <w:jc w:val="both"/>
              <w:rPr>
                <w:color w:val="434343"/>
              </w:rPr>
            </w:pPr>
            <w:r w:rsidRPr="00516433">
              <w:rPr>
                <w:color w:val="434343"/>
              </w:rPr>
              <w:t>Multi-model climate inference</w:t>
            </w:r>
          </w:p>
        </w:tc>
        <w:tc>
          <w:tcPr>
            <w:tcW w:w="5041" w:type="dxa"/>
            <w:tcBorders>
              <w:bottom w:val="single" w:sz="4" w:space="0" w:color="B7B7B7"/>
            </w:tcBorders>
            <w:shd w:val="clear" w:color="auto" w:fill="F3F3F3"/>
          </w:tcPr>
          <w:p w14:paraId="3268976F" w14:textId="77777777" w:rsidR="008D519E" w:rsidRPr="00516433" w:rsidRDefault="00000000" w:rsidP="00BE3EC2">
            <w:pPr>
              <w:numPr>
                <w:ilvl w:val="0"/>
                <w:numId w:val="11"/>
              </w:numPr>
              <w:ind w:left="317"/>
              <w:jc w:val="both"/>
              <w:rPr>
                <w:color w:val="434343"/>
                <w:u w:val="single"/>
              </w:rPr>
            </w:pPr>
            <w:r w:rsidRPr="00516433">
              <w:rPr>
                <w:color w:val="434343"/>
              </w:rPr>
              <w:t>First design of pipeline defined</w:t>
            </w:r>
          </w:p>
        </w:tc>
      </w:tr>
      <w:tr w:rsidR="008D519E" w:rsidRPr="00516433" w14:paraId="3693280C" w14:textId="77777777" w:rsidTr="008D519E">
        <w:trPr>
          <w:trHeight w:val="600"/>
        </w:trPr>
        <w:tc>
          <w:tcPr>
            <w:tcW w:w="552" w:type="dxa"/>
            <w:vMerge/>
            <w:shd w:val="clear" w:color="auto" w:fill="FFF2CC"/>
          </w:tcPr>
          <w:p w14:paraId="47F90CE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386FFC90"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3B38FE93" w14:textId="77777777" w:rsidR="008D519E" w:rsidRPr="00516433" w:rsidRDefault="00000000" w:rsidP="00BE3EC2">
            <w:pPr>
              <w:jc w:val="both"/>
              <w:rPr>
                <w:color w:val="434343"/>
                <w:u w:val="single"/>
              </w:rPr>
            </w:pPr>
            <w:r w:rsidRPr="00516433">
              <w:rPr>
                <w:color w:val="434343"/>
                <w:u w:val="single"/>
              </w:rPr>
              <w:t>Next steps:</w:t>
            </w:r>
          </w:p>
          <w:p w14:paraId="148B1436" w14:textId="77777777" w:rsidR="008D519E" w:rsidRPr="00516433" w:rsidRDefault="00000000" w:rsidP="00BE3EC2">
            <w:pPr>
              <w:numPr>
                <w:ilvl w:val="0"/>
                <w:numId w:val="11"/>
              </w:numPr>
              <w:ind w:left="317"/>
              <w:jc w:val="both"/>
              <w:rPr>
                <w:color w:val="434343"/>
                <w:u w:val="single"/>
              </w:rPr>
            </w:pPr>
            <w:r w:rsidRPr="00516433">
              <w:rPr>
                <w:color w:val="434343"/>
              </w:rPr>
              <w:t>Support prediction over an ensemble of CMIP6 models</w:t>
            </w:r>
          </w:p>
        </w:tc>
      </w:tr>
    </w:tbl>
    <w:p w14:paraId="46741253" w14:textId="77777777" w:rsidR="008D519E" w:rsidRPr="00516433" w:rsidRDefault="008D519E" w:rsidP="00BE3EC2">
      <w:pPr>
        <w:jc w:val="both"/>
        <w:rPr>
          <w:rFonts w:ascii="Open Sans" w:eastAsia="Open Sans" w:hAnsi="Open Sans" w:cs="Open Sans"/>
          <w:color w:val="434343"/>
          <w:sz w:val="22"/>
          <w:szCs w:val="22"/>
        </w:rPr>
      </w:pPr>
    </w:p>
    <w:p w14:paraId="6DEFDC4E" w14:textId="77777777" w:rsidR="008D519E" w:rsidRPr="00516433" w:rsidRDefault="008D519E" w:rsidP="00BE3EC2">
      <w:pPr>
        <w:jc w:val="both"/>
        <w:rPr>
          <w:rFonts w:ascii="Open Sans" w:eastAsia="Open Sans" w:hAnsi="Open Sans" w:cs="Open Sans"/>
          <w:color w:val="434343"/>
          <w:sz w:val="22"/>
          <w:szCs w:val="22"/>
        </w:rPr>
      </w:pPr>
    </w:p>
    <w:p w14:paraId="25E39A98" w14:textId="77777777" w:rsidR="008D519E" w:rsidRPr="00516433" w:rsidRDefault="00000000" w:rsidP="00BE3EC2">
      <w:pPr>
        <w:pStyle w:val="Heading4"/>
        <w:jc w:val="both"/>
      </w:pPr>
      <w:proofErr w:type="spellStart"/>
      <w:r w:rsidRPr="00516433">
        <w:t>eddiesML</w:t>
      </w:r>
      <w:proofErr w:type="spellEnd"/>
    </w:p>
    <w:p w14:paraId="27AE6F3E" w14:textId="0BB2287A" w:rsidR="008D519E" w:rsidRPr="00516433" w:rsidRDefault="00000000" w:rsidP="00BE3EC2">
      <w:pPr>
        <w:pStyle w:val="Subtitle"/>
        <w:jc w:val="both"/>
      </w:pPr>
      <w:r w:rsidRPr="00516433">
        <w:t xml:space="preserve">Processing and analysis of eddies-related data and </w:t>
      </w:r>
      <w:r w:rsidR="00F5395B">
        <w:t>data-driven</w:t>
      </w:r>
      <w:r w:rsidRPr="00516433">
        <w:t xml:space="preserve"> models</w:t>
      </w:r>
    </w:p>
    <w:p w14:paraId="69EE75F0"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0">
        <w:r w:rsidRPr="00516433">
          <w:rPr>
            <w:rFonts w:ascii="Open Sans" w:eastAsia="Open Sans" w:hAnsi="Open Sans" w:cs="Open Sans"/>
            <w:b/>
            <w:color w:val="EF8200"/>
            <w:sz w:val="22"/>
            <w:szCs w:val="22"/>
            <w:u w:val="single"/>
          </w:rPr>
          <w:t>https://www.intertwin.eu/article/thematic-module-eddiesgnn</w:t>
        </w:r>
      </w:hyperlink>
    </w:p>
    <w:p w14:paraId="7C2F5EE9"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1">
        <w:r w:rsidRPr="00516433">
          <w:rPr>
            <w:rFonts w:ascii="Open Sans" w:eastAsia="Open Sans" w:hAnsi="Open Sans" w:cs="Open Sans"/>
            <w:b/>
            <w:color w:val="EF8200"/>
            <w:sz w:val="22"/>
            <w:szCs w:val="22"/>
            <w:u w:val="single"/>
          </w:rPr>
          <w:t>https://github.com/HPCI-Lab/eddiesML</w:t>
        </w:r>
      </w:hyperlink>
    </w:p>
    <w:p w14:paraId="405911F9" w14:textId="77777777" w:rsidR="008D519E" w:rsidRPr="00516433" w:rsidRDefault="008D519E" w:rsidP="00BE3EC2">
      <w:pPr>
        <w:jc w:val="both"/>
        <w:rPr>
          <w:rFonts w:ascii="Open Sans" w:eastAsia="Open Sans" w:hAnsi="Open Sans" w:cs="Open Sans"/>
          <w:color w:val="434343"/>
          <w:sz w:val="22"/>
          <w:szCs w:val="22"/>
        </w:rPr>
      </w:pPr>
    </w:p>
    <w:p w14:paraId="341344B7"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eddies detection thematic module supports the DT on the analysis of oceanic mesoscale eddies. Specifically, it provides a set of Python modules for supporting processing and analysis of eddy-related unstructured data from the FESOM2 model. The core software is provided by AWI as part of a collaboration with an external institution willing to leverage the software solutions developed in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to develop DT applications. The modules provide features for pre-processing data, training, and testing DL models. Pre-processing features include both interpolation operations between unstructured and structured grids, and the generation of segmentation masks that are used as the ground truth during both training and testing.</w:t>
      </w:r>
    </w:p>
    <w:p w14:paraId="623FF05A" w14:textId="77777777" w:rsidR="008D519E" w:rsidRPr="00516433" w:rsidRDefault="008D519E" w:rsidP="00BE3EC2">
      <w:pPr>
        <w:jc w:val="both"/>
        <w:rPr>
          <w:rFonts w:ascii="Open Sans" w:eastAsia="Open Sans" w:hAnsi="Open Sans" w:cs="Open Sans"/>
          <w:color w:val="434343"/>
          <w:sz w:val="22"/>
          <w:szCs w:val="22"/>
        </w:rPr>
      </w:pPr>
    </w:p>
    <w:p w14:paraId="49F49EA9"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 U-Net was chosen as the CNN model to be used both in training and testing, and the DL framework is </w:t>
      </w:r>
      <w:proofErr w:type="spellStart"/>
      <w:r w:rsidRPr="00516433">
        <w:rPr>
          <w:rFonts w:ascii="Open Sans" w:eastAsia="Open Sans" w:hAnsi="Open Sans" w:cs="Open Sans"/>
          <w:color w:val="434343"/>
          <w:sz w:val="22"/>
          <w:szCs w:val="22"/>
        </w:rPr>
        <w:t>Tensorflow</w:t>
      </w:r>
      <w:proofErr w:type="spellEnd"/>
      <w:r w:rsidRPr="00516433">
        <w:rPr>
          <w:rFonts w:ascii="Open Sans" w:eastAsia="Open Sans" w:hAnsi="Open Sans" w:cs="Open Sans"/>
          <w:color w:val="434343"/>
          <w:sz w:val="22"/>
          <w:szCs w:val="22"/>
        </w:rPr>
        <w:t xml:space="preserve">. </w:t>
      </w:r>
    </w:p>
    <w:p w14:paraId="48779DCC" w14:textId="77777777" w:rsidR="008D519E" w:rsidRPr="00516433" w:rsidRDefault="008D519E" w:rsidP="00BE3EC2">
      <w:pPr>
        <w:jc w:val="both"/>
        <w:rPr>
          <w:rFonts w:ascii="Open Sans" w:eastAsia="Open Sans" w:hAnsi="Open Sans" w:cs="Open Sans"/>
          <w:color w:val="434343"/>
          <w:sz w:val="22"/>
          <w:szCs w:val="22"/>
        </w:rPr>
      </w:pPr>
    </w:p>
    <w:p w14:paraId="2FED843C"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Details on the features are found in </w:t>
      </w:r>
      <w:r w:rsidRPr="00516433">
        <w:rPr>
          <w:rFonts w:ascii="Open Sans" w:eastAsia="Open Sans" w:hAnsi="Open Sans" w:cs="Open Sans"/>
          <w:sz w:val="22"/>
          <w:szCs w:val="22"/>
        </w:rPr>
        <w:t>Table 3</w:t>
      </w:r>
      <w:r w:rsidRPr="00516433">
        <w:rPr>
          <w:rFonts w:ascii="Open Sans" w:eastAsia="Open Sans" w:hAnsi="Open Sans" w:cs="Open Sans"/>
          <w:color w:val="434343"/>
          <w:sz w:val="22"/>
          <w:szCs w:val="22"/>
        </w:rPr>
        <w:t>.</w:t>
      </w:r>
    </w:p>
    <w:p w14:paraId="45F6C591" w14:textId="77777777" w:rsidR="008D519E" w:rsidRPr="00516433" w:rsidRDefault="008D519E" w:rsidP="00BE3EC2">
      <w:pPr>
        <w:jc w:val="both"/>
        <w:rPr>
          <w:rFonts w:ascii="Open Sans" w:eastAsia="Open Sans" w:hAnsi="Open Sans" w:cs="Open Sans"/>
          <w:color w:val="434343"/>
          <w:sz w:val="22"/>
          <w:szCs w:val="22"/>
        </w:rPr>
      </w:pPr>
    </w:p>
    <w:p w14:paraId="2706285D" w14:textId="77777777" w:rsidR="008D519E" w:rsidRPr="00516433" w:rsidRDefault="008D519E" w:rsidP="00BE3EC2">
      <w:pPr>
        <w:jc w:val="both"/>
        <w:rPr>
          <w:rFonts w:ascii="Open Sans" w:eastAsia="Open Sans" w:hAnsi="Open Sans" w:cs="Open Sans"/>
          <w:color w:val="434343"/>
          <w:sz w:val="22"/>
          <w:szCs w:val="22"/>
        </w:rPr>
      </w:pPr>
    </w:p>
    <w:p w14:paraId="324745B6" w14:textId="77777777" w:rsidR="008D519E" w:rsidRDefault="00000000" w:rsidP="00BE3EC2">
      <w:pPr>
        <w:widowControl w:val="0"/>
        <w:pBdr>
          <w:top w:val="nil"/>
          <w:left w:val="nil"/>
          <w:bottom w:val="nil"/>
          <w:right w:val="nil"/>
          <w:between w:val="nil"/>
        </w:pBdr>
        <w:spacing w:line="276" w:lineRule="auto"/>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Table 3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w:t>
      </w:r>
      <w:proofErr w:type="spellStart"/>
      <w:r w:rsidRPr="00516433">
        <w:rPr>
          <w:rFonts w:ascii="Open Sans" w:eastAsia="Open Sans" w:hAnsi="Open Sans" w:cs="Open Sans"/>
          <w:color w:val="434343"/>
          <w:sz w:val="22"/>
          <w:szCs w:val="22"/>
        </w:rPr>
        <w:t>eddiesML</w:t>
      </w:r>
      <w:proofErr w:type="spellEnd"/>
      <w:r w:rsidRPr="00516433">
        <w:rPr>
          <w:rFonts w:ascii="Open Sans" w:eastAsia="Open Sans" w:hAnsi="Open Sans" w:cs="Open Sans"/>
          <w:color w:val="434343"/>
          <w:sz w:val="22"/>
          <w:szCs w:val="22"/>
        </w:rPr>
        <w:t xml:space="preserve"> that have been described in D7.1 or that have been planned afterwards, their current status and planned next steps. Colour coded status: green: COMPLETED; yellow: IN PROGRESS; red: PENDING</w:t>
      </w:r>
    </w:p>
    <w:p w14:paraId="624679DC" w14:textId="77777777" w:rsidR="00F5395B" w:rsidRDefault="00F5395B" w:rsidP="00BE3EC2">
      <w:pPr>
        <w:widowControl w:val="0"/>
        <w:pBdr>
          <w:top w:val="nil"/>
          <w:left w:val="nil"/>
          <w:bottom w:val="nil"/>
          <w:right w:val="nil"/>
          <w:between w:val="nil"/>
        </w:pBdr>
        <w:spacing w:line="276" w:lineRule="auto"/>
        <w:jc w:val="both"/>
        <w:rPr>
          <w:rFonts w:ascii="Open Sans" w:eastAsia="Open Sans" w:hAnsi="Open Sans" w:cs="Open Sans"/>
          <w:color w:val="434343"/>
          <w:sz w:val="22"/>
          <w:szCs w:val="22"/>
        </w:rPr>
      </w:pPr>
    </w:p>
    <w:p w14:paraId="44923E0E" w14:textId="2BB1987F" w:rsidR="00F5395B" w:rsidRPr="00475985" w:rsidRDefault="00411829" w:rsidP="00411829">
      <w:pPr>
        <w:pStyle w:val="Caption"/>
        <w:jc w:val="center"/>
        <w:rPr>
          <w:rFonts w:eastAsia="Open Sans"/>
          <w:i w:val="0"/>
          <w:iCs w:val="0"/>
          <w:color w:val="434343"/>
        </w:rPr>
      </w:pPr>
      <w:bookmarkStart w:id="15" w:name="_Toc175584477"/>
      <w:r w:rsidRPr="00411829">
        <w:rPr>
          <w:color w:val="595959" w:themeColor="text1" w:themeTint="A6"/>
        </w:rPr>
        <w:t xml:space="preserve">Table </w:t>
      </w:r>
      <w:r w:rsidRPr="00411829">
        <w:rPr>
          <w:color w:val="595959" w:themeColor="text1" w:themeTint="A6"/>
        </w:rPr>
        <w:fldChar w:fldCharType="begin"/>
      </w:r>
      <w:r w:rsidRPr="00411829">
        <w:rPr>
          <w:color w:val="595959" w:themeColor="text1" w:themeTint="A6"/>
        </w:rPr>
        <w:instrText xml:space="preserve"> SEQ Table \* ARABIC </w:instrText>
      </w:r>
      <w:r w:rsidRPr="00411829">
        <w:rPr>
          <w:color w:val="595959" w:themeColor="text1" w:themeTint="A6"/>
        </w:rPr>
        <w:fldChar w:fldCharType="separate"/>
      </w:r>
      <w:r w:rsidR="00B00B6C">
        <w:rPr>
          <w:noProof/>
          <w:color w:val="595959" w:themeColor="text1" w:themeTint="A6"/>
        </w:rPr>
        <w:t>3</w:t>
      </w:r>
      <w:r w:rsidRPr="00411829">
        <w:rPr>
          <w:color w:val="595959" w:themeColor="text1" w:themeTint="A6"/>
        </w:rPr>
        <w:fldChar w:fldCharType="end"/>
      </w:r>
      <w:r w:rsidRPr="00411829">
        <w:rPr>
          <w:color w:val="595959" w:themeColor="text1" w:themeTint="A6"/>
        </w:rPr>
        <w:t xml:space="preserve"> - Features of the thematic module </w:t>
      </w:r>
      <w:proofErr w:type="spellStart"/>
      <w:r w:rsidRPr="00411829">
        <w:rPr>
          <w:color w:val="595959" w:themeColor="text1" w:themeTint="A6"/>
        </w:rPr>
        <w:t>eddiesML</w:t>
      </w:r>
      <w:bookmarkEnd w:id="15"/>
      <w:proofErr w:type="spellEnd"/>
    </w:p>
    <w:tbl>
      <w:tblPr>
        <w:tblStyle w:val="a6"/>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44854E78"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734A2D5B" w14:textId="77777777" w:rsidR="008D519E" w:rsidRPr="00516433" w:rsidRDefault="00000000" w:rsidP="00BE3EC2">
            <w:pPr>
              <w:ind w:left="22"/>
              <w:jc w:val="both"/>
            </w:pPr>
            <w:bookmarkStart w:id="16" w:name="_heading=h.35nkun2" w:colFirst="0" w:colLast="0"/>
            <w:bookmarkEnd w:id="16"/>
            <w:r w:rsidRPr="00516433">
              <w:rPr>
                <w:sz w:val="22"/>
                <w:szCs w:val="22"/>
              </w:rPr>
              <w:t>#</w:t>
            </w:r>
          </w:p>
        </w:tc>
        <w:tc>
          <w:tcPr>
            <w:tcW w:w="3119" w:type="dxa"/>
          </w:tcPr>
          <w:p w14:paraId="7FBAFEE1" w14:textId="77777777" w:rsidR="008D519E" w:rsidRPr="00516433" w:rsidRDefault="00000000" w:rsidP="00BE3EC2">
            <w:pPr>
              <w:jc w:val="both"/>
            </w:pPr>
            <w:r w:rsidRPr="00516433">
              <w:rPr>
                <w:sz w:val="22"/>
                <w:szCs w:val="22"/>
              </w:rPr>
              <w:t>Planned feature</w:t>
            </w:r>
          </w:p>
        </w:tc>
        <w:tc>
          <w:tcPr>
            <w:tcW w:w="5041" w:type="dxa"/>
          </w:tcPr>
          <w:p w14:paraId="43D103A3" w14:textId="77777777" w:rsidR="008D519E" w:rsidRPr="00516433" w:rsidRDefault="00000000" w:rsidP="00BE3EC2">
            <w:pPr>
              <w:jc w:val="both"/>
            </w:pPr>
            <w:r w:rsidRPr="00516433">
              <w:rPr>
                <w:sz w:val="22"/>
                <w:szCs w:val="22"/>
              </w:rPr>
              <w:t>Status + next steps</w:t>
            </w:r>
          </w:p>
        </w:tc>
      </w:tr>
      <w:tr w:rsidR="008D519E" w:rsidRPr="00516433" w14:paraId="701EBD60" w14:textId="77777777" w:rsidTr="00315069">
        <w:trPr>
          <w:trHeight w:val="900"/>
        </w:trPr>
        <w:tc>
          <w:tcPr>
            <w:tcW w:w="552" w:type="dxa"/>
            <w:vMerge w:val="restart"/>
            <w:shd w:val="clear" w:color="auto" w:fill="FFF2CC"/>
          </w:tcPr>
          <w:p w14:paraId="49202BA8" w14:textId="77777777" w:rsidR="008D519E" w:rsidRPr="00516433" w:rsidRDefault="00000000"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7237B29B" w14:textId="77777777" w:rsidR="008D519E" w:rsidRPr="00516433" w:rsidRDefault="00000000" w:rsidP="00BE3EC2">
            <w:pPr>
              <w:ind w:left="35"/>
              <w:jc w:val="both"/>
              <w:rPr>
                <w:color w:val="434343"/>
              </w:rPr>
            </w:pPr>
            <w:r w:rsidRPr="00516433">
              <w:rPr>
                <w:color w:val="434343"/>
              </w:rPr>
              <w:t>Interpolation of SSH data from FESOM2 from unstructured to gridded, both for train and test sets</w:t>
            </w:r>
          </w:p>
        </w:tc>
        <w:tc>
          <w:tcPr>
            <w:tcW w:w="5041" w:type="dxa"/>
            <w:tcBorders>
              <w:top w:val="single" w:sz="12" w:space="0" w:color="B7B7B7"/>
              <w:bottom w:val="single" w:sz="4" w:space="0" w:color="B7B7B7"/>
            </w:tcBorders>
            <w:shd w:val="clear" w:color="auto" w:fill="D9D9D9" w:themeFill="background1" w:themeFillShade="D9"/>
          </w:tcPr>
          <w:p w14:paraId="5DCBD7B2" w14:textId="77777777" w:rsidR="008D519E" w:rsidRPr="00516433" w:rsidRDefault="00000000" w:rsidP="00BE3EC2">
            <w:pPr>
              <w:numPr>
                <w:ilvl w:val="0"/>
                <w:numId w:val="24"/>
              </w:numPr>
              <w:ind w:left="317"/>
              <w:jc w:val="both"/>
              <w:rPr>
                <w:color w:val="434343"/>
              </w:rPr>
            </w:pPr>
            <w:r w:rsidRPr="00516433">
              <w:rPr>
                <w:color w:val="434343"/>
              </w:rPr>
              <w:t>Data exists, interpolation scripts are hosted on a public repository</w:t>
            </w:r>
          </w:p>
        </w:tc>
      </w:tr>
      <w:tr w:rsidR="008D519E" w:rsidRPr="00516433" w14:paraId="6A320F08" w14:textId="77777777" w:rsidTr="00315069">
        <w:trPr>
          <w:trHeight w:val="900"/>
        </w:trPr>
        <w:tc>
          <w:tcPr>
            <w:tcW w:w="552" w:type="dxa"/>
            <w:vMerge/>
            <w:shd w:val="clear" w:color="auto" w:fill="FFF2CC"/>
          </w:tcPr>
          <w:p w14:paraId="6653F36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3DAE77A3"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6930764A" w14:textId="77777777" w:rsidR="008D519E" w:rsidRPr="00516433" w:rsidRDefault="00000000" w:rsidP="00BE3EC2">
            <w:pPr>
              <w:jc w:val="both"/>
              <w:rPr>
                <w:color w:val="434343"/>
                <w:u w:val="single"/>
              </w:rPr>
            </w:pPr>
            <w:r w:rsidRPr="00516433">
              <w:rPr>
                <w:color w:val="434343"/>
                <w:u w:val="single"/>
              </w:rPr>
              <w:t>Next steps:</w:t>
            </w:r>
          </w:p>
          <w:p w14:paraId="0336D911" w14:textId="77777777" w:rsidR="008D519E" w:rsidRPr="00516433" w:rsidRDefault="00000000" w:rsidP="00BE3EC2">
            <w:pPr>
              <w:numPr>
                <w:ilvl w:val="0"/>
                <w:numId w:val="24"/>
              </w:numPr>
              <w:ind w:left="317"/>
              <w:jc w:val="both"/>
              <w:rPr>
                <w:color w:val="434343"/>
              </w:rPr>
            </w:pPr>
            <w:r w:rsidRPr="00516433">
              <w:rPr>
                <w:color w:val="434343"/>
              </w:rPr>
              <w:t>Download unstructured FESOM2 data from AWI and prepare the interpolation scripts</w:t>
            </w:r>
          </w:p>
        </w:tc>
      </w:tr>
      <w:tr w:rsidR="008D519E" w:rsidRPr="00516433" w14:paraId="57383FCC" w14:textId="77777777" w:rsidTr="008D519E">
        <w:trPr>
          <w:trHeight w:val="600"/>
        </w:trPr>
        <w:tc>
          <w:tcPr>
            <w:tcW w:w="552" w:type="dxa"/>
            <w:vMerge w:val="restart"/>
            <w:shd w:val="clear" w:color="auto" w:fill="FFF2CC"/>
          </w:tcPr>
          <w:p w14:paraId="1D77860B" w14:textId="77777777" w:rsidR="008D519E" w:rsidRPr="00516433" w:rsidRDefault="00000000" w:rsidP="00BE3EC2">
            <w:pPr>
              <w:ind w:left="22"/>
              <w:jc w:val="both"/>
              <w:rPr>
                <w:color w:val="434343"/>
              </w:rPr>
            </w:pPr>
            <w:r w:rsidRPr="00516433">
              <w:rPr>
                <w:color w:val="434343"/>
              </w:rPr>
              <w:t>2</w:t>
            </w:r>
          </w:p>
        </w:tc>
        <w:tc>
          <w:tcPr>
            <w:tcW w:w="3119" w:type="dxa"/>
            <w:vMerge w:val="restart"/>
            <w:shd w:val="clear" w:color="auto" w:fill="F3F3F3"/>
          </w:tcPr>
          <w:p w14:paraId="0D5E2034" w14:textId="77777777" w:rsidR="008D519E" w:rsidRPr="00516433" w:rsidRDefault="00000000" w:rsidP="00BE3EC2">
            <w:pPr>
              <w:ind w:left="35"/>
              <w:jc w:val="both"/>
              <w:rPr>
                <w:color w:val="434343"/>
              </w:rPr>
            </w:pPr>
            <w:r w:rsidRPr="00516433">
              <w:rPr>
                <w:color w:val="434343"/>
              </w:rPr>
              <w:t xml:space="preserve">Generation of ground truth segmentation masks via </w:t>
            </w:r>
            <w:proofErr w:type="spellStart"/>
            <w:r w:rsidRPr="00516433">
              <w:rPr>
                <w:color w:val="434343"/>
              </w:rPr>
              <w:t>py</w:t>
            </w:r>
            <w:proofErr w:type="spellEnd"/>
            <w:r w:rsidRPr="00516433">
              <w:rPr>
                <w:color w:val="434343"/>
              </w:rPr>
              <w:t>-eddy-tracker</w:t>
            </w:r>
          </w:p>
        </w:tc>
        <w:tc>
          <w:tcPr>
            <w:tcW w:w="5041" w:type="dxa"/>
            <w:tcBorders>
              <w:bottom w:val="single" w:sz="4" w:space="0" w:color="B7B7B7"/>
            </w:tcBorders>
            <w:shd w:val="clear" w:color="auto" w:fill="F3F3F3"/>
          </w:tcPr>
          <w:p w14:paraId="6F0613F3" w14:textId="77777777" w:rsidR="008D519E" w:rsidRPr="00516433" w:rsidRDefault="00000000" w:rsidP="00BE3EC2">
            <w:pPr>
              <w:numPr>
                <w:ilvl w:val="0"/>
                <w:numId w:val="24"/>
              </w:numPr>
              <w:ind w:left="317"/>
              <w:jc w:val="both"/>
              <w:rPr>
                <w:color w:val="434343"/>
                <w:u w:val="single"/>
              </w:rPr>
            </w:pPr>
            <w:r w:rsidRPr="00516433">
              <w:rPr>
                <w:color w:val="434343"/>
              </w:rPr>
              <w:t>Code is already written and hosted on a public repository</w:t>
            </w:r>
          </w:p>
        </w:tc>
      </w:tr>
      <w:tr w:rsidR="008D519E" w:rsidRPr="00516433" w14:paraId="5D4DC132" w14:textId="77777777" w:rsidTr="008D519E">
        <w:trPr>
          <w:trHeight w:val="600"/>
        </w:trPr>
        <w:tc>
          <w:tcPr>
            <w:tcW w:w="552" w:type="dxa"/>
            <w:vMerge/>
            <w:shd w:val="clear" w:color="auto" w:fill="FFF2CC"/>
          </w:tcPr>
          <w:p w14:paraId="23F44BF4"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6E12971F"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5A3C650A" w14:textId="77777777" w:rsidR="008D519E" w:rsidRPr="00516433" w:rsidRDefault="00000000" w:rsidP="00BE3EC2">
            <w:pPr>
              <w:jc w:val="both"/>
              <w:rPr>
                <w:color w:val="434343"/>
                <w:u w:val="single"/>
              </w:rPr>
            </w:pPr>
            <w:r w:rsidRPr="00516433">
              <w:rPr>
                <w:color w:val="434343"/>
                <w:u w:val="single"/>
              </w:rPr>
              <w:t>Next steps:</w:t>
            </w:r>
          </w:p>
          <w:p w14:paraId="59FD164F" w14:textId="77777777" w:rsidR="008D519E" w:rsidRPr="00516433" w:rsidRDefault="00000000" w:rsidP="00BE3EC2">
            <w:pPr>
              <w:numPr>
                <w:ilvl w:val="0"/>
                <w:numId w:val="24"/>
              </w:numPr>
              <w:ind w:left="317"/>
              <w:jc w:val="both"/>
              <w:rPr>
                <w:color w:val="434343"/>
                <w:u w:val="single"/>
              </w:rPr>
            </w:pPr>
            <w:r w:rsidRPr="00516433">
              <w:rPr>
                <w:color w:val="434343"/>
              </w:rPr>
              <w:t xml:space="preserve">Prepare the environment with </w:t>
            </w:r>
            <w:proofErr w:type="spellStart"/>
            <w:r w:rsidRPr="00516433">
              <w:rPr>
                <w:color w:val="434343"/>
              </w:rPr>
              <w:t>py</w:t>
            </w:r>
            <w:proofErr w:type="spellEnd"/>
            <w:r w:rsidRPr="00516433">
              <w:rPr>
                <w:color w:val="434343"/>
              </w:rPr>
              <w:t>-eddy-tracker and tweak the scripts to produce the ground truth masks</w:t>
            </w:r>
          </w:p>
        </w:tc>
      </w:tr>
      <w:tr w:rsidR="008D519E" w:rsidRPr="00516433" w14:paraId="06AACE3F" w14:textId="77777777" w:rsidTr="00F5395B">
        <w:trPr>
          <w:trHeight w:val="382"/>
        </w:trPr>
        <w:tc>
          <w:tcPr>
            <w:tcW w:w="552" w:type="dxa"/>
            <w:vMerge w:val="restart"/>
            <w:shd w:val="clear" w:color="auto" w:fill="FFF2CC"/>
          </w:tcPr>
          <w:p w14:paraId="0AF9759B" w14:textId="77777777" w:rsidR="008D519E" w:rsidRPr="00516433" w:rsidRDefault="00000000"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1F217801" w14:textId="77777777" w:rsidR="008D519E" w:rsidRPr="00516433" w:rsidRDefault="00000000" w:rsidP="00BE3EC2">
            <w:pPr>
              <w:ind w:left="35"/>
              <w:jc w:val="both"/>
              <w:rPr>
                <w:color w:val="434343"/>
              </w:rPr>
            </w:pPr>
            <w:r w:rsidRPr="00516433">
              <w:rPr>
                <w:color w:val="434343"/>
              </w:rPr>
              <w:t xml:space="preserve">Training of a U-Net model with </w:t>
            </w:r>
            <w:proofErr w:type="spellStart"/>
            <w:r w:rsidRPr="00516433">
              <w:rPr>
                <w:color w:val="434343"/>
              </w:rPr>
              <w:t>Tensorflow</w:t>
            </w:r>
            <w:proofErr w:type="spellEnd"/>
          </w:p>
        </w:tc>
        <w:tc>
          <w:tcPr>
            <w:tcW w:w="5041" w:type="dxa"/>
            <w:tcBorders>
              <w:bottom w:val="single" w:sz="4" w:space="0" w:color="B7B7B7"/>
            </w:tcBorders>
            <w:shd w:val="clear" w:color="auto" w:fill="D9D9D9" w:themeFill="background1" w:themeFillShade="D9"/>
          </w:tcPr>
          <w:p w14:paraId="620576C8" w14:textId="77777777" w:rsidR="008D519E" w:rsidRPr="00516433" w:rsidRDefault="00000000" w:rsidP="00BE3EC2">
            <w:pPr>
              <w:numPr>
                <w:ilvl w:val="0"/>
                <w:numId w:val="24"/>
              </w:numPr>
              <w:ind w:left="317"/>
              <w:jc w:val="both"/>
              <w:rPr>
                <w:color w:val="434343"/>
              </w:rPr>
            </w:pPr>
            <w:r w:rsidRPr="00516433">
              <w:rPr>
                <w:color w:val="434343"/>
              </w:rPr>
              <w:t>Base code is already written and hosted on a public repository</w:t>
            </w:r>
          </w:p>
        </w:tc>
      </w:tr>
      <w:tr w:rsidR="008D519E" w:rsidRPr="00516433" w14:paraId="1037034D" w14:textId="77777777" w:rsidTr="00F5395B">
        <w:trPr>
          <w:trHeight w:val="900"/>
        </w:trPr>
        <w:tc>
          <w:tcPr>
            <w:tcW w:w="552" w:type="dxa"/>
            <w:vMerge/>
            <w:shd w:val="clear" w:color="auto" w:fill="FFF2CC"/>
          </w:tcPr>
          <w:p w14:paraId="61B6F67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431A1A2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5B6B4694" w14:textId="77777777" w:rsidR="008D519E" w:rsidRPr="00516433" w:rsidRDefault="00000000" w:rsidP="00BE3EC2">
            <w:pPr>
              <w:jc w:val="both"/>
              <w:rPr>
                <w:color w:val="434343"/>
                <w:u w:val="single"/>
              </w:rPr>
            </w:pPr>
            <w:r w:rsidRPr="00516433">
              <w:rPr>
                <w:color w:val="434343"/>
                <w:u w:val="single"/>
              </w:rPr>
              <w:t>Next steps:</w:t>
            </w:r>
          </w:p>
          <w:p w14:paraId="3D7F7CE0" w14:textId="77777777" w:rsidR="008D519E" w:rsidRPr="00516433" w:rsidRDefault="00000000" w:rsidP="00BE3EC2">
            <w:pPr>
              <w:numPr>
                <w:ilvl w:val="0"/>
                <w:numId w:val="24"/>
              </w:numPr>
              <w:ind w:left="317"/>
              <w:jc w:val="both"/>
              <w:rPr>
                <w:color w:val="434343"/>
              </w:rPr>
            </w:pPr>
            <w:r w:rsidRPr="00516433">
              <w:rPr>
                <w:color w:val="434343"/>
              </w:rPr>
              <w:t>Setting up the hyperparameters and the configuration file</w:t>
            </w:r>
          </w:p>
          <w:p w14:paraId="5EE6606F" w14:textId="77777777" w:rsidR="008D519E" w:rsidRPr="00516433" w:rsidRDefault="00000000" w:rsidP="00BE3EC2">
            <w:pPr>
              <w:numPr>
                <w:ilvl w:val="0"/>
                <w:numId w:val="24"/>
              </w:numPr>
              <w:ind w:left="317"/>
              <w:jc w:val="both"/>
              <w:rPr>
                <w:color w:val="434343"/>
              </w:rPr>
            </w:pPr>
            <w:r w:rsidRPr="00516433">
              <w:rPr>
                <w:color w:val="434343"/>
              </w:rPr>
              <w:t>Start training and fix possible issues with the computation</w:t>
            </w:r>
          </w:p>
          <w:p w14:paraId="470E71F8" w14:textId="77777777" w:rsidR="008D519E" w:rsidRPr="00516433" w:rsidRDefault="00000000" w:rsidP="00BE3EC2">
            <w:pPr>
              <w:numPr>
                <w:ilvl w:val="0"/>
                <w:numId w:val="24"/>
              </w:numPr>
              <w:ind w:left="317"/>
              <w:jc w:val="both"/>
              <w:rPr>
                <w:color w:val="434343"/>
              </w:rPr>
            </w:pPr>
            <w:r w:rsidRPr="00516433">
              <w:rPr>
                <w:color w:val="434343"/>
              </w:rPr>
              <w:t xml:space="preserve">Possibly, moving from </w:t>
            </w:r>
            <w:proofErr w:type="spellStart"/>
            <w:r w:rsidRPr="00516433">
              <w:rPr>
                <w:color w:val="434343"/>
              </w:rPr>
              <w:t>Tensorflow</w:t>
            </w:r>
            <w:proofErr w:type="spellEnd"/>
            <w:r w:rsidRPr="00516433">
              <w:rPr>
                <w:color w:val="434343"/>
              </w:rPr>
              <w:t xml:space="preserve"> to </w:t>
            </w:r>
            <w:proofErr w:type="spellStart"/>
            <w:r w:rsidRPr="00516433">
              <w:rPr>
                <w:color w:val="434343"/>
              </w:rPr>
              <w:t>PyTorch</w:t>
            </w:r>
            <w:proofErr w:type="spellEnd"/>
          </w:p>
        </w:tc>
      </w:tr>
      <w:tr w:rsidR="008D519E" w:rsidRPr="00516433" w14:paraId="4C202DA9" w14:textId="77777777" w:rsidTr="008D519E">
        <w:trPr>
          <w:trHeight w:val="450"/>
        </w:trPr>
        <w:tc>
          <w:tcPr>
            <w:tcW w:w="552" w:type="dxa"/>
            <w:vMerge w:val="restart"/>
            <w:shd w:val="clear" w:color="auto" w:fill="FFF2CC"/>
          </w:tcPr>
          <w:p w14:paraId="29864A09" w14:textId="77777777" w:rsidR="008D519E" w:rsidRPr="00516433" w:rsidRDefault="00000000" w:rsidP="00BE3EC2">
            <w:pPr>
              <w:ind w:left="22"/>
              <w:jc w:val="both"/>
              <w:rPr>
                <w:color w:val="434343"/>
              </w:rPr>
            </w:pPr>
            <w:r w:rsidRPr="00516433">
              <w:rPr>
                <w:color w:val="434343"/>
              </w:rPr>
              <w:t>4</w:t>
            </w:r>
          </w:p>
        </w:tc>
        <w:tc>
          <w:tcPr>
            <w:tcW w:w="3119" w:type="dxa"/>
            <w:vMerge w:val="restart"/>
            <w:shd w:val="clear" w:color="auto" w:fill="F3F3F3"/>
          </w:tcPr>
          <w:p w14:paraId="1FD3036E" w14:textId="77777777" w:rsidR="008D519E" w:rsidRPr="00516433" w:rsidRDefault="00000000" w:rsidP="00BE3EC2">
            <w:pPr>
              <w:ind w:left="35"/>
              <w:jc w:val="both"/>
              <w:rPr>
                <w:color w:val="434343"/>
              </w:rPr>
            </w:pPr>
            <w:r w:rsidRPr="00516433">
              <w:rPr>
                <w:color w:val="434343"/>
              </w:rPr>
              <w:t>Testing of the U-Net model to produce the segmentation masks with the eddies</w:t>
            </w:r>
          </w:p>
        </w:tc>
        <w:tc>
          <w:tcPr>
            <w:tcW w:w="5041" w:type="dxa"/>
            <w:tcBorders>
              <w:bottom w:val="single" w:sz="4" w:space="0" w:color="B7B7B7"/>
            </w:tcBorders>
            <w:shd w:val="clear" w:color="auto" w:fill="F3F3F3"/>
          </w:tcPr>
          <w:p w14:paraId="7D37435C" w14:textId="77777777" w:rsidR="008D519E" w:rsidRPr="00516433" w:rsidRDefault="00000000" w:rsidP="00BE3EC2">
            <w:pPr>
              <w:numPr>
                <w:ilvl w:val="0"/>
                <w:numId w:val="24"/>
              </w:numPr>
              <w:ind w:left="317"/>
              <w:jc w:val="both"/>
              <w:rPr>
                <w:color w:val="434343"/>
              </w:rPr>
            </w:pPr>
            <w:r w:rsidRPr="00516433">
              <w:rPr>
                <w:color w:val="434343"/>
              </w:rPr>
              <w:t>Base code is already written and hosted on a public repository</w:t>
            </w:r>
          </w:p>
        </w:tc>
      </w:tr>
      <w:tr w:rsidR="008D519E" w:rsidRPr="00516433" w14:paraId="191ED566" w14:textId="77777777" w:rsidTr="008D519E">
        <w:trPr>
          <w:trHeight w:val="450"/>
        </w:trPr>
        <w:tc>
          <w:tcPr>
            <w:tcW w:w="552" w:type="dxa"/>
            <w:vMerge/>
            <w:shd w:val="clear" w:color="auto" w:fill="FFF2CC"/>
          </w:tcPr>
          <w:p w14:paraId="0984955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E63235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F3F3F3"/>
          </w:tcPr>
          <w:p w14:paraId="7C4FCBE5" w14:textId="77777777" w:rsidR="008D519E" w:rsidRPr="00516433" w:rsidRDefault="00000000" w:rsidP="00BE3EC2">
            <w:pPr>
              <w:jc w:val="both"/>
              <w:rPr>
                <w:color w:val="434343"/>
                <w:u w:val="single"/>
              </w:rPr>
            </w:pPr>
            <w:r w:rsidRPr="00516433">
              <w:rPr>
                <w:color w:val="434343"/>
                <w:u w:val="single"/>
              </w:rPr>
              <w:t>Next steps:</w:t>
            </w:r>
          </w:p>
          <w:p w14:paraId="1C4E03BC" w14:textId="77777777" w:rsidR="008D519E" w:rsidRPr="00516433" w:rsidRDefault="00000000" w:rsidP="00BE3EC2">
            <w:pPr>
              <w:numPr>
                <w:ilvl w:val="0"/>
                <w:numId w:val="24"/>
              </w:numPr>
              <w:ind w:left="317"/>
              <w:jc w:val="both"/>
              <w:rPr>
                <w:color w:val="434343"/>
              </w:rPr>
            </w:pPr>
            <w:r w:rsidRPr="00516433">
              <w:rPr>
                <w:color w:val="434343"/>
              </w:rPr>
              <w:t>Setting up the hyperparameters and the configuration file</w:t>
            </w:r>
          </w:p>
          <w:p w14:paraId="77F1FA5E" w14:textId="77777777" w:rsidR="008D519E" w:rsidRPr="00516433" w:rsidRDefault="00000000" w:rsidP="00BE3EC2">
            <w:pPr>
              <w:numPr>
                <w:ilvl w:val="0"/>
                <w:numId w:val="24"/>
              </w:numPr>
              <w:ind w:left="317"/>
              <w:jc w:val="both"/>
              <w:rPr>
                <w:color w:val="434343"/>
              </w:rPr>
            </w:pPr>
            <w:r w:rsidRPr="00516433">
              <w:rPr>
                <w:color w:val="434343"/>
              </w:rPr>
              <w:t>Take the trained model and produce the testing results</w:t>
            </w:r>
          </w:p>
        </w:tc>
      </w:tr>
    </w:tbl>
    <w:p w14:paraId="4EED573C" w14:textId="77777777" w:rsidR="008D519E" w:rsidRPr="00516433" w:rsidRDefault="008D519E" w:rsidP="00BE3EC2">
      <w:pPr>
        <w:jc w:val="both"/>
        <w:rPr>
          <w:rFonts w:ascii="Open Sans" w:eastAsia="Open Sans" w:hAnsi="Open Sans" w:cs="Open Sans"/>
          <w:color w:val="434343"/>
          <w:sz w:val="22"/>
          <w:szCs w:val="22"/>
        </w:rPr>
      </w:pPr>
    </w:p>
    <w:p w14:paraId="023886F2" w14:textId="77777777" w:rsidR="008D519E" w:rsidRPr="00516433" w:rsidRDefault="008D519E" w:rsidP="00BE3EC2">
      <w:pPr>
        <w:jc w:val="both"/>
        <w:rPr>
          <w:rFonts w:ascii="Open Sans" w:eastAsia="Open Sans" w:hAnsi="Open Sans" w:cs="Open Sans"/>
          <w:color w:val="434343"/>
          <w:sz w:val="22"/>
          <w:szCs w:val="22"/>
        </w:rPr>
      </w:pPr>
    </w:p>
    <w:p w14:paraId="4D9DA5D7" w14:textId="77777777" w:rsidR="008D519E" w:rsidRPr="00516433" w:rsidRDefault="00000000" w:rsidP="00BE3EC2">
      <w:pPr>
        <w:pStyle w:val="Heading4"/>
        <w:jc w:val="both"/>
      </w:pPr>
      <w:proofErr w:type="spellStart"/>
      <w:r w:rsidRPr="00516433">
        <w:t>xtclim</w:t>
      </w:r>
      <w:proofErr w:type="spellEnd"/>
    </w:p>
    <w:p w14:paraId="33EFFE3A" w14:textId="77777777" w:rsidR="008D519E" w:rsidRPr="00516433" w:rsidRDefault="00000000" w:rsidP="00BE3EC2">
      <w:pPr>
        <w:pStyle w:val="Subtitle"/>
        <w:jc w:val="both"/>
      </w:pPr>
      <w:r w:rsidRPr="00516433">
        <w:t>Generic detection and characterization of climate extreme changes and impacts in the future climate projections</w:t>
      </w:r>
    </w:p>
    <w:p w14:paraId="18F8CEBD"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2">
        <w:r w:rsidRPr="00516433">
          <w:rPr>
            <w:rFonts w:ascii="Open Sans" w:eastAsia="Open Sans" w:hAnsi="Open Sans" w:cs="Open Sans"/>
            <w:b/>
            <w:color w:val="EF8200"/>
            <w:sz w:val="22"/>
            <w:szCs w:val="22"/>
            <w:u w:val="single"/>
          </w:rPr>
          <w:t>https://www.intertwin.eu/article/thematic-module-xtclim</w:t>
        </w:r>
      </w:hyperlink>
    </w:p>
    <w:p w14:paraId="1C1FF012"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3">
        <w:r w:rsidRPr="00516433">
          <w:rPr>
            <w:rFonts w:ascii="Open Sans" w:eastAsia="Open Sans" w:hAnsi="Open Sans" w:cs="Open Sans"/>
            <w:b/>
            <w:color w:val="EF8200"/>
            <w:sz w:val="22"/>
            <w:szCs w:val="22"/>
            <w:u w:val="single"/>
          </w:rPr>
          <w:t>https://github.com/cerfacs-globc/xtclim</w:t>
        </w:r>
      </w:hyperlink>
    </w:p>
    <w:p w14:paraId="104999FD" w14:textId="77777777" w:rsidR="008D519E" w:rsidRPr="00516433" w:rsidRDefault="008D519E" w:rsidP="00BE3EC2">
      <w:pPr>
        <w:jc w:val="both"/>
        <w:rPr>
          <w:rFonts w:ascii="Open Sans" w:eastAsia="Open Sans" w:hAnsi="Open Sans" w:cs="Open Sans"/>
          <w:color w:val="434343"/>
          <w:sz w:val="22"/>
          <w:szCs w:val="22"/>
        </w:rPr>
      </w:pPr>
    </w:p>
    <w:p w14:paraId="72A54245"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w:t>
      </w:r>
      <w:proofErr w:type="spellStart"/>
      <w:r w:rsidRPr="00516433">
        <w:rPr>
          <w:rFonts w:ascii="Open Sans" w:eastAsia="Open Sans" w:hAnsi="Open Sans" w:cs="Open Sans"/>
          <w:i/>
          <w:color w:val="434343"/>
          <w:sz w:val="22"/>
          <w:szCs w:val="22"/>
        </w:rPr>
        <w:t>xtclim</w:t>
      </w:r>
      <w:proofErr w:type="spellEnd"/>
      <w:r w:rsidRPr="00516433">
        <w:rPr>
          <w:rFonts w:ascii="Open Sans" w:eastAsia="Open Sans" w:hAnsi="Open Sans" w:cs="Open Sans"/>
          <w:color w:val="434343"/>
          <w:sz w:val="22"/>
          <w:szCs w:val="22"/>
        </w:rPr>
        <w:t xml:space="preserve"> module supports the DT on the climate change impacts of climate extremes. It implements a generic method that can detect anomalies in atmospheric fields. This method is based on a Deep Learning technique called a Convolutional Variational </w:t>
      </w:r>
      <w:proofErr w:type="spellStart"/>
      <w:r w:rsidRPr="00516433">
        <w:rPr>
          <w:rFonts w:ascii="Open Sans" w:eastAsia="Open Sans" w:hAnsi="Open Sans" w:cs="Open Sans"/>
          <w:color w:val="434343"/>
          <w:sz w:val="22"/>
          <w:szCs w:val="22"/>
        </w:rPr>
        <w:t>AutoEncoder</w:t>
      </w:r>
      <w:proofErr w:type="spellEnd"/>
      <w:r w:rsidRPr="00516433">
        <w:rPr>
          <w:rFonts w:ascii="Open Sans" w:eastAsia="Open Sans" w:hAnsi="Open Sans" w:cs="Open Sans"/>
          <w:color w:val="434343"/>
          <w:sz w:val="22"/>
          <w:szCs w:val="22"/>
        </w:rPr>
        <w:t xml:space="preserve">. In theory it can be applied to any gridded field, but it </w:t>
      </w:r>
      <w:proofErr w:type="gramStart"/>
      <w:r w:rsidRPr="00516433">
        <w:rPr>
          <w:rFonts w:ascii="Open Sans" w:eastAsia="Open Sans" w:hAnsi="Open Sans" w:cs="Open Sans"/>
          <w:color w:val="434343"/>
          <w:sz w:val="22"/>
          <w:szCs w:val="22"/>
        </w:rPr>
        <w:t>has to</w:t>
      </w:r>
      <w:proofErr w:type="gramEnd"/>
      <w:r w:rsidRPr="00516433">
        <w:rPr>
          <w:rFonts w:ascii="Open Sans" w:eastAsia="Open Sans" w:hAnsi="Open Sans" w:cs="Open Sans"/>
          <w:color w:val="434343"/>
          <w:sz w:val="22"/>
          <w:szCs w:val="22"/>
        </w:rPr>
        <w:t xml:space="preserve"> be configured and trained properly. It could even use the output of the </w:t>
      </w:r>
      <w:proofErr w:type="spellStart"/>
      <w:r w:rsidRPr="00516433">
        <w:rPr>
          <w:rFonts w:ascii="Open Sans" w:eastAsia="Open Sans" w:hAnsi="Open Sans" w:cs="Open Sans"/>
          <w:i/>
          <w:color w:val="434343"/>
          <w:sz w:val="22"/>
          <w:szCs w:val="22"/>
        </w:rPr>
        <w:t>downscaleML</w:t>
      </w:r>
      <w:proofErr w:type="spellEnd"/>
      <w:r w:rsidRPr="00516433">
        <w:rPr>
          <w:rFonts w:ascii="Open Sans" w:eastAsia="Open Sans" w:hAnsi="Open Sans" w:cs="Open Sans"/>
          <w:color w:val="434343"/>
          <w:sz w:val="22"/>
          <w:szCs w:val="22"/>
        </w:rPr>
        <w:t xml:space="preserve"> module to have higher spatial resolution data as input. In the context of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the module implementation is targeting CMIP6 data over a region of 32x32.</w:t>
      </w:r>
    </w:p>
    <w:p w14:paraId="48EC3638" w14:textId="77777777" w:rsidR="008D519E" w:rsidRPr="00516433" w:rsidRDefault="008D519E" w:rsidP="00BE3EC2">
      <w:pPr>
        <w:jc w:val="both"/>
        <w:rPr>
          <w:rFonts w:ascii="Open Sans" w:eastAsia="Open Sans" w:hAnsi="Open Sans" w:cs="Open Sans"/>
          <w:color w:val="434343"/>
          <w:sz w:val="22"/>
          <w:szCs w:val="22"/>
        </w:rPr>
      </w:pPr>
    </w:p>
    <w:p w14:paraId="28E8E494"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Following </w:t>
      </w:r>
      <w:proofErr w:type="gramStart"/>
      <w:r w:rsidRPr="00516433">
        <w:rPr>
          <w:rFonts w:ascii="Open Sans" w:eastAsia="Open Sans" w:hAnsi="Open Sans" w:cs="Open Sans"/>
          <w:color w:val="434343"/>
          <w:sz w:val="22"/>
          <w:szCs w:val="22"/>
        </w:rPr>
        <w:t>are</w:t>
      </w:r>
      <w:proofErr w:type="gramEnd"/>
      <w:r w:rsidRPr="00516433">
        <w:rPr>
          <w:rFonts w:ascii="Open Sans" w:eastAsia="Open Sans" w:hAnsi="Open Sans" w:cs="Open Sans"/>
          <w:color w:val="434343"/>
          <w:sz w:val="22"/>
          <w:szCs w:val="22"/>
        </w:rPr>
        <w:t xml:space="preserve"> described the state and possible future steps of the planned features for this Thematic Module that have not already been declared as finalised in D7.1.</w:t>
      </w:r>
    </w:p>
    <w:p w14:paraId="0995BA44" w14:textId="77777777" w:rsidR="008D519E" w:rsidRPr="00516433" w:rsidRDefault="008D519E" w:rsidP="00BE3EC2">
      <w:pPr>
        <w:jc w:val="both"/>
        <w:rPr>
          <w:rFonts w:ascii="Open Sans" w:eastAsia="Open Sans" w:hAnsi="Open Sans" w:cs="Open Sans"/>
          <w:color w:val="434343"/>
          <w:sz w:val="22"/>
          <w:szCs w:val="22"/>
        </w:rPr>
      </w:pPr>
    </w:p>
    <w:p w14:paraId="50177488" w14:textId="77777777" w:rsidR="008D519E" w:rsidRPr="00516433" w:rsidRDefault="008D519E" w:rsidP="00BE3EC2">
      <w:pPr>
        <w:jc w:val="both"/>
        <w:rPr>
          <w:rFonts w:ascii="Open Sans" w:eastAsia="Open Sans" w:hAnsi="Open Sans" w:cs="Open Sans"/>
          <w:color w:val="434343"/>
          <w:sz w:val="22"/>
          <w:szCs w:val="22"/>
        </w:rPr>
      </w:pPr>
    </w:p>
    <w:p w14:paraId="2EDE573B" w14:textId="77777777" w:rsidR="008D519E" w:rsidRPr="00516433" w:rsidRDefault="008D519E" w:rsidP="00BE3EC2">
      <w:pPr>
        <w:jc w:val="both"/>
        <w:rPr>
          <w:rFonts w:ascii="Open Sans" w:eastAsia="Open Sans" w:hAnsi="Open Sans" w:cs="Open Sans"/>
          <w:color w:val="434343"/>
          <w:sz w:val="22"/>
          <w:szCs w:val="22"/>
        </w:rPr>
      </w:pPr>
    </w:p>
    <w:p w14:paraId="22C53366" w14:textId="77777777" w:rsidR="008D519E" w:rsidRPr="00516433" w:rsidRDefault="008D519E" w:rsidP="00BE3EC2">
      <w:pPr>
        <w:jc w:val="both"/>
        <w:rPr>
          <w:rFonts w:ascii="Open Sans" w:eastAsia="Open Sans" w:hAnsi="Open Sans" w:cs="Open Sans"/>
          <w:color w:val="434343"/>
          <w:sz w:val="22"/>
          <w:szCs w:val="22"/>
        </w:rPr>
      </w:pPr>
    </w:p>
    <w:p w14:paraId="0251960B" w14:textId="77777777"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17" w:name="_heading=h.44sinio" w:colFirst="0" w:colLast="0"/>
      <w:bookmarkEnd w:id="17"/>
      <w:r w:rsidRPr="00516433">
        <w:rPr>
          <w:rFonts w:ascii="Open Sans" w:eastAsia="Open Sans" w:hAnsi="Open Sans" w:cs="Open Sans"/>
          <w:color w:val="434343"/>
          <w:sz w:val="22"/>
          <w:szCs w:val="22"/>
        </w:rPr>
        <w:lastRenderedPageBreak/>
        <w:t xml:space="preserve">Table 4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w:t>
      </w:r>
      <w:proofErr w:type="spellStart"/>
      <w:r w:rsidRPr="00516433">
        <w:rPr>
          <w:rFonts w:ascii="Open Sans" w:eastAsia="Open Sans" w:hAnsi="Open Sans" w:cs="Open Sans"/>
          <w:color w:val="434343"/>
          <w:sz w:val="22"/>
          <w:szCs w:val="22"/>
        </w:rPr>
        <w:t>xtclim</w:t>
      </w:r>
      <w:proofErr w:type="spellEnd"/>
      <w:r w:rsidRPr="00516433">
        <w:rPr>
          <w:rFonts w:ascii="Open Sans" w:eastAsia="Open Sans" w:hAnsi="Open Sans" w:cs="Open Sans"/>
          <w:color w:val="434343"/>
          <w:sz w:val="22"/>
          <w:szCs w:val="22"/>
        </w:rPr>
        <w:t xml:space="preserve"> that have been described in D7.1 or that have been planned afterwards, their current status and planned next steps. Colour coded status: green: COMPLETED; yellow: IN PROGRESS; red: PENDING</w:t>
      </w:r>
    </w:p>
    <w:p w14:paraId="566C9A85" w14:textId="77777777" w:rsidR="00315069" w:rsidRDefault="00315069" w:rsidP="00BE3EC2">
      <w:pPr>
        <w:pBdr>
          <w:top w:val="nil"/>
          <w:left w:val="nil"/>
          <w:bottom w:val="nil"/>
          <w:right w:val="nil"/>
          <w:between w:val="nil"/>
        </w:pBdr>
        <w:jc w:val="both"/>
        <w:rPr>
          <w:rFonts w:ascii="Open Sans" w:eastAsia="Open Sans" w:hAnsi="Open Sans" w:cs="Open Sans"/>
          <w:color w:val="434343"/>
          <w:sz w:val="22"/>
          <w:szCs w:val="22"/>
        </w:rPr>
      </w:pPr>
    </w:p>
    <w:p w14:paraId="6CD72EA6" w14:textId="1E138669" w:rsidR="00315069" w:rsidRPr="00411829" w:rsidRDefault="00411829" w:rsidP="00411829">
      <w:pPr>
        <w:pStyle w:val="Caption"/>
        <w:jc w:val="center"/>
      </w:pPr>
      <w:bookmarkStart w:id="18" w:name="_Toc175584478"/>
      <w:r w:rsidRPr="00411829">
        <w:rPr>
          <w:color w:val="595959" w:themeColor="text1" w:themeTint="A6"/>
        </w:rPr>
        <w:t xml:space="preserve">Table </w:t>
      </w:r>
      <w:r w:rsidRPr="00411829">
        <w:rPr>
          <w:color w:val="595959" w:themeColor="text1" w:themeTint="A6"/>
        </w:rPr>
        <w:fldChar w:fldCharType="begin"/>
      </w:r>
      <w:r w:rsidRPr="00411829">
        <w:rPr>
          <w:color w:val="595959" w:themeColor="text1" w:themeTint="A6"/>
        </w:rPr>
        <w:instrText xml:space="preserve"> SEQ Table \* ARABIC </w:instrText>
      </w:r>
      <w:r w:rsidRPr="00411829">
        <w:rPr>
          <w:color w:val="595959" w:themeColor="text1" w:themeTint="A6"/>
        </w:rPr>
        <w:fldChar w:fldCharType="separate"/>
      </w:r>
      <w:r w:rsidR="00B00B6C">
        <w:rPr>
          <w:noProof/>
          <w:color w:val="595959" w:themeColor="text1" w:themeTint="A6"/>
        </w:rPr>
        <w:t>4</w:t>
      </w:r>
      <w:r w:rsidRPr="00411829">
        <w:rPr>
          <w:color w:val="595959" w:themeColor="text1" w:themeTint="A6"/>
        </w:rPr>
        <w:fldChar w:fldCharType="end"/>
      </w:r>
      <w:r w:rsidRPr="00411829">
        <w:rPr>
          <w:color w:val="595959" w:themeColor="text1" w:themeTint="A6"/>
        </w:rPr>
        <w:t xml:space="preserve"> - Features of the thematic module </w:t>
      </w:r>
      <w:proofErr w:type="spellStart"/>
      <w:r w:rsidRPr="00411829">
        <w:rPr>
          <w:color w:val="595959" w:themeColor="text1" w:themeTint="A6"/>
        </w:rPr>
        <w:t>xtclim</w:t>
      </w:r>
      <w:bookmarkEnd w:id="18"/>
      <w:proofErr w:type="spellEnd"/>
    </w:p>
    <w:tbl>
      <w:tblPr>
        <w:tblStyle w:val="a7"/>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2E6EAD2B"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0EF5CA23" w14:textId="77777777" w:rsidR="008D519E" w:rsidRPr="00516433" w:rsidRDefault="00000000" w:rsidP="00BE3EC2">
            <w:pPr>
              <w:ind w:left="22"/>
              <w:jc w:val="both"/>
            </w:pPr>
            <w:r w:rsidRPr="00516433">
              <w:rPr>
                <w:sz w:val="22"/>
                <w:szCs w:val="22"/>
              </w:rPr>
              <w:t>#</w:t>
            </w:r>
          </w:p>
        </w:tc>
        <w:tc>
          <w:tcPr>
            <w:tcW w:w="3119" w:type="dxa"/>
          </w:tcPr>
          <w:p w14:paraId="065865A8" w14:textId="77777777" w:rsidR="008D519E" w:rsidRPr="00516433" w:rsidRDefault="00000000" w:rsidP="00BE3EC2">
            <w:pPr>
              <w:jc w:val="both"/>
            </w:pPr>
            <w:r w:rsidRPr="00516433">
              <w:rPr>
                <w:sz w:val="22"/>
                <w:szCs w:val="22"/>
              </w:rPr>
              <w:t>Planned feature</w:t>
            </w:r>
          </w:p>
        </w:tc>
        <w:tc>
          <w:tcPr>
            <w:tcW w:w="5041" w:type="dxa"/>
          </w:tcPr>
          <w:p w14:paraId="08408659" w14:textId="77777777" w:rsidR="008D519E" w:rsidRPr="00516433" w:rsidRDefault="00000000" w:rsidP="00BE3EC2">
            <w:pPr>
              <w:jc w:val="both"/>
            </w:pPr>
            <w:r w:rsidRPr="00516433">
              <w:rPr>
                <w:sz w:val="22"/>
                <w:szCs w:val="22"/>
              </w:rPr>
              <w:t>Status + next steps</w:t>
            </w:r>
          </w:p>
        </w:tc>
      </w:tr>
      <w:tr w:rsidR="008D519E" w:rsidRPr="00516433" w14:paraId="30D5314C" w14:textId="77777777" w:rsidTr="00315069">
        <w:trPr>
          <w:trHeight w:val="900"/>
        </w:trPr>
        <w:tc>
          <w:tcPr>
            <w:tcW w:w="552" w:type="dxa"/>
            <w:vMerge w:val="restart"/>
            <w:shd w:val="clear" w:color="auto" w:fill="FFF2CC"/>
          </w:tcPr>
          <w:p w14:paraId="66F6243C" w14:textId="77777777" w:rsidR="008D519E" w:rsidRPr="00516433" w:rsidRDefault="00000000"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0BD8F4EE" w14:textId="77777777" w:rsidR="008D519E" w:rsidRPr="00516433" w:rsidRDefault="00000000" w:rsidP="00BE3EC2">
            <w:pPr>
              <w:ind w:left="35"/>
              <w:jc w:val="both"/>
              <w:rPr>
                <w:color w:val="434343"/>
              </w:rPr>
            </w:pPr>
            <w:r w:rsidRPr="00516433">
              <w:rPr>
                <w:color w:val="434343"/>
              </w:rPr>
              <w:t>Retrieval of global climate model gridded data (temperature, precipitation, winds, etc.) for the historical and future climate</w:t>
            </w:r>
          </w:p>
        </w:tc>
        <w:tc>
          <w:tcPr>
            <w:tcW w:w="5041" w:type="dxa"/>
            <w:tcBorders>
              <w:top w:val="single" w:sz="12" w:space="0" w:color="B7B7B7"/>
              <w:bottom w:val="single" w:sz="4" w:space="0" w:color="B7B7B7"/>
            </w:tcBorders>
            <w:shd w:val="clear" w:color="auto" w:fill="D9D9D9" w:themeFill="background1" w:themeFillShade="D9"/>
          </w:tcPr>
          <w:p w14:paraId="1D390DDA" w14:textId="77777777" w:rsidR="008D519E" w:rsidRPr="00516433" w:rsidRDefault="00000000" w:rsidP="00BE3EC2">
            <w:pPr>
              <w:numPr>
                <w:ilvl w:val="0"/>
                <w:numId w:val="25"/>
              </w:numPr>
              <w:ind w:left="317"/>
              <w:jc w:val="both"/>
              <w:rPr>
                <w:color w:val="434343"/>
              </w:rPr>
            </w:pPr>
            <w:r w:rsidRPr="00516433">
              <w:rPr>
                <w:color w:val="434343"/>
              </w:rPr>
              <w:t xml:space="preserve">Completed for data stored locally, skeleton for </w:t>
            </w:r>
            <w:proofErr w:type="spellStart"/>
            <w:r w:rsidRPr="00516433">
              <w:rPr>
                <w:color w:val="434343"/>
              </w:rPr>
              <w:t>rucio</w:t>
            </w:r>
            <w:proofErr w:type="spellEnd"/>
            <w:r w:rsidRPr="00516433">
              <w:rPr>
                <w:color w:val="434343"/>
              </w:rPr>
              <w:t xml:space="preserve"> based data access. Still waiting for </w:t>
            </w:r>
            <w:proofErr w:type="spellStart"/>
            <w:r w:rsidRPr="00516433">
              <w:rPr>
                <w:color w:val="434343"/>
              </w:rPr>
              <w:t>interTwin</w:t>
            </w:r>
            <w:proofErr w:type="spellEnd"/>
            <w:r w:rsidRPr="00516433">
              <w:rPr>
                <w:color w:val="434343"/>
              </w:rPr>
              <w:t xml:space="preserve"> data lake access to be completed (search API using STAC).</w:t>
            </w:r>
          </w:p>
        </w:tc>
      </w:tr>
      <w:tr w:rsidR="008D519E" w:rsidRPr="00516433" w14:paraId="4D4B1920" w14:textId="77777777" w:rsidTr="00315069">
        <w:trPr>
          <w:trHeight w:val="900"/>
        </w:trPr>
        <w:tc>
          <w:tcPr>
            <w:tcW w:w="552" w:type="dxa"/>
            <w:vMerge/>
            <w:shd w:val="clear" w:color="auto" w:fill="FFF2CC"/>
          </w:tcPr>
          <w:p w14:paraId="7DD106E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5703958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D9D9D9" w:themeFill="background1" w:themeFillShade="D9"/>
          </w:tcPr>
          <w:p w14:paraId="3F8C3762" w14:textId="77777777" w:rsidR="008D519E" w:rsidRPr="00516433" w:rsidRDefault="00000000" w:rsidP="00BE3EC2">
            <w:pPr>
              <w:jc w:val="both"/>
              <w:rPr>
                <w:color w:val="434343"/>
                <w:u w:val="single"/>
              </w:rPr>
            </w:pPr>
            <w:r w:rsidRPr="00516433">
              <w:rPr>
                <w:color w:val="434343"/>
                <w:u w:val="single"/>
              </w:rPr>
              <w:t>Next steps:</w:t>
            </w:r>
          </w:p>
          <w:p w14:paraId="01356E31" w14:textId="77777777" w:rsidR="008D519E" w:rsidRPr="00516433" w:rsidRDefault="00000000" w:rsidP="00BE3EC2">
            <w:pPr>
              <w:numPr>
                <w:ilvl w:val="0"/>
                <w:numId w:val="25"/>
              </w:numPr>
              <w:ind w:left="317"/>
              <w:jc w:val="both"/>
              <w:rPr>
                <w:color w:val="434343"/>
              </w:rPr>
            </w:pPr>
            <w:r w:rsidRPr="00516433">
              <w:rPr>
                <w:color w:val="434343"/>
              </w:rPr>
              <w:t>Implement data access with search API using STAC</w:t>
            </w:r>
          </w:p>
          <w:p w14:paraId="79D0FB21" w14:textId="77777777" w:rsidR="008D519E" w:rsidRPr="00516433" w:rsidRDefault="00000000" w:rsidP="00BE3EC2">
            <w:pPr>
              <w:numPr>
                <w:ilvl w:val="0"/>
                <w:numId w:val="25"/>
              </w:numPr>
              <w:ind w:left="317"/>
              <w:jc w:val="both"/>
              <w:rPr>
                <w:color w:val="434343"/>
              </w:rPr>
            </w:pPr>
            <w:r w:rsidRPr="00516433">
              <w:rPr>
                <w:color w:val="434343"/>
              </w:rPr>
              <w:t>Implement user configurable data selection</w:t>
            </w:r>
          </w:p>
          <w:p w14:paraId="613F1D12" w14:textId="77777777" w:rsidR="008D519E" w:rsidRPr="00516433" w:rsidRDefault="00000000" w:rsidP="00BE3EC2">
            <w:pPr>
              <w:numPr>
                <w:ilvl w:val="0"/>
                <w:numId w:val="25"/>
              </w:numPr>
              <w:ind w:left="317"/>
              <w:jc w:val="both"/>
              <w:rPr>
                <w:color w:val="434343"/>
              </w:rPr>
            </w:pPr>
            <w:r w:rsidRPr="00516433">
              <w:rPr>
                <w:color w:val="434343"/>
              </w:rPr>
              <w:t>Multi-model support</w:t>
            </w:r>
          </w:p>
        </w:tc>
      </w:tr>
      <w:tr w:rsidR="008D519E" w:rsidRPr="00516433" w14:paraId="5C790D20" w14:textId="77777777" w:rsidTr="008D519E">
        <w:trPr>
          <w:trHeight w:val="458"/>
        </w:trPr>
        <w:tc>
          <w:tcPr>
            <w:tcW w:w="552" w:type="dxa"/>
            <w:vMerge w:val="restart"/>
            <w:shd w:val="clear" w:color="auto" w:fill="FFF2CC"/>
          </w:tcPr>
          <w:p w14:paraId="550FB571" w14:textId="77777777" w:rsidR="008D519E" w:rsidRPr="00516433" w:rsidRDefault="00000000" w:rsidP="00BE3EC2">
            <w:pPr>
              <w:ind w:left="22"/>
              <w:jc w:val="both"/>
              <w:rPr>
                <w:color w:val="434343"/>
              </w:rPr>
            </w:pPr>
            <w:r w:rsidRPr="00516433">
              <w:rPr>
                <w:color w:val="434343"/>
              </w:rPr>
              <w:t>2</w:t>
            </w:r>
          </w:p>
        </w:tc>
        <w:tc>
          <w:tcPr>
            <w:tcW w:w="3119" w:type="dxa"/>
            <w:vMerge w:val="restart"/>
            <w:shd w:val="clear" w:color="auto" w:fill="F3F3F3"/>
          </w:tcPr>
          <w:p w14:paraId="56B0A191" w14:textId="77777777" w:rsidR="008D519E" w:rsidRPr="00516433" w:rsidRDefault="00000000" w:rsidP="00BE3EC2">
            <w:pPr>
              <w:ind w:left="35"/>
              <w:jc w:val="both"/>
              <w:rPr>
                <w:color w:val="434343"/>
              </w:rPr>
            </w:pPr>
            <w:r w:rsidRPr="00516433">
              <w:rPr>
                <w:color w:val="434343"/>
              </w:rPr>
              <w:t xml:space="preserve">Pre-processing: </w:t>
            </w:r>
            <w:proofErr w:type="spellStart"/>
            <w:r w:rsidRPr="00516433">
              <w:rPr>
                <w:color w:val="434343"/>
              </w:rPr>
              <w:t>subsetting</w:t>
            </w:r>
            <w:proofErr w:type="spellEnd"/>
            <w:r w:rsidRPr="00516433">
              <w:rPr>
                <w:color w:val="434343"/>
              </w:rPr>
              <w:t xml:space="preserve"> &amp; standardisation of input data</w:t>
            </w:r>
          </w:p>
        </w:tc>
        <w:tc>
          <w:tcPr>
            <w:tcW w:w="5041" w:type="dxa"/>
            <w:tcBorders>
              <w:bottom w:val="single" w:sz="4" w:space="0" w:color="B7B7B7"/>
            </w:tcBorders>
            <w:shd w:val="clear" w:color="auto" w:fill="F3F3F3"/>
          </w:tcPr>
          <w:p w14:paraId="513318A2" w14:textId="77777777" w:rsidR="008D519E" w:rsidRPr="00516433" w:rsidRDefault="00000000" w:rsidP="00BE3EC2">
            <w:pPr>
              <w:numPr>
                <w:ilvl w:val="0"/>
                <w:numId w:val="25"/>
              </w:numPr>
              <w:ind w:left="317"/>
              <w:jc w:val="both"/>
              <w:rPr>
                <w:color w:val="434343"/>
              </w:rPr>
            </w:pPr>
            <w:r w:rsidRPr="00516433">
              <w:rPr>
                <w:color w:val="434343"/>
              </w:rPr>
              <w:t>Standardisation of input data done</w:t>
            </w:r>
          </w:p>
          <w:p w14:paraId="3044DA57" w14:textId="77777777" w:rsidR="008D519E" w:rsidRPr="00516433" w:rsidRDefault="00000000" w:rsidP="00BE3EC2">
            <w:pPr>
              <w:numPr>
                <w:ilvl w:val="0"/>
                <w:numId w:val="25"/>
              </w:numPr>
              <w:ind w:left="317"/>
              <w:jc w:val="both"/>
              <w:rPr>
                <w:color w:val="434343"/>
              </w:rPr>
            </w:pPr>
            <w:proofErr w:type="spellStart"/>
            <w:r w:rsidRPr="00516433">
              <w:rPr>
                <w:color w:val="434343"/>
              </w:rPr>
              <w:t>Subsetting</w:t>
            </w:r>
            <w:proofErr w:type="spellEnd"/>
            <w:r w:rsidRPr="00516433">
              <w:rPr>
                <w:color w:val="434343"/>
              </w:rPr>
              <w:t xml:space="preserve"> still hard-coded</w:t>
            </w:r>
          </w:p>
        </w:tc>
      </w:tr>
      <w:tr w:rsidR="008D519E" w:rsidRPr="00516433" w14:paraId="3CB1234B" w14:textId="77777777" w:rsidTr="008D519E">
        <w:trPr>
          <w:trHeight w:val="457"/>
        </w:trPr>
        <w:tc>
          <w:tcPr>
            <w:tcW w:w="552" w:type="dxa"/>
            <w:vMerge/>
            <w:shd w:val="clear" w:color="auto" w:fill="FFF2CC"/>
          </w:tcPr>
          <w:p w14:paraId="2AF97671"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3F41A38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F3F3F3"/>
          </w:tcPr>
          <w:p w14:paraId="542AF052" w14:textId="77777777" w:rsidR="008D519E" w:rsidRPr="00516433" w:rsidRDefault="00000000" w:rsidP="00BE3EC2">
            <w:pPr>
              <w:jc w:val="both"/>
              <w:rPr>
                <w:color w:val="434343"/>
                <w:u w:val="single"/>
              </w:rPr>
            </w:pPr>
            <w:r w:rsidRPr="00516433">
              <w:rPr>
                <w:color w:val="434343"/>
                <w:u w:val="single"/>
              </w:rPr>
              <w:t>Next steps:</w:t>
            </w:r>
          </w:p>
          <w:p w14:paraId="0E524CD0" w14:textId="77777777" w:rsidR="008D519E" w:rsidRPr="00516433" w:rsidRDefault="00000000" w:rsidP="00BE3EC2">
            <w:pPr>
              <w:numPr>
                <w:ilvl w:val="0"/>
                <w:numId w:val="25"/>
              </w:numPr>
              <w:ind w:left="317"/>
              <w:jc w:val="both"/>
              <w:rPr>
                <w:color w:val="434343"/>
              </w:rPr>
            </w:pPr>
            <w:r w:rsidRPr="00516433">
              <w:rPr>
                <w:color w:val="434343"/>
              </w:rPr>
              <w:t>Further update to have better user configuration options</w:t>
            </w:r>
          </w:p>
          <w:p w14:paraId="065984EF" w14:textId="77777777" w:rsidR="008D519E" w:rsidRPr="00516433" w:rsidRDefault="00000000" w:rsidP="00BE3EC2">
            <w:pPr>
              <w:numPr>
                <w:ilvl w:val="0"/>
                <w:numId w:val="25"/>
              </w:numPr>
              <w:ind w:left="317"/>
              <w:jc w:val="both"/>
              <w:rPr>
                <w:color w:val="434343"/>
              </w:rPr>
            </w:pPr>
            <w:r w:rsidRPr="00516433">
              <w:rPr>
                <w:color w:val="434343"/>
              </w:rPr>
              <w:t>Geographical user defined region configuration</w:t>
            </w:r>
          </w:p>
          <w:p w14:paraId="334D6F3C" w14:textId="77777777" w:rsidR="008D519E" w:rsidRPr="00516433" w:rsidRDefault="00000000" w:rsidP="00BE3EC2">
            <w:pPr>
              <w:numPr>
                <w:ilvl w:val="0"/>
                <w:numId w:val="25"/>
              </w:numPr>
              <w:ind w:left="317"/>
              <w:jc w:val="both"/>
              <w:rPr>
                <w:color w:val="434343"/>
              </w:rPr>
            </w:pPr>
            <w:r w:rsidRPr="00516433">
              <w:rPr>
                <w:color w:val="434343"/>
              </w:rPr>
              <w:t>General configurations Implement data access with search API using STAC</w:t>
            </w:r>
          </w:p>
        </w:tc>
      </w:tr>
      <w:tr w:rsidR="008D519E" w:rsidRPr="00516433" w14:paraId="3D9AEF1E" w14:textId="77777777" w:rsidTr="00315069">
        <w:trPr>
          <w:trHeight w:val="450"/>
        </w:trPr>
        <w:tc>
          <w:tcPr>
            <w:tcW w:w="552" w:type="dxa"/>
            <w:vMerge w:val="restart"/>
            <w:shd w:val="clear" w:color="auto" w:fill="FFF2CC"/>
          </w:tcPr>
          <w:p w14:paraId="72A3CD8F" w14:textId="77777777" w:rsidR="008D519E" w:rsidRPr="00516433" w:rsidRDefault="00000000"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1111D493" w14:textId="77777777" w:rsidR="008D519E" w:rsidRPr="00516433" w:rsidRDefault="00000000" w:rsidP="00BE3EC2">
            <w:pPr>
              <w:ind w:left="35"/>
              <w:jc w:val="both"/>
              <w:rPr>
                <w:color w:val="434343"/>
              </w:rPr>
            </w:pPr>
            <w:r w:rsidRPr="00516433">
              <w:rPr>
                <w:color w:val="434343"/>
              </w:rPr>
              <w:t>An AI-based model to characterise the change compared to the historical period, in several independent climate models.</w:t>
            </w:r>
          </w:p>
        </w:tc>
        <w:tc>
          <w:tcPr>
            <w:tcW w:w="5041" w:type="dxa"/>
            <w:tcBorders>
              <w:bottom w:val="single" w:sz="4" w:space="0" w:color="B7B7B7"/>
            </w:tcBorders>
            <w:shd w:val="clear" w:color="auto" w:fill="D9D9D9" w:themeFill="background1" w:themeFillShade="D9"/>
          </w:tcPr>
          <w:p w14:paraId="7414B4FC" w14:textId="77777777" w:rsidR="008D519E" w:rsidRPr="00516433" w:rsidRDefault="00000000" w:rsidP="00BE3EC2">
            <w:pPr>
              <w:numPr>
                <w:ilvl w:val="0"/>
                <w:numId w:val="25"/>
              </w:numPr>
              <w:ind w:left="317"/>
              <w:jc w:val="both"/>
              <w:rPr>
                <w:color w:val="434343"/>
              </w:rPr>
            </w:pPr>
            <w:r w:rsidRPr="00516433">
              <w:rPr>
                <w:color w:val="434343"/>
              </w:rPr>
              <w:t>Done for temperature and 32x32 grid.</w:t>
            </w:r>
          </w:p>
          <w:p w14:paraId="5970207B" w14:textId="77777777" w:rsidR="008D519E" w:rsidRPr="00516433" w:rsidRDefault="00000000" w:rsidP="00BE3EC2">
            <w:pPr>
              <w:numPr>
                <w:ilvl w:val="0"/>
                <w:numId w:val="25"/>
              </w:numPr>
              <w:ind w:left="317"/>
              <w:jc w:val="both"/>
              <w:rPr>
                <w:color w:val="434343"/>
                <w:u w:val="single"/>
              </w:rPr>
            </w:pPr>
            <w:r w:rsidRPr="00516433">
              <w:rPr>
                <w:color w:val="434343"/>
              </w:rPr>
              <w:t>Exploration to extend it (to precipitation and winds) and to make it more configurable for end users.</w:t>
            </w:r>
          </w:p>
        </w:tc>
      </w:tr>
      <w:tr w:rsidR="008D519E" w:rsidRPr="00516433" w14:paraId="426AE300" w14:textId="77777777" w:rsidTr="00315069">
        <w:trPr>
          <w:trHeight w:val="450"/>
        </w:trPr>
        <w:tc>
          <w:tcPr>
            <w:tcW w:w="552" w:type="dxa"/>
            <w:vMerge/>
            <w:shd w:val="clear" w:color="auto" w:fill="FFF2CC"/>
          </w:tcPr>
          <w:p w14:paraId="7BD422F8"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D9D9D9" w:themeFill="background1" w:themeFillShade="D9"/>
          </w:tcPr>
          <w:p w14:paraId="144E7277"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208A0823" w14:textId="77777777" w:rsidR="008D519E" w:rsidRPr="00516433" w:rsidRDefault="00000000" w:rsidP="00BE3EC2">
            <w:pPr>
              <w:jc w:val="both"/>
              <w:rPr>
                <w:color w:val="434343"/>
                <w:u w:val="single"/>
              </w:rPr>
            </w:pPr>
            <w:r w:rsidRPr="00516433">
              <w:rPr>
                <w:color w:val="434343"/>
                <w:u w:val="single"/>
              </w:rPr>
              <w:t>Next steps:</w:t>
            </w:r>
          </w:p>
          <w:p w14:paraId="6A66F670" w14:textId="77777777" w:rsidR="008D519E" w:rsidRPr="00516433" w:rsidRDefault="00000000" w:rsidP="00BE3EC2">
            <w:pPr>
              <w:numPr>
                <w:ilvl w:val="0"/>
                <w:numId w:val="25"/>
              </w:numPr>
              <w:ind w:left="317"/>
              <w:jc w:val="both"/>
              <w:rPr>
                <w:color w:val="434343"/>
              </w:rPr>
            </w:pPr>
            <w:r w:rsidRPr="00516433">
              <w:rPr>
                <w:color w:val="434343"/>
              </w:rPr>
              <w:t>General configurations</w:t>
            </w:r>
          </w:p>
          <w:p w14:paraId="0B090AB8" w14:textId="77777777" w:rsidR="008D519E" w:rsidRPr="00516433" w:rsidRDefault="00000000" w:rsidP="00BE3EC2">
            <w:pPr>
              <w:numPr>
                <w:ilvl w:val="0"/>
                <w:numId w:val="25"/>
              </w:numPr>
              <w:ind w:left="317"/>
              <w:jc w:val="both"/>
              <w:rPr>
                <w:color w:val="434343"/>
              </w:rPr>
            </w:pPr>
            <w:r w:rsidRPr="00516433">
              <w:rPr>
                <w:color w:val="434343"/>
              </w:rPr>
              <w:t>Tests with precipitation and winds</w:t>
            </w:r>
          </w:p>
          <w:p w14:paraId="74ECFB20" w14:textId="77777777" w:rsidR="008D519E" w:rsidRPr="00516433" w:rsidRDefault="00000000" w:rsidP="00BE3EC2">
            <w:pPr>
              <w:numPr>
                <w:ilvl w:val="0"/>
                <w:numId w:val="25"/>
              </w:numPr>
              <w:ind w:left="317"/>
              <w:jc w:val="both"/>
              <w:rPr>
                <w:color w:val="434343"/>
              </w:rPr>
            </w:pPr>
            <w:r w:rsidRPr="00516433">
              <w:rPr>
                <w:color w:val="434343"/>
              </w:rPr>
              <w:t>Extract spatial information</w:t>
            </w:r>
          </w:p>
        </w:tc>
      </w:tr>
      <w:tr w:rsidR="008D519E" w:rsidRPr="00516433" w14:paraId="50972AA3" w14:textId="77777777" w:rsidTr="008D519E">
        <w:trPr>
          <w:trHeight w:val="600"/>
        </w:trPr>
        <w:tc>
          <w:tcPr>
            <w:tcW w:w="552" w:type="dxa"/>
            <w:vMerge w:val="restart"/>
            <w:shd w:val="clear" w:color="auto" w:fill="FFF2CC"/>
          </w:tcPr>
          <w:p w14:paraId="199351E4" w14:textId="77777777" w:rsidR="008D519E" w:rsidRPr="00516433" w:rsidRDefault="00000000" w:rsidP="00BE3EC2">
            <w:pPr>
              <w:ind w:left="22"/>
              <w:jc w:val="both"/>
              <w:rPr>
                <w:color w:val="434343"/>
              </w:rPr>
            </w:pPr>
            <w:r w:rsidRPr="00516433">
              <w:rPr>
                <w:color w:val="434343"/>
              </w:rPr>
              <w:t>4</w:t>
            </w:r>
          </w:p>
        </w:tc>
        <w:tc>
          <w:tcPr>
            <w:tcW w:w="3119" w:type="dxa"/>
            <w:vMerge w:val="restart"/>
            <w:shd w:val="clear" w:color="auto" w:fill="F3F3F3"/>
          </w:tcPr>
          <w:p w14:paraId="43B957F8" w14:textId="77777777" w:rsidR="008D519E" w:rsidRPr="00516433" w:rsidRDefault="00000000" w:rsidP="00BE3EC2">
            <w:pPr>
              <w:ind w:left="35"/>
              <w:jc w:val="both"/>
              <w:rPr>
                <w:color w:val="434343"/>
              </w:rPr>
            </w:pPr>
            <w:r w:rsidRPr="00516433">
              <w:rPr>
                <w:color w:val="434343"/>
              </w:rPr>
              <w:t>Combining results of this Thematic Module for an uncertainty assessment for the expected changes.</w:t>
            </w:r>
          </w:p>
        </w:tc>
        <w:tc>
          <w:tcPr>
            <w:tcW w:w="5041" w:type="dxa"/>
            <w:tcBorders>
              <w:bottom w:val="single" w:sz="4" w:space="0" w:color="B7B7B7"/>
            </w:tcBorders>
            <w:shd w:val="clear" w:color="auto" w:fill="F3F3F3"/>
          </w:tcPr>
          <w:p w14:paraId="38708B27" w14:textId="77777777" w:rsidR="008D519E" w:rsidRPr="00516433" w:rsidRDefault="00000000" w:rsidP="00BE3EC2">
            <w:pPr>
              <w:numPr>
                <w:ilvl w:val="0"/>
                <w:numId w:val="25"/>
              </w:numPr>
              <w:ind w:left="317"/>
              <w:jc w:val="both"/>
              <w:rPr>
                <w:color w:val="434343"/>
                <w:u w:val="single"/>
              </w:rPr>
            </w:pPr>
            <w:r w:rsidRPr="00516433">
              <w:rPr>
                <w:color w:val="434343"/>
              </w:rPr>
              <w:t>Multi-scenarios statistics currently designed, still to be implemented.</w:t>
            </w:r>
          </w:p>
        </w:tc>
      </w:tr>
      <w:tr w:rsidR="008D519E" w:rsidRPr="00516433" w14:paraId="48B994F5" w14:textId="77777777" w:rsidTr="008D519E">
        <w:trPr>
          <w:trHeight w:val="600"/>
        </w:trPr>
        <w:tc>
          <w:tcPr>
            <w:tcW w:w="552" w:type="dxa"/>
            <w:vMerge/>
            <w:shd w:val="clear" w:color="auto" w:fill="FFF2CC"/>
          </w:tcPr>
          <w:p w14:paraId="524B9664"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38D558B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6BBA1F67" w14:textId="77777777" w:rsidR="008D519E" w:rsidRPr="00516433" w:rsidRDefault="00000000" w:rsidP="00BE3EC2">
            <w:pPr>
              <w:jc w:val="both"/>
              <w:rPr>
                <w:color w:val="434343"/>
                <w:u w:val="single"/>
              </w:rPr>
            </w:pPr>
            <w:r w:rsidRPr="00516433">
              <w:rPr>
                <w:color w:val="434343"/>
                <w:u w:val="single"/>
              </w:rPr>
              <w:t>Next steps:</w:t>
            </w:r>
          </w:p>
          <w:p w14:paraId="5E539CF7" w14:textId="77777777" w:rsidR="008D519E" w:rsidRPr="00516433" w:rsidRDefault="00000000" w:rsidP="00BE3EC2">
            <w:pPr>
              <w:numPr>
                <w:ilvl w:val="0"/>
                <w:numId w:val="25"/>
              </w:numPr>
              <w:ind w:left="317"/>
              <w:jc w:val="both"/>
              <w:rPr>
                <w:color w:val="434343"/>
                <w:u w:val="single"/>
              </w:rPr>
            </w:pPr>
            <w:r w:rsidRPr="00516433">
              <w:rPr>
                <w:color w:val="434343"/>
              </w:rPr>
              <w:t>Multi-scenarios data analysis</w:t>
            </w:r>
          </w:p>
        </w:tc>
      </w:tr>
      <w:tr w:rsidR="008D519E" w:rsidRPr="00516433" w14:paraId="40E73CFB" w14:textId="77777777" w:rsidTr="00315069">
        <w:trPr>
          <w:trHeight w:val="73"/>
        </w:trPr>
        <w:tc>
          <w:tcPr>
            <w:tcW w:w="552" w:type="dxa"/>
            <w:vMerge w:val="restart"/>
            <w:shd w:val="clear" w:color="auto" w:fill="FFF2CC"/>
          </w:tcPr>
          <w:p w14:paraId="1294640E" w14:textId="77777777" w:rsidR="008D519E" w:rsidRPr="00516433" w:rsidRDefault="00000000" w:rsidP="00BE3EC2">
            <w:pPr>
              <w:ind w:left="22"/>
              <w:jc w:val="both"/>
              <w:rPr>
                <w:color w:val="434343"/>
              </w:rPr>
            </w:pPr>
            <w:r w:rsidRPr="00516433">
              <w:rPr>
                <w:color w:val="434343"/>
              </w:rPr>
              <w:t>5</w:t>
            </w:r>
          </w:p>
        </w:tc>
        <w:tc>
          <w:tcPr>
            <w:tcW w:w="3119" w:type="dxa"/>
            <w:vMerge w:val="restart"/>
            <w:shd w:val="clear" w:color="auto" w:fill="D9D9D9" w:themeFill="background1" w:themeFillShade="D9"/>
          </w:tcPr>
          <w:p w14:paraId="61CF39E3" w14:textId="77777777" w:rsidR="008D519E" w:rsidRPr="00516433" w:rsidRDefault="00000000" w:rsidP="00BE3EC2">
            <w:pPr>
              <w:ind w:left="35"/>
              <w:jc w:val="both"/>
              <w:rPr>
                <w:color w:val="434343"/>
              </w:rPr>
            </w:pPr>
            <w:r w:rsidRPr="00516433">
              <w:rPr>
                <w:color w:val="434343"/>
              </w:rPr>
              <w:t>Post-processing and visualisation functions</w:t>
            </w:r>
          </w:p>
        </w:tc>
        <w:tc>
          <w:tcPr>
            <w:tcW w:w="5041" w:type="dxa"/>
            <w:tcBorders>
              <w:bottom w:val="single" w:sz="4" w:space="0" w:color="B7B7B7"/>
            </w:tcBorders>
            <w:shd w:val="clear" w:color="auto" w:fill="D9D9D9" w:themeFill="background1" w:themeFillShade="D9"/>
          </w:tcPr>
          <w:p w14:paraId="65EC9A45" w14:textId="77777777" w:rsidR="008D519E" w:rsidRPr="00516433" w:rsidRDefault="00000000" w:rsidP="00BE3EC2">
            <w:pPr>
              <w:numPr>
                <w:ilvl w:val="0"/>
                <w:numId w:val="25"/>
              </w:numPr>
              <w:ind w:left="317"/>
              <w:jc w:val="both"/>
              <w:rPr>
                <w:color w:val="434343"/>
              </w:rPr>
            </w:pPr>
            <w:r w:rsidRPr="00516433">
              <w:rPr>
                <w:color w:val="434343"/>
              </w:rPr>
              <w:t>Done for individual model output</w:t>
            </w:r>
          </w:p>
        </w:tc>
      </w:tr>
      <w:tr w:rsidR="008D519E" w:rsidRPr="00516433" w14:paraId="4121F165" w14:textId="77777777" w:rsidTr="00315069">
        <w:trPr>
          <w:trHeight w:val="900"/>
        </w:trPr>
        <w:tc>
          <w:tcPr>
            <w:tcW w:w="552" w:type="dxa"/>
            <w:vMerge/>
            <w:shd w:val="clear" w:color="auto" w:fill="FFF2CC"/>
          </w:tcPr>
          <w:p w14:paraId="021B42F4"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6AE42EFB"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4EEB30B2" w14:textId="77777777" w:rsidR="008D519E" w:rsidRPr="00516433" w:rsidRDefault="00000000" w:rsidP="00BE3EC2">
            <w:pPr>
              <w:jc w:val="both"/>
              <w:rPr>
                <w:color w:val="434343"/>
                <w:u w:val="single"/>
              </w:rPr>
            </w:pPr>
            <w:r w:rsidRPr="00516433">
              <w:rPr>
                <w:color w:val="434343"/>
                <w:u w:val="single"/>
              </w:rPr>
              <w:t>Next steps:</w:t>
            </w:r>
          </w:p>
          <w:p w14:paraId="2FB80198" w14:textId="77777777" w:rsidR="008D519E" w:rsidRPr="00516433" w:rsidRDefault="00000000" w:rsidP="00BE3EC2">
            <w:pPr>
              <w:numPr>
                <w:ilvl w:val="0"/>
                <w:numId w:val="25"/>
              </w:numPr>
              <w:ind w:left="317"/>
              <w:jc w:val="both"/>
              <w:rPr>
                <w:color w:val="434343"/>
              </w:rPr>
            </w:pPr>
            <w:r w:rsidRPr="00516433">
              <w:rPr>
                <w:color w:val="434343"/>
              </w:rPr>
              <w:t>Extending it to spatial information, and uncertainty information</w:t>
            </w:r>
          </w:p>
        </w:tc>
      </w:tr>
    </w:tbl>
    <w:p w14:paraId="4E368CFA" w14:textId="77777777" w:rsidR="008D519E" w:rsidRPr="00516433" w:rsidRDefault="008D519E" w:rsidP="00BE3EC2">
      <w:pPr>
        <w:jc w:val="both"/>
        <w:rPr>
          <w:rFonts w:ascii="Open Sans" w:eastAsia="Open Sans" w:hAnsi="Open Sans" w:cs="Open Sans"/>
          <w:color w:val="434343"/>
          <w:sz w:val="22"/>
          <w:szCs w:val="22"/>
        </w:rPr>
      </w:pPr>
    </w:p>
    <w:p w14:paraId="1DCB3222" w14:textId="77777777" w:rsidR="008D519E" w:rsidRPr="00516433" w:rsidRDefault="008D519E" w:rsidP="00BE3EC2">
      <w:pPr>
        <w:jc w:val="both"/>
        <w:rPr>
          <w:rFonts w:ascii="Open Sans" w:eastAsia="Open Sans" w:hAnsi="Open Sans" w:cs="Open Sans"/>
          <w:color w:val="434343"/>
          <w:sz w:val="22"/>
          <w:szCs w:val="22"/>
        </w:rPr>
      </w:pPr>
    </w:p>
    <w:p w14:paraId="174EF7A1" w14:textId="77777777" w:rsidR="008D519E" w:rsidRPr="00516433" w:rsidRDefault="008D519E" w:rsidP="00BE3EC2">
      <w:pPr>
        <w:jc w:val="both"/>
        <w:rPr>
          <w:rFonts w:ascii="Open Sans" w:eastAsia="Open Sans" w:hAnsi="Open Sans" w:cs="Open Sans"/>
          <w:color w:val="434343"/>
          <w:sz w:val="22"/>
          <w:szCs w:val="22"/>
        </w:rPr>
      </w:pPr>
    </w:p>
    <w:p w14:paraId="4B7E9495" w14:textId="77777777" w:rsidR="008D519E" w:rsidRPr="00516433" w:rsidRDefault="008D519E" w:rsidP="00BE3EC2">
      <w:pPr>
        <w:jc w:val="both"/>
        <w:rPr>
          <w:rFonts w:ascii="Open Sans" w:eastAsia="Open Sans" w:hAnsi="Open Sans" w:cs="Open Sans"/>
          <w:color w:val="434343"/>
          <w:sz w:val="22"/>
          <w:szCs w:val="22"/>
        </w:rPr>
      </w:pPr>
    </w:p>
    <w:p w14:paraId="521701B4" w14:textId="77777777" w:rsidR="008D519E" w:rsidRPr="00516433" w:rsidRDefault="008D519E" w:rsidP="00BE3EC2">
      <w:pPr>
        <w:jc w:val="both"/>
        <w:rPr>
          <w:rFonts w:ascii="Open Sans" w:eastAsia="Open Sans" w:hAnsi="Open Sans" w:cs="Open Sans"/>
          <w:color w:val="434343"/>
          <w:sz w:val="22"/>
          <w:szCs w:val="22"/>
        </w:rPr>
      </w:pPr>
    </w:p>
    <w:p w14:paraId="57A92D9B" w14:textId="77777777" w:rsidR="008D519E" w:rsidRPr="00516433" w:rsidRDefault="00000000" w:rsidP="00BE3EC2">
      <w:pPr>
        <w:pStyle w:val="Heading4"/>
        <w:jc w:val="both"/>
      </w:pPr>
      <w:proofErr w:type="spellStart"/>
      <w:r w:rsidRPr="00516433">
        <w:t>downscaleML</w:t>
      </w:r>
      <w:proofErr w:type="spellEnd"/>
    </w:p>
    <w:p w14:paraId="10477DA3" w14:textId="77777777" w:rsidR="008D519E" w:rsidRPr="00516433" w:rsidRDefault="00000000" w:rsidP="00BE3EC2">
      <w:pPr>
        <w:pStyle w:val="Subtitle"/>
        <w:jc w:val="both"/>
      </w:pPr>
      <w:r w:rsidRPr="00516433">
        <w:t>Downscaling Climate Data</w:t>
      </w:r>
    </w:p>
    <w:p w14:paraId="21AB8007"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4">
        <w:r w:rsidRPr="00516433">
          <w:rPr>
            <w:rFonts w:ascii="Open Sans" w:eastAsia="Open Sans" w:hAnsi="Open Sans" w:cs="Open Sans"/>
            <w:b/>
            <w:color w:val="EF8200"/>
            <w:sz w:val="22"/>
            <w:szCs w:val="22"/>
            <w:u w:val="single"/>
          </w:rPr>
          <w:t>https://www.intertwin.eu/article/thematic-module-downscaleml</w:t>
        </w:r>
      </w:hyperlink>
    </w:p>
    <w:p w14:paraId="4B5B4DA8"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5">
        <w:r w:rsidRPr="00516433">
          <w:rPr>
            <w:rFonts w:ascii="Open Sans" w:eastAsia="Open Sans" w:hAnsi="Open Sans" w:cs="Open Sans"/>
            <w:b/>
            <w:color w:val="EF8200"/>
            <w:sz w:val="22"/>
            <w:szCs w:val="22"/>
            <w:u w:val="single"/>
          </w:rPr>
          <w:t>https://github.com/interTwin-eu/downScaleML</w:t>
        </w:r>
      </w:hyperlink>
    </w:p>
    <w:p w14:paraId="08BEF9F4" w14:textId="77777777" w:rsidR="008D519E" w:rsidRPr="00516433" w:rsidRDefault="008D519E" w:rsidP="00BE3EC2">
      <w:pPr>
        <w:jc w:val="both"/>
        <w:rPr>
          <w:rFonts w:ascii="Open Sans" w:eastAsia="Open Sans" w:hAnsi="Open Sans" w:cs="Open Sans"/>
          <w:color w:val="434343"/>
          <w:sz w:val="22"/>
          <w:szCs w:val="22"/>
        </w:rPr>
      </w:pPr>
    </w:p>
    <w:p w14:paraId="2187C9E7"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Python package is designed to streamline the process of climate data downscaling using machine learning techniques. It offers an automated workflow tailored for downscaling seasonal forecast climate variables, specifically temperature and precipitation, with a particular emphasis on addressing climate extremes.</w:t>
      </w:r>
    </w:p>
    <w:p w14:paraId="71596899" w14:textId="77777777" w:rsidR="008D519E" w:rsidRPr="00516433" w:rsidRDefault="008D519E" w:rsidP="00BE3EC2">
      <w:pPr>
        <w:jc w:val="both"/>
        <w:rPr>
          <w:rFonts w:ascii="Open Sans" w:eastAsia="Open Sans" w:hAnsi="Open Sans" w:cs="Open Sans"/>
          <w:color w:val="434343"/>
          <w:sz w:val="22"/>
          <w:szCs w:val="22"/>
        </w:rPr>
      </w:pPr>
    </w:p>
    <w:p w14:paraId="0E0EB2F1" w14:textId="77777777" w:rsidR="008D519E" w:rsidRPr="00516433" w:rsidRDefault="008D519E" w:rsidP="00BE3EC2">
      <w:pPr>
        <w:jc w:val="both"/>
        <w:rPr>
          <w:rFonts w:ascii="Open Sans" w:eastAsia="Open Sans" w:hAnsi="Open Sans" w:cs="Open Sans"/>
          <w:color w:val="434343"/>
          <w:sz w:val="22"/>
          <w:szCs w:val="22"/>
        </w:rPr>
      </w:pPr>
    </w:p>
    <w:p w14:paraId="64F376AE" w14:textId="77777777"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19" w:name="_heading=h.z337ya" w:colFirst="0" w:colLast="0"/>
      <w:bookmarkEnd w:id="19"/>
      <w:r w:rsidRPr="00516433">
        <w:rPr>
          <w:rFonts w:ascii="Open Sans" w:eastAsia="Open Sans" w:hAnsi="Open Sans" w:cs="Open Sans"/>
          <w:color w:val="434343"/>
          <w:sz w:val="22"/>
          <w:szCs w:val="22"/>
        </w:rPr>
        <w:t xml:space="preserve">Table 5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w:t>
      </w:r>
      <w:proofErr w:type="spellStart"/>
      <w:r w:rsidRPr="00516433">
        <w:rPr>
          <w:rFonts w:ascii="Open Sans" w:eastAsia="Open Sans" w:hAnsi="Open Sans" w:cs="Open Sans"/>
          <w:color w:val="434343"/>
          <w:sz w:val="22"/>
          <w:szCs w:val="22"/>
        </w:rPr>
        <w:t>downscaleML</w:t>
      </w:r>
      <w:proofErr w:type="spellEnd"/>
      <w:r w:rsidRPr="00516433">
        <w:rPr>
          <w:rFonts w:ascii="Open Sans" w:eastAsia="Open Sans" w:hAnsi="Open Sans" w:cs="Open Sans"/>
          <w:color w:val="434343"/>
          <w:sz w:val="22"/>
          <w:szCs w:val="22"/>
        </w:rPr>
        <w:t xml:space="preserve"> that have been described in D7.1 or that have been planned afterwards, their current status and planned next steps. Colour coded status: green: COMPLETED; yellow: IN PROGRESS; red: PENDING</w:t>
      </w:r>
    </w:p>
    <w:p w14:paraId="436A6FAF" w14:textId="77777777" w:rsidR="00475985" w:rsidRDefault="00475985" w:rsidP="00BE3EC2">
      <w:pPr>
        <w:pBdr>
          <w:top w:val="nil"/>
          <w:left w:val="nil"/>
          <w:bottom w:val="nil"/>
          <w:right w:val="nil"/>
          <w:between w:val="nil"/>
        </w:pBdr>
        <w:jc w:val="both"/>
        <w:rPr>
          <w:rFonts w:ascii="Open Sans" w:eastAsia="Open Sans" w:hAnsi="Open Sans" w:cs="Open Sans"/>
          <w:color w:val="434343"/>
          <w:sz w:val="22"/>
          <w:szCs w:val="22"/>
        </w:rPr>
      </w:pPr>
    </w:p>
    <w:p w14:paraId="170F746B" w14:textId="0082A7BC" w:rsidR="00475985" w:rsidRDefault="00475985" w:rsidP="00475985">
      <w:pPr>
        <w:pBdr>
          <w:top w:val="nil"/>
          <w:left w:val="nil"/>
          <w:bottom w:val="nil"/>
          <w:right w:val="nil"/>
          <w:between w:val="nil"/>
        </w:pBdr>
        <w:jc w:val="center"/>
        <w:rPr>
          <w:rFonts w:ascii="Open Sans" w:eastAsia="Open Sans" w:hAnsi="Open Sans" w:cs="Open Sans"/>
          <w:i/>
          <w:iCs/>
          <w:color w:val="434343"/>
          <w:sz w:val="22"/>
          <w:szCs w:val="22"/>
        </w:rPr>
      </w:pPr>
    </w:p>
    <w:p w14:paraId="47B1F03F" w14:textId="3B18BBF9" w:rsidR="00411829" w:rsidRPr="00411829" w:rsidRDefault="00411829" w:rsidP="00411829">
      <w:pPr>
        <w:pBdr>
          <w:top w:val="nil"/>
          <w:left w:val="nil"/>
          <w:bottom w:val="nil"/>
          <w:right w:val="nil"/>
          <w:between w:val="nil"/>
        </w:pBdr>
        <w:jc w:val="center"/>
        <w:rPr>
          <w:rFonts w:ascii="Open Sans" w:eastAsia="Open Sans" w:hAnsi="Open Sans" w:cs="Open Sans"/>
          <w:i/>
          <w:iCs/>
          <w:color w:val="595959" w:themeColor="text1" w:themeTint="A6"/>
          <w:sz w:val="22"/>
          <w:szCs w:val="22"/>
        </w:rPr>
      </w:pPr>
      <w:bookmarkStart w:id="20" w:name="_Toc175584479"/>
      <w:r w:rsidRPr="00411829">
        <w:rPr>
          <w:rFonts w:ascii="Open Sans" w:eastAsia="Open Sans" w:hAnsi="Open Sans" w:cs="Open Sans"/>
          <w:i/>
          <w:iCs/>
          <w:color w:val="434343"/>
          <w:sz w:val="22"/>
          <w:szCs w:val="22"/>
        </w:rPr>
        <w:t xml:space="preserve">Table </w:t>
      </w:r>
      <w:r w:rsidRPr="00411829">
        <w:rPr>
          <w:rFonts w:ascii="Open Sans" w:eastAsia="Open Sans" w:hAnsi="Open Sans" w:cs="Open Sans"/>
          <w:i/>
          <w:iCs/>
          <w:color w:val="434343"/>
          <w:sz w:val="22"/>
          <w:szCs w:val="22"/>
        </w:rPr>
        <w:fldChar w:fldCharType="begin"/>
      </w:r>
      <w:r w:rsidRPr="00411829">
        <w:rPr>
          <w:rFonts w:ascii="Open Sans" w:eastAsia="Open Sans" w:hAnsi="Open Sans" w:cs="Open Sans"/>
          <w:i/>
          <w:iCs/>
          <w:color w:val="434343"/>
          <w:sz w:val="22"/>
          <w:szCs w:val="22"/>
        </w:rPr>
        <w:instrText xml:space="preserve"> SEQ Table \* ARABIC </w:instrText>
      </w:r>
      <w:r w:rsidRPr="00411829">
        <w:rPr>
          <w:rFonts w:ascii="Open Sans" w:eastAsia="Open Sans" w:hAnsi="Open Sans" w:cs="Open Sans"/>
          <w:i/>
          <w:iCs/>
          <w:color w:val="434343"/>
          <w:sz w:val="22"/>
          <w:szCs w:val="22"/>
        </w:rPr>
        <w:fldChar w:fldCharType="separate"/>
      </w:r>
      <w:r w:rsidR="00B00B6C">
        <w:rPr>
          <w:rFonts w:ascii="Open Sans" w:eastAsia="Open Sans" w:hAnsi="Open Sans" w:cs="Open Sans"/>
          <w:i/>
          <w:iCs/>
          <w:noProof/>
          <w:color w:val="434343"/>
          <w:sz w:val="22"/>
          <w:szCs w:val="22"/>
        </w:rPr>
        <w:t>5</w:t>
      </w:r>
      <w:r w:rsidRPr="00411829">
        <w:rPr>
          <w:rFonts w:ascii="Open Sans" w:eastAsia="Open Sans" w:hAnsi="Open Sans" w:cs="Open Sans"/>
          <w:i/>
          <w:iCs/>
          <w:color w:val="434343"/>
          <w:sz w:val="22"/>
          <w:szCs w:val="22"/>
        </w:rPr>
        <w:fldChar w:fldCharType="end"/>
      </w:r>
      <w:r w:rsidRPr="00411829">
        <w:rPr>
          <w:rFonts w:ascii="Open Sans" w:eastAsia="Open Sans" w:hAnsi="Open Sans" w:cs="Open Sans"/>
          <w:i/>
          <w:iCs/>
          <w:color w:val="434343"/>
          <w:sz w:val="22"/>
          <w:szCs w:val="22"/>
        </w:rPr>
        <w:t xml:space="preserve"> - Features of the thematic module </w:t>
      </w:r>
      <w:proofErr w:type="spellStart"/>
      <w:r w:rsidRPr="00411829">
        <w:rPr>
          <w:rFonts w:ascii="Open Sans" w:eastAsia="Open Sans" w:hAnsi="Open Sans" w:cs="Open Sans"/>
          <w:i/>
          <w:iCs/>
          <w:color w:val="434343"/>
          <w:sz w:val="22"/>
          <w:szCs w:val="22"/>
        </w:rPr>
        <w:t>downscaleML</w:t>
      </w:r>
      <w:bookmarkEnd w:id="20"/>
      <w:proofErr w:type="spellEnd"/>
    </w:p>
    <w:tbl>
      <w:tblPr>
        <w:tblStyle w:val="a8"/>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0D8DA4E3"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6B1CD4B7" w14:textId="77777777" w:rsidR="008D519E" w:rsidRPr="00516433" w:rsidRDefault="00000000" w:rsidP="00BE3EC2">
            <w:pPr>
              <w:ind w:left="22"/>
              <w:jc w:val="both"/>
            </w:pPr>
            <w:r w:rsidRPr="00516433">
              <w:rPr>
                <w:sz w:val="22"/>
                <w:szCs w:val="22"/>
              </w:rPr>
              <w:t>#</w:t>
            </w:r>
          </w:p>
        </w:tc>
        <w:tc>
          <w:tcPr>
            <w:tcW w:w="3119" w:type="dxa"/>
          </w:tcPr>
          <w:p w14:paraId="4C1952B6" w14:textId="77777777" w:rsidR="008D519E" w:rsidRPr="00516433" w:rsidRDefault="00000000" w:rsidP="00BE3EC2">
            <w:pPr>
              <w:jc w:val="both"/>
            </w:pPr>
            <w:r w:rsidRPr="00516433">
              <w:rPr>
                <w:sz w:val="22"/>
                <w:szCs w:val="22"/>
              </w:rPr>
              <w:t>Planned feature</w:t>
            </w:r>
          </w:p>
        </w:tc>
        <w:tc>
          <w:tcPr>
            <w:tcW w:w="5041" w:type="dxa"/>
          </w:tcPr>
          <w:p w14:paraId="0286EF0E" w14:textId="77777777" w:rsidR="008D519E" w:rsidRPr="00516433" w:rsidRDefault="00000000" w:rsidP="00BE3EC2">
            <w:pPr>
              <w:jc w:val="both"/>
            </w:pPr>
            <w:r w:rsidRPr="00516433">
              <w:rPr>
                <w:sz w:val="22"/>
                <w:szCs w:val="22"/>
              </w:rPr>
              <w:t>Status + next steps</w:t>
            </w:r>
          </w:p>
        </w:tc>
      </w:tr>
      <w:tr w:rsidR="008D519E" w:rsidRPr="00516433" w14:paraId="776CE9BD" w14:textId="77777777" w:rsidTr="00315069">
        <w:trPr>
          <w:trHeight w:val="900"/>
        </w:trPr>
        <w:tc>
          <w:tcPr>
            <w:tcW w:w="552" w:type="dxa"/>
            <w:vMerge w:val="restart"/>
            <w:shd w:val="clear" w:color="auto" w:fill="E2EFD9"/>
          </w:tcPr>
          <w:p w14:paraId="0DFB3FCF" w14:textId="77777777" w:rsidR="008D519E" w:rsidRPr="00516433" w:rsidRDefault="00000000"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7ACB9A2C" w14:textId="77777777" w:rsidR="008D519E" w:rsidRPr="00516433" w:rsidRDefault="00000000" w:rsidP="00BE3EC2">
            <w:pPr>
              <w:ind w:left="35"/>
              <w:jc w:val="both"/>
              <w:rPr>
                <w:color w:val="434343"/>
              </w:rPr>
            </w:pPr>
            <w:r w:rsidRPr="00516433">
              <w:rPr>
                <w:color w:val="434343"/>
              </w:rPr>
              <w:t>Selection of input variables for the corresponding target variables, pre-processing chain, stacking of independent variables against dependent variables - specific to 2m-temperature and precipitation</w:t>
            </w:r>
          </w:p>
        </w:tc>
        <w:tc>
          <w:tcPr>
            <w:tcW w:w="5041" w:type="dxa"/>
            <w:tcBorders>
              <w:top w:val="single" w:sz="12" w:space="0" w:color="B7B7B7"/>
              <w:bottom w:val="single" w:sz="4" w:space="0" w:color="B7B7B7"/>
            </w:tcBorders>
            <w:shd w:val="clear" w:color="auto" w:fill="D9D9D9" w:themeFill="background1" w:themeFillShade="D9"/>
          </w:tcPr>
          <w:p w14:paraId="6FE6901A" w14:textId="77777777" w:rsidR="008D519E" w:rsidRPr="00516433" w:rsidRDefault="00000000" w:rsidP="00BE3EC2">
            <w:pPr>
              <w:numPr>
                <w:ilvl w:val="0"/>
                <w:numId w:val="26"/>
              </w:numPr>
              <w:ind w:left="317"/>
              <w:jc w:val="both"/>
              <w:rPr>
                <w:color w:val="434343"/>
              </w:rPr>
            </w:pPr>
            <w:r w:rsidRPr="00516433">
              <w:rPr>
                <w:color w:val="434343"/>
              </w:rPr>
              <w:t xml:space="preserve">Users can modify the script </w:t>
            </w:r>
            <w:r w:rsidRPr="00516433">
              <w:rPr>
                <w:i/>
                <w:color w:val="434343"/>
              </w:rPr>
              <w:t>/scripts/run_model.sh</w:t>
            </w:r>
            <w:r w:rsidRPr="00516433">
              <w:rPr>
                <w:color w:val="434343"/>
              </w:rPr>
              <w:t xml:space="preserve"> to control important parameters and model output.</w:t>
            </w:r>
          </w:p>
          <w:p w14:paraId="7B333B0A" w14:textId="77777777" w:rsidR="008D519E" w:rsidRPr="00516433" w:rsidRDefault="00000000" w:rsidP="00BE3EC2">
            <w:pPr>
              <w:numPr>
                <w:ilvl w:val="0"/>
                <w:numId w:val="26"/>
              </w:numPr>
              <w:ind w:left="317"/>
              <w:jc w:val="both"/>
              <w:rPr>
                <w:color w:val="434343"/>
              </w:rPr>
            </w:pPr>
            <w:r w:rsidRPr="00516433">
              <w:rPr>
                <w:color w:val="434343"/>
              </w:rPr>
              <w:t>Brief document available</w:t>
            </w:r>
          </w:p>
        </w:tc>
      </w:tr>
      <w:tr w:rsidR="008D519E" w:rsidRPr="00516433" w14:paraId="66D19B0E" w14:textId="77777777" w:rsidTr="00315069">
        <w:trPr>
          <w:trHeight w:val="900"/>
        </w:trPr>
        <w:tc>
          <w:tcPr>
            <w:tcW w:w="552" w:type="dxa"/>
            <w:vMerge/>
            <w:shd w:val="clear" w:color="auto" w:fill="E2EFD9"/>
          </w:tcPr>
          <w:p w14:paraId="284FE24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1BA8D04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364B11C1" w14:textId="77777777" w:rsidR="008D519E" w:rsidRPr="00516433" w:rsidRDefault="00000000" w:rsidP="00BE3EC2">
            <w:pPr>
              <w:jc w:val="both"/>
              <w:rPr>
                <w:color w:val="434343"/>
                <w:u w:val="single"/>
              </w:rPr>
            </w:pPr>
            <w:r w:rsidRPr="00516433">
              <w:rPr>
                <w:color w:val="434343"/>
                <w:u w:val="single"/>
              </w:rPr>
              <w:t>Next steps:</w:t>
            </w:r>
          </w:p>
          <w:p w14:paraId="78F4EA68" w14:textId="77777777" w:rsidR="008D519E" w:rsidRPr="00516433" w:rsidRDefault="00000000" w:rsidP="00BE3EC2">
            <w:pPr>
              <w:numPr>
                <w:ilvl w:val="0"/>
                <w:numId w:val="26"/>
              </w:numPr>
              <w:ind w:left="317"/>
              <w:jc w:val="both"/>
              <w:rPr>
                <w:color w:val="434343"/>
              </w:rPr>
            </w:pPr>
            <w:r w:rsidRPr="00516433">
              <w:rPr>
                <w:color w:val="434343"/>
              </w:rPr>
              <w:t>Improve the documentation</w:t>
            </w:r>
          </w:p>
        </w:tc>
      </w:tr>
      <w:tr w:rsidR="008D519E" w:rsidRPr="00516433" w14:paraId="12DA4590" w14:textId="77777777" w:rsidTr="008D519E">
        <w:trPr>
          <w:trHeight w:val="910"/>
        </w:trPr>
        <w:tc>
          <w:tcPr>
            <w:tcW w:w="552" w:type="dxa"/>
            <w:shd w:val="clear" w:color="auto" w:fill="E2EFD9"/>
          </w:tcPr>
          <w:p w14:paraId="12364AEB" w14:textId="77777777" w:rsidR="008D519E" w:rsidRPr="00516433" w:rsidRDefault="00000000" w:rsidP="00BE3EC2">
            <w:pPr>
              <w:ind w:left="22"/>
              <w:jc w:val="both"/>
              <w:rPr>
                <w:color w:val="434343"/>
              </w:rPr>
            </w:pPr>
            <w:r w:rsidRPr="00516433">
              <w:rPr>
                <w:color w:val="434343"/>
              </w:rPr>
              <w:t>2</w:t>
            </w:r>
          </w:p>
        </w:tc>
        <w:tc>
          <w:tcPr>
            <w:tcW w:w="3119" w:type="dxa"/>
            <w:shd w:val="clear" w:color="auto" w:fill="F3F3F3"/>
          </w:tcPr>
          <w:p w14:paraId="47E4E340" w14:textId="77777777" w:rsidR="008D519E" w:rsidRPr="00516433" w:rsidRDefault="00000000" w:rsidP="00BE3EC2">
            <w:pPr>
              <w:ind w:left="35"/>
              <w:jc w:val="both"/>
              <w:rPr>
                <w:color w:val="434343"/>
              </w:rPr>
            </w:pPr>
            <w:r w:rsidRPr="00516433">
              <w:rPr>
                <w:color w:val="434343"/>
              </w:rPr>
              <w:t>Downscaling framework based on ensemble learning method</w:t>
            </w:r>
          </w:p>
        </w:tc>
        <w:tc>
          <w:tcPr>
            <w:tcW w:w="5041" w:type="dxa"/>
            <w:tcBorders>
              <w:bottom w:val="single" w:sz="4" w:space="0" w:color="B7B7B7"/>
            </w:tcBorders>
            <w:shd w:val="clear" w:color="auto" w:fill="F3F3F3"/>
          </w:tcPr>
          <w:p w14:paraId="32EEEBD6" w14:textId="77777777" w:rsidR="008D519E" w:rsidRPr="00516433" w:rsidRDefault="00000000" w:rsidP="00BE3EC2">
            <w:pPr>
              <w:numPr>
                <w:ilvl w:val="0"/>
                <w:numId w:val="26"/>
              </w:numPr>
              <w:ind w:left="317"/>
              <w:jc w:val="both"/>
              <w:rPr>
                <w:color w:val="434343"/>
              </w:rPr>
            </w:pPr>
            <w:r w:rsidRPr="00516433">
              <w:rPr>
                <w:color w:val="434343"/>
              </w:rPr>
              <w:t>Implemented in python package.</w:t>
            </w:r>
          </w:p>
        </w:tc>
      </w:tr>
      <w:tr w:rsidR="008D519E" w:rsidRPr="00516433" w14:paraId="3194C7B2" w14:textId="77777777" w:rsidTr="00315069">
        <w:trPr>
          <w:trHeight w:val="1798"/>
        </w:trPr>
        <w:tc>
          <w:tcPr>
            <w:tcW w:w="552" w:type="dxa"/>
            <w:shd w:val="clear" w:color="auto" w:fill="E2EFD9"/>
          </w:tcPr>
          <w:p w14:paraId="5AAB7077" w14:textId="77777777" w:rsidR="008D519E" w:rsidRPr="00516433" w:rsidRDefault="00000000" w:rsidP="00BE3EC2">
            <w:pPr>
              <w:ind w:left="22"/>
              <w:jc w:val="both"/>
              <w:rPr>
                <w:color w:val="434343"/>
              </w:rPr>
            </w:pPr>
            <w:r w:rsidRPr="00516433">
              <w:rPr>
                <w:color w:val="434343"/>
              </w:rPr>
              <w:t>3</w:t>
            </w:r>
          </w:p>
        </w:tc>
        <w:tc>
          <w:tcPr>
            <w:tcW w:w="3119" w:type="dxa"/>
            <w:shd w:val="clear" w:color="auto" w:fill="D9D9D9" w:themeFill="background1" w:themeFillShade="D9"/>
          </w:tcPr>
          <w:p w14:paraId="7E06662F" w14:textId="77777777" w:rsidR="008D519E" w:rsidRPr="00516433" w:rsidRDefault="00000000" w:rsidP="00BE3EC2">
            <w:pPr>
              <w:ind w:left="35"/>
              <w:jc w:val="both"/>
              <w:rPr>
                <w:color w:val="434343"/>
              </w:rPr>
            </w:pPr>
            <w:r w:rsidRPr="00516433">
              <w:rPr>
                <w:color w:val="434343"/>
              </w:rPr>
              <w:t>Application of the downscaling framework to ensemble SEAS5 seasonal forecast - for 2m-temperature and precipitation</w:t>
            </w:r>
          </w:p>
        </w:tc>
        <w:tc>
          <w:tcPr>
            <w:tcW w:w="5041" w:type="dxa"/>
            <w:shd w:val="clear" w:color="auto" w:fill="D9D9D9" w:themeFill="background1" w:themeFillShade="D9"/>
          </w:tcPr>
          <w:p w14:paraId="568B1AED" w14:textId="77777777" w:rsidR="008D519E" w:rsidRPr="00516433" w:rsidRDefault="00000000" w:rsidP="00BE3EC2">
            <w:pPr>
              <w:numPr>
                <w:ilvl w:val="0"/>
                <w:numId w:val="26"/>
              </w:numPr>
              <w:ind w:left="317"/>
              <w:jc w:val="both"/>
              <w:rPr>
                <w:color w:val="434343"/>
                <w:u w:val="single"/>
              </w:rPr>
            </w:pPr>
            <w:r w:rsidRPr="00516433">
              <w:rPr>
                <w:color w:val="434343"/>
              </w:rPr>
              <w:t>Implemented in python package.</w:t>
            </w:r>
          </w:p>
        </w:tc>
      </w:tr>
      <w:tr w:rsidR="008D519E" w:rsidRPr="00516433" w14:paraId="175F170C" w14:textId="77777777" w:rsidTr="008D519E">
        <w:trPr>
          <w:trHeight w:val="600"/>
        </w:trPr>
        <w:tc>
          <w:tcPr>
            <w:tcW w:w="552" w:type="dxa"/>
            <w:vMerge w:val="restart"/>
            <w:shd w:val="clear" w:color="auto" w:fill="FBE5D5"/>
          </w:tcPr>
          <w:p w14:paraId="33BDCA16" w14:textId="77777777" w:rsidR="008D519E" w:rsidRPr="00516433" w:rsidRDefault="00000000" w:rsidP="00BE3EC2">
            <w:pPr>
              <w:ind w:left="22"/>
              <w:jc w:val="both"/>
              <w:rPr>
                <w:color w:val="434343"/>
              </w:rPr>
            </w:pPr>
            <w:r w:rsidRPr="00516433">
              <w:rPr>
                <w:color w:val="434343"/>
              </w:rPr>
              <w:t>4</w:t>
            </w:r>
          </w:p>
        </w:tc>
        <w:tc>
          <w:tcPr>
            <w:tcW w:w="3119" w:type="dxa"/>
            <w:vMerge w:val="restart"/>
            <w:shd w:val="clear" w:color="auto" w:fill="F3F3F3"/>
          </w:tcPr>
          <w:p w14:paraId="12FE8057" w14:textId="77777777" w:rsidR="008D519E" w:rsidRPr="00516433" w:rsidRDefault="00000000" w:rsidP="00BE3EC2">
            <w:pPr>
              <w:ind w:left="35"/>
              <w:jc w:val="both"/>
              <w:rPr>
                <w:color w:val="434343"/>
              </w:rPr>
            </w:pPr>
            <w:r w:rsidRPr="00516433">
              <w:rPr>
                <w:color w:val="434343"/>
              </w:rPr>
              <w:t xml:space="preserve">Experimentation and feasibility testing on downscaling CMIP6 using </w:t>
            </w:r>
            <w:proofErr w:type="spellStart"/>
            <w:r w:rsidRPr="00516433">
              <w:rPr>
                <w:color w:val="434343"/>
              </w:rPr>
              <w:t>downscaleML</w:t>
            </w:r>
            <w:proofErr w:type="spellEnd"/>
          </w:p>
        </w:tc>
        <w:tc>
          <w:tcPr>
            <w:tcW w:w="5041" w:type="dxa"/>
            <w:tcBorders>
              <w:bottom w:val="single" w:sz="4" w:space="0" w:color="B7B7B7"/>
            </w:tcBorders>
            <w:shd w:val="clear" w:color="auto" w:fill="F3F3F3"/>
          </w:tcPr>
          <w:p w14:paraId="488E54FC" w14:textId="77777777" w:rsidR="008D519E" w:rsidRPr="00516433" w:rsidRDefault="00000000" w:rsidP="00BE3EC2">
            <w:pPr>
              <w:numPr>
                <w:ilvl w:val="0"/>
                <w:numId w:val="26"/>
              </w:numPr>
              <w:ind w:left="317"/>
              <w:jc w:val="both"/>
              <w:rPr>
                <w:color w:val="434343"/>
                <w:u w:val="single"/>
              </w:rPr>
            </w:pPr>
            <w:r w:rsidRPr="00516433">
              <w:rPr>
                <w:color w:val="434343"/>
              </w:rPr>
              <w:t>Depends on to be defined requirements from project partners that will be formulated after this report’s submission</w:t>
            </w:r>
          </w:p>
        </w:tc>
      </w:tr>
      <w:tr w:rsidR="008D519E" w:rsidRPr="00516433" w14:paraId="22800579" w14:textId="77777777" w:rsidTr="008D519E">
        <w:trPr>
          <w:trHeight w:val="600"/>
        </w:trPr>
        <w:tc>
          <w:tcPr>
            <w:tcW w:w="552" w:type="dxa"/>
            <w:vMerge/>
            <w:shd w:val="clear" w:color="auto" w:fill="FBE5D5"/>
          </w:tcPr>
          <w:p w14:paraId="3603F67C"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5113C5B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7E93FE8C" w14:textId="77777777" w:rsidR="008D519E" w:rsidRPr="00516433" w:rsidRDefault="00000000" w:rsidP="00BE3EC2">
            <w:pPr>
              <w:jc w:val="both"/>
              <w:rPr>
                <w:color w:val="434343"/>
                <w:u w:val="single"/>
              </w:rPr>
            </w:pPr>
            <w:r w:rsidRPr="00516433">
              <w:rPr>
                <w:color w:val="434343"/>
                <w:u w:val="single"/>
              </w:rPr>
              <w:t>Next steps:</w:t>
            </w:r>
          </w:p>
          <w:p w14:paraId="0E994C9B" w14:textId="77777777" w:rsidR="008D519E" w:rsidRPr="00516433" w:rsidRDefault="00000000" w:rsidP="00BE3EC2">
            <w:pPr>
              <w:numPr>
                <w:ilvl w:val="0"/>
                <w:numId w:val="26"/>
              </w:numPr>
              <w:ind w:left="317"/>
              <w:jc w:val="both"/>
              <w:rPr>
                <w:color w:val="434343"/>
              </w:rPr>
            </w:pPr>
            <w:r w:rsidRPr="00516433">
              <w:rPr>
                <w:color w:val="434343"/>
              </w:rPr>
              <w:t>Investigation on the scientific validity of the downscaling approach</w:t>
            </w:r>
          </w:p>
          <w:p w14:paraId="2A1C80A5" w14:textId="77777777" w:rsidR="008D519E" w:rsidRPr="00516433" w:rsidRDefault="00000000" w:rsidP="00BE3EC2">
            <w:pPr>
              <w:numPr>
                <w:ilvl w:val="0"/>
                <w:numId w:val="26"/>
              </w:numPr>
              <w:ind w:left="317"/>
              <w:jc w:val="both"/>
              <w:rPr>
                <w:color w:val="434343"/>
                <w:u w:val="single"/>
              </w:rPr>
            </w:pPr>
            <w:r w:rsidRPr="00516433">
              <w:rPr>
                <w:color w:val="434343"/>
              </w:rPr>
              <w:lastRenderedPageBreak/>
              <w:t>Final test with the DT providers, after requirements have been defined by the project internal users</w:t>
            </w:r>
          </w:p>
        </w:tc>
      </w:tr>
      <w:tr w:rsidR="008D519E" w:rsidRPr="00516433" w14:paraId="7DD93D7F" w14:textId="77777777" w:rsidTr="00315069">
        <w:trPr>
          <w:trHeight w:val="900"/>
        </w:trPr>
        <w:tc>
          <w:tcPr>
            <w:tcW w:w="552" w:type="dxa"/>
            <w:vMerge w:val="restart"/>
            <w:shd w:val="clear" w:color="auto" w:fill="FBE5D5"/>
          </w:tcPr>
          <w:p w14:paraId="245EAA08" w14:textId="77777777" w:rsidR="008D519E" w:rsidRPr="00516433" w:rsidRDefault="00000000" w:rsidP="00BE3EC2">
            <w:pPr>
              <w:ind w:left="22"/>
              <w:jc w:val="both"/>
              <w:rPr>
                <w:color w:val="434343"/>
              </w:rPr>
            </w:pPr>
            <w:r w:rsidRPr="00516433">
              <w:rPr>
                <w:color w:val="434343"/>
              </w:rPr>
              <w:lastRenderedPageBreak/>
              <w:t>5</w:t>
            </w:r>
          </w:p>
        </w:tc>
        <w:tc>
          <w:tcPr>
            <w:tcW w:w="3119" w:type="dxa"/>
            <w:vMerge w:val="restart"/>
            <w:shd w:val="clear" w:color="auto" w:fill="D9D9D9" w:themeFill="background1" w:themeFillShade="D9"/>
          </w:tcPr>
          <w:p w14:paraId="5EADBBC9" w14:textId="77777777" w:rsidR="008D519E" w:rsidRPr="00516433" w:rsidRDefault="00000000" w:rsidP="00BE3EC2">
            <w:pPr>
              <w:ind w:left="35"/>
              <w:jc w:val="both"/>
              <w:rPr>
                <w:color w:val="434343"/>
              </w:rPr>
            </w:pPr>
            <w:r w:rsidRPr="00516433">
              <w:rPr>
                <w:color w:val="434343"/>
              </w:rPr>
              <w:t>Linking input and output to STAC</w:t>
            </w:r>
          </w:p>
        </w:tc>
        <w:tc>
          <w:tcPr>
            <w:tcW w:w="5041" w:type="dxa"/>
            <w:tcBorders>
              <w:bottom w:val="single" w:sz="4" w:space="0" w:color="B7B7B7"/>
            </w:tcBorders>
            <w:shd w:val="clear" w:color="auto" w:fill="D9D9D9" w:themeFill="background1" w:themeFillShade="D9"/>
          </w:tcPr>
          <w:p w14:paraId="4A0A07C7" w14:textId="77777777" w:rsidR="008D519E" w:rsidRPr="00516433" w:rsidRDefault="00000000" w:rsidP="00BE3EC2">
            <w:pPr>
              <w:numPr>
                <w:ilvl w:val="0"/>
                <w:numId w:val="26"/>
              </w:numPr>
              <w:ind w:left="317"/>
              <w:jc w:val="both"/>
              <w:rPr>
                <w:color w:val="434343"/>
              </w:rPr>
            </w:pPr>
            <w:r w:rsidRPr="00516433">
              <w:rPr>
                <w:color w:val="434343"/>
              </w:rPr>
              <w:t xml:space="preserve">A similar task will be realised within the thematic module </w:t>
            </w:r>
            <w:r w:rsidRPr="00516433">
              <w:rPr>
                <w:i/>
                <w:color w:val="434343"/>
              </w:rPr>
              <w:t>raster2stac</w:t>
            </w:r>
            <w:r w:rsidRPr="00516433">
              <w:rPr>
                <w:color w:val="434343"/>
              </w:rPr>
              <w:t xml:space="preserve"> (see </w:t>
            </w:r>
            <w:r w:rsidRPr="00516433">
              <w:t>Table 7</w:t>
            </w:r>
            <w:r w:rsidRPr="00516433">
              <w:rPr>
                <w:color w:val="434343"/>
              </w:rPr>
              <w:t>). Once that is finished, it will be adapted to also be usable here.</w:t>
            </w:r>
          </w:p>
        </w:tc>
      </w:tr>
      <w:tr w:rsidR="008D519E" w:rsidRPr="00516433" w14:paraId="709082D8" w14:textId="77777777" w:rsidTr="00315069">
        <w:trPr>
          <w:trHeight w:val="900"/>
        </w:trPr>
        <w:tc>
          <w:tcPr>
            <w:tcW w:w="552" w:type="dxa"/>
            <w:vMerge/>
            <w:shd w:val="clear" w:color="auto" w:fill="FBE5D5"/>
          </w:tcPr>
          <w:p w14:paraId="12193A0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6CD41959"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1FDD605F" w14:textId="77777777" w:rsidR="008D519E" w:rsidRPr="00516433" w:rsidRDefault="00000000" w:rsidP="00BE3EC2">
            <w:pPr>
              <w:jc w:val="both"/>
              <w:rPr>
                <w:color w:val="434343"/>
                <w:u w:val="single"/>
              </w:rPr>
            </w:pPr>
            <w:r w:rsidRPr="00516433">
              <w:rPr>
                <w:color w:val="434343"/>
                <w:u w:val="single"/>
              </w:rPr>
              <w:t>Next steps:</w:t>
            </w:r>
          </w:p>
          <w:p w14:paraId="0AC6EBDD" w14:textId="77777777" w:rsidR="008D519E" w:rsidRPr="00516433" w:rsidRDefault="00000000" w:rsidP="00BE3EC2">
            <w:pPr>
              <w:numPr>
                <w:ilvl w:val="0"/>
                <w:numId w:val="26"/>
              </w:numPr>
              <w:ind w:left="317"/>
              <w:jc w:val="both"/>
              <w:rPr>
                <w:color w:val="434343"/>
              </w:rPr>
            </w:pPr>
            <w:r w:rsidRPr="00516433">
              <w:rPr>
                <w:color w:val="434343"/>
              </w:rPr>
              <w:t>Containerizing the entire package environment using Docker</w:t>
            </w:r>
          </w:p>
          <w:p w14:paraId="0C533E7A" w14:textId="77777777" w:rsidR="008D519E" w:rsidRPr="00516433" w:rsidRDefault="00000000" w:rsidP="00BE3EC2">
            <w:pPr>
              <w:numPr>
                <w:ilvl w:val="0"/>
                <w:numId w:val="26"/>
              </w:numPr>
              <w:ind w:left="317"/>
              <w:jc w:val="both"/>
              <w:rPr>
                <w:color w:val="434343"/>
              </w:rPr>
            </w:pPr>
            <w:r w:rsidRPr="00516433">
              <w:rPr>
                <w:color w:val="434343"/>
              </w:rPr>
              <w:t xml:space="preserve">Establishing a streamlined pipeline for managing input and output data through </w:t>
            </w:r>
            <w:proofErr w:type="spellStart"/>
            <w:r w:rsidRPr="00516433">
              <w:rPr>
                <w:color w:val="434343"/>
              </w:rPr>
              <w:t>openEO</w:t>
            </w:r>
            <w:proofErr w:type="spellEnd"/>
            <w:r w:rsidRPr="00516433">
              <w:rPr>
                <w:color w:val="434343"/>
              </w:rPr>
              <w:t xml:space="preserve"> processes (see also </w:t>
            </w:r>
            <w:r w:rsidRPr="00516433">
              <w:t>Table 8</w:t>
            </w:r>
            <w:r w:rsidRPr="00516433">
              <w:rPr>
                <w:color w:val="434343"/>
              </w:rPr>
              <w:t>)</w:t>
            </w:r>
          </w:p>
        </w:tc>
      </w:tr>
    </w:tbl>
    <w:p w14:paraId="72F87EF8" w14:textId="77777777" w:rsidR="008D519E" w:rsidRPr="00516433" w:rsidRDefault="008D519E" w:rsidP="00BE3EC2">
      <w:pPr>
        <w:jc w:val="both"/>
        <w:rPr>
          <w:rFonts w:ascii="Open Sans" w:eastAsia="Open Sans" w:hAnsi="Open Sans" w:cs="Open Sans"/>
          <w:color w:val="434343"/>
          <w:sz w:val="22"/>
          <w:szCs w:val="22"/>
        </w:rPr>
      </w:pPr>
    </w:p>
    <w:p w14:paraId="422BDC84" w14:textId="77777777" w:rsidR="008D519E" w:rsidRPr="00516433" w:rsidRDefault="008D519E" w:rsidP="00BE3EC2">
      <w:pPr>
        <w:jc w:val="both"/>
        <w:rPr>
          <w:rFonts w:ascii="Open Sans" w:eastAsia="Open Sans" w:hAnsi="Open Sans" w:cs="Open Sans"/>
          <w:color w:val="434343"/>
          <w:sz w:val="22"/>
          <w:szCs w:val="22"/>
        </w:rPr>
      </w:pPr>
    </w:p>
    <w:p w14:paraId="27B78780" w14:textId="77777777" w:rsidR="008D519E" w:rsidRPr="00516433" w:rsidRDefault="00000000" w:rsidP="00BE3EC2">
      <w:pPr>
        <w:pStyle w:val="Heading4"/>
        <w:jc w:val="both"/>
      </w:pPr>
      <w:proofErr w:type="spellStart"/>
      <w:r w:rsidRPr="00516433">
        <w:t>CompEvPoEToE</w:t>
      </w:r>
      <w:proofErr w:type="spellEnd"/>
    </w:p>
    <w:p w14:paraId="46D60148" w14:textId="77777777" w:rsidR="008D519E" w:rsidRPr="00516433" w:rsidRDefault="00000000" w:rsidP="00BE3EC2">
      <w:pPr>
        <w:pStyle w:val="Subtitle"/>
        <w:jc w:val="both"/>
      </w:pPr>
      <w:r w:rsidRPr="00516433">
        <w:t>Detection of time or periods of emergence for compound events</w:t>
      </w:r>
    </w:p>
    <w:p w14:paraId="1AFC0173"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26">
        <w:r w:rsidRPr="00516433">
          <w:rPr>
            <w:rFonts w:ascii="Open Sans" w:eastAsia="Open Sans" w:hAnsi="Open Sans" w:cs="Open Sans"/>
            <w:b/>
            <w:color w:val="EF8200"/>
            <w:sz w:val="22"/>
            <w:szCs w:val="22"/>
            <w:u w:val="single"/>
          </w:rPr>
          <w:t>https://www.intertwin.eu/article/thematic-module-compevpoetoe</w:t>
        </w:r>
      </w:hyperlink>
    </w:p>
    <w:p w14:paraId="50D04788"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27">
        <w:r w:rsidRPr="00516433">
          <w:rPr>
            <w:rFonts w:ascii="Open Sans" w:eastAsia="Open Sans" w:hAnsi="Open Sans" w:cs="Open Sans"/>
            <w:b/>
            <w:color w:val="EF8200"/>
            <w:sz w:val="22"/>
            <w:szCs w:val="22"/>
            <w:u w:val="single"/>
          </w:rPr>
          <w:t>https://gitlab.in2p3.fr/ipsl/espri/espri-mod/intertwin</w:t>
        </w:r>
      </w:hyperlink>
    </w:p>
    <w:p w14:paraId="6155136E" w14:textId="77777777" w:rsidR="008D519E" w:rsidRPr="00516433" w:rsidRDefault="008D519E" w:rsidP="00BE3EC2">
      <w:pPr>
        <w:jc w:val="both"/>
        <w:rPr>
          <w:rFonts w:ascii="Open Sans" w:eastAsia="Open Sans" w:hAnsi="Open Sans" w:cs="Open Sans"/>
          <w:color w:val="434343"/>
          <w:sz w:val="22"/>
          <w:szCs w:val="22"/>
        </w:rPr>
      </w:pPr>
    </w:p>
    <w:p w14:paraId="17D759CD"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i/>
          <w:color w:val="434343"/>
          <w:sz w:val="22"/>
          <w:szCs w:val="22"/>
        </w:rPr>
        <w:t>CompEvPoEToE</w:t>
      </w:r>
      <w:proofErr w:type="spellEnd"/>
      <w:r w:rsidRPr="00516433">
        <w:rPr>
          <w:rFonts w:ascii="Open Sans" w:eastAsia="Open Sans" w:hAnsi="Open Sans" w:cs="Open Sans"/>
          <w:color w:val="434343"/>
          <w:sz w:val="22"/>
          <w:szCs w:val="22"/>
        </w:rPr>
        <w:t xml:space="preserve"> analyses if “periods of emergence” (</w:t>
      </w:r>
      <w:r w:rsidRPr="00516433">
        <w:rPr>
          <w:rFonts w:ascii="Open Sans" w:eastAsia="Open Sans" w:hAnsi="Open Sans" w:cs="Open Sans"/>
          <w:color w:val="434343"/>
          <w:sz w:val="22"/>
          <w:szCs w:val="22"/>
          <w:u w:val="single"/>
        </w:rPr>
        <w:t>PoE</w:t>
      </w:r>
      <w:r w:rsidRPr="00516433">
        <w:rPr>
          <w:rFonts w:ascii="Open Sans" w:eastAsia="Open Sans" w:hAnsi="Open Sans" w:cs="Open Sans"/>
          <w:color w:val="434343"/>
          <w:sz w:val="22"/>
          <w:szCs w:val="22"/>
        </w:rPr>
        <w:t>) and/or “times of emergence” (</w:t>
      </w:r>
      <w:proofErr w:type="spellStart"/>
      <w:r w:rsidRPr="00516433">
        <w:rPr>
          <w:rFonts w:ascii="Open Sans" w:eastAsia="Open Sans" w:hAnsi="Open Sans" w:cs="Open Sans"/>
          <w:color w:val="434343"/>
          <w:sz w:val="22"/>
          <w:szCs w:val="22"/>
          <w:u w:val="single"/>
        </w:rPr>
        <w:t>ToE</w:t>
      </w:r>
      <w:proofErr w:type="spellEnd"/>
      <w:r w:rsidRPr="00516433">
        <w:rPr>
          <w:rFonts w:ascii="Open Sans" w:eastAsia="Open Sans" w:hAnsi="Open Sans" w:cs="Open Sans"/>
          <w:color w:val="434343"/>
          <w:sz w:val="22"/>
          <w:szCs w:val="22"/>
        </w:rPr>
        <w:t xml:space="preserve">) of compound events occur in the bivariate climate time series used as inputs. Specifically, it provides an R package for fitting the most appropriate joint (2d) distribution based on separate modelling of the margins (i.e., univariate distributions) and copula functions (allowing to characterise the dependence between the variables). The full </w:t>
      </w:r>
      <w:proofErr w:type="gramStart"/>
      <w:r w:rsidRPr="00516433">
        <w:rPr>
          <w:rFonts w:ascii="Open Sans" w:eastAsia="Open Sans" w:hAnsi="Open Sans" w:cs="Open Sans"/>
          <w:color w:val="434343"/>
          <w:sz w:val="22"/>
          <w:szCs w:val="22"/>
        </w:rPr>
        <w:t>time period</w:t>
      </w:r>
      <w:proofErr w:type="gramEnd"/>
      <w:r w:rsidRPr="00516433">
        <w:rPr>
          <w:rFonts w:ascii="Open Sans" w:eastAsia="Open Sans" w:hAnsi="Open Sans" w:cs="Open Sans"/>
          <w:color w:val="434343"/>
          <w:sz w:val="22"/>
          <w:szCs w:val="22"/>
        </w:rPr>
        <w:t xml:space="preserve"> (e.g., 75 years) is cut into smaller ones (e.g., 20 years) and the probability of the compound event of interest (default is the couple of the two 90% percentiles of the variables) is computed for each sub-period and compared to the first period (reference). This package thus allows investigating/detecting if climate change is visible in terms of compound events. It is specifically designed to work on “heavy rainfall &amp; strong wind” compound events but other types of (bivariate) events could be considered.</w:t>
      </w:r>
    </w:p>
    <w:p w14:paraId="3B9CC419" w14:textId="77777777" w:rsidR="008D519E" w:rsidRPr="00516433" w:rsidRDefault="008D519E" w:rsidP="00BE3EC2">
      <w:pPr>
        <w:jc w:val="both"/>
        <w:rPr>
          <w:rFonts w:ascii="Open Sans" w:eastAsia="Open Sans" w:hAnsi="Open Sans" w:cs="Open Sans"/>
          <w:color w:val="434343"/>
          <w:sz w:val="22"/>
          <w:szCs w:val="22"/>
        </w:rPr>
      </w:pPr>
    </w:p>
    <w:p w14:paraId="081BB685" w14:textId="77777777" w:rsidR="008D519E" w:rsidRPr="00516433" w:rsidRDefault="008D519E" w:rsidP="00BE3EC2">
      <w:pPr>
        <w:jc w:val="both"/>
        <w:rPr>
          <w:rFonts w:ascii="Open Sans" w:eastAsia="Open Sans" w:hAnsi="Open Sans" w:cs="Open Sans"/>
          <w:color w:val="434343"/>
          <w:sz w:val="22"/>
          <w:szCs w:val="22"/>
        </w:rPr>
      </w:pPr>
    </w:p>
    <w:p w14:paraId="2A35D214" w14:textId="2BAF4DCF"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21" w:name="_heading=h.1y810tw" w:colFirst="0" w:colLast="0"/>
      <w:bookmarkEnd w:id="21"/>
      <w:r w:rsidRPr="00516433">
        <w:rPr>
          <w:rFonts w:ascii="Open Sans" w:eastAsia="Open Sans" w:hAnsi="Open Sans" w:cs="Open Sans"/>
          <w:color w:val="434343"/>
          <w:sz w:val="22"/>
          <w:szCs w:val="22"/>
        </w:rPr>
        <w:t xml:space="preserve">Table 6 </w:t>
      </w:r>
      <w:proofErr w:type="gramStart"/>
      <w:r w:rsidRPr="00516433">
        <w:rPr>
          <w:rFonts w:ascii="Open Sans" w:eastAsia="Open Sans" w:hAnsi="Open Sans" w:cs="Open Sans"/>
          <w:color w:val="434343"/>
          <w:sz w:val="22"/>
          <w:szCs w:val="22"/>
        </w:rPr>
        <w:t xml:space="preserve">–  </w:t>
      </w:r>
      <w:bookmarkStart w:id="22" w:name="_Hlk175232442"/>
      <w:r w:rsidRPr="00516433">
        <w:rPr>
          <w:rFonts w:ascii="Open Sans" w:eastAsia="Open Sans" w:hAnsi="Open Sans" w:cs="Open Sans"/>
          <w:color w:val="434343"/>
          <w:sz w:val="22"/>
          <w:szCs w:val="22"/>
        </w:rPr>
        <w:t>Features</w:t>
      </w:r>
      <w:proofErr w:type="gramEnd"/>
      <w:r w:rsidRPr="00516433">
        <w:rPr>
          <w:rFonts w:ascii="Open Sans" w:eastAsia="Open Sans" w:hAnsi="Open Sans" w:cs="Open Sans"/>
          <w:color w:val="434343"/>
          <w:sz w:val="22"/>
          <w:szCs w:val="22"/>
        </w:rPr>
        <w:t xml:space="preserve"> of the thematic module </w:t>
      </w:r>
      <w:proofErr w:type="spellStart"/>
      <w:r w:rsidRPr="00516433">
        <w:rPr>
          <w:rFonts w:ascii="Open Sans" w:eastAsia="Open Sans" w:hAnsi="Open Sans" w:cs="Open Sans"/>
          <w:color w:val="434343"/>
          <w:sz w:val="22"/>
          <w:szCs w:val="22"/>
        </w:rPr>
        <w:t>CompEvPoEToE</w:t>
      </w:r>
      <w:bookmarkEnd w:id="22"/>
      <w:proofErr w:type="spellEnd"/>
      <w:r w:rsidRPr="00516433">
        <w:rPr>
          <w:rFonts w:ascii="Open Sans" w:eastAsia="Open Sans" w:hAnsi="Open Sans" w:cs="Open Sans"/>
          <w:color w:val="434343"/>
          <w:sz w:val="22"/>
          <w:szCs w:val="22"/>
        </w:rPr>
        <w:t xml:space="preserve"> that have been described in D7.1 or that have been planned afterwards, their current status and planned next steps. </w:t>
      </w:r>
      <w:r w:rsidR="00C33187">
        <w:rPr>
          <w:rFonts w:ascii="Open Sans" w:eastAsia="Open Sans" w:hAnsi="Open Sans" w:cs="Open Sans"/>
          <w:color w:val="434343"/>
          <w:sz w:val="22"/>
          <w:szCs w:val="22"/>
        </w:rPr>
        <w:t>Colour-coded</w:t>
      </w:r>
      <w:r w:rsidRPr="00516433">
        <w:rPr>
          <w:rFonts w:ascii="Open Sans" w:eastAsia="Open Sans" w:hAnsi="Open Sans" w:cs="Open Sans"/>
          <w:color w:val="434343"/>
          <w:sz w:val="22"/>
          <w:szCs w:val="22"/>
        </w:rPr>
        <w:t xml:space="preserve"> status: green: COMPLETED; yellow: IN PROGRESS; red: PENDING</w:t>
      </w:r>
    </w:p>
    <w:p w14:paraId="4ACB71D7" w14:textId="77777777" w:rsidR="00315069" w:rsidRDefault="00315069" w:rsidP="00BE3EC2">
      <w:pPr>
        <w:pBdr>
          <w:top w:val="nil"/>
          <w:left w:val="nil"/>
          <w:bottom w:val="nil"/>
          <w:right w:val="nil"/>
          <w:between w:val="nil"/>
        </w:pBdr>
        <w:jc w:val="both"/>
        <w:rPr>
          <w:rFonts w:ascii="Open Sans" w:eastAsia="Open Sans" w:hAnsi="Open Sans" w:cs="Open Sans"/>
          <w:color w:val="434343"/>
          <w:sz w:val="22"/>
          <w:szCs w:val="22"/>
        </w:rPr>
      </w:pPr>
    </w:p>
    <w:p w14:paraId="1F228A42" w14:textId="7E37A719" w:rsidR="00411829" w:rsidRDefault="00411829" w:rsidP="00315069">
      <w:pPr>
        <w:pBdr>
          <w:top w:val="nil"/>
          <w:left w:val="nil"/>
          <w:bottom w:val="nil"/>
          <w:right w:val="nil"/>
          <w:between w:val="nil"/>
        </w:pBdr>
        <w:jc w:val="center"/>
      </w:pPr>
    </w:p>
    <w:p w14:paraId="66CBD53F" w14:textId="547A1EB0" w:rsidR="00315069" w:rsidRPr="00411829" w:rsidRDefault="00411829" w:rsidP="00411829">
      <w:pPr>
        <w:pBdr>
          <w:top w:val="nil"/>
          <w:left w:val="nil"/>
          <w:bottom w:val="nil"/>
          <w:right w:val="nil"/>
          <w:between w:val="nil"/>
        </w:pBdr>
        <w:jc w:val="center"/>
      </w:pPr>
      <w:bookmarkStart w:id="23" w:name="_Toc175584480"/>
      <w:r w:rsidRPr="00411829">
        <w:rPr>
          <w:rFonts w:ascii="Open Sans" w:eastAsia="Open Sans" w:hAnsi="Open Sans" w:cs="Open Sans"/>
          <w:i/>
          <w:iCs/>
          <w:color w:val="434343"/>
          <w:sz w:val="22"/>
          <w:szCs w:val="22"/>
        </w:rPr>
        <w:t xml:space="preserve">Table </w:t>
      </w:r>
      <w:r w:rsidRPr="00411829">
        <w:rPr>
          <w:rFonts w:ascii="Open Sans" w:eastAsia="Open Sans" w:hAnsi="Open Sans" w:cs="Open Sans"/>
          <w:i/>
          <w:iCs/>
          <w:color w:val="434343"/>
          <w:sz w:val="22"/>
          <w:szCs w:val="22"/>
        </w:rPr>
        <w:fldChar w:fldCharType="begin"/>
      </w:r>
      <w:r w:rsidRPr="00411829">
        <w:rPr>
          <w:rFonts w:ascii="Open Sans" w:eastAsia="Open Sans" w:hAnsi="Open Sans" w:cs="Open Sans"/>
          <w:i/>
          <w:iCs/>
          <w:color w:val="434343"/>
          <w:sz w:val="22"/>
          <w:szCs w:val="22"/>
        </w:rPr>
        <w:instrText xml:space="preserve"> SEQ Table \* ARABIC </w:instrText>
      </w:r>
      <w:r w:rsidRPr="00411829">
        <w:rPr>
          <w:rFonts w:ascii="Open Sans" w:eastAsia="Open Sans" w:hAnsi="Open Sans" w:cs="Open Sans"/>
          <w:i/>
          <w:iCs/>
          <w:color w:val="434343"/>
          <w:sz w:val="22"/>
          <w:szCs w:val="22"/>
        </w:rPr>
        <w:fldChar w:fldCharType="separate"/>
      </w:r>
      <w:r w:rsidR="00B00B6C">
        <w:rPr>
          <w:rFonts w:ascii="Open Sans" w:eastAsia="Open Sans" w:hAnsi="Open Sans" w:cs="Open Sans"/>
          <w:i/>
          <w:iCs/>
          <w:noProof/>
          <w:color w:val="434343"/>
          <w:sz w:val="22"/>
          <w:szCs w:val="22"/>
        </w:rPr>
        <w:t>6</w:t>
      </w:r>
      <w:r w:rsidRPr="00411829">
        <w:rPr>
          <w:rFonts w:ascii="Open Sans" w:eastAsia="Open Sans" w:hAnsi="Open Sans" w:cs="Open Sans"/>
          <w:i/>
          <w:iCs/>
          <w:color w:val="434343"/>
          <w:sz w:val="22"/>
          <w:szCs w:val="22"/>
        </w:rPr>
        <w:fldChar w:fldCharType="end"/>
      </w:r>
      <w:r w:rsidRPr="00411829">
        <w:rPr>
          <w:rFonts w:ascii="Open Sans" w:eastAsia="Open Sans" w:hAnsi="Open Sans" w:cs="Open Sans"/>
          <w:i/>
          <w:iCs/>
          <w:color w:val="434343"/>
          <w:sz w:val="22"/>
          <w:szCs w:val="22"/>
        </w:rPr>
        <w:t xml:space="preserve"> - Features of the thematic module </w:t>
      </w:r>
      <w:proofErr w:type="spellStart"/>
      <w:r w:rsidRPr="00411829">
        <w:rPr>
          <w:rFonts w:ascii="Open Sans" w:eastAsia="Open Sans" w:hAnsi="Open Sans" w:cs="Open Sans"/>
          <w:i/>
          <w:iCs/>
          <w:color w:val="434343"/>
          <w:sz w:val="22"/>
          <w:szCs w:val="22"/>
        </w:rPr>
        <w:t>CompEvPoEToE</w:t>
      </w:r>
      <w:bookmarkEnd w:id="23"/>
      <w:proofErr w:type="spellEnd"/>
    </w:p>
    <w:tbl>
      <w:tblPr>
        <w:tblStyle w:val="a9"/>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6E90B655"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6DC900DC" w14:textId="77777777" w:rsidR="008D519E" w:rsidRPr="00516433" w:rsidRDefault="00000000" w:rsidP="00BE3EC2">
            <w:pPr>
              <w:ind w:left="22"/>
              <w:jc w:val="both"/>
            </w:pPr>
            <w:r w:rsidRPr="00516433">
              <w:rPr>
                <w:sz w:val="22"/>
                <w:szCs w:val="22"/>
              </w:rPr>
              <w:t>#</w:t>
            </w:r>
          </w:p>
        </w:tc>
        <w:tc>
          <w:tcPr>
            <w:tcW w:w="3119" w:type="dxa"/>
          </w:tcPr>
          <w:p w14:paraId="5332EF95" w14:textId="77777777" w:rsidR="008D519E" w:rsidRPr="00516433" w:rsidRDefault="00000000" w:rsidP="00BE3EC2">
            <w:pPr>
              <w:jc w:val="both"/>
            </w:pPr>
            <w:r w:rsidRPr="00516433">
              <w:rPr>
                <w:sz w:val="22"/>
                <w:szCs w:val="22"/>
              </w:rPr>
              <w:t>Planned feature</w:t>
            </w:r>
          </w:p>
        </w:tc>
        <w:tc>
          <w:tcPr>
            <w:tcW w:w="5041" w:type="dxa"/>
          </w:tcPr>
          <w:p w14:paraId="641E041D" w14:textId="77777777" w:rsidR="008D519E" w:rsidRPr="00516433" w:rsidRDefault="00000000" w:rsidP="00BE3EC2">
            <w:pPr>
              <w:jc w:val="both"/>
            </w:pPr>
            <w:r w:rsidRPr="00516433">
              <w:rPr>
                <w:sz w:val="22"/>
                <w:szCs w:val="22"/>
              </w:rPr>
              <w:t>Status + next steps</w:t>
            </w:r>
          </w:p>
        </w:tc>
      </w:tr>
      <w:tr w:rsidR="008D519E" w:rsidRPr="00516433" w14:paraId="29167728" w14:textId="77777777" w:rsidTr="00C33187">
        <w:trPr>
          <w:trHeight w:val="900"/>
        </w:trPr>
        <w:tc>
          <w:tcPr>
            <w:tcW w:w="552" w:type="dxa"/>
            <w:vMerge w:val="restart"/>
            <w:shd w:val="clear" w:color="auto" w:fill="FFF2CC"/>
          </w:tcPr>
          <w:p w14:paraId="40AFC700" w14:textId="77777777" w:rsidR="008D519E" w:rsidRPr="00516433" w:rsidRDefault="00000000"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32722909" w14:textId="77777777" w:rsidR="008D519E" w:rsidRPr="00516433" w:rsidRDefault="00000000" w:rsidP="00BE3EC2">
            <w:pPr>
              <w:ind w:left="35"/>
              <w:jc w:val="both"/>
              <w:rPr>
                <w:color w:val="434343"/>
              </w:rPr>
            </w:pPr>
            <w:r w:rsidRPr="00516433">
              <w:rPr>
                <w:color w:val="434343"/>
              </w:rPr>
              <w:t>Selection and download of variables depending on compound event definition</w:t>
            </w:r>
          </w:p>
        </w:tc>
        <w:tc>
          <w:tcPr>
            <w:tcW w:w="5041" w:type="dxa"/>
            <w:tcBorders>
              <w:top w:val="single" w:sz="12" w:space="0" w:color="B7B7B7"/>
              <w:bottom w:val="single" w:sz="4" w:space="0" w:color="B7B7B7"/>
            </w:tcBorders>
            <w:shd w:val="clear" w:color="auto" w:fill="D9D9D9" w:themeFill="background1" w:themeFillShade="D9"/>
          </w:tcPr>
          <w:p w14:paraId="609D1689" w14:textId="77777777" w:rsidR="008D519E" w:rsidRPr="00516433" w:rsidRDefault="00000000" w:rsidP="00BE3EC2">
            <w:pPr>
              <w:numPr>
                <w:ilvl w:val="0"/>
                <w:numId w:val="27"/>
              </w:numPr>
              <w:ind w:left="317"/>
              <w:jc w:val="both"/>
              <w:rPr>
                <w:color w:val="434343"/>
              </w:rPr>
            </w:pPr>
            <w:r w:rsidRPr="00516433">
              <w:rPr>
                <w:color w:val="434343"/>
              </w:rPr>
              <w:t>Application to storms, implying the use of daily precipitation and wind intensity (reanalyses or climate simulations)</w:t>
            </w:r>
          </w:p>
          <w:p w14:paraId="05765E90" w14:textId="77777777" w:rsidR="008D519E" w:rsidRPr="00516433" w:rsidRDefault="00000000" w:rsidP="00BE3EC2">
            <w:pPr>
              <w:numPr>
                <w:ilvl w:val="0"/>
                <w:numId w:val="27"/>
              </w:numPr>
              <w:ind w:left="317"/>
              <w:jc w:val="both"/>
              <w:rPr>
                <w:color w:val="434343"/>
              </w:rPr>
            </w:pPr>
            <w:r w:rsidRPr="00516433">
              <w:rPr>
                <w:color w:val="434343"/>
              </w:rPr>
              <w:lastRenderedPageBreak/>
              <w:t>The code will not download nor prepare any data, this should be handled by the DTE prior to the module run.</w:t>
            </w:r>
          </w:p>
        </w:tc>
      </w:tr>
      <w:tr w:rsidR="008D519E" w:rsidRPr="00516433" w14:paraId="22FA9C52" w14:textId="77777777" w:rsidTr="00C33187">
        <w:trPr>
          <w:trHeight w:val="900"/>
        </w:trPr>
        <w:tc>
          <w:tcPr>
            <w:tcW w:w="552" w:type="dxa"/>
            <w:vMerge/>
            <w:shd w:val="clear" w:color="auto" w:fill="FFF2CC"/>
          </w:tcPr>
          <w:p w14:paraId="5DE5FFE3"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5B9696C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3B2459E4" w14:textId="77777777" w:rsidR="008D519E" w:rsidRPr="00516433" w:rsidRDefault="00000000" w:rsidP="00BE3EC2">
            <w:pPr>
              <w:jc w:val="both"/>
              <w:rPr>
                <w:color w:val="434343"/>
                <w:u w:val="single"/>
              </w:rPr>
            </w:pPr>
            <w:r w:rsidRPr="00516433">
              <w:rPr>
                <w:color w:val="434343"/>
                <w:u w:val="single"/>
              </w:rPr>
              <w:t>Next steps:</w:t>
            </w:r>
          </w:p>
          <w:p w14:paraId="7C995FBC" w14:textId="77777777" w:rsidR="008D519E" w:rsidRPr="00516433" w:rsidRDefault="00000000" w:rsidP="00BE3EC2">
            <w:pPr>
              <w:numPr>
                <w:ilvl w:val="0"/>
                <w:numId w:val="27"/>
              </w:numPr>
              <w:ind w:left="317"/>
              <w:jc w:val="both"/>
              <w:rPr>
                <w:color w:val="434343"/>
              </w:rPr>
            </w:pPr>
            <w:r w:rsidRPr="00516433">
              <w:rPr>
                <w:color w:val="434343"/>
              </w:rPr>
              <w:t>Providing documentation on data requirements (e.g., filetype, required content and structure, naming conventions)</w:t>
            </w:r>
          </w:p>
        </w:tc>
      </w:tr>
      <w:tr w:rsidR="008D519E" w:rsidRPr="00516433" w14:paraId="56B4D24A" w14:textId="77777777" w:rsidTr="008D519E">
        <w:trPr>
          <w:trHeight w:val="600"/>
        </w:trPr>
        <w:tc>
          <w:tcPr>
            <w:tcW w:w="552" w:type="dxa"/>
            <w:vMerge w:val="restart"/>
            <w:shd w:val="clear" w:color="auto" w:fill="FFF2CC"/>
          </w:tcPr>
          <w:p w14:paraId="034BB45C" w14:textId="77777777" w:rsidR="008D519E" w:rsidRPr="00516433" w:rsidRDefault="00000000" w:rsidP="00BE3EC2">
            <w:pPr>
              <w:ind w:left="22"/>
              <w:jc w:val="both"/>
              <w:rPr>
                <w:color w:val="434343"/>
              </w:rPr>
            </w:pPr>
            <w:r w:rsidRPr="00516433">
              <w:rPr>
                <w:color w:val="434343"/>
              </w:rPr>
              <w:t>2</w:t>
            </w:r>
          </w:p>
        </w:tc>
        <w:tc>
          <w:tcPr>
            <w:tcW w:w="3119" w:type="dxa"/>
            <w:vMerge w:val="restart"/>
            <w:shd w:val="clear" w:color="auto" w:fill="F3F3F3"/>
          </w:tcPr>
          <w:p w14:paraId="0A52D43D" w14:textId="77777777" w:rsidR="008D519E" w:rsidRPr="00516433" w:rsidRDefault="00000000" w:rsidP="00BE3EC2">
            <w:pPr>
              <w:ind w:left="35"/>
              <w:jc w:val="both"/>
              <w:rPr>
                <w:color w:val="434343"/>
              </w:rPr>
            </w:pPr>
            <w:r w:rsidRPr="00516433">
              <w:rPr>
                <w:color w:val="434343"/>
              </w:rPr>
              <w:t xml:space="preserve">For each </w:t>
            </w:r>
            <w:proofErr w:type="gramStart"/>
            <w:r w:rsidRPr="00516433">
              <w:rPr>
                <w:color w:val="434343"/>
              </w:rPr>
              <w:t>time period</w:t>
            </w:r>
            <w:proofErr w:type="gramEnd"/>
            <w:r w:rsidRPr="00516433">
              <w:rPr>
                <w:color w:val="434343"/>
              </w:rPr>
              <w:t>, fit of a set of parametric univariate statistical distributions for precipitation and wind intensity and selection of the most appropriate one according to BIC (Bayesian Information Criterion)</w:t>
            </w:r>
          </w:p>
        </w:tc>
        <w:tc>
          <w:tcPr>
            <w:tcW w:w="5041" w:type="dxa"/>
            <w:tcBorders>
              <w:bottom w:val="single" w:sz="4" w:space="0" w:color="B7B7B7"/>
            </w:tcBorders>
            <w:shd w:val="clear" w:color="auto" w:fill="F3F3F3"/>
          </w:tcPr>
          <w:p w14:paraId="26A4DF16" w14:textId="77777777" w:rsidR="008D519E" w:rsidRPr="00516433" w:rsidRDefault="00000000" w:rsidP="00BE3EC2">
            <w:pPr>
              <w:numPr>
                <w:ilvl w:val="0"/>
                <w:numId w:val="27"/>
              </w:numPr>
              <w:ind w:left="317"/>
              <w:jc w:val="both"/>
              <w:rPr>
                <w:color w:val="434343"/>
              </w:rPr>
            </w:pPr>
            <w:r w:rsidRPr="00516433">
              <w:rPr>
                <w:color w:val="434343"/>
              </w:rPr>
              <w:t>Includes a large set of marginal distribution functions for precipitation and wind intensity.</w:t>
            </w:r>
          </w:p>
          <w:p w14:paraId="1E0F1EEF" w14:textId="77777777" w:rsidR="008D519E" w:rsidRPr="00516433" w:rsidRDefault="00000000" w:rsidP="00BE3EC2">
            <w:pPr>
              <w:numPr>
                <w:ilvl w:val="0"/>
                <w:numId w:val="27"/>
              </w:numPr>
              <w:ind w:left="317"/>
              <w:jc w:val="both"/>
              <w:rPr>
                <w:color w:val="434343"/>
              </w:rPr>
            </w:pPr>
            <w:r w:rsidRPr="00516433">
              <w:rPr>
                <w:color w:val="434343"/>
              </w:rPr>
              <w:t>Various model selection criteria for the marginals are calculated and provided as outputs</w:t>
            </w:r>
          </w:p>
          <w:p w14:paraId="45227A26" w14:textId="77777777" w:rsidR="008D519E" w:rsidRPr="00516433" w:rsidRDefault="00000000" w:rsidP="00BE3EC2">
            <w:pPr>
              <w:numPr>
                <w:ilvl w:val="0"/>
                <w:numId w:val="27"/>
              </w:numPr>
              <w:ind w:left="317"/>
              <w:jc w:val="both"/>
              <w:rPr>
                <w:color w:val="434343"/>
                <w:u w:val="single"/>
              </w:rPr>
            </w:pPr>
            <w:r w:rsidRPr="00516433">
              <w:rPr>
                <w:color w:val="434343"/>
              </w:rPr>
              <w:t>The (default) selection criterion is based on the BIC</w:t>
            </w:r>
          </w:p>
        </w:tc>
      </w:tr>
      <w:tr w:rsidR="008D519E" w:rsidRPr="00516433" w14:paraId="1329B8A4" w14:textId="77777777" w:rsidTr="008D519E">
        <w:trPr>
          <w:trHeight w:val="600"/>
        </w:trPr>
        <w:tc>
          <w:tcPr>
            <w:tcW w:w="552" w:type="dxa"/>
            <w:vMerge/>
            <w:shd w:val="clear" w:color="auto" w:fill="FFF2CC"/>
          </w:tcPr>
          <w:p w14:paraId="71F4582A"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45E74A0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5510CC3B" w14:textId="77777777" w:rsidR="008D519E" w:rsidRPr="00516433" w:rsidRDefault="00000000" w:rsidP="00BE3EC2">
            <w:pPr>
              <w:jc w:val="both"/>
              <w:rPr>
                <w:color w:val="434343"/>
                <w:u w:val="single"/>
              </w:rPr>
            </w:pPr>
            <w:r w:rsidRPr="00516433">
              <w:rPr>
                <w:color w:val="434343"/>
                <w:u w:val="single"/>
              </w:rPr>
              <w:t>Next steps:</w:t>
            </w:r>
          </w:p>
          <w:p w14:paraId="0077E8C7" w14:textId="77777777" w:rsidR="008D519E" w:rsidRPr="00516433" w:rsidRDefault="00000000" w:rsidP="00BE3EC2">
            <w:pPr>
              <w:numPr>
                <w:ilvl w:val="0"/>
                <w:numId w:val="27"/>
              </w:numPr>
              <w:ind w:left="317"/>
              <w:jc w:val="both"/>
              <w:rPr>
                <w:color w:val="434343"/>
                <w:u w:val="single"/>
              </w:rPr>
            </w:pPr>
            <w:r w:rsidRPr="00516433">
              <w:rPr>
                <w:color w:val="434343"/>
              </w:rPr>
              <w:t>Providing relevant documentation</w:t>
            </w:r>
          </w:p>
        </w:tc>
      </w:tr>
      <w:tr w:rsidR="008D519E" w:rsidRPr="00516433" w14:paraId="0BACD02C" w14:textId="77777777" w:rsidTr="00C33187">
        <w:trPr>
          <w:trHeight w:val="900"/>
        </w:trPr>
        <w:tc>
          <w:tcPr>
            <w:tcW w:w="552" w:type="dxa"/>
            <w:vMerge w:val="restart"/>
            <w:shd w:val="clear" w:color="auto" w:fill="E2EFD9"/>
          </w:tcPr>
          <w:p w14:paraId="429D34B6" w14:textId="77777777" w:rsidR="008D519E" w:rsidRPr="00516433" w:rsidRDefault="00000000"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23FBF3E3" w14:textId="77777777" w:rsidR="008D519E" w:rsidRPr="00516433" w:rsidRDefault="00000000" w:rsidP="00BE3EC2">
            <w:pPr>
              <w:ind w:left="35"/>
              <w:jc w:val="both"/>
              <w:rPr>
                <w:color w:val="434343"/>
              </w:rPr>
            </w:pPr>
            <w:r w:rsidRPr="00516433">
              <w:rPr>
                <w:color w:val="434343"/>
              </w:rPr>
              <w:t xml:space="preserve">For each </w:t>
            </w:r>
            <w:proofErr w:type="gramStart"/>
            <w:r w:rsidRPr="00516433">
              <w:rPr>
                <w:color w:val="434343"/>
              </w:rPr>
              <w:t>time period</w:t>
            </w:r>
            <w:proofErr w:type="gramEnd"/>
            <w:r w:rsidRPr="00516433">
              <w:rPr>
                <w:color w:val="434343"/>
              </w:rPr>
              <w:t>, fit of a set of copula functions to link precipitation and wind intensity and selection of the most appropriate copula function according to BIC</w:t>
            </w:r>
          </w:p>
        </w:tc>
        <w:tc>
          <w:tcPr>
            <w:tcW w:w="5041" w:type="dxa"/>
            <w:tcBorders>
              <w:bottom w:val="single" w:sz="4" w:space="0" w:color="B7B7B7"/>
            </w:tcBorders>
            <w:shd w:val="clear" w:color="auto" w:fill="D9D9D9" w:themeFill="background1" w:themeFillShade="D9"/>
          </w:tcPr>
          <w:p w14:paraId="13C80B75" w14:textId="77777777" w:rsidR="008D519E" w:rsidRPr="00516433" w:rsidRDefault="00000000" w:rsidP="00BE3EC2">
            <w:pPr>
              <w:numPr>
                <w:ilvl w:val="0"/>
                <w:numId w:val="27"/>
              </w:numPr>
              <w:ind w:left="317"/>
              <w:jc w:val="both"/>
              <w:rPr>
                <w:color w:val="434343"/>
              </w:rPr>
            </w:pPr>
            <w:r w:rsidRPr="00516433">
              <w:rPr>
                <w:color w:val="434343"/>
              </w:rPr>
              <w:t>Fit of a large set of Archimedean copula functions</w:t>
            </w:r>
          </w:p>
          <w:p w14:paraId="7C6C3F9F" w14:textId="77777777" w:rsidR="008D519E" w:rsidRPr="00516433" w:rsidRDefault="00000000" w:rsidP="00BE3EC2">
            <w:pPr>
              <w:numPr>
                <w:ilvl w:val="0"/>
                <w:numId w:val="27"/>
              </w:numPr>
              <w:ind w:left="317"/>
              <w:jc w:val="both"/>
              <w:rPr>
                <w:color w:val="434343"/>
              </w:rPr>
            </w:pPr>
            <w:r w:rsidRPr="00516433">
              <w:rPr>
                <w:color w:val="434343"/>
              </w:rPr>
              <w:t>Various model selection criteria for the copulas are calculated and provided as outputs</w:t>
            </w:r>
          </w:p>
          <w:p w14:paraId="5FD1B8D6" w14:textId="77777777" w:rsidR="008D519E" w:rsidRPr="00516433" w:rsidRDefault="00000000" w:rsidP="00BE3EC2">
            <w:pPr>
              <w:numPr>
                <w:ilvl w:val="0"/>
                <w:numId w:val="27"/>
              </w:numPr>
              <w:ind w:left="317"/>
              <w:jc w:val="both"/>
              <w:rPr>
                <w:color w:val="434343"/>
              </w:rPr>
            </w:pPr>
            <w:r w:rsidRPr="00516433">
              <w:rPr>
                <w:color w:val="434343"/>
              </w:rPr>
              <w:t>Selection of the copula model based on BIC (default)</w:t>
            </w:r>
          </w:p>
        </w:tc>
      </w:tr>
      <w:tr w:rsidR="008D519E" w:rsidRPr="00516433" w14:paraId="4196C41E" w14:textId="77777777" w:rsidTr="00C33187">
        <w:trPr>
          <w:trHeight w:val="900"/>
        </w:trPr>
        <w:tc>
          <w:tcPr>
            <w:tcW w:w="552" w:type="dxa"/>
            <w:vMerge/>
            <w:shd w:val="clear" w:color="auto" w:fill="E2EFD9"/>
          </w:tcPr>
          <w:p w14:paraId="7FBAE712"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403F9B7E"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633D17A6" w14:textId="77777777" w:rsidR="008D519E" w:rsidRPr="00516433" w:rsidRDefault="00000000" w:rsidP="00BE3EC2">
            <w:pPr>
              <w:jc w:val="both"/>
              <w:rPr>
                <w:color w:val="434343"/>
                <w:u w:val="single"/>
              </w:rPr>
            </w:pPr>
            <w:r w:rsidRPr="00516433">
              <w:rPr>
                <w:color w:val="434343"/>
                <w:u w:val="single"/>
              </w:rPr>
              <w:t>Next steps:</w:t>
            </w:r>
          </w:p>
          <w:p w14:paraId="39C12434" w14:textId="77777777" w:rsidR="008D519E" w:rsidRPr="00516433" w:rsidRDefault="00000000" w:rsidP="00BE3EC2">
            <w:pPr>
              <w:numPr>
                <w:ilvl w:val="0"/>
                <w:numId w:val="27"/>
              </w:numPr>
              <w:ind w:left="317"/>
              <w:jc w:val="both"/>
              <w:rPr>
                <w:color w:val="434343"/>
              </w:rPr>
            </w:pPr>
            <w:r w:rsidRPr="00516433">
              <w:rPr>
                <w:color w:val="434343"/>
              </w:rPr>
              <w:t>Providing relevant documentation</w:t>
            </w:r>
          </w:p>
        </w:tc>
      </w:tr>
      <w:tr w:rsidR="008D519E" w:rsidRPr="00516433" w14:paraId="4C6007E7" w14:textId="77777777" w:rsidTr="008D519E">
        <w:trPr>
          <w:trHeight w:val="450"/>
        </w:trPr>
        <w:tc>
          <w:tcPr>
            <w:tcW w:w="552" w:type="dxa"/>
            <w:vMerge w:val="restart"/>
            <w:shd w:val="clear" w:color="auto" w:fill="E2EFD9"/>
          </w:tcPr>
          <w:p w14:paraId="4FEE9BF2" w14:textId="77777777" w:rsidR="008D519E" w:rsidRPr="00516433" w:rsidRDefault="00000000" w:rsidP="00BE3EC2">
            <w:pPr>
              <w:ind w:left="22"/>
              <w:jc w:val="both"/>
              <w:rPr>
                <w:color w:val="434343"/>
              </w:rPr>
            </w:pPr>
            <w:r w:rsidRPr="00516433">
              <w:rPr>
                <w:color w:val="434343"/>
              </w:rPr>
              <w:t>4</w:t>
            </w:r>
          </w:p>
        </w:tc>
        <w:tc>
          <w:tcPr>
            <w:tcW w:w="3119" w:type="dxa"/>
            <w:vMerge w:val="restart"/>
            <w:shd w:val="clear" w:color="auto" w:fill="F3F3F3"/>
          </w:tcPr>
          <w:p w14:paraId="0FE18615" w14:textId="77777777" w:rsidR="008D519E" w:rsidRPr="00516433" w:rsidRDefault="00000000" w:rsidP="00BE3EC2">
            <w:pPr>
              <w:ind w:left="35"/>
              <w:jc w:val="both"/>
              <w:rPr>
                <w:color w:val="434343"/>
              </w:rPr>
            </w:pPr>
            <w:r w:rsidRPr="00516433">
              <w:rPr>
                <w:color w:val="434343"/>
              </w:rPr>
              <w:t>Monitoring the change of compound event probability.</w:t>
            </w:r>
          </w:p>
        </w:tc>
        <w:tc>
          <w:tcPr>
            <w:tcW w:w="5041" w:type="dxa"/>
            <w:tcBorders>
              <w:bottom w:val="single" w:sz="4" w:space="0" w:color="B7B7B7"/>
            </w:tcBorders>
            <w:shd w:val="clear" w:color="auto" w:fill="F3F3F3"/>
          </w:tcPr>
          <w:p w14:paraId="59E18E12" w14:textId="77777777" w:rsidR="008D519E" w:rsidRPr="00516433" w:rsidRDefault="00000000" w:rsidP="00BE3EC2">
            <w:pPr>
              <w:numPr>
                <w:ilvl w:val="0"/>
                <w:numId w:val="27"/>
              </w:numPr>
              <w:ind w:left="317"/>
              <w:jc w:val="both"/>
              <w:rPr>
                <w:color w:val="434343"/>
              </w:rPr>
            </w:pPr>
            <w:r w:rsidRPr="00516433">
              <w:rPr>
                <w:color w:val="434343"/>
              </w:rPr>
              <w:t>Detection of Periods of Emergence and Time of Emergence of strong “rainfall &amp; wind” compound event probability</w:t>
            </w:r>
          </w:p>
          <w:p w14:paraId="3D143C74" w14:textId="77777777" w:rsidR="008D519E" w:rsidRPr="00516433" w:rsidRDefault="00000000" w:rsidP="00BE3EC2">
            <w:pPr>
              <w:numPr>
                <w:ilvl w:val="0"/>
                <w:numId w:val="27"/>
              </w:numPr>
              <w:ind w:left="317"/>
              <w:jc w:val="both"/>
              <w:rPr>
                <w:color w:val="434343"/>
              </w:rPr>
            </w:pPr>
            <w:r w:rsidRPr="00516433">
              <w:rPr>
                <w:color w:val="434343"/>
              </w:rPr>
              <w:t xml:space="preserve">Computing the contributions of the univariate and dependence evolutions to change of compound event probability for each </w:t>
            </w:r>
            <w:proofErr w:type="gramStart"/>
            <w:r w:rsidRPr="00516433">
              <w:rPr>
                <w:color w:val="434343"/>
              </w:rPr>
              <w:t>time period</w:t>
            </w:r>
            <w:proofErr w:type="gramEnd"/>
          </w:p>
        </w:tc>
      </w:tr>
      <w:tr w:rsidR="008D519E" w:rsidRPr="00516433" w14:paraId="77536977" w14:textId="77777777" w:rsidTr="008D519E">
        <w:trPr>
          <w:trHeight w:val="450"/>
        </w:trPr>
        <w:tc>
          <w:tcPr>
            <w:tcW w:w="552" w:type="dxa"/>
            <w:vMerge/>
            <w:shd w:val="clear" w:color="auto" w:fill="E2EFD9"/>
          </w:tcPr>
          <w:p w14:paraId="1B1C19F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201DB60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right w:val="single" w:sz="4" w:space="0" w:color="B7B7B7"/>
            </w:tcBorders>
            <w:shd w:val="clear" w:color="auto" w:fill="F3F3F3"/>
          </w:tcPr>
          <w:p w14:paraId="2EDE2B4D" w14:textId="77777777" w:rsidR="008D519E" w:rsidRPr="00516433" w:rsidRDefault="00000000" w:rsidP="00BE3EC2">
            <w:pPr>
              <w:jc w:val="both"/>
              <w:rPr>
                <w:color w:val="434343"/>
                <w:u w:val="single"/>
              </w:rPr>
            </w:pPr>
            <w:r w:rsidRPr="00516433">
              <w:rPr>
                <w:color w:val="434343"/>
                <w:u w:val="single"/>
              </w:rPr>
              <w:t>Next steps:</w:t>
            </w:r>
          </w:p>
          <w:p w14:paraId="1C2FF840" w14:textId="77777777" w:rsidR="008D519E" w:rsidRPr="00516433" w:rsidRDefault="00000000" w:rsidP="00BE3EC2">
            <w:pPr>
              <w:numPr>
                <w:ilvl w:val="0"/>
                <w:numId w:val="27"/>
              </w:numPr>
              <w:ind w:left="317"/>
              <w:jc w:val="both"/>
              <w:rPr>
                <w:color w:val="434343"/>
              </w:rPr>
            </w:pPr>
            <w:r w:rsidRPr="00516433">
              <w:rPr>
                <w:color w:val="434343"/>
              </w:rPr>
              <w:t>Providing relevant documentation</w:t>
            </w:r>
          </w:p>
        </w:tc>
      </w:tr>
    </w:tbl>
    <w:p w14:paraId="5601FF9A" w14:textId="77777777" w:rsidR="008D519E" w:rsidRPr="00516433" w:rsidRDefault="008D519E" w:rsidP="00BE3EC2">
      <w:pPr>
        <w:jc w:val="both"/>
        <w:rPr>
          <w:rFonts w:ascii="Open Sans" w:eastAsia="Open Sans" w:hAnsi="Open Sans" w:cs="Open Sans"/>
          <w:color w:val="434343"/>
          <w:sz w:val="22"/>
          <w:szCs w:val="22"/>
        </w:rPr>
      </w:pPr>
    </w:p>
    <w:p w14:paraId="25B79D13" w14:textId="77777777" w:rsidR="008D519E" w:rsidRPr="00516433" w:rsidRDefault="00000000" w:rsidP="00BE3EC2">
      <w:pPr>
        <w:pStyle w:val="Heading2"/>
        <w:numPr>
          <w:ilvl w:val="1"/>
          <w:numId w:val="3"/>
        </w:numPr>
        <w:jc w:val="both"/>
        <w:rPr>
          <w:lang w:val="en-GB"/>
        </w:rPr>
      </w:pPr>
      <w:bookmarkStart w:id="24" w:name="_Toc175584700"/>
      <w:r w:rsidRPr="00516433">
        <w:rPr>
          <w:lang w:val="en-GB"/>
        </w:rPr>
        <w:t>T7.5 Earth Observation modelling and processing</w:t>
      </w:r>
      <w:bookmarkEnd w:id="24"/>
    </w:p>
    <w:p w14:paraId="1011AB7C" w14:textId="31B8C325"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subsection covers the progress and adaptations that have been made by the project consortium since the finalisation of D7.1 </w:t>
      </w:r>
      <w:hyperlink w:anchor="_References">
        <w:r w:rsidRPr="00516433">
          <w:rPr>
            <w:rFonts w:ascii="Open Sans" w:eastAsia="Open Sans" w:hAnsi="Open Sans" w:cs="Open Sans"/>
            <w:b/>
            <w:color w:val="EF8200"/>
            <w:sz w:val="22"/>
            <w:szCs w:val="22"/>
            <w:u w:val="single"/>
          </w:rPr>
          <w:t>[R1]</w:t>
        </w:r>
      </w:hyperlink>
      <w:r w:rsidRPr="00516433">
        <w:rPr>
          <w:rFonts w:ascii="Open Sans" w:eastAsia="Open Sans" w:hAnsi="Open Sans" w:cs="Open Sans"/>
          <w:color w:val="434343"/>
          <w:sz w:val="22"/>
          <w:szCs w:val="22"/>
        </w:rPr>
        <w:t xml:space="preserve"> for developing thematic modules to run DTs based on EO data, with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w:t>
      </w:r>
      <w:hyperlink w:anchor="_References">
        <w:r w:rsidRPr="00516433">
          <w:rPr>
            <w:rFonts w:ascii="Open Sans" w:eastAsia="Open Sans" w:hAnsi="Open Sans" w:cs="Open Sans"/>
            <w:b/>
            <w:color w:val="EF8200"/>
            <w:sz w:val="22"/>
            <w:szCs w:val="22"/>
            <w:u w:val="single"/>
          </w:rPr>
          <w:t>[R6]</w:t>
        </w:r>
      </w:hyperlink>
      <w:r w:rsidRPr="00516433">
        <w:rPr>
          <w:rFonts w:ascii="Open Sans" w:eastAsia="Open Sans" w:hAnsi="Open Sans" w:cs="Open Sans"/>
          <w:color w:val="434343"/>
          <w:sz w:val="22"/>
          <w:szCs w:val="22"/>
        </w:rPr>
        <w:t xml:space="preserve"> as the driving technology.</w:t>
      </w:r>
    </w:p>
    <w:p w14:paraId="10EC75C3" w14:textId="77777777" w:rsidR="008D519E" w:rsidRPr="00516433" w:rsidRDefault="00000000" w:rsidP="00BE3EC2">
      <w:pPr>
        <w:pStyle w:val="Heading3"/>
        <w:numPr>
          <w:ilvl w:val="2"/>
          <w:numId w:val="3"/>
        </w:numPr>
        <w:jc w:val="both"/>
      </w:pPr>
      <w:bookmarkStart w:id="25" w:name="_Toc175584701"/>
      <w:r w:rsidRPr="00516433">
        <w:lastRenderedPageBreak/>
        <w:t>Overview of the progress</w:t>
      </w:r>
      <w:bookmarkEnd w:id="25"/>
    </w:p>
    <w:p w14:paraId="5A6E78C7"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Task 7.5 entails the development of several thematic modules that are necessary to run within T4.6 Digital Twins based on EO data, with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as the driving technology. The modules cover different aspects of developing flood and drought monitoring workflows, making use of raster data with the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API (see general architecture in Figure 1).</w:t>
      </w:r>
    </w:p>
    <w:p w14:paraId="5B1C5A4F" w14:textId="77777777" w:rsidR="008D519E" w:rsidRPr="00516433" w:rsidRDefault="008D519E" w:rsidP="00BE3EC2">
      <w:pPr>
        <w:jc w:val="both"/>
        <w:rPr>
          <w:rFonts w:ascii="Open Sans" w:eastAsia="Open Sans" w:hAnsi="Open Sans" w:cs="Open Sans"/>
          <w:color w:val="434343"/>
          <w:sz w:val="22"/>
          <w:szCs w:val="22"/>
        </w:rPr>
      </w:pPr>
    </w:p>
    <w:p w14:paraId="69C177BE" w14:textId="77777777" w:rsidR="008D519E" w:rsidRPr="00516433" w:rsidRDefault="008D519E" w:rsidP="00BE3EC2">
      <w:pPr>
        <w:jc w:val="both"/>
        <w:rPr>
          <w:rFonts w:ascii="Open Sans" w:eastAsia="Open Sans" w:hAnsi="Open Sans" w:cs="Open Sans"/>
          <w:color w:val="434343"/>
          <w:sz w:val="22"/>
          <w:szCs w:val="22"/>
        </w:rPr>
      </w:pPr>
    </w:p>
    <w:tbl>
      <w:tblPr>
        <w:tblStyle w:val="aa"/>
        <w:tblW w:w="8996" w:type="dxa"/>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tblLayout w:type="fixed"/>
        <w:tblLook w:val="0400" w:firstRow="0" w:lastRow="0" w:firstColumn="0" w:lastColumn="0" w:noHBand="0" w:noVBand="1"/>
      </w:tblPr>
      <w:tblGrid>
        <w:gridCol w:w="8996"/>
      </w:tblGrid>
      <w:tr w:rsidR="008D519E" w:rsidRPr="00516433" w14:paraId="510AA1AD" w14:textId="77777777" w:rsidTr="00C33187">
        <w:tc>
          <w:tcPr>
            <w:tcW w:w="8996" w:type="dxa"/>
            <w:shd w:val="clear" w:color="auto" w:fill="D9D9D9" w:themeFill="background1" w:themeFillShade="D9"/>
            <w:tcMar>
              <w:top w:w="113" w:type="dxa"/>
              <w:bottom w:w="113" w:type="dxa"/>
            </w:tcMar>
          </w:tcPr>
          <w:p w14:paraId="3E1B9535" w14:textId="77777777" w:rsidR="008D519E" w:rsidRPr="00516433" w:rsidRDefault="00000000" w:rsidP="00BE3EC2">
            <w:pPr>
              <w:jc w:val="both"/>
              <w:rPr>
                <w:b/>
                <w:color w:val="EF8200"/>
              </w:rPr>
            </w:pPr>
            <w:r w:rsidRPr="00516433">
              <w:rPr>
                <w:b/>
                <w:color w:val="EF8200"/>
              </w:rPr>
              <w:t>Clarification:</w:t>
            </w:r>
          </w:p>
          <w:p w14:paraId="4337DC48" w14:textId="77777777" w:rsidR="008D519E" w:rsidRPr="00516433" w:rsidRDefault="00000000" w:rsidP="00BE3EC2">
            <w:pPr>
              <w:jc w:val="both"/>
              <w:rPr>
                <w:color w:val="434343"/>
              </w:rPr>
            </w:pPr>
            <w:r w:rsidRPr="00516433">
              <w:rPr>
                <w:color w:val="434343"/>
              </w:rPr>
              <w:t>The workflows are presented here as a C4 Model - a set of hierarchical diagrams of different grades of detail. The 4 different levels are called ‘Context’, ‘Container’, ‘Component’, and ‘Code’. The phrase container is not to be confused with Docker containers.</w:t>
            </w:r>
          </w:p>
        </w:tc>
      </w:tr>
    </w:tbl>
    <w:p w14:paraId="1FE95CCA" w14:textId="77777777" w:rsidR="008D519E" w:rsidRPr="00516433" w:rsidRDefault="008D519E" w:rsidP="00BE3EC2">
      <w:pPr>
        <w:jc w:val="both"/>
        <w:rPr>
          <w:rFonts w:ascii="Open Sans" w:eastAsia="Open Sans" w:hAnsi="Open Sans" w:cs="Open Sans"/>
          <w:color w:val="434343"/>
          <w:sz w:val="22"/>
          <w:szCs w:val="22"/>
        </w:rPr>
      </w:pPr>
    </w:p>
    <w:p w14:paraId="342A8D36" w14:textId="77777777" w:rsidR="00411829" w:rsidRDefault="00000000" w:rsidP="00411829">
      <w:pPr>
        <w:keepNext/>
        <w:jc w:val="center"/>
      </w:pPr>
      <w:r w:rsidRPr="00516433">
        <w:rPr>
          <w:rFonts w:ascii="Open Sans" w:eastAsia="Open Sans" w:hAnsi="Open Sans" w:cs="Open Sans"/>
          <w:noProof/>
          <w:sz w:val="22"/>
          <w:szCs w:val="22"/>
        </w:rPr>
        <w:drawing>
          <wp:inline distT="0" distB="0" distL="0" distR="0" wp14:anchorId="11738323" wp14:editId="7A7C691C">
            <wp:extent cx="4267200" cy="2724150"/>
            <wp:effectExtent l="0" t="0" r="0" b="0"/>
            <wp:docPr id="17" name="image3.png" descr="Figure 1 - Context of the planned flood and drought detection workflows that will be used in digital twins for Early Warning of Extreme Events (T4.6)">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7" name="image3.png" descr="Figure 1 - Context of the planned flood and drought detection workflows that will be used in digital twins for Early Warning of Extreme Events (T4.6)">
                      <a:extLst>
                        <a:ext uri="{C183D7F6-B498-43B3-948B-1728B52AA6E4}">
                          <adec:decorative xmlns:adec="http://schemas.microsoft.com/office/drawing/2017/decorative" val="0"/>
                        </a:ext>
                      </a:extLst>
                    </pic:cNvPr>
                    <pic:cNvPicPr preferRelativeResize="0"/>
                  </pic:nvPicPr>
                  <pic:blipFill>
                    <a:blip r:embed="rId28"/>
                    <a:srcRect/>
                    <a:stretch>
                      <a:fillRect/>
                    </a:stretch>
                  </pic:blipFill>
                  <pic:spPr>
                    <a:xfrm>
                      <a:off x="0" y="0"/>
                      <a:ext cx="4267200" cy="2724150"/>
                    </a:xfrm>
                    <a:prstGeom prst="rect">
                      <a:avLst/>
                    </a:prstGeom>
                    <a:ln/>
                  </pic:spPr>
                </pic:pic>
              </a:graphicData>
            </a:graphic>
          </wp:inline>
        </w:drawing>
      </w:r>
    </w:p>
    <w:p w14:paraId="56997D49" w14:textId="06295D3B" w:rsidR="008D519E" w:rsidRPr="00516433" w:rsidRDefault="00411829" w:rsidP="00411829">
      <w:pPr>
        <w:pBdr>
          <w:top w:val="nil"/>
          <w:left w:val="nil"/>
          <w:bottom w:val="nil"/>
          <w:right w:val="nil"/>
          <w:between w:val="nil"/>
        </w:pBdr>
        <w:jc w:val="center"/>
      </w:pPr>
      <w:bookmarkStart w:id="26" w:name="_Toc175584573"/>
      <w:r w:rsidRPr="00411829">
        <w:rPr>
          <w:rFonts w:ascii="Open Sans" w:eastAsia="Open Sans" w:hAnsi="Open Sans" w:cs="Open Sans"/>
          <w:i/>
          <w:color w:val="434343"/>
          <w:sz w:val="20"/>
          <w:szCs w:val="20"/>
        </w:rPr>
        <w:t xml:space="preserve">Figure </w:t>
      </w:r>
      <w:r w:rsidRPr="00411829">
        <w:rPr>
          <w:rFonts w:ascii="Open Sans" w:eastAsia="Open Sans" w:hAnsi="Open Sans" w:cs="Open Sans"/>
          <w:i/>
          <w:color w:val="434343"/>
          <w:sz w:val="20"/>
          <w:szCs w:val="20"/>
        </w:rPr>
        <w:fldChar w:fldCharType="begin"/>
      </w:r>
      <w:r w:rsidRPr="00411829">
        <w:rPr>
          <w:rFonts w:ascii="Open Sans" w:eastAsia="Open Sans" w:hAnsi="Open Sans" w:cs="Open Sans"/>
          <w:i/>
          <w:color w:val="434343"/>
          <w:sz w:val="20"/>
          <w:szCs w:val="20"/>
        </w:rPr>
        <w:instrText xml:space="preserve"> SEQ Figure \* ARABIC </w:instrText>
      </w:r>
      <w:r w:rsidRPr="00411829">
        <w:rPr>
          <w:rFonts w:ascii="Open Sans" w:eastAsia="Open Sans" w:hAnsi="Open Sans" w:cs="Open Sans"/>
          <w:i/>
          <w:color w:val="434343"/>
          <w:sz w:val="20"/>
          <w:szCs w:val="20"/>
        </w:rPr>
        <w:fldChar w:fldCharType="separate"/>
      </w:r>
      <w:r w:rsidR="00B00B6C">
        <w:rPr>
          <w:rFonts w:ascii="Open Sans" w:eastAsia="Open Sans" w:hAnsi="Open Sans" w:cs="Open Sans"/>
          <w:i/>
          <w:noProof/>
          <w:color w:val="434343"/>
          <w:sz w:val="20"/>
          <w:szCs w:val="20"/>
        </w:rPr>
        <w:t>1</w:t>
      </w:r>
      <w:r w:rsidRPr="00411829">
        <w:rPr>
          <w:rFonts w:ascii="Open Sans" w:eastAsia="Open Sans" w:hAnsi="Open Sans" w:cs="Open Sans"/>
          <w:i/>
          <w:color w:val="434343"/>
          <w:sz w:val="20"/>
          <w:szCs w:val="20"/>
        </w:rPr>
        <w:fldChar w:fldCharType="end"/>
      </w:r>
      <w:r w:rsidRPr="00411829">
        <w:rPr>
          <w:rFonts w:ascii="Open Sans" w:eastAsia="Open Sans" w:hAnsi="Open Sans" w:cs="Open Sans"/>
          <w:i/>
          <w:color w:val="434343"/>
          <w:sz w:val="20"/>
          <w:szCs w:val="20"/>
        </w:rPr>
        <w:t xml:space="preserve"> - Context of the planned flood and drought detection workflows that will be used in digital twins for Early Warning of Extreme Events (T4.6)</w:t>
      </w:r>
      <w:bookmarkEnd w:id="26"/>
    </w:p>
    <w:p w14:paraId="29C003C0" w14:textId="77777777" w:rsidR="00411829" w:rsidRDefault="00411829" w:rsidP="00BE3EC2">
      <w:pPr>
        <w:jc w:val="both"/>
        <w:rPr>
          <w:rFonts w:ascii="Open Sans" w:eastAsia="Open Sans" w:hAnsi="Open Sans" w:cs="Open Sans"/>
          <w:i/>
          <w:color w:val="434343"/>
          <w:sz w:val="20"/>
          <w:szCs w:val="20"/>
        </w:rPr>
      </w:pPr>
      <w:bookmarkStart w:id="27" w:name="_heading=h.1ci93xb" w:colFirst="0" w:colLast="0"/>
      <w:bookmarkEnd w:id="27"/>
    </w:p>
    <w:p w14:paraId="027A3601" w14:textId="357A23E6"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Python library </w:t>
      </w:r>
      <w:proofErr w:type="spellStart"/>
      <w:r w:rsidRPr="00516433">
        <w:rPr>
          <w:rFonts w:ascii="Open Sans" w:eastAsia="Open Sans" w:hAnsi="Open Sans" w:cs="Open Sans"/>
          <w:i/>
          <w:color w:val="434343"/>
          <w:sz w:val="22"/>
          <w:szCs w:val="22"/>
        </w:rPr>
        <w:t>openeo</w:t>
      </w:r>
      <w:proofErr w:type="spellEnd"/>
      <w:r w:rsidRPr="00516433">
        <w:rPr>
          <w:rFonts w:ascii="Open Sans" w:eastAsia="Open Sans" w:hAnsi="Open Sans" w:cs="Open Sans"/>
          <w:i/>
          <w:color w:val="434343"/>
          <w:sz w:val="22"/>
          <w:szCs w:val="22"/>
        </w:rPr>
        <w:t>-flood-mapper-local</w:t>
      </w:r>
      <w:r w:rsidRPr="00516433">
        <w:rPr>
          <w:rFonts w:ascii="Open Sans" w:eastAsia="Open Sans" w:hAnsi="Open Sans" w:cs="Open Sans"/>
          <w:color w:val="434343"/>
          <w:sz w:val="22"/>
          <w:szCs w:val="22"/>
        </w:rPr>
        <w:t xml:space="preserve"> has been developed for detecting flood events from Sentinel-1 data, using the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syntax. It is publicly available under </w:t>
      </w:r>
      <w:hyperlink r:id="rId29">
        <w:r w:rsidRPr="00516433">
          <w:rPr>
            <w:rFonts w:ascii="Open Sans" w:eastAsia="Open Sans" w:hAnsi="Open Sans" w:cs="Open Sans"/>
            <w:b/>
            <w:color w:val="EF8200"/>
            <w:sz w:val="22"/>
            <w:szCs w:val="22"/>
            <w:u w:val="single"/>
          </w:rPr>
          <w:t>https://github.com/interTwin-eu/openeo-flood-mapper-local</w:t>
        </w:r>
      </w:hyperlink>
      <w:r w:rsidRPr="00516433">
        <w:rPr>
          <w:rFonts w:ascii="Open Sans" w:eastAsia="Open Sans" w:hAnsi="Open Sans" w:cs="Open Sans"/>
          <w:color w:val="434343"/>
          <w:sz w:val="22"/>
          <w:szCs w:val="22"/>
        </w:rPr>
        <w:t>. Figure 2</w:t>
      </w:r>
      <w:r w:rsidRPr="00516433">
        <w:rPr>
          <w:rFonts w:ascii="Open Sans" w:eastAsia="Open Sans" w:hAnsi="Open Sans" w:cs="Open Sans"/>
          <w:b/>
          <w:color w:val="434343"/>
          <w:sz w:val="22"/>
          <w:szCs w:val="22"/>
        </w:rPr>
        <w:t>Error! Reference source not found.</w:t>
      </w:r>
      <w:r w:rsidRPr="00516433">
        <w:rPr>
          <w:rFonts w:ascii="Open Sans" w:eastAsia="Open Sans" w:hAnsi="Open Sans" w:cs="Open Sans"/>
          <w:color w:val="434343"/>
          <w:sz w:val="22"/>
          <w:szCs w:val="22"/>
        </w:rPr>
        <w:t xml:space="preserve"> shows the different steps of the flood detecting workflow; the container Flood detection refers to the thematic module open-flood-mapper-local. The output will be used in the ‘Flood early warning’ DT; in Figure 4 it represents one of several Flood maps. If suitable, several stretched goals may be included into the workflow to increase the systems dynamic.</w:t>
      </w:r>
    </w:p>
    <w:p w14:paraId="25766C9A" w14:textId="77777777" w:rsidR="008D519E" w:rsidRPr="00516433" w:rsidRDefault="008D519E" w:rsidP="00BE3EC2">
      <w:pPr>
        <w:jc w:val="both"/>
        <w:rPr>
          <w:rFonts w:ascii="Open Sans" w:eastAsia="Open Sans" w:hAnsi="Open Sans" w:cs="Open Sans"/>
          <w:color w:val="434343"/>
          <w:sz w:val="22"/>
          <w:szCs w:val="22"/>
        </w:rPr>
      </w:pPr>
    </w:p>
    <w:p w14:paraId="319DD0C1" w14:textId="77777777" w:rsidR="00411829" w:rsidRDefault="00000000" w:rsidP="00411829">
      <w:pPr>
        <w:keepNext/>
        <w:jc w:val="both"/>
      </w:pPr>
      <w:r w:rsidRPr="00516433">
        <w:rPr>
          <w:rFonts w:ascii="Open Sans" w:eastAsia="Open Sans" w:hAnsi="Open Sans" w:cs="Open Sans"/>
          <w:noProof/>
          <w:color w:val="434343"/>
          <w:sz w:val="22"/>
          <w:szCs w:val="22"/>
        </w:rPr>
        <w:lastRenderedPageBreak/>
        <w:drawing>
          <wp:inline distT="0" distB="0" distL="0" distR="0" wp14:anchorId="549D1B13" wp14:editId="6B43AA0C">
            <wp:extent cx="5180400" cy="2808000"/>
            <wp:effectExtent l="0" t="0" r="0" b="0"/>
            <wp:docPr id="20" name="image7.png" descr="Figure 2 - Container of the detailed flood detection workflow that will be used within the DT for Early Warning of flood events (T4.6)"/>
            <wp:cNvGraphicFramePr/>
            <a:graphic xmlns:a="http://schemas.openxmlformats.org/drawingml/2006/main">
              <a:graphicData uri="http://schemas.openxmlformats.org/drawingml/2006/picture">
                <pic:pic xmlns:pic="http://schemas.openxmlformats.org/drawingml/2006/picture">
                  <pic:nvPicPr>
                    <pic:cNvPr id="20" name="image7.png" descr="Figure 2 - Container of the detailed flood detection workflow that will be used within the DT for Early Warning of flood events (T4.6)"/>
                    <pic:cNvPicPr preferRelativeResize="0"/>
                  </pic:nvPicPr>
                  <pic:blipFill>
                    <a:blip r:embed="rId30"/>
                    <a:srcRect/>
                    <a:stretch>
                      <a:fillRect/>
                    </a:stretch>
                  </pic:blipFill>
                  <pic:spPr>
                    <a:xfrm>
                      <a:off x="0" y="0"/>
                      <a:ext cx="5180400" cy="2808000"/>
                    </a:xfrm>
                    <a:prstGeom prst="rect">
                      <a:avLst/>
                    </a:prstGeom>
                    <a:ln/>
                  </pic:spPr>
                </pic:pic>
              </a:graphicData>
            </a:graphic>
          </wp:inline>
        </w:drawing>
      </w:r>
    </w:p>
    <w:p w14:paraId="4B31182E" w14:textId="52FDC293" w:rsidR="008D519E" w:rsidRPr="00411829" w:rsidRDefault="00411829" w:rsidP="00411829">
      <w:pPr>
        <w:pBdr>
          <w:top w:val="nil"/>
          <w:left w:val="nil"/>
          <w:bottom w:val="nil"/>
          <w:right w:val="nil"/>
          <w:between w:val="nil"/>
        </w:pBdr>
        <w:jc w:val="center"/>
        <w:rPr>
          <w:rFonts w:ascii="Open Sans" w:eastAsia="Open Sans" w:hAnsi="Open Sans" w:cs="Open Sans"/>
          <w:i/>
          <w:color w:val="434343"/>
          <w:sz w:val="20"/>
          <w:szCs w:val="20"/>
        </w:rPr>
      </w:pPr>
      <w:bookmarkStart w:id="28" w:name="_Toc175584574"/>
      <w:r w:rsidRPr="00411829">
        <w:rPr>
          <w:rFonts w:ascii="Open Sans" w:eastAsia="Open Sans" w:hAnsi="Open Sans" w:cs="Open Sans"/>
          <w:i/>
          <w:color w:val="434343"/>
          <w:sz w:val="20"/>
          <w:szCs w:val="20"/>
        </w:rPr>
        <w:t xml:space="preserve">Figure </w:t>
      </w:r>
      <w:r w:rsidRPr="00411829">
        <w:rPr>
          <w:rFonts w:ascii="Open Sans" w:eastAsia="Open Sans" w:hAnsi="Open Sans" w:cs="Open Sans"/>
          <w:i/>
          <w:color w:val="434343"/>
          <w:sz w:val="20"/>
          <w:szCs w:val="20"/>
        </w:rPr>
        <w:fldChar w:fldCharType="begin"/>
      </w:r>
      <w:r w:rsidRPr="00411829">
        <w:rPr>
          <w:rFonts w:ascii="Open Sans" w:eastAsia="Open Sans" w:hAnsi="Open Sans" w:cs="Open Sans"/>
          <w:i/>
          <w:color w:val="434343"/>
          <w:sz w:val="20"/>
          <w:szCs w:val="20"/>
        </w:rPr>
        <w:instrText xml:space="preserve"> SEQ Figure \* ARABIC </w:instrText>
      </w:r>
      <w:r w:rsidRPr="00411829">
        <w:rPr>
          <w:rFonts w:ascii="Open Sans" w:eastAsia="Open Sans" w:hAnsi="Open Sans" w:cs="Open Sans"/>
          <w:i/>
          <w:color w:val="434343"/>
          <w:sz w:val="20"/>
          <w:szCs w:val="20"/>
        </w:rPr>
        <w:fldChar w:fldCharType="separate"/>
      </w:r>
      <w:r w:rsidR="00B00B6C">
        <w:rPr>
          <w:rFonts w:ascii="Open Sans" w:eastAsia="Open Sans" w:hAnsi="Open Sans" w:cs="Open Sans"/>
          <w:i/>
          <w:noProof/>
          <w:color w:val="434343"/>
          <w:sz w:val="20"/>
          <w:szCs w:val="20"/>
        </w:rPr>
        <w:t>2</w:t>
      </w:r>
      <w:r w:rsidRPr="00411829">
        <w:rPr>
          <w:rFonts w:ascii="Open Sans" w:eastAsia="Open Sans" w:hAnsi="Open Sans" w:cs="Open Sans"/>
          <w:i/>
          <w:color w:val="434343"/>
          <w:sz w:val="20"/>
          <w:szCs w:val="20"/>
        </w:rPr>
        <w:fldChar w:fldCharType="end"/>
      </w:r>
      <w:r w:rsidRPr="00411829">
        <w:rPr>
          <w:rFonts w:ascii="Open Sans" w:eastAsia="Open Sans" w:hAnsi="Open Sans" w:cs="Open Sans"/>
          <w:i/>
          <w:color w:val="434343"/>
          <w:sz w:val="20"/>
          <w:szCs w:val="20"/>
        </w:rPr>
        <w:t xml:space="preserve"> - Container of the detailed flood detection workflow that will be used within the DT for Early Warning of flood events (T4.6)</w:t>
      </w:r>
      <w:bookmarkEnd w:id="28"/>
    </w:p>
    <w:p w14:paraId="35796B16" w14:textId="77777777" w:rsidR="008D519E" w:rsidRPr="00516433" w:rsidRDefault="008D519E" w:rsidP="00BE3EC2">
      <w:pPr>
        <w:jc w:val="both"/>
        <w:rPr>
          <w:rFonts w:ascii="Open Sans" w:eastAsia="Open Sans" w:hAnsi="Open Sans" w:cs="Open Sans"/>
          <w:color w:val="434343"/>
          <w:sz w:val="22"/>
          <w:szCs w:val="22"/>
        </w:rPr>
      </w:pPr>
    </w:p>
    <w:p w14:paraId="1FC5C555" w14:textId="77777777" w:rsidR="008D519E" w:rsidRPr="00516433" w:rsidRDefault="00000000" w:rsidP="00BE3EC2">
      <w:pPr>
        <w:jc w:val="both"/>
        <w:rPr>
          <w:rFonts w:ascii="Open Sans" w:eastAsia="Open Sans" w:hAnsi="Open Sans" w:cs="Open Sans"/>
          <w:color w:val="434343"/>
          <w:sz w:val="22"/>
          <w:szCs w:val="22"/>
        </w:rPr>
      </w:pPr>
      <w:bookmarkStart w:id="29" w:name="_heading=h.3whwml4" w:colFirst="0" w:colLast="0"/>
      <w:bookmarkEnd w:id="29"/>
      <w:r w:rsidRPr="00516433">
        <w:rPr>
          <w:rFonts w:ascii="Open Sans" w:eastAsia="Open Sans" w:hAnsi="Open Sans" w:cs="Open Sans"/>
          <w:color w:val="434343"/>
          <w:sz w:val="22"/>
          <w:szCs w:val="22"/>
        </w:rPr>
        <w:t>A drought prediction/forecasting tool for the Alpine region is currently under development; its structure is planned as shown in Figure 3.</w:t>
      </w:r>
    </w:p>
    <w:p w14:paraId="01F2AEAD" w14:textId="77777777" w:rsidR="00411829" w:rsidRDefault="00000000" w:rsidP="00411829">
      <w:pPr>
        <w:keepNext/>
        <w:jc w:val="both"/>
      </w:pPr>
      <w:r w:rsidRPr="00516433">
        <w:rPr>
          <w:rFonts w:ascii="Open Sans" w:eastAsia="Open Sans" w:hAnsi="Open Sans" w:cs="Open Sans"/>
          <w:noProof/>
          <w:color w:val="434343"/>
          <w:sz w:val="22"/>
          <w:szCs w:val="22"/>
        </w:rPr>
        <w:drawing>
          <wp:inline distT="0" distB="0" distL="0" distR="0" wp14:anchorId="54DA2FF9" wp14:editId="1F89311E">
            <wp:extent cx="5731510" cy="2980055"/>
            <wp:effectExtent l="0" t="0" r="0" b="0"/>
            <wp:docPr id="19" name="image9.png" descr="Figure 3 - Container of the detailed drought forecasting workflow that will be used within the DT for Early Warning of droughts (T4.6)"/>
            <wp:cNvGraphicFramePr/>
            <a:graphic xmlns:a="http://schemas.openxmlformats.org/drawingml/2006/main">
              <a:graphicData uri="http://schemas.openxmlformats.org/drawingml/2006/picture">
                <pic:pic xmlns:pic="http://schemas.openxmlformats.org/drawingml/2006/picture">
                  <pic:nvPicPr>
                    <pic:cNvPr id="19" name="image9.png" descr="Figure 3 - Container of the detailed drought forecasting workflow that will be used within the DT for Early Warning of droughts (T4.6)"/>
                    <pic:cNvPicPr preferRelativeResize="0"/>
                  </pic:nvPicPr>
                  <pic:blipFill>
                    <a:blip r:embed="rId31"/>
                    <a:srcRect/>
                    <a:stretch>
                      <a:fillRect/>
                    </a:stretch>
                  </pic:blipFill>
                  <pic:spPr>
                    <a:xfrm>
                      <a:off x="0" y="0"/>
                      <a:ext cx="5731510" cy="2980055"/>
                    </a:xfrm>
                    <a:prstGeom prst="rect">
                      <a:avLst/>
                    </a:prstGeom>
                    <a:ln/>
                  </pic:spPr>
                </pic:pic>
              </a:graphicData>
            </a:graphic>
          </wp:inline>
        </w:drawing>
      </w:r>
    </w:p>
    <w:p w14:paraId="01301B5C" w14:textId="686E327D" w:rsidR="008D519E" w:rsidRPr="00411829" w:rsidRDefault="00411829" w:rsidP="00411829">
      <w:pPr>
        <w:pBdr>
          <w:top w:val="nil"/>
          <w:left w:val="nil"/>
          <w:bottom w:val="nil"/>
          <w:right w:val="nil"/>
          <w:between w:val="nil"/>
        </w:pBdr>
        <w:jc w:val="center"/>
        <w:rPr>
          <w:rFonts w:ascii="Open Sans" w:eastAsia="Open Sans" w:hAnsi="Open Sans" w:cs="Open Sans"/>
          <w:i/>
          <w:color w:val="434343"/>
          <w:sz w:val="20"/>
          <w:szCs w:val="20"/>
        </w:rPr>
      </w:pPr>
      <w:bookmarkStart w:id="30" w:name="_Toc175584575"/>
      <w:r w:rsidRPr="00411829">
        <w:rPr>
          <w:rFonts w:ascii="Open Sans" w:eastAsia="Open Sans" w:hAnsi="Open Sans" w:cs="Open Sans"/>
          <w:i/>
          <w:color w:val="434343"/>
          <w:sz w:val="20"/>
          <w:szCs w:val="20"/>
        </w:rPr>
        <w:t xml:space="preserve">Figure </w:t>
      </w:r>
      <w:r w:rsidRPr="00411829">
        <w:rPr>
          <w:rFonts w:ascii="Open Sans" w:eastAsia="Open Sans" w:hAnsi="Open Sans" w:cs="Open Sans"/>
          <w:i/>
          <w:color w:val="434343"/>
          <w:sz w:val="20"/>
          <w:szCs w:val="20"/>
        </w:rPr>
        <w:fldChar w:fldCharType="begin"/>
      </w:r>
      <w:r w:rsidRPr="00411829">
        <w:rPr>
          <w:rFonts w:ascii="Open Sans" w:eastAsia="Open Sans" w:hAnsi="Open Sans" w:cs="Open Sans"/>
          <w:i/>
          <w:color w:val="434343"/>
          <w:sz w:val="20"/>
          <w:szCs w:val="20"/>
        </w:rPr>
        <w:instrText xml:space="preserve"> SEQ Figure \* ARABIC </w:instrText>
      </w:r>
      <w:r w:rsidRPr="00411829">
        <w:rPr>
          <w:rFonts w:ascii="Open Sans" w:eastAsia="Open Sans" w:hAnsi="Open Sans" w:cs="Open Sans"/>
          <w:i/>
          <w:color w:val="434343"/>
          <w:sz w:val="20"/>
          <w:szCs w:val="20"/>
        </w:rPr>
        <w:fldChar w:fldCharType="separate"/>
      </w:r>
      <w:r w:rsidR="00B00B6C">
        <w:rPr>
          <w:rFonts w:ascii="Open Sans" w:eastAsia="Open Sans" w:hAnsi="Open Sans" w:cs="Open Sans"/>
          <w:i/>
          <w:noProof/>
          <w:color w:val="434343"/>
          <w:sz w:val="20"/>
          <w:szCs w:val="20"/>
        </w:rPr>
        <w:t>3</w:t>
      </w:r>
      <w:r w:rsidRPr="00411829">
        <w:rPr>
          <w:rFonts w:ascii="Open Sans" w:eastAsia="Open Sans" w:hAnsi="Open Sans" w:cs="Open Sans"/>
          <w:i/>
          <w:color w:val="434343"/>
          <w:sz w:val="20"/>
          <w:szCs w:val="20"/>
        </w:rPr>
        <w:fldChar w:fldCharType="end"/>
      </w:r>
      <w:r w:rsidRPr="00411829">
        <w:rPr>
          <w:rFonts w:ascii="Open Sans" w:eastAsia="Open Sans" w:hAnsi="Open Sans" w:cs="Open Sans"/>
          <w:i/>
          <w:color w:val="434343"/>
          <w:sz w:val="20"/>
          <w:szCs w:val="20"/>
        </w:rPr>
        <w:t xml:space="preserve"> - Container of the detailed drought forecasting workflow that will be used within the DT for Early Warning of droughts (T4.6)</w:t>
      </w:r>
      <w:bookmarkEnd w:id="30"/>
    </w:p>
    <w:p w14:paraId="44EA0B9E" w14:textId="77777777" w:rsidR="00411829" w:rsidRDefault="00411829" w:rsidP="00BE3EC2">
      <w:pPr>
        <w:jc w:val="both"/>
        <w:rPr>
          <w:rFonts w:ascii="Open Sans" w:eastAsia="Open Sans" w:hAnsi="Open Sans" w:cs="Open Sans"/>
          <w:i/>
          <w:color w:val="434343"/>
          <w:sz w:val="20"/>
          <w:szCs w:val="20"/>
        </w:rPr>
      </w:pPr>
      <w:bookmarkStart w:id="31" w:name="_heading=h.2bn6wsx" w:colFirst="0" w:colLast="0"/>
      <w:bookmarkEnd w:id="31"/>
    </w:p>
    <w:p w14:paraId="379E1C3D" w14:textId="1C8C140E"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Details on the planned progress of the related thematic modules can be found in the following subsection.</w:t>
      </w:r>
    </w:p>
    <w:p w14:paraId="47AE304B" w14:textId="77777777" w:rsidR="008D519E" w:rsidRPr="00516433" w:rsidRDefault="00000000" w:rsidP="00BE3EC2">
      <w:pPr>
        <w:pStyle w:val="Heading3"/>
        <w:numPr>
          <w:ilvl w:val="2"/>
          <w:numId w:val="3"/>
        </w:numPr>
        <w:jc w:val="both"/>
      </w:pPr>
      <w:bookmarkStart w:id="32" w:name="_Toc175584702"/>
      <w:r w:rsidRPr="00516433">
        <w:t>Progress regarding thematic modules</w:t>
      </w:r>
      <w:bookmarkEnd w:id="32"/>
    </w:p>
    <w:p w14:paraId="007F88D0" w14:textId="7F3D7235"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feature state of </w:t>
      </w:r>
      <w:r w:rsidR="00BB7569">
        <w:rPr>
          <w:rFonts w:ascii="Open Sans" w:eastAsia="Open Sans" w:hAnsi="Open Sans" w:cs="Open Sans"/>
          <w:color w:val="434343"/>
          <w:sz w:val="22"/>
          <w:szCs w:val="22"/>
        </w:rPr>
        <w:t xml:space="preserve">the </w:t>
      </w:r>
      <w:r w:rsidRPr="00516433">
        <w:rPr>
          <w:rFonts w:ascii="Open Sans" w:eastAsia="Open Sans" w:hAnsi="Open Sans" w:cs="Open Sans"/>
          <w:color w:val="434343"/>
          <w:sz w:val="22"/>
          <w:szCs w:val="22"/>
        </w:rPr>
        <w:t>following thematic modules is described in this section:</w:t>
      </w:r>
    </w:p>
    <w:p w14:paraId="37B045B1" w14:textId="77777777" w:rsidR="008D519E" w:rsidRPr="00516433" w:rsidRDefault="00000000" w:rsidP="00BE3EC2">
      <w:pPr>
        <w:numPr>
          <w:ilvl w:val="0"/>
          <w:numId w:val="28"/>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raster2stac: Index raster and vector data in </w:t>
      </w:r>
      <w:proofErr w:type="spellStart"/>
      <w:r w:rsidRPr="00516433">
        <w:rPr>
          <w:rFonts w:ascii="Open Sans" w:eastAsia="Open Sans" w:hAnsi="Open Sans" w:cs="Open Sans"/>
          <w:color w:val="434343"/>
          <w:sz w:val="22"/>
          <w:szCs w:val="22"/>
        </w:rPr>
        <w:t>openEO</w:t>
      </w:r>
      <w:proofErr w:type="spellEnd"/>
    </w:p>
    <w:p w14:paraId="006E5EA3" w14:textId="77777777" w:rsidR="008D519E" w:rsidRPr="00516433" w:rsidRDefault="00000000" w:rsidP="00BE3EC2">
      <w:pPr>
        <w:numPr>
          <w:ilvl w:val="0"/>
          <w:numId w:val="28"/>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-processes-</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Running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process graph on backend</w:t>
      </w:r>
    </w:p>
    <w:p w14:paraId="25314F29" w14:textId="77777777" w:rsidR="008D519E" w:rsidRPr="00516433" w:rsidRDefault="008D519E" w:rsidP="00BE3EC2">
      <w:pPr>
        <w:jc w:val="both"/>
        <w:rPr>
          <w:rFonts w:ascii="Open Sans" w:eastAsia="Open Sans" w:hAnsi="Open Sans" w:cs="Open Sans"/>
          <w:color w:val="434343"/>
          <w:sz w:val="22"/>
          <w:szCs w:val="22"/>
        </w:rPr>
      </w:pPr>
    </w:p>
    <w:p w14:paraId="6FB6975B"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Features for these thematic modules that have not been reported as finalised in D7.1 are described in the following subsections.</w:t>
      </w:r>
    </w:p>
    <w:p w14:paraId="4AD983FE" w14:textId="77777777" w:rsidR="008D519E" w:rsidRPr="00516433" w:rsidRDefault="008D519E" w:rsidP="00BE3EC2">
      <w:pPr>
        <w:jc w:val="both"/>
        <w:rPr>
          <w:rFonts w:ascii="Open Sans" w:eastAsia="Open Sans" w:hAnsi="Open Sans" w:cs="Open Sans"/>
          <w:color w:val="434343"/>
          <w:sz w:val="22"/>
          <w:szCs w:val="22"/>
        </w:rPr>
      </w:pPr>
    </w:p>
    <w:p w14:paraId="15A98829" w14:textId="77777777" w:rsidR="008D519E" w:rsidRPr="00516433" w:rsidRDefault="008D519E" w:rsidP="00BE3EC2">
      <w:pPr>
        <w:jc w:val="both"/>
        <w:rPr>
          <w:rFonts w:ascii="Open Sans" w:eastAsia="Open Sans" w:hAnsi="Open Sans" w:cs="Open Sans"/>
          <w:color w:val="434343"/>
          <w:sz w:val="22"/>
          <w:szCs w:val="22"/>
        </w:rPr>
      </w:pPr>
    </w:p>
    <w:p w14:paraId="23D93B0D" w14:textId="77777777" w:rsidR="008D519E" w:rsidRPr="00BB7569" w:rsidRDefault="00000000" w:rsidP="00BB7569">
      <w:pPr>
        <w:pStyle w:val="Heading4"/>
        <w:jc w:val="both"/>
      </w:pPr>
      <w:r w:rsidRPr="00BB7569">
        <w:t>raster2stac</w:t>
      </w:r>
    </w:p>
    <w:p w14:paraId="5FBB375D" w14:textId="77777777" w:rsidR="008D519E" w:rsidRPr="00516433" w:rsidRDefault="00000000" w:rsidP="00BE3EC2">
      <w:pPr>
        <w:spacing w:after="160"/>
        <w:jc w:val="both"/>
        <w:rPr>
          <w:rFonts w:ascii="Open Sans" w:eastAsia="Open Sans" w:hAnsi="Open Sans" w:cs="Open Sans"/>
          <w:color w:val="5A5A5A"/>
          <w:sz w:val="22"/>
          <w:szCs w:val="22"/>
        </w:rPr>
      </w:pPr>
      <w:r w:rsidRPr="00516433">
        <w:rPr>
          <w:rFonts w:ascii="Open Sans" w:eastAsia="Open Sans" w:hAnsi="Open Sans" w:cs="Open Sans"/>
          <w:color w:val="5A5A5A"/>
          <w:sz w:val="22"/>
          <w:szCs w:val="22"/>
        </w:rPr>
        <w:t>Creating STAC compliant metadata for raster data</w:t>
      </w:r>
    </w:p>
    <w:p w14:paraId="2C47DC3A"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32">
        <w:r w:rsidRPr="00516433">
          <w:rPr>
            <w:rFonts w:ascii="Open Sans" w:eastAsia="Open Sans" w:hAnsi="Open Sans" w:cs="Open Sans"/>
            <w:b/>
            <w:color w:val="EF8200"/>
            <w:sz w:val="22"/>
            <w:szCs w:val="22"/>
            <w:u w:val="single"/>
          </w:rPr>
          <w:t>https://www.intertwin.eu/article/thematic-module-raster-to-stac</w:t>
        </w:r>
      </w:hyperlink>
    </w:p>
    <w:p w14:paraId="5BD8770F"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33">
        <w:r w:rsidRPr="00516433">
          <w:rPr>
            <w:rFonts w:ascii="Open Sans" w:eastAsia="Open Sans" w:hAnsi="Open Sans" w:cs="Open Sans"/>
            <w:b/>
            <w:color w:val="EF8200"/>
            <w:sz w:val="22"/>
            <w:szCs w:val="22"/>
            <w:u w:val="single"/>
          </w:rPr>
          <w:t>https://gitlab.inf.unibz.it/earth_observation_public/raster-to-stac</w:t>
        </w:r>
      </w:hyperlink>
    </w:p>
    <w:p w14:paraId="1A5C5A0F"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rPr>
        <w:t>PyPi</w:t>
      </w:r>
      <w:proofErr w:type="spellEnd"/>
      <w:r w:rsidRPr="00516433">
        <w:rPr>
          <w:rFonts w:ascii="Open Sans" w:eastAsia="Open Sans" w:hAnsi="Open Sans" w:cs="Open Sans"/>
          <w:b/>
          <w:color w:val="434343"/>
          <w:sz w:val="22"/>
          <w:szCs w:val="22"/>
        </w:rPr>
        <w:t xml:space="preserve"> for latest release:</w:t>
      </w:r>
      <w:r w:rsidRPr="00516433">
        <w:rPr>
          <w:rFonts w:ascii="Open Sans" w:eastAsia="Open Sans" w:hAnsi="Open Sans" w:cs="Open Sans"/>
          <w:color w:val="434343"/>
          <w:sz w:val="22"/>
          <w:szCs w:val="22"/>
        </w:rPr>
        <w:t xml:space="preserve"> </w:t>
      </w:r>
      <w:hyperlink r:id="rId34">
        <w:r w:rsidRPr="00516433">
          <w:rPr>
            <w:rFonts w:ascii="Open Sans" w:eastAsia="Open Sans" w:hAnsi="Open Sans" w:cs="Open Sans"/>
            <w:b/>
            <w:color w:val="EF8200"/>
            <w:sz w:val="22"/>
            <w:szCs w:val="22"/>
            <w:u w:val="single"/>
          </w:rPr>
          <w:t>https://pypi.org/project/raster2stac/</w:t>
        </w:r>
      </w:hyperlink>
    </w:p>
    <w:p w14:paraId="63F7C298" w14:textId="77777777" w:rsidR="008D519E" w:rsidRPr="00516433" w:rsidRDefault="008D519E" w:rsidP="00BE3EC2">
      <w:pPr>
        <w:jc w:val="both"/>
        <w:rPr>
          <w:rFonts w:ascii="Open Sans" w:eastAsia="Open Sans" w:hAnsi="Open Sans" w:cs="Open Sans"/>
          <w:color w:val="434343"/>
          <w:sz w:val="22"/>
          <w:szCs w:val="22"/>
        </w:rPr>
      </w:pPr>
    </w:p>
    <w:p w14:paraId="32F1368F" w14:textId="764E22B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component allows the creation of STAC Collection </w:t>
      </w:r>
      <w:hyperlink w:anchor="_References">
        <w:r w:rsidRPr="00516433">
          <w:rPr>
            <w:rFonts w:ascii="Open Sans" w:eastAsia="Open Sans" w:hAnsi="Open Sans" w:cs="Open Sans"/>
            <w:b/>
            <w:color w:val="EF8200"/>
            <w:sz w:val="22"/>
            <w:szCs w:val="22"/>
            <w:u w:val="single"/>
          </w:rPr>
          <w:t>[R7]</w:t>
        </w:r>
      </w:hyperlink>
      <w:r w:rsidRPr="00516433">
        <w:rPr>
          <w:rFonts w:ascii="Open Sans" w:eastAsia="Open Sans" w:hAnsi="Open Sans" w:cs="Open Sans"/>
          <w:color w:val="434343"/>
          <w:sz w:val="22"/>
          <w:szCs w:val="22"/>
        </w:rPr>
        <w:t xml:space="preserve"> with Items and Assets starting from different kinds of raster datasets. It also allows the user to automatically upload the resulting files to an Amazon S3 Bucket, to make them publicly accessible and reachable worldwide. The goal is to make a dataset easily accessible, interoperable, and shareable.</w:t>
      </w:r>
    </w:p>
    <w:p w14:paraId="6AC6D0A8" w14:textId="77777777" w:rsidR="008D519E" w:rsidRPr="00516433" w:rsidRDefault="008D519E" w:rsidP="00BE3EC2">
      <w:pPr>
        <w:jc w:val="both"/>
        <w:rPr>
          <w:rFonts w:ascii="Open Sans" w:eastAsia="Open Sans" w:hAnsi="Open Sans" w:cs="Open Sans"/>
          <w:color w:val="434343"/>
          <w:sz w:val="22"/>
          <w:szCs w:val="22"/>
        </w:rPr>
      </w:pPr>
    </w:p>
    <w:p w14:paraId="683FAC86" w14:textId="77777777" w:rsidR="008D519E" w:rsidRPr="00516433" w:rsidRDefault="008D519E" w:rsidP="00BE3EC2">
      <w:pPr>
        <w:jc w:val="both"/>
        <w:rPr>
          <w:rFonts w:ascii="Open Sans" w:eastAsia="Open Sans" w:hAnsi="Open Sans" w:cs="Open Sans"/>
          <w:color w:val="434343"/>
          <w:sz w:val="22"/>
          <w:szCs w:val="22"/>
        </w:rPr>
      </w:pPr>
    </w:p>
    <w:p w14:paraId="6DCA754E" w14:textId="77777777"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33" w:name="_heading=h.1pxezwc" w:colFirst="0" w:colLast="0"/>
      <w:bookmarkEnd w:id="33"/>
      <w:r w:rsidRPr="00516433">
        <w:rPr>
          <w:rFonts w:ascii="Open Sans" w:eastAsia="Open Sans" w:hAnsi="Open Sans" w:cs="Open Sans"/>
          <w:color w:val="434343"/>
          <w:sz w:val="22"/>
          <w:szCs w:val="22"/>
        </w:rPr>
        <w:t xml:space="preserve">Table 7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raster2stac that have been described in D7.1 or that have been planned afterwards, their current status and planned next steps. Colour coded status: green: COMPLETED; yellow: IN PROGRESS; red: PENDING</w:t>
      </w:r>
    </w:p>
    <w:p w14:paraId="17DC433D" w14:textId="77777777" w:rsidR="00BB7569" w:rsidRDefault="00BB7569" w:rsidP="00BE3EC2">
      <w:pPr>
        <w:pBdr>
          <w:top w:val="nil"/>
          <w:left w:val="nil"/>
          <w:bottom w:val="nil"/>
          <w:right w:val="nil"/>
          <w:between w:val="nil"/>
        </w:pBdr>
        <w:jc w:val="both"/>
        <w:rPr>
          <w:rFonts w:ascii="Open Sans" w:eastAsia="Open Sans" w:hAnsi="Open Sans" w:cs="Open Sans"/>
          <w:color w:val="434343"/>
          <w:sz w:val="22"/>
          <w:szCs w:val="22"/>
        </w:rPr>
      </w:pPr>
    </w:p>
    <w:p w14:paraId="088DDC0F" w14:textId="25DBEFB6" w:rsidR="00BB7569" w:rsidRPr="00411829" w:rsidRDefault="00411829" w:rsidP="00411829">
      <w:pPr>
        <w:pStyle w:val="Caption"/>
        <w:jc w:val="center"/>
      </w:pPr>
      <w:bookmarkStart w:id="34" w:name="_Toc175584481"/>
      <w:r w:rsidRPr="00411829">
        <w:rPr>
          <w:rFonts w:eastAsia="Open Sans"/>
          <w:color w:val="434343"/>
        </w:rPr>
        <w:t xml:space="preserve">Table </w:t>
      </w:r>
      <w:r w:rsidRPr="00411829">
        <w:rPr>
          <w:rFonts w:eastAsia="Open Sans"/>
          <w:color w:val="434343"/>
        </w:rPr>
        <w:fldChar w:fldCharType="begin"/>
      </w:r>
      <w:r w:rsidRPr="00411829">
        <w:rPr>
          <w:rFonts w:eastAsia="Open Sans"/>
          <w:color w:val="434343"/>
        </w:rPr>
        <w:instrText xml:space="preserve"> SEQ Table \* ARABIC </w:instrText>
      </w:r>
      <w:r w:rsidRPr="00411829">
        <w:rPr>
          <w:rFonts w:eastAsia="Open Sans"/>
          <w:color w:val="434343"/>
        </w:rPr>
        <w:fldChar w:fldCharType="separate"/>
      </w:r>
      <w:r w:rsidR="00B00B6C">
        <w:rPr>
          <w:rFonts w:eastAsia="Open Sans"/>
          <w:noProof/>
          <w:color w:val="434343"/>
        </w:rPr>
        <w:t>7</w:t>
      </w:r>
      <w:r w:rsidRPr="00411829">
        <w:rPr>
          <w:rFonts w:eastAsia="Open Sans"/>
          <w:color w:val="434343"/>
        </w:rPr>
        <w:fldChar w:fldCharType="end"/>
      </w:r>
      <w:r w:rsidRPr="00411829">
        <w:rPr>
          <w:rFonts w:eastAsia="Open Sans"/>
          <w:color w:val="434343"/>
        </w:rPr>
        <w:t xml:space="preserve"> </w:t>
      </w:r>
      <w:proofErr w:type="gramStart"/>
      <w:r w:rsidRPr="00411829">
        <w:rPr>
          <w:rFonts w:eastAsia="Open Sans"/>
          <w:color w:val="434343"/>
        </w:rPr>
        <w:t>–  Features</w:t>
      </w:r>
      <w:proofErr w:type="gramEnd"/>
      <w:r w:rsidRPr="00411829">
        <w:rPr>
          <w:rFonts w:eastAsia="Open Sans"/>
          <w:color w:val="434343"/>
        </w:rPr>
        <w:t xml:space="preserve"> of the thematic module raster2sta</w:t>
      </w:r>
      <w:r w:rsidRPr="00A4691F">
        <w:t>c</w:t>
      </w:r>
      <w:bookmarkEnd w:id="34"/>
    </w:p>
    <w:tbl>
      <w:tblPr>
        <w:tblStyle w:val="ab"/>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5596C132"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0B032F5E" w14:textId="77777777" w:rsidR="008D519E" w:rsidRPr="00516433" w:rsidRDefault="00000000" w:rsidP="00BE3EC2">
            <w:pPr>
              <w:ind w:left="22"/>
              <w:jc w:val="both"/>
            </w:pPr>
            <w:r w:rsidRPr="00516433">
              <w:rPr>
                <w:sz w:val="22"/>
                <w:szCs w:val="22"/>
              </w:rPr>
              <w:t>#</w:t>
            </w:r>
          </w:p>
        </w:tc>
        <w:tc>
          <w:tcPr>
            <w:tcW w:w="3119" w:type="dxa"/>
          </w:tcPr>
          <w:p w14:paraId="143CF0B5" w14:textId="77777777" w:rsidR="008D519E" w:rsidRPr="00516433" w:rsidRDefault="00000000" w:rsidP="00BE3EC2">
            <w:pPr>
              <w:jc w:val="both"/>
            </w:pPr>
            <w:r w:rsidRPr="00516433">
              <w:rPr>
                <w:sz w:val="22"/>
                <w:szCs w:val="22"/>
              </w:rPr>
              <w:t>Planned feature</w:t>
            </w:r>
          </w:p>
        </w:tc>
        <w:tc>
          <w:tcPr>
            <w:tcW w:w="5041" w:type="dxa"/>
          </w:tcPr>
          <w:p w14:paraId="00EB1524" w14:textId="77777777" w:rsidR="008D519E" w:rsidRPr="00516433" w:rsidRDefault="00000000" w:rsidP="00BE3EC2">
            <w:pPr>
              <w:jc w:val="both"/>
            </w:pPr>
            <w:r w:rsidRPr="00516433">
              <w:rPr>
                <w:sz w:val="22"/>
                <w:szCs w:val="22"/>
              </w:rPr>
              <w:t>Status + next steps</w:t>
            </w:r>
          </w:p>
        </w:tc>
      </w:tr>
      <w:tr w:rsidR="008D519E" w:rsidRPr="00516433" w14:paraId="480B7CD1" w14:textId="77777777" w:rsidTr="00BB7569">
        <w:trPr>
          <w:trHeight w:val="900"/>
        </w:trPr>
        <w:tc>
          <w:tcPr>
            <w:tcW w:w="552" w:type="dxa"/>
            <w:vMerge w:val="restart"/>
            <w:shd w:val="clear" w:color="auto" w:fill="FFF2CC"/>
          </w:tcPr>
          <w:p w14:paraId="137E8112" w14:textId="77777777" w:rsidR="008D519E" w:rsidRPr="00516433" w:rsidRDefault="00000000" w:rsidP="00BE3EC2">
            <w:pPr>
              <w:ind w:left="22"/>
              <w:jc w:val="both"/>
              <w:rPr>
                <w:color w:val="434343"/>
              </w:rPr>
            </w:pPr>
            <w:r w:rsidRPr="00516433">
              <w:rPr>
                <w:color w:val="434343"/>
              </w:rPr>
              <w:t>1</w:t>
            </w:r>
          </w:p>
        </w:tc>
        <w:tc>
          <w:tcPr>
            <w:tcW w:w="3119" w:type="dxa"/>
            <w:vMerge w:val="restart"/>
            <w:shd w:val="clear" w:color="auto" w:fill="D9D9D9" w:themeFill="background1" w:themeFillShade="D9"/>
          </w:tcPr>
          <w:p w14:paraId="772A4FAD" w14:textId="77777777" w:rsidR="008D519E" w:rsidRPr="00516433" w:rsidRDefault="00000000" w:rsidP="00BE3EC2">
            <w:pPr>
              <w:ind w:left="35"/>
              <w:jc w:val="both"/>
              <w:rPr>
                <w:color w:val="434343"/>
              </w:rPr>
            </w:pPr>
            <w:r w:rsidRPr="00516433">
              <w:rPr>
                <w:color w:val="434343"/>
              </w:rPr>
              <w:t xml:space="preserve">Data to be used in the </w:t>
            </w:r>
            <w:proofErr w:type="spellStart"/>
            <w:r w:rsidRPr="00516433">
              <w:rPr>
                <w:color w:val="434343"/>
              </w:rPr>
              <w:t>openEO</w:t>
            </w:r>
            <w:proofErr w:type="spellEnd"/>
            <w:r w:rsidRPr="00516433">
              <w:rPr>
                <w:color w:val="434343"/>
              </w:rPr>
              <w:t xml:space="preserve"> environment shall follow STAC specifications</w:t>
            </w:r>
          </w:p>
        </w:tc>
        <w:tc>
          <w:tcPr>
            <w:tcW w:w="5041" w:type="dxa"/>
            <w:tcBorders>
              <w:top w:val="single" w:sz="12" w:space="0" w:color="B7B7B7"/>
              <w:bottom w:val="single" w:sz="4" w:space="0" w:color="B7B7B7"/>
            </w:tcBorders>
            <w:shd w:val="clear" w:color="auto" w:fill="D9D9D9" w:themeFill="background1" w:themeFillShade="D9"/>
          </w:tcPr>
          <w:p w14:paraId="2D3F8C45" w14:textId="77777777" w:rsidR="008D519E" w:rsidRPr="00516433" w:rsidRDefault="00000000" w:rsidP="00BE3EC2">
            <w:pPr>
              <w:numPr>
                <w:ilvl w:val="0"/>
                <w:numId w:val="18"/>
              </w:numPr>
              <w:ind w:left="317"/>
              <w:jc w:val="both"/>
              <w:rPr>
                <w:color w:val="434343"/>
              </w:rPr>
            </w:pPr>
            <w:r w:rsidRPr="00516433">
              <w:rPr>
                <w:color w:val="434343"/>
              </w:rPr>
              <w:t>The flood monitoring workflow has included the possibility to query for STAC compliant metadata.</w:t>
            </w:r>
          </w:p>
          <w:p w14:paraId="79F5069C" w14:textId="77777777" w:rsidR="008D519E" w:rsidRPr="00516433" w:rsidRDefault="00000000" w:rsidP="00BE3EC2">
            <w:pPr>
              <w:numPr>
                <w:ilvl w:val="0"/>
                <w:numId w:val="18"/>
              </w:numPr>
              <w:ind w:left="317"/>
              <w:jc w:val="both"/>
              <w:rPr>
                <w:color w:val="434343"/>
              </w:rPr>
            </w:pPr>
            <w:r w:rsidRPr="00516433">
              <w:rPr>
                <w:color w:val="434343"/>
              </w:rPr>
              <w:t>Inclusion of vector data is still pending.</w:t>
            </w:r>
          </w:p>
        </w:tc>
      </w:tr>
      <w:tr w:rsidR="008D519E" w:rsidRPr="00516433" w14:paraId="4AC54072" w14:textId="77777777" w:rsidTr="00BB7569">
        <w:trPr>
          <w:trHeight w:val="900"/>
        </w:trPr>
        <w:tc>
          <w:tcPr>
            <w:tcW w:w="552" w:type="dxa"/>
            <w:vMerge/>
            <w:shd w:val="clear" w:color="auto" w:fill="FFF2CC"/>
          </w:tcPr>
          <w:p w14:paraId="7BC0385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D9D9D9" w:themeFill="background1" w:themeFillShade="D9"/>
          </w:tcPr>
          <w:p w14:paraId="183F2AD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tcBorders>
            <w:shd w:val="clear" w:color="auto" w:fill="D9D9D9" w:themeFill="background1" w:themeFillShade="D9"/>
          </w:tcPr>
          <w:p w14:paraId="4A5B590A" w14:textId="77777777" w:rsidR="008D519E" w:rsidRPr="00516433" w:rsidRDefault="00000000" w:rsidP="00BE3EC2">
            <w:pPr>
              <w:jc w:val="both"/>
              <w:rPr>
                <w:color w:val="434343"/>
                <w:u w:val="single"/>
              </w:rPr>
            </w:pPr>
            <w:r w:rsidRPr="00516433">
              <w:rPr>
                <w:color w:val="434343"/>
                <w:u w:val="single"/>
              </w:rPr>
              <w:t>Next steps:</w:t>
            </w:r>
          </w:p>
          <w:p w14:paraId="2D73B3CB" w14:textId="77777777" w:rsidR="008D519E" w:rsidRPr="00516433" w:rsidRDefault="00000000" w:rsidP="00BE3EC2">
            <w:pPr>
              <w:numPr>
                <w:ilvl w:val="0"/>
                <w:numId w:val="18"/>
              </w:numPr>
              <w:ind w:left="317"/>
              <w:jc w:val="both"/>
              <w:rPr>
                <w:color w:val="434343"/>
              </w:rPr>
            </w:pPr>
            <w:r w:rsidRPr="00516433">
              <w:rPr>
                <w:color w:val="434343"/>
              </w:rPr>
              <w:t>To discuss with project partners, whether scope of this thematic module shall be broadened to also include vector data.</w:t>
            </w:r>
          </w:p>
        </w:tc>
      </w:tr>
      <w:tr w:rsidR="008D519E" w:rsidRPr="00516433" w14:paraId="4D856CC5" w14:textId="77777777" w:rsidTr="008D519E">
        <w:trPr>
          <w:trHeight w:val="600"/>
        </w:trPr>
        <w:tc>
          <w:tcPr>
            <w:tcW w:w="552" w:type="dxa"/>
            <w:vMerge w:val="restart"/>
            <w:shd w:val="clear" w:color="auto" w:fill="FFF2CC"/>
          </w:tcPr>
          <w:p w14:paraId="0C463D1E" w14:textId="77777777" w:rsidR="008D519E" w:rsidRPr="00516433" w:rsidRDefault="00000000" w:rsidP="00BE3EC2">
            <w:pPr>
              <w:ind w:left="22"/>
              <w:jc w:val="both"/>
              <w:rPr>
                <w:color w:val="434343"/>
              </w:rPr>
            </w:pPr>
            <w:r w:rsidRPr="00516433">
              <w:rPr>
                <w:color w:val="434343"/>
              </w:rPr>
              <w:t>2</w:t>
            </w:r>
          </w:p>
        </w:tc>
        <w:tc>
          <w:tcPr>
            <w:tcW w:w="3119" w:type="dxa"/>
            <w:vMerge w:val="restart"/>
            <w:shd w:val="clear" w:color="auto" w:fill="F3F3F3"/>
          </w:tcPr>
          <w:p w14:paraId="7DA36A5B" w14:textId="77777777" w:rsidR="008D519E" w:rsidRPr="00516433" w:rsidRDefault="00000000" w:rsidP="00BE3EC2">
            <w:pPr>
              <w:ind w:left="35"/>
              <w:jc w:val="both"/>
              <w:rPr>
                <w:color w:val="434343"/>
              </w:rPr>
            </w:pPr>
            <w:r w:rsidRPr="00516433">
              <w:rPr>
                <w:color w:val="434343"/>
              </w:rPr>
              <w:t xml:space="preserve">Developing a module that creates required STAC metadata (JSON text files) for any raster data to be processed in the </w:t>
            </w:r>
            <w:proofErr w:type="spellStart"/>
            <w:r w:rsidRPr="00516433">
              <w:rPr>
                <w:color w:val="434343"/>
              </w:rPr>
              <w:t>openEO</w:t>
            </w:r>
            <w:proofErr w:type="spellEnd"/>
            <w:r w:rsidRPr="00516433">
              <w:rPr>
                <w:color w:val="434343"/>
              </w:rPr>
              <w:t xml:space="preserve"> environment, if not already available.</w:t>
            </w:r>
          </w:p>
        </w:tc>
        <w:tc>
          <w:tcPr>
            <w:tcW w:w="5041" w:type="dxa"/>
            <w:tcBorders>
              <w:bottom w:val="single" w:sz="4" w:space="0" w:color="B7B7B7"/>
            </w:tcBorders>
            <w:shd w:val="clear" w:color="auto" w:fill="F3F3F3"/>
          </w:tcPr>
          <w:p w14:paraId="013429B0" w14:textId="77777777" w:rsidR="008D519E" w:rsidRPr="00516433" w:rsidRDefault="00000000" w:rsidP="00BE3EC2">
            <w:pPr>
              <w:numPr>
                <w:ilvl w:val="0"/>
                <w:numId w:val="18"/>
              </w:numPr>
              <w:ind w:left="317"/>
              <w:jc w:val="both"/>
              <w:rPr>
                <w:color w:val="434343"/>
              </w:rPr>
            </w:pPr>
            <w:r w:rsidRPr="00516433">
              <w:rPr>
                <w:color w:val="434343"/>
              </w:rPr>
              <w:t>The module allows the creation of STAC Collections with items and assets starting from different kinds of raster datasets.</w:t>
            </w:r>
          </w:p>
          <w:p w14:paraId="492FE588" w14:textId="50B748E9" w:rsidR="008D519E" w:rsidRPr="00516433" w:rsidRDefault="00000000" w:rsidP="00BE3EC2">
            <w:pPr>
              <w:numPr>
                <w:ilvl w:val="0"/>
                <w:numId w:val="18"/>
              </w:numPr>
              <w:ind w:left="317"/>
              <w:jc w:val="both"/>
              <w:rPr>
                <w:color w:val="434343"/>
                <w:u w:val="single"/>
              </w:rPr>
            </w:pPr>
            <w:r w:rsidRPr="00516433">
              <w:rPr>
                <w:color w:val="434343"/>
              </w:rPr>
              <w:t xml:space="preserve">It follows the STAC best practices </w:t>
            </w:r>
            <w:hyperlink w:anchor="_References">
              <w:r w:rsidRPr="00516433">
                <w:rPr>
                  <w:b/>
                  <w:color w:val="EF8200"/>
                  <w:u w:val="single"/>
                </w:rPr>
                <w:t>[R8]</w:t>
              </w:r>
            </w:hyperlink>
            <w:r w:rsidRPr="00516433">
              <w:rPr>
                <w:color w:val="434343"/>
              </w:rPr>
              <w:t xml:space="preserve"> to ensure the best interoperability.</w:t>
            </w:r>
          </w:p>
        </w:tc>
      </w:tr>
      <w:tr w:rsidR="008D519E" w:rsidRPr="00516433" w14:paraId="3938082A" w14:textId="77777777" w:rsidTr="008D519E">
        <w:trPr>
          <w:trHeight w:val="600"/>
        </w:trPr>
        <w:tc>
          <w:tcPr>
            <w:tcW w:w="552" w:type="dxa"/>
            <w:vMerge/>
            <w:shd w:val="clear" w:color="auto" w:fill="FFF2CC"/>
          </w:tcPr>
          <w:p w14:paraId="12AAA91F"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F3F3F3"/>
          </w:tcPr>
          <w:p w14:paraId="3826BECA"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F3F3F3"/>
          </w:tcPr>
          <w:p w14:paraId="41720B86" w14:textId="77777777" w:rsidR="008D519E" w:rsidRPr="00516433" w:rsidRDefault="00000000" w:rsidP="00BE3EC2">
            <w:pPr>
              <w:jc w:val="both"/>
              <w:rPr>
                <w:color w:val="434343"/>
                <w:u w:val="single"/>
              </w:rPr>
            </w:pPr>
            <w:r w:rsidRPr="00516433">
              <w:rPr>
                <w:color w:val="434343"/>
                <w:u w:val="single"/>
              </w:rPr>
              <w:t>Next steps:</w:t>
            </w:r>
          </w:p>
          <w:p w14:paraId="4F30D9BD" w14:textId="77777777" w:rsidR="008D519E" w:rsidRPr="00516433" w:rsidRDefault="00000000" w:rsidP="00BE3EC2">
            <w:pPr>
              <w:numPr>
                <w:ilvl w:val="0"/>
                <w:numId w:val="18"/>
              </w:numPr>
              <w:ind w:left="317"/>
              <w:jc w:val="both"/>
              <w:rPr>
                <w:color w:val="434343"/>
              </w:rPr>
            </w:pPr>
            <w:r w:rsidRPr="00516433">
              <w:rPr>
                <w:color w:val="434343"/>
              </w:rPr>
              <w:t>Add support ZARR dataset</w:t>
            </w:r>
          </w:p>
          <w:p w14:paraId="201DFB22" w14:textId="77777777" w:rsidR="008D519E" w:rsidRPr="00516433" w:rsidRDefault="00000000" w:rsidP="00BE3EC2">
            <w:pPr>
              <w:numPr>
                <w:ilvl w:val="0"/>
                <w:numId w:val="18"/>
              </w:numPr>
              <w:ind w:left="317"/>
              <w:jc w:val="both"/>
              <w:rPr>
                <w:color w:val="434343"/>
                <w:u w:val="single"/>
              </w:rPr>
            </w:pPr>
            <w:r w:rsidRPr="00516433">
              <w:rPr>
                <w:color w:val="434343"/>
              </w:rPr>
              <w:t>Add support for climate data</w:t>
            </w:r>
          </w:p>
        </w:tc>
      </w:tr>
      <w:tr w:rsidR="008D519E" w:rsidRPr="00516433" w14:paraId="1D492176" w14:textId="77777777" w:rsidTr="00BB7569">
        <w:trPr>
          <w:trHeight w:val="2708"/>
        </w:trPr>
        <w:tc>
          <w:tcPr>
            <w:tcW w:w="552" w:type="dxa"/>
            <w:shd w:val="clear" w:color="auto" w:fill="E2EFD9"/>
          </w:tcPr>
          <w:p w14:paraId="359E11AB" w14:textId="77777777" w:rsidR="008D519E" w:rsidRPr="00516433" w:rsidRDefault="00000000" w:rsidP="00BE3EC2">
            <w:pPr>
              <w:ind w:left="22"/>
              <w:jc w:val="both"/>
              <w:rPr>
                <w:color w:val="434343"/>
              </w:rPr>
            </w:pPr>
            <w:r w:rsidRPr="00516433">
              <w:rPr>
                <w:color w:val="434343"/>
              </w:rPr>
              <w:lastRenderedPageBreak/>
              <w:t>3</w:t>
            </w:r>
          </w:p>
        </w:tc>
        <w:tc>
          <w:tcPr>
            <w:tcW w:w="3119" w:type="dxa"/>
            <w:shd w:val="clear" w:color="auto" w:fill="D9D9D9" w:themeFill="background1" w:themeFillShade="D9"/>
          </w:tcPr>
          <w:p w14:paraId="0C18A1DE" w14:textId="77777777" w:rsidR="008D519E" w:rsidRPr="00516433" w:rsidRDefault="00000000" w:rsidP="00BE3EC2">
            <w:pPr>
              <w:ind w:left="35"/>
              <w:jc w:val="both"/>
              <w:rPr>
                <w:color w:val="434343"/>
              </w:rPr>
            </w:pPr>
            <w:r w:rsidRPr="00516433">
              <w:rPr>
                <w:color w:val="434343"/>
              </w:rPr>
              <w:t>Enabling users to automatically upload the resulting files to an Amazon S3 Bucket, to make them publicly accessible and reachable worldwide.</w:t>
            </w:r>
          </w:p>
        </w:tc>
        <w:tc>
          <w:tcPr>
            <w:tcW w:w="5041" w:type="dxa"/>
            <w:shd w:val="clear" w:color="auto" w:fill="D9D9D9" w:themeFill="background1" w:themeFillShade="D9"/>
          </w:tcPr>
          <w:p w14:paraId="280685D6" w14:textId="77777777" w:rsidR="008D519E" w:rsidRPr="00516433" w:rsidRDefault="00000000" w:rsidP="00BE3EC2">
            <w:pPr>
              <w:numPr>
                <w:ilvl w:val="0"/>
                <w:numId w:val="18"/>
              </w:numPr>
              <w:ind w:left="317"/>
              <w:jc w:val="both"/>
              <w:rPr>
                <w:color w:val="434343"/>
              </w:rPr>
            </w:pPr>
            <w:r w:rsidRPr="00516433">
              <w:rPr>
                <w:color w:val="434343"/>
              </w:rPr>
              <w:t>This feature is implemented and ready to be used.</w:t>
            </w:r>
          </w:p>
        </w:tc>
      </w:tr>
    </w:tbl>
    <w:p w14:paraId="1995609F" w14:textId="77777777" w:rsidR="008D519E" w:rsidRPr="00516433" w:rsidRDefault="008D519E" w:rsidP="00BE3EC2">
      <w:pPr>
        <w:jc w:val="both"/>
        <w:rPr>
          <w:rFonts w:ascii="Open Sans" w:eastAsia="Open Sans" w:hAnsi="Open Sans" w:cs="Open Sans"/>
          <w:color w:val="434343"/>
          <w:sz w:val="22"/>
          <w:szCs w:val="22"/>
        </w:rPr>
      </w:pPr>
    </w:p>
    <w:p w14:paraId="12A86272" w14:textId="77777777" w:rsidR="008D519E" w:rsidRPr="00516433" w:rsidRDefault="008D519E" w:rsidP="00BE3EC2">
      <w:pPr>
        <w:jc w:val="both"/>
        <w:rPr>
          <w:rFonts w:ascii="Open Sans" w:eastAsia="Open Sans" w:hAnsi="Open Sans" w:cs="Open Sans"/>
          <w:color w:val="434343"/>
          <w:sz w:val="22"/>
          <w:szCs w:val="22"/>
        </w:rPr>
      </w:pPr>
    </w:p>
    <w:p w14:paraId="60D5691B" w14:textId="77777777" w:rsidR="008D519E" w:rsidRPr="00516433" w:rsidRDefault="00000000" w:rsidP="00BE3EC2">
      <w:pPr>
        <w:pStyle w:val="Heading4"/>
        <w:jc w:val="both"/>
      </w:pPr>
      <w:proofErr w:type="spellStart"/>
      <w:r w:rsidRPr="00516433">
        <w:t>openeo</w:t>
      </w:r>
      <w:proofErr w:type="spellEnd"/>
      <w:r w:rsidRPr="00516433">
        <w:t>-processes-</w:t>
      </w:r>
      <w:proofErr w:type="spellStart"/>
      <w:r w:rsidRPr="00516433">
        <w:t>dask</w:t>
      </w:r>
      <w:proofErr w:type="spellEnd"/>
    </w:p>
    <w:p w14:paraId="762E2BC3" w14:textId="77777777" w:rsidR="008D519E" w:rsidRPr="00516433" w:rsidRDefault="00000000" w:rsidP="00BE3EC2">
      <w:pPr>
        <w:pStyle w:val="Subtitle"/>
        <w:jc w:val="both"/>
      </w:pPr>
      <w:r w:rsidRPr="00516433">
        <w:t xml:space="preserve">Running </w:t>
      </w:r>
      <w:proofErr w:type="spellStart"/>
      <w:r w:rsidRPr="00516433">
        <w:t>openEO</w:t>
      </w:r>
      <w:proofErr w:type="spellEnd"/>
      <w:r w:rsidRPr="00516433">
        <w:t xml:space="preserve"> process graph</w:t>
      </w:r>
    </w:p>
    <w:p w14:paraId="6451DAD0"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b/>
          <w:color w:val="434343"/>
          <w:sz w:val="22"/>
          <w:szCs w:val="22"/>
          <w:u w:val="single"/>
        </w:rPr>
        <w:t>Homepage</w:t>
      </w:r>
      <w:r w:rsidRPr="00516433">
        <w:rPr>
          <w:rFonts w:ascii="Open Sans" w:eastAsia="Open Sans" w:hAnsi="Open Sans" w:cs="Open Sans"/>
          <w:color w:val="434343"/>
          <w:sz w:val="22"/>
          <w:szCs w:val="22"/>
        </w:rPr>
        <w:t xml:space="preserve">: </w:t>
      </w:r>
      <w:hyperlink r:id="rId35">
        <w:r w:rsidRPr="00516433">
          <w:rPr>
            <w:rFonts w:ascii="Open Sans" w:eastAsia="Open Sans" w:hAnsi="Open Sans" w:cs="Open Sans"/>
            <w:b/>
            <w:color w:val="EF8200"/>
            <w:sz w:val="22"/>
            <w:szCs w:val="22"/>
            <w:u w:val="single"/>
          </w:rPr>
          <w:t>https://www.intertwin.eu/article/thematic-module-openeo-processes-dask</w:t>
        </w:r>
      </w:hyperlink>
    </w:p>
    <w:p w14:paraId="33444AE2" w14:textId="77777777" w:rsidR="008D519E" w:rsidRPr="00516433" w:rsidRDefault="00000000" w:rsidP="00BE3EC2">
      <w:pPr>
        <w:jc w:val="both"/>
        <w:rPr>
          <w:rFonts w:ascii="Open Sans" w:eastAsia="Open Sans" w:hAnsi="Open Sans" w:cs="Open Sans"/>
          <w:color w:val="434343"/>
          <w:sz w:val="22"/>
          <w:szCs w:val="22"/>
        </w:rPr>
      </w:pPr>
      <w:proofErr w:type="spellStart"/>
      <w:r w:rsidRPr="00516433">
        <w:rPr>
          <w:rFonts w:ascii="Open Sans" w:eastAsia="Open Sans" w:hAnsi="Open Sans" w:cs="Open Sans"/>
          <w:b/>
          <w:color w:val="434343"/>
          <w:sz w:val="22"/>
          <w:szCs w:val="22"/>
          <w:u w:val="single"/>
        </w:rPr>
        <w:t>Github</w:t>
      </w:r>
      <w:proofErr w:type="spellEnd"/>
      <w:r w:rsidRPr="00516433">
        <w:rPr>
          <w:rFonts w:ascii="Open Sans" w:eastAsia="Open Sans" w:hAnsi="Open Sans" w:cs="Open Sans"/>
          <w:b/>
          <w:color w:val="434343"/>
          <w:sz w:val="22"/>
          <w:szCs w:val="22"/>
          <w:u w:val="single"/>
        </w:rPr>
        <w:t xml:space="preserve"> repository</w:t>
      </w:r>
      <w:r w:rsidRPr="00516433">
        <w:rPr>
          <w:rFonts w:ascii="Open Sans" w:eastAsia="Open Sans" w:hAnsi="Open Sans" w:cs="Open Sans"/>
          <w:color w:val="434343"/>
          <w:sz w:val="22"/>
          <w:szCs w:val="22"/>
        </w:rPr>
        <w:t xml:space="preserve">: </w:t>
      </w:r>
      <w:hyperlink r:id="rId36">
        <w:r w:rsidRPr="00516433">
          <w:rPr>
            <w:rFonts w:ascii="Open Sans" w:eastAsia="Open Sans" w:hAnsi="Open Sans" w:cs="Open Sans"/>
            <w:b/>
            <w:color w:val="EF8200"/>
            <w:sz w:val="22"/>
            <w:szCs w:val="22"/>
            <w:u w:val="single"/>
          </w:rPr>
          <w:t>https://github.com/Open-EO/openeo-processes-dask</w:t>
        </w:r>
      </w:hyperlink>
    </w:p>
    <w:p w14:paraId="5DF99A77" w14:textId="77777777" w:rsidR="008D519E" w:rsidRPr="00516433" w:rsidRDefault="008D519E" w:rsidP="00BE3EC2">
      <w:pPr>
        <w:jc w:val="both"/>
        <w:rPr>
          <w:rFonts w:ascii="Open Sans" w:eastAsia="Open Sans" w:hAnsi="Open Sans" w:cs="Open Sans"/>
          <w:color w:val="434343"/>
          <w:sz w:val="22"/>
          <w:szCs w:val="22"/>
        </w:rPr>
      </w:pPr>
    </w:p>
    <w:p w14:paraId="4BA7A351"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component allows users to remotely access the Sentinel-1 σ</w:t>
      </w:r>
      <w:r w:rsidRPr="00516433">
        <w:rPr>
          <w:rFonts w:ascii="Open Sans" w:eastAsia="Open Sans" w:hAnsi="Open Sans" w:cs="Open Sans"/>
          <w:color w:val="434343"/>
          <w:sz w:val="22"/>
          <w:szCs w:val="22"/>
          <w:vertAlign w:val="subscript"/>
        </w:rPr>
        <w:t>0</w:t>
      </w:r>
      <w:r w:rsidRPr="00516433">
        <w:rPr>
          <w:rFonts w:ascii="Open Sans" w:eastAsia="Open Sans" w:hAnsi="Open Sans" w:cs="Open Sans"/>
          <w:color w:val="434343"/>
          <w:sz w:val="22"/>
          <w:szCs w:val="22"/>
        </w:rPr>
        <w:t xml:space="preserve">, PLIA and HPAR datasets and run the TU Wien flood monitoring workflow using the </w:t>
      </w:r>
      <w:proofErr w:type="spellStart"/>
      <w:r w:rsidRPr="00516433">
        <w:rPr>
          <w:rFonts w:ascii="Open Sans" w:eastAsia="Open Sans" w:hAnsi="Open Sans" w:cs="Open Sans"/>
          <w:color w:val="434343"/>
          <w:sz w:val="22"/>
          <w:szCs w:val="22"/>
        </w:rPr>
        <w:t>Xarray</w:t>
      </w:r>
      <w:proofErr w:type="spellEnd"/>
      <w:r w:rsidRPr="00516433">
        <w:rPr>
          <w:rFonts w:ascii="Open Sans" w:eastAsia="Open Sans" w:hAnsi="Open Sans" w:cs="Open Sans"/>
          <w:color w:val="434343"/>
          <w:sz w:val="22"/>
          <w:szCs w:val="22"/>
        </w:rPr>
        <w:t>/</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framework on any backend. This solution is implemented at the data storage provider and processing platform (EODC). Non-expert users can use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clients for Python, R, and JS, or browser-based solutions, to construct and deploy EO data analysis workflows at EODC. It is envisioned that expert users might benefit from a more refined control over the processing chain. Highly granular control can be achieved by writing solutions in </w:t>
      </w:r>
      <w:proofErr w:type="spellStart"/>
      <w:r w:rsidRPr="00516433">
        <w:rPr>
          <w:rFonts w:ascii="Open Sans" w:eastAsia="Open Sans" w:hAnsi="Open Sans" w:cs="Open Sans"/>
          <w:color w:val="434343"/>
          <w:sz w:val="22"/>
          <w:szCs w:val="22"/>
        </w:rPr>
        <w:t>Xarray</w:t>
      </w:r>
      <w:proofErr w:type="spellEnd"/>
      <w:r w:rsidRPr="00516433">
        <w:rPr>
          <w:rFonts w:ascii="Open Sans" w:eastAsia="Open Sans" w:hAnsi="Open Sans" w:cs="Open Sans"/>
          <w:color w:val="434343"/>
          <w:sz w:val="22"/>
          <w:szCs w:val="22"/>
        </w:rPr>
        <w:t>/</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syntax and offloading of processing graphs to a </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cluster (e.g., at EODC). Henceforward it is planned to develop notebooks that showcase a pure </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-based approach of flood monitoring.</w:t>
      </w:r>
    </w:p>
    <w:p w14:paraId="79313D54" w14:textId="77777777" w:rsidR="008D519E" w:rsidRPr="00516433" w:rsidRDefault="008D519E" w:rsidP="00BE3EC2">
      <w:pPr>
        <w:jc w:val="both"/>
        <w:rPr>
          <w:rFonts w:ascii="Open Sans" w:eastAsia="Open Sans" w:hAnsi="Open Sans" w:cs="Open Sans"/>
          <w:color w:val="434343"/>
          <w:sz w:val="22"/>
          <w:szCs w:val="22"/>
        </w:rPr>
      </w:pPr>
    </w:p>
    <w:p w14:paraId="710AB6B9" w14:textId="77777777" w:rsidR="008D519E" w:rsidRPr="00516433" w:rsidRDefault="008D519E" w:rsidP="00BE3EC2">
      <w:pPr>
        <w:jc w:val="both"/>
        <w:rPr>
          <w:rFonts w:ascii="Open Sans" w:eastAsia="Open Sans" w:hAnsi="Open Sans" w:cs="Open Sans"/>
          <w:color w:val="434343"/>
          <w:sz w:val="22"/>
          <w:szCs w:val="22"/>
        </w:rPr>
      </w:pPr>
    </w:p>
    <w:p w14:paraId="4310D71C" w14:textId="77777777"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35" w:name="_heading=h.2p2csry" w:colFirst="0" w:colLast="0"/>
      <w:bookmarkEnd w:id="35"/>
      <w:r w:rsidRPr="00516433">
        <w:rPr>
          <w:rFonts w:ascii="Open Sans" w:eastAsia="Open Sans" w:hAnsi="Open Sans" w:cs="Open Sans"/>
          <w:color w:val="434343"/>
          <w:sz w:val="22"/>
          <w:szCs w:val="22"/>
        </w:rPr>
        <w:t xml:space="preserve">Table 8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-processes-</w:t>
      </w:r>
      <w:proofErr w:type="spellStart"/>
      <w:r w:rsidRPr="00516433">
        <w:rPr>
          <w:rFonts w:ascii="Open Sans" w:eastAsia="Open Sans" w:hAnsi="Open Sans" w:cs="Open Sans"/>
          <w:color w:val="434343"/>
          <w:sz w:val="22"/>
          <w:szCs w:val="22"/>
        </w:rPr>
        <w:t>dask</w:t>
      </w:r>
      <w:proofErr w:type="spellEnd"/>
      <w:r w:rsidRPr="00516433">
        <w:rPr>
          <w:rFonts w:ascii="Open Sans" w:eastAsia="Open Sans" w:hAnsi="Open Sans" w:cs="Open Sans"/>
          <w:color w:val="434343"/>
          <w:sz w:val="22"/>
          <w:szCs w:val="22"/>
        </w:rPr>
        <w:t xml:space="preserve"> that have been described in D7.1 or that have been planned afterwards, their current status and planned next steps. Colour coded status: green: COMPLETED; yellow: IN PROGRESS; red: PENDING</w:t>
      </w:r>
    </w:p>
    <w:p w14:paraId="14C5B8B8" w14:textId="77777777" w:rsidR="00BB7569" w:rsidRDefault="00BB7569" w:rsidP="00BE3EC2">
      <w:pPr>
        <w:pBdr>
          <w:top w:val="nil"/>
          <w:left w:val="nil"/>
          <w:bottom w:val="nil"/>
          <w:right w:val="nil"/>
          <w:between w:val="nil"/>
        </w:pBdr>
        <w:jc w:val="both"/>
        <w:rPr>
          <w:rFonts w:ascii="Open Sans" w:eastAsia="Open Sans" w:hAnsi="Open Sans" w:cs="Open Sans"/>
          <w:color w:val="434343"/>
          <w:sz w:val="22"/>
          <w:szCs w:val="22"/>
        </w:rPr>
      </w:pPr>
    </w:p>
    <w:p w14:paraId="065BBD20" w14:textId="5C1AA7DD" w:rsidR="00BB7569" w:rsidRPr="009F7522" w:rsidRDefault="00411829" w:rsidP="009F7522">
      <w:pPr>
        <w:pStyle w:val="Caption"/>
        <w:jc w:val="center"/>
      </w:pPr>
      <w:bookmarkStart w:id="36" w:name="_Toc175584482"/>
      <w:r w:rsidRPr="00411829">
        <w:rPr>
          <w:rFonts w:eastAsia="Open Sans"/>
          <w:color w:val="434343"/>
        </w:rPr>
        <w:t xml:space="preserve">Table </w:t>
      </w:r>
      <w:r w:rsidRPr="00411829">
        <w:rPr>
          <w:rFonts w:eastAsia="Open Sans"/>
          <w:color w:val="434343"/>
        </w:rPr>
        <w:fldChar w:fldCharType="begin"/>
      </w:r>
      <w:r w:rsidRPr="00411829">
        <w:rPr>
          <w:rFonts w:eastAsia="Open Sans"/>
          <w:color w:val="434343"/>
        </w:rPr>
        <w:instrText xml:space="preserve"> SEQ Table \* ARABIC </w:instrText>
      </w:r>
      <w:r w:rsidRPr="00411829">
        <w:rPr>
          <w:rFonts w:eastAsia="Open Sans"/>
          <w:color w:val="434343"/>
        </w:rPr>
        <w:fldChar w:fldCharType="separate"/>
      </w:r>
      <w:r w:rsidR="00B00B6C">
        <w:rPr>
          <w:rFonts w:eastAsia="Open Sans"/>
          <w:noProof/>
          <w:color w:val="434343"/>
        </w:rPr>
        <w:t>8</w:t>
      </w:r>
      <w:r w:rsidRPr="00411829">
        <w:rPr>
          <w:rFonts w:eastAsia="Open Sans"/>
          <w:color w:val="434343"/>
        </w:rPr>
        <w:fldChar w:fldCharType="end"/>
      </w:r>
      <w:r w:rsidRPr="00411829">
        <w:rPr>
          <w:rFonts w:eastAsia="Open Sans"/>
          <w:color w:val="434343"/>
        </w:rPr>
        <w:t xml:space="preserve"> </w:t>
      </w:r>
      <w:proofErr w:type="gramStart"/>
      <w:r w:rsidRPr="00411829">
        <w:rPr>
          <w:rFonts w:eastAsia="Open Sans"/>
          <w:color w:val="434343"/>
        </w:rPr>
        <w:t>–  Features</w:t>
      </w:r>
      <w:proofErr w:type="gramEnd"/>
      <w:r w:rsidRPr="00411829">
        <w:rPr>
          <w:rFonts w:eastAsia="Open Sans"/>
          <w:color w:val="434343"/>
        </w:rPr>
        <w:t xml:space="preserve"> of the thematic module </w:t>
      </w:r>
      <w:proofErr w:type="spellStart"/>
      <w:r w:rsidRPr="00411829">
        <w:rPr>
          <w:rFonts w:eastAsia="Open Sans"/>
          <w:color w:val="434343"/>
        </w:rPr>
        <w:t>openeo</w:t>
      </w:r>
      <w:proofErr w:type="spellEnd"/>
      <w:r w:rsidRPr="00411829">
        <w:rPr>
          <w:rFonts w:eastAsia="Open Sans"/>
          <w:color w:val="434343"/>
        </w:rPr>
        <w:t>-processes-</w:t>
      </w:r>
      <w:proofErr w:type="spellStart"/>
      <w:r w:rsidRPr="00411829">
        <w:rPr>
          <w:rFonts w:eastAsia="Open Sans"/>
          <w:color w:val="434343"/>
        </w:rPr>
        <w:t>das</w:t>
      </w:r>
      <w:r w:rsidRPr="009F7522">
        <w:rPr>
          <w:rFonts w:eastAsia="Open Sans"/>
          <w:color w:val="434343"/>
        </w:rPr>
        <w:t>k</w:t>
      </w:r>
      <w:bookmarkEnd w:id="36"/>
      <w:proofErr w:type="spellEnd"/>
    </w:p>
    <w:tbl>
      <w:tblPr>
        <w:tblStyle w:val="ac"/>
        <w:tblpPr w:leftFromText="180" w:rightFromText="180" w:vertAnchor="text" w:tblpX="156" w:tblpY="111"/>
        <w:tblW w:w="871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2"/>
        <w:gridCol w:w="3119"/>
        <w:gridCol w:w="5041"/>
      </w:tblGrid>
      <w:tr w:rsidR="008D519E" w:rsidRPr="00516433" w14:paraId="0A2E1CF8" w14:textId="77777777" w:rsidTr="008D519E">
        <w:trPr>
          <w:cnfStyle w:val="100000000000" w:firstRow="1" w:lastRow="0" w:firstColumn="0" w:lastColumn="0" w:oddVBand="0" w:evenVBand="0" w:oddHBand="0" w:evenHBand="0" w:firstRowFirstColumn="0" w:firstRowLastColumn="0" w:lastRowFirstColumn="0" w:lastRowLastColumn="0"/>
        </w:trPr>
        <w:tc>
          <w:tcPr>
            <w:tcW w:w="552" w:type="dxa"/>
          </w:tcPr>
          <w:p w14:paraId="78192968" w14:textId="77777777" w:rsidR="008D519E" w:rsidRPr="00516433" w:rsidRDefault="00000000" w:rsidP="00BE3EC2">
            <w:pPr>
              <w:ind w:left="22"/>
              <w:jc w:val="both"/>
            </w:pPr>
            <w:r w:rsidRPr="00516433">
              <w:rPr>
                <w:sz w:val="22"/>
                <w:szCs w:val="22"/>
              </w:rPr>
              <w:t>#</w:t>
            </w:r>
          </w:p>
        </w:tc>
        <w:tc>
          <w:tcPr>
            <w:tcW w:w="3119" w:type="dxa"/>
          </w:tcPr>
          <w:p w14:paraId="78566B9F" w14:textId="77777777" w:rsidR="008D519E" w:rsidRPr="00516433" w:rsidRDefault="00000000" w:rsidP="00BE3EC2">
            <w:pPr>
              <w:jc w:val="both"/>
            </w:pPr>
            <w:r w:rsidRPr="00516433">
              <w:rPr>
                <w:sz w:val="22"/>
                <w:szCs w:val="22"/>
              </w:rPr>
              <w:t>Planned feature</w:t>
            </w:r>
          </w:p>
        </w:tc>
        <w:tc>
          <w:tcPr>
            <w:tcW w:w="5041" w:type="dxa"/>
          </w:tcPr>
          <w:p w14:paraId="266BA1E2" w14:textId="77777777" w:rsidR="008D519E" w:rsidRPr="00516433" w:rsidRDefault="00000000" w:rsidP="00BE3EC2">
            <w:pPr>
              <w:jc w:val="both"/>
            </w:pPr>
            <w:r w:rsidRPr="00516433">
              <w:rPr>
                <w:sz w:val="22"/>
                <w:szCs w:val="22"/>
              </w:rPr>
              <w:t>Status + next steps</w:t>
            </w:r>
          </w:p>
        </w:tc>
      </w:tr>
      <w:tr w:rsidR="008D519E" w:rsidRPr="00516433" w14:paraId="4DFCAE15" w14:textId="77777777" w:rsidTr="008D519E">
        <w:trPr>
          <w:trHeight w:val="214"/>
        </w:trPr>
        <w:tc>
          <w:tcPr>
            <w:tcW w:w="8712" w:type="dxa"/>
            <w:gridSpan w:val="3"/>
            <w:shd w:val="clear" w:color="auto" w:fill="auto"/>
          </w:tcPr>
          <w:p w14:paraId="2619FC9C" w14:textId="77777777" w:rsidR="008D519E" w:rsidRPr="00516433" w:rsidRDefault="00000000" w:rsidP="00BE3EC2">
            <w:pPr>
              <w:ind w:left="317"/>
              <w:jc w:val="both"/>
              <w:rPr>
                <w:color w:val="434343"/>
              </w:rPr>
            </w:pPr>
            <w:r w:rsidRPr="00516433">
              <w:rPr>
                <w:color w:val="434343"/>
              </w:rPr>
              <w:t>Data pre-processing</w:t>
            </w:r>
          </w:p>
        </w:tc>
      </w:tr>
      <w:tr w:rsidR="008D519E" w:rsidRPr="00516433" w14:paraId="1E42068C" w14:textId="77777777" w:rsidTr="00BB7569">
        <w:trPr>
          <w:trHeight w:val="1863"/>
        </w:trPr>
        <w:tc>
          <w:tcPr>
            <w:tcW w:w="552" w:type="dxa"/>
            <w:shd w:val="clear" w:color="auto" w:fill="E2EFD9"/>
          </w:tcPr>
          <w:p w14:paraId="71AF4B6B" w14:textId="77777777" w:rsidR="008D519E" w:rsidRPr="00516433" w:rsidRDefault="00000000" w:rsidP="00BE3EC2">
            <w:pPr>
              <w:ind w:left="22"/>
              <w:jc w:val="both"/>
              <w:rPr>
                <w:color w:val="434343"/>
              </w:rPr>
            </w:pPr>
            <w:r w:rsidRPr="00516433">
              <w:rPr>
                <w:color w:val="434343"/>
              </w:rPr>
              <w:t>1</w:t>
            </w:r>
          </w:p>
        </w:tc>
        <w:tc>
          <w:tcPr>
            <w:tcW w:w="3119" w:type="dxa"/>
            <w:shd w:val="clear" w:color="auto" w:fill="D9D9D9" w:themeFill="background1" w:themeFillShade="D9"/>
          </w:tcPr>
          <w:p w14:paraId="6CED485F" w14:textId="77777777" w:rsidR="008D519E" w:rsidRPr="00516433" w:rsidRDefault="00000000" w:rsidP="00BE3EC2">
            <w:pPr>
              <w:ind w:left="35"/>
              <w:jc w:val="both"/>
              <w:rPr>
                <w:color w:val="434343"/>
              </w:rPr>
            </w:pPr>
            <w:r w:rsidRPr="00516433">
              <w:rPr>
                <w:color w:val="434343"/>
              </w:rPr>
              <w:t>Sentinel-1 microwave data is provided at a cloud storage (</w:t>
            </w:r>
            <w:proofErr w:type="spellStart"/>
            <w:r w:rsidRPr="00516433">
              <w:rPr>
                <w:color w:val="434343"/>
              </w:rPr>
              <w:t>interTwin</w:t>
            </w:r>
            <w:proofErr w:type="spellEnd"/>
            <w:r w:rsidRPr="00516433">
              <w:rPr>
                <w:color w:val="434343"/>
              </w:rPr>
              <w:t xml:space="preserve"> partner) Analysis-Ready-Data (ARD): it is gridded, formatted and stored into a data cube.</w:t>
            </w:r>
          </w:p>
        </w:tc>
        <w:tc>
          <w:tcPr>
            <w:tcW w:w="5041" w:type="dxa"/>
            <w:tcBorders>
              <w:top w:val="single" w:sz="12" w:space="0" w:color="B7B7B7"/>
              <w:bottom w:val="single" w:sz="4" w:space="0" w:color="B7B7B7"/>
            </w:tcBorders>
            <w:shd w:val="clear" w:color="auto" w:fill="D9D9D9" w:themeFill="background1" w:themeFillShade="D9"/>
          </w:tcPr>
          <w:p w14:paraId="65FE5221" w14:textId="77777777" w:rsidR="008D519E" w:rsidRPr="00516433" w:rsidRDefault="00000000" w:rsidP="00BE3EC2">
            <w:pPr>
              <w:numPr>
                <w:ilvl w:val="0"/>
                <w:numId w:val="19"/>
              </w:numPr>
              <w:ind w:left="317"/>
              <w:jc w:val="both"/>
              <w:rPr>
                <w:color w:val="434343"/>
              </w:rPr>
            </w:pPr>
            <w:r w:rsidRPr="00516433">
              <w:rPr>
                <w:color w:val="434343"/>
              </w:rPr>
              <w:t>For ARD σ</w:t>
            </w:r>
            <w:r w:rsidRPr="00516433">
              <w:rPr>
                <w:color w:val="434343"/>
                <w:vertAlign w:val="subscript"/>
              </w:rPr>
              <w:t>0</w:t>
            </w:r>
            <w:r w:rsidRPr="00516433">
              <w:rPr>
                <w:color w:val="434343"/>
              </w:rPr>
              <w:t xml:space="preserve"> backscatter data that is currently used to develop DTs, a STAC metadata catalogue has been created at EODC and has been filled.</w:t>
            </w:r>
          </w:p>
          <w:p w14:paraId="68A1B24C" w14:textId="77777777" w:rsidR="008D519E" w:rsidRPr="00516433" w:rsidRDefault="00000000" w:rsidP="00BE3EC2">
            <w:pPr>
              <w:numPr>
                <w:ilvl w:val="0"/>
                <w:numId w:val="19"/>
              </w:numPr>
              <w:ind w:left="317"/>
              <w:jc w:val="both"/>
              <w:rPr>
                <w:color w:val="434343"/>
              </w:rPr>
            </w:pPr>
            <w:proofErr w:type="spellStart"/>
            <w:r w:rsidRPr="00516433">
              <w:rPr>
                <w:color w:val="434343"/>
              </w:rPr>
              <w:t>openEO</w:t>
            </w:r>
            <w:proofErr w:type="spellEnd"/>
            <w:r w:rsidRPr="00516433">
              <w:rPr>
                <w:color w:val="434343"/>
              </w:rPr>
              <w:t xml:space="preserve"> compatible flood monitoring workflows have been adapted to use this data / metadata as input.</w:t>
            </w:r>
          </w:p>
        </w:tc>
      </w:tr>
      <w:tr w:rsidR="008D519E" w:rsidRPr="00516433" w14:paraId="274B0497" w14:textId="77777777" w:rsidTr="008D519E">
        <w:trPr>
          <w:trHeight w:val="750"/>
        </w:trPr>
        <w:tc>
          <w:tcPr>
            <w:tcW w:w="552" w:type="dxa"/>
            <w:vMerge w:val="restart"/>
            <w:shd w:val="clear" w:color="auto" w:fill="FFF2CC"/>
          </w:tcPr>
          <w:p w14:paraId="6601E2C7" w14:textId="77777777" w:rsidR="008D519E" w:rsidRPr="00516433" w:rsidRDefault="00000000" w:rsidP="00BE3EC2">
            <w:pPr>
              <w:ind w:left="22"/>
              <w:jc w:val="both"/>
              <w:rPr>
                <w:color w:val="434343"/>
              </w:rPr>
            </w:pPr>
            <w:r w:rsidRPr="00516433">
              <w:rPr>
                <w:color w:val="434343"/>
              </w:rPr>
              <w:lastRenderedPageBreak/>
              <w:t>2</w:t>
            </w:r>
          </w:p>
        </w:tc>
        <w:tc>
          <w:tcPr>
            <w:tcW w:w="3119" w:type="dxa"/>
            <w:vMerge w:val="restart"/>
            <w:shd w:val="clear" w:color="auto" w:fill="F3F3F3"/>
          </w:tcPr>
          <w:p w14:paraId="7165D5CA" w14:textId="77777777" w:rsidR="008D519E" w:rsidRPr="00516433" w:rsidRDefault="00000000" w:rsidP="00BE3EC2">
            <w:pPr>
              <w:ind w:left="35"/>
              <w:jc w:val="both"/>
              <w:rPr>
                <w:color w:val="434343"/>
              </w:rPr>
            </w:pPr>
            <w:r w:rsidRPr="00516433">
              <w:rPr>
                <w:color w:val="434343"/>
              </w:rPr>
              <w:t xml:space="preserve">Value added output data from </w:t>
            </w:r>
            <w:proofErr w:type="spellStart"/>
            <w:r w:rsidRPr="00516433">
              <w:rPr>
                <w:color w:val="434343"/>
              </w:rPr>
              <w:t>openEO</w:t>
            </w:r>
            <w:proofErr w:type="spellEnd"/>
            <w:r w:rsidRPr="00516433">
              <w:rPr>
                <w:color w:val="434343"/>
              </w:rPr>
              <w:t xml:space="preserve"> processing lines can be stored and made accessible to project partners</w:t>
            </w:r>
          </w:p>
        </w:tc>
        <w:tc>
          <w:tcPr>
            <w:tcW w:w="5041" w:type="dxa"/>
            <w:tcBorders>
              <w:bottom w:val="single" w:sz="4" w:space="0" w:color="B7B7B7"/>
            </w:tcBorders>
            <w:shd w:val="clear" w:color="auto" w:fill="F3F3F3"/>
          </w:tcPr>
          <w:p w14:paraId="6AC79CFE" w14:textId="77777777" w:rsidR="008D519E" w:rsidRPr="00516433" w:rsidRDefault="00000000" w:rsidP="00BE3EC2">
            <w:pPr>
              <w:numPr>
                <w:ilvl w:val="0"/>
                <w:numId w:val="19"/>
              </w:numPr>
              <w:ind w:left="317"/>
              <w:jc w:val="both"/>
              <w:rPr>
                <w:color w:val="434343"/>
              </w:rPr>
            </w:pPr>
            <w:r w:rsidRPr="00516433">
              <w:rPr>
                <w:color w:val="434343"/>
              </w:rPr>
              <w:t>Output data is stored at EODC</w:t>
            </w:r>
          </w:p>
          <w:p w14:paraId="06DEAACC" w14:textId="77777777" w:rsidR="008D519E" w:rsidRPr="00516433" w:rsidRDefault="00000000" w:rsidP="00BE3EC2">
            <w:pPr>
              <w:numPr>
                <w:ilvl w:val="0"/>
                <w:numId w:val="19"/>
              </w:numPr>
              <w:ind w:left="317"/>
              <w:jc w:val="both"/>
              <w:rPr>
                <w:color w:val="434343"/>
              </w:rPr>
            </w:pPr>
            <w:r w:rsidRPr="00516433">
              <w:rPr>
                <w:color w:val="434343"/>
              </w:rPr>
              <w:t xml:space="preserve">Data is accessible by project partners via </w:t>
            </w:r>
            <w:proofErr w:type="spellStart"/>
            <w:r w:rsidRPr="00516433">
              <w:rPr>
                <w:color w:val="434343"/>
              </w:rPr>
              <w:t>Rucio</w:t>
            </w:r>
            <w:proofErr w:type="spellEnd"/>
          </w:p>
        </w:tc>
      </w:tr>
      <w:tr w:rsidR="008D519E" w:rsidRPr="00516433" w14:paraId="455DAEB0" w14:textId="77777777" w:rsidTr="008D519E">
        <w:trPr>
          <w:trHeight w:val="750"/>
        </w:trPr>
        <w:tc>
          <w:tcPr>
            <w:tcW w:w="552" w:type="dxa"/>
            <w:vMerge/>
            <w:shd w:val="clear" w:color="auto" w:fill="FFF2CC"/>
          </w:tcPr>
          <w:p w14:paraId="03FBDC5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7040B40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top w:val="single" w:sz="4" w:space="0" w:color="B7B7B7"/>
              <w:bottom w:val="single" w:sz="4" w:space="0" w:color="B7B7B7"/>
            </w:tcBorders>
            <w:shd w:val="clear" w:color="auto" w:fill="F3F3F3"/>
          </w:tcPr>
          <w:p w14:paraId="7D47096A" w14:textId="77777777" w:rsidR="008D519E" w:rsidRPr="00516433" w:rsidRDefault="00000000" w:rsidP="00BE3EC2">
            <w:pPr>
              <w:jc w:val="both"/>
              <w:rPr>
                <w:color w:val="434343"/>
                <w:u w:val="single"/>
              </w:rPr>
            </w:pPr>
            <w:r w:rsidRPr="00516433">
              <w:rPr>
                <w:color w:val="434343"/>
                <w:u w:val="single"/>
              </w:rPr>
              <w:t>Next steps:</w:t>
            </w:r>
          </w:p>
          <w:p w14:paraId="29413367" w14:textId="77777777" w:rsidR="008D519E" w:rsidRPr="00516433" w:rsidRDefault="00000000" w:rsidP="00BE3EC2">
            <w:pPr>
              <w:numPr>
                <w:ilvl w:val="0"/>
                <w:numId w:val="19"/>
              </w:numPr>
              <w:ind w:left="317"/>
              <w:jc w:val="both"/>
              <w:rPr>
                <w:color w:val="434343"/>
              </w:rPr>
            </w:pPr>
            <w:r w:rsidRPr="00516433">
              <w:rPr>
                <w:color w:val="434343"/>
              </w:rPr>
              <w:t xml:space="preserve">Connection to the central </w:t>
            </w:r>
            <w:proofErr w:type="spellStart"/>
            <w:r w:rsidRPr="00516433">
              <w:rPr>
                <w:color w:val="434343"/>
              </w:rPr>
              <w:t>datalake</w:t>
            </w:r>
            <w:proofErr w:type="spellEnd"/>
            <w:r w:rsidRPr="00516433">
              <w:rPr>
                <w:color w:val="434343"/>
              </w:rPr>
              <w:t xml:space="preserve"> will be finalised</w:t>
            </w:r>
          </w:p>
        </w:tc>
      </w:tr>
      <w:tr w:rsidR="008D519E" w:rsidRPr="00516433" w14:paraId="160D2419" w14:textId="77777777" w:rsidTr="00BB7569">
        <w:trPr>
          <w:trHeight w:val="450"/>
        </w:trPr>
        <w:tc>
          <w:tcPr>
            <w:tcW w:w="552" w:type="dxa"/>
            <w:vMerge w:val="restart"/>
            <w:shd w:val="clear" w:color="auto" w:fill="E2EFD9"/>
          </w:tcPr>
          <w:p w14:paraId="36037F96" w14:textId="77777777" w:rsidR="008D519E" w:rsidRPr="00516433" w:rsidRDefault="00000000" w:rsidP="00BE3EC2">
            <w:pPr>
              <w:ind w:left="22"/>
              <w:jc w:val="both"/>
              <w:rPr>
                <w:color w:val="434343"/>
              </w:rPr>
            </w:pPr>
            <w:r w:rsidRPr="00516433">
              <w:rPr>
                <w:color w:val="434343"/>
              </w:rPr>
              <w:t>3</w:t>
            </w:r>
          </w:p>
        </w:tc>
        <w:tc>
          <w:tcPr>
            <w:tcW w:w="3119" w:type="dxa"/>
            <w:vMerge w:val="restart"/>
            <w:shd w:val="clear" w:color="auto" w:fill="D9D9D9" w:themeFill="background1" w:themeFillShade="D9"/>
          </w:tcPr>
          <w:p w14:paraId="3F427BAD" w14:textId="77777777" w:rsidR="008D519E" w:rsidRPr="00516433" w:rsidRDefault="00000000" w:rsidP="00BE3EC2">
            <w:pPr>
              <w:ind w:left="35"/>
              <w:jc w:val="both"/>
              <w:rPr>
                <w:color w:val="434343"/>
              </w:rPr>
            </w:pPr>
            <w:r w:rsidRPr="00516433">
              <w:rPr>
                <w:color w:val="434343"/>
              </w:rPr>
              <w:t>The pre-processed data can be queried, accessed, and processed from different storage platforms / at processing service providers in a comparable way.</w:t>
            </w:r>
          </w:p>
        </w:tc>
        <w:tc>
          <w:tcPr>
            <w:tcW w:w="5041" w:type="dxa"/>
            <w:tcBorders>
              <w:bottom w:val="single" w:sz="4" w:space="0" w:color="B7B7B7"/>
            </w:tcBorders>
            <w:shd w:val="clear" w:color="auto" w:fill="D9D9D9" w:themeFill="background1" w:themeFillShade="D9"/>
          </w:tcPr>
          <w:p w14:paraId="748F820C" w14:textId="77777777" w:rsidR="008D519E" w:rsidRPr="00516433" w:rsidRDefault="00000000" w:rsidP="00BE3EC2">
            <w:pPr>
              <w:numPr>
                <w:ilvl w:val="0"/>
                <w:numId w:val="19"/>
              </w:numPr>
              <w:ind w:left="317"/>
              <w:jc w:val="both"/>
              <w:rPr>
                <w:color w:val="434343"/>
              </w:rPr>
            </w:pPr>
            <w:r w:rsidRPr="00516433">
              <w:rPr>
                <w:color w:val="434343"/>
              </w:rPr>
              <w:t>Can be used at EODC or locally with public STAC catalogues</w:t>
            </w:r>
          </w:p>
          <w:p w14:paraId="407CFD45" w14:textId="77777777" w:rsidR="008D519E" w:rsidRPr="00516433" w:rsidRDefault="00000000" w:rsidP="00BE3EC2">
            <w:pPr>
              <w:numPr>
                <w:ilvl w:val="0"/>
                <w:numId w:val="19"/>
              </w:numPr>
              <w:ind w:left="317"/>
              <w:jc w:val="both"/>
              <w:rPr>
                <w:color w:val="434343"/>
                <w:u w:val="single"/>
              </w:rPr>
            </w:pPr>
            <w:r w:rsidRPr="00516433">
              <w:rPr>
                <w:color w:val="434343"/>
              </w:rPr>
              <w:t>Feature is developed in ‘</w:t>
            </w:r>
            <w:proofErr w:type="spellStart"/>
            <w:r w:rsidRPr="00516433">
              <w:rPr>
                <w:i/>
                <w:color w:val="434343"/>
              </w:rPr>
              <w:t>openeo</w:t>
            </w:r>
            <w:proofErr w:type="spellEnd"/>
            <w:r w:rsidRPr="00516433">
              <w:rPr>
                <w:i/>
                <w:color w:val="434343"/>
              </w:rPr>
              <w:t>-</w:t>
            </w:r>
            <w:proofErr w:type="spellStart"/>
            <w:r w:rsidRPr="00516433">
              <w:rPr>
                <w:i/>
                <w:color w:val="434343"/>
              </w:rPr>
              <w:t>pg</w:t>
            </w:r>
            <w:proofErr w:type="spellEnd"/>
            <w:r w:rsidRPr="00516433">
              <w:rPr>
                <w:i/>
                <w:color w:val="434343"/>
              </w:rPr>
              <w:t>-parser-</w:t>
            </w:r>
            <w:proofErr w:type="spellStart"/>
            <w:r w:rsidRPr="00516433">
              <w:rPr>
                <w:i/>
                <w:color w:val="434343"/>
              </w:rPr>
              <w:t>networkx</w:t>
            </w:r>
            <w:proofErr w:type="spellEnd"/>
            <w:r w:rsidRPr="00516433">
              <w:rPr>
                <w:color w:val="434343"/>
              </w:rPr>
              <w:t>’ and ‘</w:t>
            </w:r>
            <w:proofErr w:type="spellStart"/>
            <w:r w:rsidRPr="00516433">
              <w:rPr>
                <w:i/>
                <w:color w:val="434343"/>
              </w:rPr>
              <w:t>openeo</w:t>
            </w:r>
            <w:proofErr w:type="spellEnd"/>
            <w:r w:rsidRPr="00516433">
              <w:rPr>
                <w:i/>
                <w:color w:val="434343"/>
              </w:rPr>
              <w:t>-processes-</w:t>
            </w:r>
            <w:proofErr w:type="spellStart"/>
            <w:r w:rsidRPr="00516433">
              <w:rPr>
                <w:i/>
                <w:color w:val="434343"/>
              </w:rPr>
              <w:t>dask</w:t>
            </w:r>
            <w:proofErr w:type="spellEnd"/>
            <w:r w:rsidRPr="00516433">
              <w:rPr>
                <w:color w:val="434343"/>
              </w:rPr>
              <w:t>’</w:t>
            </w:r>
          </w:p>
        </w:tc>
      </w:tr>
      <w:tr w:rsidR="008D519E" w:rsidRPr="00516433" w14:paraId="6086DC23" w14:textId="77777777" w:rsidTr="00BB7569">
        <w:trPr>
          <w:trHeight w:val="450"/>
        </w:trPr>
        <w:tc>
          <w:tcPr>
            <w:tcW w:w="552" w:type="dxa"/>
            <w:vMerge/>
            <w:shd w:val="clear" w:color="auto" w:fill="E2EFD9"/>
          </w:tcPr>
          <w:p w14:paraId="112E995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D9D9D9" w:themeFill="background1" w:themeFillShade="D9"/>
          </w:tcPr>
          <w:p w14:paraId="43BE6D29"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7B6E98B4" w14:textId="77777777" w:rsidR="008D519E" w:rsidRPr="00516433" w:rsidRDefault="00000000" w:rsidP="00BE3EC2">
            <w:pPr>
              <w:jc w:val="both"/>
              <w:rPr>
                <w:color w:val="434343"/>
                <w:u w:val="single"/>
              </w:rPr>
            </w:pPr>
            <w:r w:rsidRPr="00516433">
              <w:rPr>
                <w:color w:val="434343"/>
                <w:u w:val="single"/>
              </w:rPr>
              <w:t>Next steps:</w:t>
            </w:r>
          </w:p>
          <w:p w14:paraId="5CE53749" w14:textId="77777777" w:rsidR="008D519E" w:rsidRPr="00516433" w:rsidRDefault="00000000" w:rsidP="00BE3EC2">
            <w:pPr>
              <w:numPr>
                <w:ilvl w:val="0"/>
                <w:numId w:val="19"/>
              </w:numPr>
              <w:ind w:left="317"/>
              <w:jc w:val="both"/>
              <w:rPr>
                <w:color w:val="434343"/>
              </w:rPr>
            </w:pPr>
            <w:r w:rsidRPr="00516433">
              <w:rPr>
                <w:color w:val="434343"/>
              </w:rPr>
              <w:t xml:space="preserve">Merge the </w:t>
            </w:r>
            <w:proofErr w:type="spellStart"/>
            <w:r w:rsidRPr="00516433">
              <w:rPr>
                <w:color w:val="434343"/>
              </w:rPr>
              <w:t>load_stac</w:t>
            </w:r>
            <w:proofErr w:type="spellEnd"/>
            <w:r w:rsidRPr="00516433">
              <w:rPr>
                <w:color w:val="434343"/>
              </w:rPr>
              <w:t xml:space="preserve"> improvements in the main repository</w:t>
            </w:r>
          </w:p>
        </w:tc>
      </w:tr>
      <w:tr w:rsidR="008D519E" w:rsidRPr="00516433" w14:paraId="1E9C2CDF" w14:textId="77777777" w:rsidTr="008D519E">
        <w:tc>
          <w:tcPr>
            <w:tcW w:w="8712" w:type="dxa"/>
            <w:gridSpan w:val="3"/>
            <w:shd w:val="clear" w:color="auto" w:fill="auto"/>
          </w:tcPr>
          <w:p w14:paraId="30B804C8" w14:textId="77777777" w:rsidR="008D519E" w:rsidRPr="00516433" w:rsidRDefault="00000000" w:rsidP="00BE3EC2">
            <w:pPr>
              <w:pBdr>
                <w:top w:val="nil"/>
                <w:left w:val="nil"/>
                <w:bottom w:val="nil"/>
                <w:right w:val="nil"/>
                <w:between w:val="nil"/>
              </w:pBdr>
              <w:ind w:left="317"/>
              <w:jc w:val="both"/>
              <w:rPr>
                <w:rFonts w:ascii="Calibri" w:eastAsia="Calibri" w:hAnsi="Calibri" w:cs="Calibri"/>
                <w:color w:val="434343"/>
                <w:sz w:val="24"/>
                <w:szCs w:val="24"/>
              </w:rPr>
            </w:pPr>
            <w:r w:rsidRPr="00516433">
              <w:rPr>
                <w:rFonts w:ascii="Calibri" w:eastAsia="Calibri" w:hAnsi="Calibri" w:cs="Calibri"/>
                <w:color w:val="434343"/>
                <w:sz w:val="24"/>
                <w:szCs w:val="24"/>
              </w:rPr>
              <w:t>Data Processing</w:t>
            </w:r>
          </w:p>
        </w:tc>
      </w:tr>
      <w:tr w:rsidR="008D519E" w:rsidRPr="00516433" w14:paraId="1AC73D30" w14:textId="77777777" w:rsidTr="008D519E">
        <w:trPr>
          <w:trHeight w:val="1350"/>
        </w:trPr>
        <w:tc>
          <w:tcPr>
            <w:tcW w:w="552" w:type="dxa"/>
            <w:vMerge w:val="restart"/>
            <w:shd w:val="clear" w:color="auto" w:fill="E2EFD9"/>
          </w:tcPr>
          <w:p w14:paraId="68723409" w14:textId="77777777" w:rsidR="008D519E" w:rsidRPr="00516433" w:rsidRDefault="00000000" w:rsidP="00BE3EC2">
            <w:pPr>
              <w:ind w:left="22"/>
              <w:jc w:val="both"/>
              <w:rPr>
                <w:color w:val="434343"/>
              </w:rPr>
            </w:pPr>
            <w:r w:rsidRPr="00516433">
              <w:rPr>
                <w:color w:val="434343"/>
              </w:rPr>
              <w:t>4</w:t>
            </w:r>
          </w:p>
        </w:tc>
        <w:tc>
          <w:tcPr>
            <w:tcW w:w="3119" w:type="dxa"/>
            <w:vMerge w:val="restart"/>
            <w:shd w:val="clear" w:color="auto" w:fill="F3F3F3"/>
          </w:tcPr>
          <w:p w14:paraId="004332FC" w14:textId="77777777" w:rsidR="008D519E" w:rsidRPr="00516433" w:rsidRDefault="00000000" w:rsidP="00BE3EC2">
            <w:pPr>
              <w:ind w:left="35"/>
              <w:jc w:val="both"/>
              <w:rPr>
                <w:color w:val="434343"/>
              </w:rPr>
            </w:pPr>
            <w:r w:rsidRPr="00516433">
              <w:rPr>
                <w:color w:val="434343"/>
              </w:rPr>
              <w:t xml:space="preserve">The </w:t>
            </w:r>
            <w:proofErr w:type="spellStart"/>
            <w:r w:rsidRPr="00516433">
              <w:rPr>
                <w:color w:val="434343"/>
              </w:rPr>
              <w:t>preprocessed</w:t>
            </w:r>
            <w:proofErr w:type="spellEnd"/>
            <w:r w:rsidRPr="00516433">
              <w:rPr>
                <w:color w:val="434343"/>
              </w:rPr>
              <w:t xml:space="preserve"> Sentinel-1 data can be used in a first step to compute backscatter information, defining several parameters (as e.g., the use of specific exclusion masks or of a specific digital elevation model)</w:t>
            </w:r>
          </w:p>
        </w:tc>
        <w:tc>
          <w:tcPr>
            <w:tcW w:w="5041" w:type="dxa"/>
            <w:tcBorders>
              <w:bottom w:val="single" w:sz="4" w:space="0" w:color="B7B7B7"/>
            </w:tcBorders>
            <w:shd w:val="clear" w:color="auto" w:fill="F3F3F3"/>
          </w:tcPr>
          <w:p w14:paraId="2D07AEBC" w14:textId="77777777" w:rsidR="008D519E" w:rsidRPr="00516433" w:rsidRDefault="00000000" w:rsidP="00BE3EC2">
            <w:pPr>
              <w:numPr>
                <w:ilvl w:val="0"/>
                <w:numId w:val="19"/>
              </w:numPr>
              <w:ind w:left="317"/>
              <w:jc w:val="both"/>
              <w:rPr>
                <w:color w:val="434343"/>
              </w:rPr>
            </w:pPr>
            <w:r w:rsidRPr="00516433">
              <w:rPr>
                <w:color w:val="434343"/>
              </w:rPr>
              <w:t xml:space="preserve">The backscatter information can be calculated via the </w:t>
            </w:r>
            <w:proofErr w:type="spellStart"/>
            <w:r w:rsidRPr="00516433">
              <w:rPr>
                <w:color w:val="434343"/>
              </w:rPr>
              <w:t>openEO</w:t>
            </w:r>
            <w:proofErr w:type="spellEnd"/>
            <w:r w:rsidRPr="00516433">
              <w:rPr>
                <w:color w:val="434343"/>
              </w:rPr>
              <w:t xml:space="preserve"> syntax, using the process ‘</w:t>
            </w:r>
            <w:proofErr w:type="spellStart"/>
            <w:r w:rsidRPr="00516433">
              <w:rPr>
                <w:i/>
                <w:color w:val="434343"/>
              </w:rPr>
              <w:t>sar_backscatter</w:t>
            </w:r>
            <w:proofErr w:type="spellEnd"/>
            <w:r w:rsidRPr="00516433">
              <w:rPr>
                <w:i/>
                <w:color w:val="434343"/>
              </w:rPr>
              <w:t>’</w:t>
            </w:r>
          </w:p>
        </w:tc>
      </w:tr>
      <w:tr w:rsidR="008D519E" w:rsidRPr="00516433" w14:paraId="28FB84F2" w14:textId="77777777" w:rsidTr="008D519E">
        <w:trPr>
          <w:trHeight w:val="1350"/>
        </w:trPr>
        <w:tc>
          <w:tcPr>
            <w:tcW w:w="552" w:type="dxa"/>
            <w:vMerge/>
            <w:shd w:val="clear" w:color="auto" w:fill="E2EFD9"/>
          </w:tcPr>
          <w:p w14:paraId="688328F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0AC74CF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bottom w:val="single" w:sz="4" w:space="0" w:color="B7B7B7"/>
            </w:tcBorders>
            <w:shd w:val="clear" w:color="auto" w:fill="F3F3F3"/>
          </w:tcPr>
          <w:p w14:paraId="1AE18E22" w14:textId="77777777" w:rsidR="008D519E" w:rsidRPr="00516433" w:rsidRDefault="00000000" w:rsidP="00BE3EC2">
            <w:pPr>
              <w:jc w:val="both"/>
              <w:rPr>
                <w:color w:val="434343"/>
                <w:u w:val="single"/>
              </w:rPr>
            </w:pPr>
            <w:r w:rsidRPr="00516433">
              <w:rPr>
                <w:color w:val="434343"/>
                <w:u w:val="single"/>
              </w:rPr>
              <w:t>Next steps:</w:t>
            </w:r>
          </w:p>
          <w:p w14:paraId="5A166A5E" w14:textId="12326079" w:rsidR="008D519E" w:rsidRPr="00516433" w:rsidRDefault="00000000" w:rsidP="00BE3EC2">
            <w:pPr>
              <w:numPr>
                <w:ilvl w:val="0"/>
                <w:numId w:val="19"/>
              </w:numPr>
              <w:ind w:left="317"/>
              <w:jc w:val="both"/>
              <w:rPr>
                <w:color w:val="434343"/>
              </w:rPr>
            </w:pPr>
            <w:r w:rsidRPr="00516433">
              <w:rPr>
                <w:color w:val="434343"/>
              </w:rPr>
              <w:t>As an optional stretched goal, the choice between σ</w:t>
            </w:r>
            <w:r w:rsidRPr="00516433">
              <w:rPr>
                <w:color w:val="434343"/>
                <w:vertAlign w:val="subscript"/>
              </w:rPr>
              <w:t>0</w:t>
            </w:r>
            <w:r w:rsidRPr="00516433">
              <w:rPr>
                <w:color w:val="434343"/>
              </w:rPr>
              <w:t xml:space="preserve"> and γ</w:t>
            </w:r>
            <w:r w:rsidRPr="00516433">
              <w:rPr>
                <w:color w:val="434343"/>
                <w:vertAlign w:val="subscript"/>
              </w:rPr>
              <w:t>0</w:t>
            </w:r>
            <w:r w:rsidRPr="00516433">
              <w:rPr>
                <w:color w:val="434343"/>
                <w:vertAlign w:val="superscript"/>
              </w:rPr>
              <w:t>T</w:t>
            </w:r>
            <w:r w:rsidRPr="00516433">
              <w:rPr>
                <w:color w:val="434343"/>
              </w:rPr>
              <w:t xml:space="preserve"> </w:t>
            </w:r>
            <w:hyperlink w:anchor="_References">
              <w:r w:rsidRPr="00516433">
                <w:rPr>
                  <w:b/>
                  <w:color w:val="EF8200"/>
                  <w:u w:val="single"/>
                </w:rPr>
                <w:t>[R9]</w:t>
              </w:r>
            </w:hyperlink>
            <w:r w:rsidRPr="00516433">
              <w:rPr>
                <w:color w:val="434343"/>
              </w:rPr>
              <w:t xml:space="preserve"> backscatter is possible. This will require the processing of suitable γ</w:t>
            </w:r>
            <w:r w:rsidRPr="00516433">
              <w:rPr>
                <w:color w:val="434343"/>
                <w:vertAlign w:val="subscript"/>
              </w:rPr>
              <w:t>0</w:t>
            </w:r>
            <w:r w:rsidRPr="00516433">
              <w:rPr>
                <w:color w:val="434343"/>
                <w:vertAlign w:val="superscript"/>
              </w:rPr>
              <w:t>T</w:t>
            </w:r>
            <w:r w:rsidRPr="00516433">
              <w:rPr>
                <w:color w:val="434343"/>
              </w:rPr>
              <w:t xml:space="preserve"> backscatter information for to-be-defined use cases that can serve as proof of concept.</w:t>
            </w:r>
          </w:p>
        </w:tc>
      </w:tr>
      <w:tr w:rsidR="008D519E" w:rsidRPr="00516433" w14:paraId="70F1A107" w14:textId="77777777" w:rsidTr="00BB7569">
        <w:trPr>
          <w:trHeight w:val="2400"/>
        </w:trPr>
        <w:tc>
          <w:tcPr>
            <w:tcW w:w="552" w:type="dxa"/>
            <w:shd w:val="clear" w:color="auto" w:fill="E2EFD9"/>
          </w:tcPr>
          <w:p w14:paraId="542807DD" w14:textId="77777777" w:rsidR="008D519E" w:rsidRPr="00516433" w:rsidRDefault="00000000" w:rsidP="00BE3EC2">
            <w:pPr>
              <w:ind w:left="22"/>
              <w:jc w:val="both"/>
              <w:rPr>
                <w:color w:val="434343"/>
              </w:rPr>
            </w:pPr>
            <w:r w:rsidRPr="00516433">
              <w:rPr>
                <w:color w:val="434343"/>
              </w:rPr>
              <w:t>5</w:t>
            </w:r>
          </w:p>
        </w:tc>
        <w:tc>
          <w:tcPr>
            <w:tcW w:w="3119" w:type="dxa"/>
            <w:shd w:val="clear" w:color="auto" w:fill="D9D9D9" w:themeFill="background1" w:themeFillShade="D9"/>
          </w:tcPr>
          <w:p w14:paraId="1EC27BDC" w14:textId="77777777" w:rsidR="008D519E" w:rsidRPr="00516433" w:rsidRDefault="00000000" w:rsidP="00BE3EC2">
            <w:pPr>
              <w:ind w:left="35"/>
              <w:jc w:val="both"/>
              <w:rPr>
                <w:color w:val="434343"/>
              </w:rPr>
            </w:pPr>
            <w:r w:rsidRPr="00516433">
              <w:rPr>
                <w:color w:val="434343"/>
              </w:rPr>
              <w:t>Static information is provided on known exclusion masks</w:t>
            </w:r>
          </w:p>
        </w:tc>
        <w:tc>
          <w:tcPr>
            <w:tcW w:w="5041" w:type="dxa"/>
            <w:shd w:val="clear" w:color="auto" w:fill="D9D9D9" w:themeFill="background1" w:themeFillShade="D9"/>
          </w:tcPr>
          <w:p w14:paraId="261660D8" w14:textId="77777777" w:rsidR="008D519E" w:rsidRPr="00516433" w:rsidRDefault="00000000" w:rsidP="00BE3EC2">
            <w:pPr>
              <w:numPr>
                <w:ilvl w:val="0"/>
                <w:numId w:val="19"/>
              </w:numPr>
              <w:ind w:left="317"/>
              <w:jc w:val="both"/>
              <w:rPr>
                <w:color w:val="434343"/>
              </w:rPr>
            </w:pPr>
            <w:r w:rsidRPr="00516433">
              <w:rPr>
                <w:color w:val="434343"/>
              </w:rPr>
              <w:t>Data is available at the EODC and is used for the flood and drought monitoring workflows.</w:t>
            </w:r>
          </w:p>
          <w:p w14:paraId="438E019B" w14:textId="77777777" w:rsidR="008D519E" w:rsidRPr="00516433" w:rsidRDefault="00000000" w:rsidP="00BE3EC2">
            <w:pPr>
              <w:numPr>
                <w:ilvl w:val="0"/>
                <w:numId w:val="19"/>
              </w:numPr>
              <w:ind w:left="317"/>
              <w:jc w:val="both"/>
              <w:rPr>
                <w:color w:val="434343"/>
              </w:rPr>
            </w:pPr>
            <w:r w:rsidRPr="00516433">
              <w:rPr>
                <w:color w:val="434343"/>
              </w:rPr>
              <w:t>Data has been manually stored at the cloud provider.</w:t>
            </w:r>
          </w:p>
          <w:p w14:paraId="39E0678F" w14:textId="77777777" w:rsidR="008D519E" w:rsidRPr="00516433" w:rsidRDefault="00000000" w:rsidP="00BE3EC2">
            <w:pPr>
              <w:numPr>
                <w:ilvl w:val="0"/>
                <w:numId w:val="19"/>
              </w:numPr>
              <w:ind w:left="317"/>
              <w:jc w:val="both"/>
              <w:rPr>
                <w:color w:val="434343"/>
              </w:rPr>
            </w:pPr>
            <w:r w:rsidRPr="00516433">
              <w:rPr>
                <w:color w:val="434343"/>
              </w:rPr>
              <w:t xml:space="preserve">The stretched goal of developing a dynamic exclusion mask, using the </w:t>
            </w:r>
            <w:proofErr w:type="spellStart"/>
            <w:r w:rsidRPr="00516433">
              <w:rPr>
                <w:color w:val="434343"/>
              </w:rPr>
              <w:t>openEO</w:t>
            </w:r>
            <w:proofErr w:type="spellEnd"/>
            <w:r w:rsidRPr="00516433">
              <w:rPr>
                <w:color w:val="434343"/>
              </w:rPr>
              <w:t xml:space="preserve"> syntax has been </w:t>
            </w:r>
            <w:r w:rsidRPr="00516433">
              <w:rPr>
                <w:b/>
                <w:color w:val="EF8200"/>
              </w:rPr>
              <w:t>CANCELLED</w:t>
            </w:r>
            <w:r w:rsidRPr="00516433">
              <w:rPr>
                <w:color w:val="EF8200"/>
              </w:rPr>
              <w:t xml:space="preserve"> </w:t>
            </w:r>
            <w:r w:rsidRPr="00516433">
              <w:rPr>
                <w:color w:val="434343"/>
              </w:rPr>
              <w:t>due to limited usability / expected increase of its impact.</w:t>
            </w:r>
          </w:p>
        </w:tc>
      </w:tr>
      <w:tr w:rsidR="008D519E" w:rsidRPr="00516433" w14:paraId="341F0777" w14:textId="77777777" w:rsidTr="008D519E">
        <w:trPr>
          <w:trHeight w:val="274"/>
        </w:trPr>
        <w:tc>
          <w:tcPr>
            <w:tcW w:w="8712" w:type="dxa"/>
            <w:gridSpan w:val="3"/>
            <w:shd w:val="clear" w:color="auto" w:fill="auto"/>
          </w:tcPr>
          <w:p w14:paraId="00BB7FB6" w14:textId="77777777" w:rsidR="008D519E" w:rsidRPr="00516433" w:rsidRDefault="00000000" w:rsidP="00BE3EC2">
            <w:pPr>
              <w:pBdr>
                <w:top w:val="nil"/>
                <w:left w:val="nil"/>
                <w:bottom w:val="nil"/>
                <w:right w:val="nil"/>
                <w:between w:val="nil"/>
              </w:pBdr>
              <w:ind w:left="317"/>
              <w:jc w:val="both"/>
              <w:rPr>
                <w:rFonts w:ascii="Calibri" w:eastAsia="Calibri" w:hAnsi="Calibri" w:cs="Calibri"/>
                <w:color w:val="434343"/>
                <w:sz w:val="24"/>
                <w:szCs w:val="24"/>
              </w:rPr>
            </w:pPr>
            <w:r w:rsidRPr="00516433">
              <w:rPr>
                <w:rFonts w:ascii="Calibri" w:eastAsia="Calibri" w:hAnsi="Calibri" w:cs="Calibri"/>
                <w:color w:val="434343"/>
                <w:sz w:val="24"/>
                <w:szCs w:val="24"/>
              </w:rPr>
              <w:t>Drought and flood monitoring workflows</w:t>
            </w:r>
          </w:p>
        </w:tc>
      </w:tr>
      <w:tr w:rsidR="008D519E" w:rsidRPr="00516433" w14:paraId="69A73A9B" w14:textId="77777777" w:rsidTr="008D519E">
        <w:trPr>
          <w:trHeight w:val="1800"/>
        </w:trPr>
        <w:tc>
          <w:tcPr>
            <w:tcW w:w="552" w:type="dxa"/>
            <w:vMerge w:val="restart"/>
            <w:shd w:val="clear" w:color="auto" w:fill="FFF2CC"/>
          </w:tcPr>
          <w:p w14:paraId="256E295D" w14:textId="77777777" w:rsidR="008D519E" w:rsidRPr="00516433" w:rsidRDefault="00000000" w:rsidP="00BE3EC2">
            <w:pPr>
              <w:ind w:left="22"/>
              <w:jc w:val="both"/>
              <w:rPr>
                <w:color w:val="434343"/>
              </w:rPr>
            </w:pPr>
            <w:r w:rsidRPr="00516433">
              <w:rPr>
                <w:color w:val="434343"/>
              </w:rPr>
              <w:t>6</w:t>
            </w:r>
          </w:p>
        </w:tc>
        <w:tc>
          <w:tcPr>
            <w:tcW w:w="3119" w:type="dxa"/>
            <w:vMerge w:val="restart"/>
            <w:shd w:val="clear" w:color="auto" w:fill="F3F3F3"/>
          </w:tcPr>
          <w:p w14:paraId="0E359E8E" w14:textId="77777777" w:rsidR="008D519E" w:rsidRPr="00516433" w:rsidRDefault="00000000" w:rsidP="00BE3EC2">
            <w:pPr>
              <w:ind w:left="35"/>
              <w:jc w:val="both"/>
              <w:rPr>
                <w:color w:val="434343"/>
              </w:rPr>
            </w:pPr>
            <w:r w:rsidRPr="00516433">
              <w:rPr>
                <w:color w:val="434343"/>
              </w:rPr>
              <w:t xml:space="preserve">Drought monitoring workflow in the </w:t>
            </w:r>
            <w:proofErr w:type="spellStart"/>
            <w:r w:rsidRPr="00516433">
              <w:rPr>
                <w:color w:val="434343"/>
              </w:rPr>
              <w:t>openEO</w:t>
            </w:r>
            <w:proofErr w:type="spellEnd"/>
            <w:r w:rsidRPr="00516433">
              <w:rPr>
                <w:color w:val="434343"/>
              </w:rPr>
              <w:t xml:space="preserve"> environment.</w:t>
            </w:r>
          </w:p>
        </w:tc>
        <w:tc>
          <w:tcPr>
            <w:tcW w:w="5041" w:type="dxa"/>
            <w:tcBorders>
              <w:bottom w:val="single" w:sz="4" w:space="0" w:color="B7B7B7"/>
            </w:tcBorders>
            <w:shd w:val="clear" w:color="auto" w:fill="F3F3F3"/>
          </w:tcPr>
          <w:p w14:paraId="3A106D8A" w14:textId="77777777" w:rsidR="008D519E" w:rsidRPr="00516433" w:rsidRDefault="00000000" w:rsidP="00BE3EC2">
            <w:pPr>
              <w:numPr>
                <w:ilvl w:val="0"/>
                <w:numId w:val="19"/>
              </w:numPr>
              <w:ind w:left="317"/>
              <w:jc w:val="both"/>
              <w:rPr>
                <w:color w:val="434343"/>
              </w:rPr>
            </w:pPr>
            <w:r w:rsidRPr="00516433">
              <w:rPr>
                <w:color w:val="434343"/>
              </w:rPr>
              <w:t xml:space="preserve">This feature has been </w:t>
            </w:r>
            <w:r w:rsidRPr="00516433">
              <w:rPr>
                <w:b/>
                <w:color w:val="EF8200"/>
              </w:rPr>
              <w:t>ADAPTED</w:t>
            </w:r>
            <w:r w:rsidRPr="00516433">
              <w:rPr>
                <w:color w:val="434343"/>
              </w:rPr>
              <w:t>:</w:t>
            </w:r>
          </w:p>
          <w:p w14:paraId="23470EF4" w14:textId="77777777" w:rsidR="008D519E" w:rsidRPr="00516433" w:rsidRDefault="00000000" w:rsidP="00BE3EC2">
            <w:pPr>
              <w:numPr>
                <w:ilvl w:val="1"/>
                <w:numId w:val="19"/>
              </w:numPr>
              <w:ind w:left="742"/>
              <w:jc w:val="both"/>
              <w:rPr>
                <w:color w:val="434343"/>
              </w:rPr>
            </w:pPr>
            <w:r w:rsidRPr="00516433">
              <w:rPr>
                <w:color w:val="434343"/>
              </w:rPr>
              <w:t xml:space="preserve">A Sentinel-1 based drought product, developed within the </w:t>
            </w:r>
            <w:proofErr w:type="spellStart"/>
            <w:r w:rsidRPr="00516433">
              <w:rPr>
                <w:color w:val="434343"/>
              </w:rPr>
              <w:t>openEO</w:t>
            </w:r>
            <w:proofErr w:type="spellEnd"/>
            <w:r w:rsidRPr="00516433">
              <w:rPr>
                <w:color w:val="434343"/>
              </w:rPr>
              <w:t xml:space="preserve"> environment is not anymore planned to be developed due to its limited use for the follow up workflows.</w:t>
            </w:r>
          </w:p>
          <w:p w14:paraId="78157144" w14:textId="77777777" w:rsidR="008D519E" w:rsidRPr="00516433" w:rsidRDefault="00000000" w:rsidP="00BE3EC2">
            <w:pPr>
              <w:numPr>
                <w:ilvl w:val="1"/>
                <w:numId w:val="19"/>
              </w:numPr>
              <w:ind w:left="742"/>
              <w:jc w:val="both"/>
              <w:rPr>
                <w:color w:val="434343"/>
              </w:rPr>
            </w:pPr>
            <w:r w:rsidRPr="00516433">
              <w:rPr>
                <w:color w:val="434343"/>
              </w:rPr>
              <w:t xml:space="preserve">Instead, a surface soil moisture product (RT0) has been developed with an optimised exclusion mask over the Alpine area. This product is used in </w:t>
            </w:r>
            <w:r w:rsidRPr="00516433">
              <w:rPr>
                <w:color w:val="434343"/>
              </w:rPr>
              <w:lastRenderedPageBreak/>
              <w:t>follow-up drought monitoring workflows.</w:t>
            </w:r>
          </w:p>
        </w:tc>
      </w:tr>
      <w:tr w:rsidR="008D519E" w:rsidRPr="00516433" w14:paraId="237B0B0B" w14:textId="77777777" w:rsidTr="008D519E">
        <w:trPr>
          <w:trHeight w:val="1800"/>
        </w:trPr>
        <w:tc>
          <w:tcPr>
            <w:tcW w:w="552" w:type="dxa"/>
            <w:vMerge/>
            <w:shd w:val="clear" w:color="auto" w:fill="FFF2CC"/>
          </w:tcPr>
          <w:p w14:paraId="4F8044B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19" w:type="dxa"/>
            <w:vMerge/>
            <w:shd w:val="clear" w:color="auto" w:fill="F3F3F3"/>
          </w:tcPr>
          <w:p w14:paraId="06D91CB7"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41" w:type="dxa"/>
            <w:tcBorders>
              <w:bottom w:val="single" w:sz="4" w:space="0" w:color="B7B7B7"/>
            </w:tcBorders>
            <w:shd w:val="clear" w:color="auto" w:fill="F3F3F3"/>
          </w:tcPr>
          <w:p w14:paraId="522F5219" w14:textId="77777777" w:rsidR="008D519E" w:rsidRPr="00516433" w:rsidRDefault="00000000" w:rsidP="00BE3EC2">
            <w:pPr>
              <w:jc w:val="both"/>
              <w:rPr>
                <w:color w:val="434343"/>
                <w:u w:val="single"/>
              </w:rPr>
            </w:pPr>
            <w:r w:rsidRPr="00516433">
              <w:rPr>
                <w:color w:val="434343"/>
                <w:u w:val="single"/>
              </w:rPr>
              <w:t>Next steps:</w:t>
            </w:r>
          </w:p>
          <w:p w14:paraId="7C6D7D11" w14:textId="77777777" w:rsidR="008D519E" w:rsidRPr="00516433" w:rsidRDefault="00000000" w:rsidP="00BE3EC2">
            <w:pPr>
              <w:numPr>
                <w:ilvl w:val="0"/>
                <w:numId w:val="19"/>
              </w:numPr>
              <w:ind w:left="317"/>
              <w:jc w:val="both"/>
              <w:rPr>
                <w:color w:val="434343"/>
              </w:rPr>
            </w:pPr>
            <w:r w:rsidRPr="00516433">
              <w:rPr>
                <w:color w:val="434343"/>
              </w:rPr>
              <w:t>Perform the parameter learning task of the surrogate model (WP4.6) using the surface soil moisture product (RT0) produced by TU Wien</w:t>
            </w:r>
          </w:p>
          <w:p w14:paraId="0F63FC46" w14:textId="77777777" w:rsidR="008D519E" w:rsidRPr="00516433" w:rsidRDefault="00000000" w:rsidP="00BE3EC2">
            <w:pPr>
              <w:numPr>
                <w:ilvl w:val="0"/>
                <w:numId w:val="19"/>
              </w:numPr>
              <w:ind w:left="317"/>
              <w:jc w:val="both"/>
              <w:rPr>
                <w:color w:val="434343"/>
              </w:rPr>
            </w:pPr>
            <w:r w:rsidRPr="00516433">
              <w:rPr>
                <w:color w:val="434343"/>
              </w:rPr>
              <w:t xml:space="preserve">Develop </w:t>
            </w:r>
            <w:proofErr w:type="spellStart"/>
            <w:r w:rsidRPr="00516433">
              <w:rPr>
                <w:color w:val="434343"/>
              </w:rPr>
              <w:t>openEO</w:t>
            </w:r>
            <w:proofErr w:type="spellEnd"/>
            <w:r w:rsidRPr="00516433">
              <w:rPr>
                <w:color w:val="434343"/>
              </w:rPr>
              <w:t>/OGC API for training the surrogate model</w:t>
            </w:r>
          </w:p>
          <w:p w14:paraId="09D1D017" w14:textId="77777777" w:rsidR="008D519E" w:rsidRPr="00516433" w:rsidRDefault="00000000" w:rsidP="00BE3EC2">
            <w:pPr>
              <w:numPr>
                <w:ilvl w:val="0"/>
                <w:numId w:val="19"/>
              </w:numPr>
              <w:ind w:left="317"/>
              <w:jc w:val="both"/>
              <w:rPr>
                <w:color w:val="434343"/>
              </w:rPr>
            </w:pPr>
            <w:r w:rsidRPr="00516433">
              <w:rPr>
                <w:color w:val="434343"/>
              </w:rPr>
              <w:t xml:space="preserve">Develop </w:t>
            </w:r>
            <w:proofErr w:type="spellStart"/>
            <w:r w:rsidRPr="00516433">
              <w:rPr>
                <w:color w:val="434343"/>
              </w:rPr>
              <w:t>openEO</w:t>
            </w:r>
            <w:proofErr w:type="spellEnd"/>
            <w:r w:rsidRPr="00516433">
              <w:rPr>
                <w:color w:val="434343"/>
              </w:rPr>
              <w:t>/OGC API for parameter learning</w:t>
            </w:r>
          </w:p>
          <w:p w14:paraId="5128C0D8" w14:textId="77777777" w:rsidR="008D519E" w:rsidRPr="00516433" w:rsidRDefault="00000000" w:rsidP="00BE3EC2">
            <w:pPr>
              <w:numPr>
                <w:ilvl w:val="0"/>
                <w:numId w:val="19"/>
              </w:numPr>
              <w:ind w:left="317"/>
              <w:jc w:val="both"/>
              <w:rPr>
                <w:color w:val="434343"/>
              </w:rPr>
            </w:pPr>
            <w:r w:rsidRPr="00516433">
              <w:rPr>
                <w:color w:val="434343"/>
              </w:rPr>
              <w:t xml:space="preserve">Develop </w:t>
            </w:r>
            <w:proofErr w:type="spellStart"/>
            <w:r w:rsidRPr="00516433">
              <w:rPr>
                <w:color w:val="434343"/>
              </w:rPr>
              <w:t>openEO</w:t>
            </w:r>
            <w:proofErr w:type="spellEnd"/>
            <w:r w:rsidRPr="00516433">
              <w:rPr>
                <w:color w:val="434343"/>
              </w:rPr>
              <w:t>/OGC API for running surrogate inference</w:t>
            </w:r>
          </w:p>
        </w:tc>
      </w:tr>
      <w:tr w:rsidR="008D519E" w:rsidRPr="00516433" w14:paraId="1070F25C" w14:textId="77777777" w:rsidTr="00BB7569">
        <w:trPr>
          <w:trHeight w:val="600"/>
        </w:trPr>
        <w:tc>
          <w:tcPr>
            <w:tcW w:w="552" w:type="dxa"/>
            <w:vMerge w:val="restart"/>
            <w:shd w:val="clear" w:color="auto" w:fill="FFF2CC"/>
          </w:tcPr>
          <w:p w14:paraId="4263600A" w14:textId="77777777" w:rsidR="008D519E" w:rsidRPr="00516433" w:rsidRDefault="00000000" w:rsidP="00BE3EC2">
            <w:pPr>
              <w:ind w:left="22"/>
              <w:jc w:val="both"/>
              <w:rPr>
                <w:color w:val="434343"/>
              </w:rPr>
            </w:pPr>
            <w:r w:rsidRPr="00516433">
              <w:rPr>
                <w:color w:val="434343"/>
              </w:rPr>
              <w:t>7</w:t>
            </w:r>
          </w:p>
        </w:tc>
        <w:tc>
          <w:tcPr>
            <w:tcW w:w="3119" w:type="dxa"/>
            <w:vMerge w:val="restart"/>
            <w:shd w:val="clear" w:color="auto" w:fill="D9D9D9" w:themeFill="background1" w:themeFillShade="D9"/>
          </w:tcPr>
          <w:p w14:paraId="79683E90" w14:textId="77777777" w:rsidR="008D519E" w:rsidRPr="00516433" w:rsidRDefault="00000000" w:rsidP="00BE3EC2">
            <w:pPr>
              <w:ind w:left="35"/>
              <w:jc w:val="both"/>
              <w:rPr>
                <w:color w:val="434343"/>
              </w:rPr>
            </w:pPr>
            <w:r w:rsidRPr="00516433">
              <w:rPr>
                <w:color w:val="434343"/>
              </w:rPr>
              <w:t xml:space="preserve">Flood monitoring workflow in the </w:t>
            </w:r>
            <w:proofErr w:type="spellStart"/>
            <w:r w:rsidRPr="00516433">
              <w:rPr>
                <w:color w:val="434343"/>
              </w:rPr>
              <w:t>openEO</w:t>
            </w:r>
            <w:proofErr w:type="spellEnd"/>
            <w:r w:rsidRPr="00516433">
              <w:rPr>
                <w:color w:val="434343"/>
              </w:rPr>
              <w:t xml:space="preserve"> environment.</w:t>
            </w:r>
          </w:p>
        </w:tc>
        <w:tc>
          <w:tcPr>
            <w:tcW w:w="5041" w:type="dxa"/>
            <w:tcBorders>
              <w:bottom w:val="single" w:sz="4" w:space="0" w:color="B7B7B7"/>
            </w:tcBorders>
            <w:shd w:val="clear" w:color="auto" w:fill="D9D9D9" w:themeFill="background1" w:themeFillShade="D9"/>
          </w:tcPr>
          <w:p w14:paraId="2F351FD6" w14:textId="77777777" w:rsidR="008D519E" w:rsidRPr="00516433" w:rsidRDefault="00000000" w:rsidP="00BE3EC2">
            <w:pPr>
              <w:numPr>
                <w:ilvl w:val="0"/>
                <w:numId w:val="19"/>
              </w:numPr>
              <w:ind w:left="317"/>
              <w:jc w:val="both"/>
              <w:rPr>
                <w:color w:val="434343"/>
              </w:rPr>
            </w:pPr>
            <w:r w:rsidRPr="00516433">
              <w:rPr>
                <w:color w:val="434343"/>
              </w:rPr>
              <w:t>The workflow is completed and published in GitHub</w:t>
            </w:r>
          </w:p>
          <w:p w14:paraId="24132298" w14:textId="77777777" w:rsidR="008D519E" w:rsidRPr="00516433" w:rsidRDefault="00000000" w:rsidP="00BE3EC2">
            <w:pPr>
              <w:numPr>
                <w:ilvl w:val="0"/>
                <w:numId w:val="19"/>
              </w:numPr>
              <w:ind w:left="317"/>
              <w:jc w:val="both"/>
              <w:rPr>
                <w:color w:val="434343"/>
              </w:rPr>
            </w:pPr>
            <w:r w:rsidRPr="00516433">
              <w:rPr>
                <w:color w:val="434343"/>
              </w:rPr>
              <w:t>Discussions are ongoing to adapt its results to the requirements of input data for Thematic Module ‘</w:t>
            </w:r>
            <w:proofErr w:type="spellStart"/>
            <w:r w:rsidRPr="00516433">
              <w:rPr>
                <w:color w:val="434343"/>
              </w:rPr>
              <w:t>FloodAdapt</w:t>
            </w:r>
            <w:proofErr w:type="spellEnd"/>
            <w:r w:rsidRPr="00516433">
              <w:rPr>
                <w:color w:val="434343"/>
              </w:rPr>
              <w:t>’.</w:t>
            </w:r>
          </w:p>
          <w:p w14:paraId="0D22F07F" w14:textId="77777777" w:rsidR="008D519E" w:rsidRPr="00516433" w:rsidRDefault="00000000" w:rsidP="00BE3EC2">
            <w:pPr>
              <w:numPr>
                <w:ilvl w:val="0"/>
                <w:numId w:val="19"/>
              </w:numPr>
              <w:ind w:left="317"/>
              <w:jc w:val="both"/>
              <w:rPr>
                <w:color w:val="434343"/>
                <w:u w:val="single"/>
              </w:rPr>
            </w:pPr>
            <w:proofErr w:type="spellStart"/>
            <w:r w:rsidRPr="00516433">
              <w:rPr>
                <w:color w:val="434343"/>
              </w:rPr>
              <w:t>Jupyter</w:t>
            </w:r>
            <w:proofErr w:type="spellEnd"/>
            <w:r w:rsidRPr="00516433">
              <w:rPr>
                <w:color w:val="434343"/>
              </w:rPr>
              <w:t xml:space="preserve"> notebooks for joint DT (see WP4) on this topic are under development.</w:t>
            </w:r>
          </w:p>
        </w:tc>
      </w:tr>
      <w:tr w:rsidR="008D519E" w:rsidRPr="00516433" w14:paraId="62EBBF70" w14:textId="77777777" w:rsidTr="00BB7569">
        <w:trPr>
          <w:trHeight w:val="600"/>
        </w:trPr>
        <w:tc>
          <w:tcPr>
            <w:tcW w:w="552" w:type="dxa"/>
            <w:vMerge/>
            <w:shd w:val="clear" w:color="auto" w:fill="FFF2CC"/>
          </w:tcPr>
          <w:p w14:paraId="580E6C1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19" w:type="dxa"/>
            <w:vMerge/>
            <w:shd w:val="clear" w:color="auto" w:fill="D9D9D9" w:themeFill="background1" w:themeFillShade="D9"/>
          </w:tcPr>
          <w:p w14:paraId="3C54AE4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41" w:type="dxa"/>
            <w:tcBorders>
              <w:top w:val="single" w:sz="4" w:space="0" w:color="B7B7B7"/>
              <w:bottom w:val="single" w:sz="4" w:space="0" w:color="B7B7B7"/>
              <w:right w:val="single" w:sz="4" w:space="0" w:color="B7B7B7"/>
            </w:tcBorders>
            <w:shd w:val="clear" w:color="auto" w:fill="D9D9D9" w:themeFill="background1" w:themeFillShade="D9"/>
          </w:tcPr>
          <w:p w14:paraId="17AFAFEB" w14:textId="77777777" w:rsidR="008D519E" w:rsidRPr="00516433" w:rsidRDefault="00000000" w:rsidP="00BE3EC2">
            <w:pPr>
              <w:jc w:val="both"/>
              <w:rPr>
                <w:color w:val="434343"/>
                <w:u w:val="single"/>
              </w:rPr>
            </w:pPr>
            <w:r w:rsidRPr="00516433">
              <w:rPr>
                <w:color w:val="434343"/>
                <w:u w:val="single"/>
              </w:rPr>
              <w:t>Next steps:</w:t>
            </w:r>
          </w:p>
          <w:p w14:paraId="49FC8C15" w14:textId="77777777" w:rsidR="008D519E" w:rsidRPr="00516433" w:rsidRDefault="00000000" w:rsidP="00BE3EC2">
            <w:pPr>
              <w:numPr>
                <w:ilvl w:val="0"/>
                <w:numId w:val="19"/>
              </w:numPr>
              <w:ind w:left="317"/>
              <w:jc w:val="both"/>
              <w:rPr>
                <w:color w:val="434343"/>
              </w:rPr>
            </w:pPr>
            <w:r w:rsidRPr="00516433">
              <w:rPr>
                <w:color w:val="434343"/>
              </w:rPr>
              <w:t>Adapting workflow results to requirements for input data in Flood impact DT</w:t>
            </w:r>
          </w:p>
          <w:p w14:paraId="7896E6EE" w14:textId="77777777" w:rsidR="008D519E" w:rsidRPr="00516433" w:rsidRDefault="00000000" w:rsidP="00BE3EC2">
            <w:pPr>
              <w:numPr>
                <w:ilvl w:val="0"/>
                <w:numId w:val="19"/>
              </w:numPr>
              <w:ind w:left="317"/>
              <w:jc w:val="both"/>
              <w:rPr>
                <w:color w:val="434343"/>
              </w:rPr>
            </w:pPr>
            <w:r w:rsidRPr="00516433">
              <w:rPr>
                <w:color w:val="434343"/>
              </w:rPr>
              <w:t xml:space="preserve">Finalising </w:t>
            </w:r>
            <w:proofErr w:type="spellStart"/>
            <w:r w:rsidRPr="00516433">
              <w:rPr>
                <w:color w:val="434343"/>
              </w:rPr>
              <w:t>Jupyter</w:t>
            </w:r>
            <w:proofErr w:type="spellEnd"/>
            <w:r w:rsidRPr="00516433">
              <w:rPr>
                <w:color w:val="434343"/>
              </w:rPr>
              <w:t xml:space="preserve"> notebooks for DT (see WP4 and Thematic Module ‘</w:t>
            </w:r>
            <w:proofErr w:type="spellStart"/>
            <w:r w:rsidRPr="00516433">
              <w:rPr>
                <w:color w:val="434343"/>
              </w:rPr>
              <w:t>FloodAdapt</w:t>
            </w:r>
            <w:proofErr w:type="spellEnd"/>
            <w:r w:rsidRPr="00516433">
              <w:rPr>
                <w:color w:val="434343"/>
              </w:rPr>
              <w:t>’)</w:t>
            </w:r>
          </w:p>
          <w:p w14:paraId="5026287A" w14:textId="77777777" w:rsidR="008D519E" w:rsidRPr="00516433" w:rsidRDefault="00000000" w:rsidP="00BE3EC2">
            <w:pPr>
              <w:numPr>
                <w:ilvl w:val="0"/>
                <w:numId w:val="19"/>
              </w:numPr>
              <w:ind w:left="317"/>
              <w:jc w:val="both"/>
              <w:rPr>
                <w:color w:val="434343"/>
              </w:rPr>
            </w:pPr>
            <w:r w:rsidRPr="00516433">
              <w:rPr>
                <w:color w:val="434343"/>
              </w:rPr>
              <w:t>Extending development of flood monitoring workflow to make use of DASK</w:t>
            </w:r>
          </w:p>
        </w:tc>
      </w:tr>
    </w:tbl>
    <w:p w14:paraId="091C13D7" w14:textId="77777777" w:rsidR="008D519E" w:rsidRPr="00516433" w:rsidRDefault="008D519E" w:rsidP="00BE3EC2">
      <w:pPr>
        <w:jc w:val="both"/>
        <w:rPr>
          <w:rFonts w:ascii="Open Sans" w:eastAsia="Open Sans" w:hAnsi="Open Sans" w:cs="Open Sans"/>
          <w:color w:val="434343"/>
          <w:sz w:val="22"/>
          <w:szCs w:val="22"/>
        </w:rPr>
      </w:pPr>
    </w:p>
    <w:p w14:paraId="1531E504" w14:textId="77777777" w:rsidR="008D519E" w:rsidRPr="00516433" w:rsidRDefault="00000000" w:rsidP="00BE3EC2">
      <w:pPr>
        <w:pStyle w:val="Heading2"/>
        <w:numPr>
          <w:ilvl w:val="1"/>
          <w:numId w:val="3"/>
        </w:numPr>
        <w:jc w:val="both"/>
        <w:rPr>
          <w:lang w:val="en-GB"/>
        </w:rPr>
      </w:pPr>
      <w:bookmarkStart w:id="37" w:name="_Toc175584703"/>
      <w:r w:rsidRPr="00516433">
        <w:rPr>
          <w:lang w:val="en-GB"/>
        </w:rPr>
        <w:t>T7.6 Hydrological model data processing</w:t>
      </w:r>
      <w:bookmarkEnd w:id="37"/>
    </w:p>
    <w:p w14:paraId="362B8FFD"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This subsection covers the progress and adaptations that have been made by the project consortium since the finalisation of D7.1 for developing the necessary components to facilitate near-automatic setting up of local flood hazard and impact models anywhere on Earth.</w:t>
      </w:r>
    </w:p>
    <w:p w14:paraId="403FA5F7" w14:textId="77777777" w:rsidR="008D519E" w:rsidRPr="00516433" w:rsidRDefault="00000000" w:rsidP="00BE3EC2">
      <w:pPr>
        <w:pStyle w:val="Heading3"/>
        <w:numPr>
          <w:ilvl w:val="2"/>
          <w:numId w:val="3"/>
        </w:numPr>
        <w:jc w:val="both"/>
      </w:pPr>
      <w:bookmarkStart w:id="38" w:name="_Toc175584704"/>
      <w:r w:rsidRPr="00516433">
        <w:t>Overview regarding the planned features’ progress</w:t>
      </w:r>
      <w:bookmarkEnd w:id="38"/>
    </w:p>
    <w:p w14:paraId="64CED264"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This task involves developing thematic modules that allow the establishment of DTs for flood early warning systems and climate change impact in coastal and inland regions. The goal is to enable a DT Application, within WP4, to demonstrate that the architecture, tooling, and capabilities of the Digital Twin Engine (DTE; see WP5 and WP6) can support </w:t>
      </w:r>
      <w:r w:rsidRPr="00516433">
        <w:rPr>
          <w:rFonts w:ascii="Open Sans" w:eastAsia="Open Sans" w:hAnsi="Open Sans" w:cs="Open Sans"/>
          <w:color w:val="434343"/>
          <w:sz w:val="22"/>
          <w:szCs w:val="22"/>
        </w:rPr>
        <w:lastRenderedPageBreak/>
        <w:t xml:space="preserve">the implementation of DTs across various domains. Existing components are adapted for inter-compatibility, allowing for the creation of workflows with diverse input datasets (see </w:t>
      </w:r>
      <w:r w:rsidRPr="00516433">
        <w:rPr>
          <w:rFonts w:ascii="Open Sans" w:eastAsia="Open Sans" w:hAnsi="Open Sans" w:cs="Open Sans"/>
          <w:sz w:val="22"/>
          <w:szCs w:val="22"/>
        </w:rPr>
        <w:t>Figure 4</w:t>
      </w:r>
      <w:r w:rsidRPr="00516433">
        <w:rPr>
          <w:rFonts w:ascii="Open Sans" w:eastAsia="Open Sans" w:hAnsi="Open Sans" w:cs="Open Sans"/>
          <w:color w:val="434343"/>
          <w:sz w:val="22"/>
          <w:szCs w:val="22"/>
        </w:rPr>
        <w:t xml:space="preserve"> and </w:t>
      </w:r>
      <w:r w:rsidRPr="00516433">
        <w:rPr>
          <w:rFonts w:ascii="Open Sans" w:eastAsia="Open Sans" w:hAnsi="Open Sans" w:cs="Open Sans"/>
          <w:sz w:val="22"/>
          <w:szCs w:val="22"/>
        </w:rPr>
        <w:t>Figure 5</w:t>
      </w:r>
      <w:r w:rsidRPr="00516433">
        <w:rPr>
          <w:rFonts w:ascii="Open Sans" w:eastAsia="Open Sans" w:hAnsi="Open Sans" w:cs="Open Sans"/>
          <w:color w:val="434343"/>
          <w:sz w:val="22"/>
          <w:szCs w:val="22"/>
        </w:rPr>
        <w:t>).</w:t>
      </w:r>
    </w:p>
    <w:p w14:paraId="6D6A221D" w14:textId="77777777" w:rsidR="008D519E" w:rsidRPr="00516433" w:rsidRDefault="008D519E" w:rsidP="00BE3EC2">
      <w:pPr>
        <w:jc w:val="both"/>
        <w:rPr>
          <w:rFonts w:ascii="Open Sans" w:eastAsia="Open Sans" w:hAnsi="Open Sans" w:cs="Open Sans"/>
          <w:color w:val="434343"/>
          <w:sz w:val="22"/>
          <w:szCs w:val="22"/>
        </w:rPr>
      </w:pPr>
    </w:p>
    <w:p w14:paraId="223235B0" w14:textId="77777777" w:rsidR="009F7522" w:rsidRDefault="00000000" w:rsidP="009F7522">
      <w:pPr>
        <w:keepNext/>
        <w:jc w:val="both"/>
      </w:pPr>
      <w:r w:rsidRPr="00516433">
        <w:rPr>
          <w:rFonts w:ascii="Open Sans" w:eastAsia="Open Sans" w:hAnsi="Open Sans" w:cs="Open Sans"/>
          <w:b/>
          <w:noProof/>
          <w:sz w:val="22"/>
          <w:szCs w:val="22"/>
        </w:rPr>
        <w:drawing>
          <wp:inline distT="0" distB="0" distL="0" distR="0" wp14:anchorId="32C62756" wp14:editId="337214FC">
            <wp:extent cx="5731510" cy="5036185"/>
            <wp:effectExtent l="0" t="0" r="0" b="0"/>
            <wp:docPr id="23" name="image6.png" descr="Figure 4 - High-level overview of the data and components of the Digital Twin for Flood early warning in coastal and inland regions"/>
            <wp:cNvGraphicFramePr/>
            <a:graphic xmlns:a="http://schemas.openxmlformats.org/drawingml/2006/main">
              <a:graphicData uri="http://schemas.openxmlformats.org/drawingml/2006/picture">
                <pic:pic xmlns:pic="http://schemas.openxmlformats.org/drawingml/2006/picture">
                  <pic:nvPicPr>
                    <pic:cNvPr id="23" name="image6.png" descr="Figure 4 - High-level overview of the data and components of the Digital Twin for Flood early warning in coastal and inland regions"/>
                    <pic:cNvPicPr preferRelativeResize="0"/>
                  </pic:nvPicPr>
                  <pic:blipFill>
                    <a:blip r:embed="rId37"/>
                    <a:srcRect/>
                    <a:stretch>
                      <a:fillRect/>
                    </a:stretch>
                  </pic:blipFill>
                  <pic:spPr>
                    <a:xfrm>
                      <a:off x="0" y="0"/>
                      <a:ext cx="5731510" cy="5036185"/>
                    </a:xfrm>
                    <a:prstGeom prst="rect">
                      <a:avLst/>
                    </a:prstGeom>
                    <a:ln/>
                  </pic:spPr>
                </pic:pic>
              </a:graphicData>
            </a:graphic>
          </wp:inline>
        </w:drawing>
      </w:r>
    </w:p>
    <w:p w14:paraId="3F9299B6" w14:textId="7126FDEF" w:rsidR="008D519E" w:rsidRPr="009F7522" w:rsidRDefault="009F7522" w:rsidP="009F7522">
      <w:pPr>
        <w:pBdr>
          <w:top w:val="nil"/>
          <w:left w:val="nil"/>
          <w:bottom w:val="nil"/>
          <w:right w:val="nil"/>
          <w:between w:val="nil"/>
        </w:pBdr>
        <w:jc w:val="center"/>
        <w:rPr>
          <w:rFonts w:ascii="Open Sans" w:eastAsia="Open Sans" w:hAnsi="Open Sans" w:cs="Open Sans"/>
          <w:i/>
          <w:color w:val="434343"/>
          <w:sz w:val="20"/>
          <w:szCs w:val="20"/>
        </w:rPr>
      </w:pPr>
      <w:bookmarkStart w:id="39" w:name="_Toc175584576"/>
      <w:r w:rsidRPr="009F7522">
        <w:rPr>
          <w:rFonts w:ascii="Open Sans" w:eastAsia="Open Sans" w:hAnsi="Open Sans" w:cs="Open Sans"/>
          <w:i/>
          <w:color w:val="434343"/>
          <w:sz w:val="20"/>
          <w:szCs w:val="20"/>
        </w:rPr>
        <w:t xml:space="preserve">Figure </w:t>
      </w:r>
      <w:r w:rsidRPr="009F7522">
        <w:rPr>
          <w:rFonts w:ascii="Open Sans" w:eastAsia="Open Sans" w:hAnsi="Open Sans" w:cs="Open Sans"/>
          <w:i/>
          <w:color w:val="434343"/>
          <w:sz w:val="20"/>
          <w:szCs w:val="20"/>
        </w:rPr>
        <w:fldChar w:fldCharType="begin"/>
      </w:r>
      <w:r w:rsidRPr="009F7522">
        <w:rPr>
          <w:rFonts w:ascii="Open Sans" w:eastAsia="Open Sans" w:hAnsi="Open Sans" w:cs="Open Sans"/>
          <w:i/>
          <w:color w:val="434343"/>
          <w:sz w:val="20"/>
          <w:szCs w:val="20"/>
        </w:rPr>
        <w:instrText xml:space="preserve"> SEQ Figure \* ARABIC </w:instrText>
      </w:r>
      <w:r w:rsidRPr="009F7522">
        <w:rPr>
          <w:rFonts w:ascii="Open Sans" w:eastAsia="Open Sans" w:hAnsi="Open Sans" w:cs="Open Sans"/>
          <w:i/>
          <w:color w:val="434343"/>
          <w:sz w:val="20"/>
          <w:szCs w:val="20"/>
        </w:rPr>
        <w:fldChar w:fldCharType="separate"/>
      </w:r>
      <w:r w:rsidR="00B00B6C">
        <w:rPr>
          <w:rFonts w:ascii="Open Sans" w:eastAsia="Open Sans" w:hAnsi="Open Sans" w:cs="Open Sans"/>
          <w:i/>
          <w:noProof/>
          <w:color w:val="434343"/>
          <w:sz w:val="20"/>
          <w:szCs w:val="20"/>
        </w:rPr>
        <w:t>4</w:t>
      </w:r>
      <w:r w:rsidRPr="009F7522">
        <w:rPr>
          <w:rFonts w:ascii="Open Sans" w:eastAsia="Open Sans" w:hAnsi="Open Sans" w:cs="Open Sans"/>
          <w:i/>
          <w:color w:val="434343"/>
          <w:sz w:val="20"/>
          <w:szCs w:val="20"/>
        </w:rPr>
        <w:fldChar w:fldCharType="end"/>
      </w:r>
      <w:r w:rsidRPr="009F7522">
        <w:rPr>
          <w:rFonts w:ascii="Open Sans" w:eastAsia="Open Sans" w:hAnsi="Open Sans" w:cs="Open Sans"/>
          <w:i/>
          <w:color w:val="434343"/>
          <w:sz w:val="20"/>
          <w:szCs w:val="20"/>
        </w:rPr>
        <w:t xml:space="preserve"> - High-level overview of the data and components of the Digital Twin for Flood early warning in coastal and inland regions</w:t>
      </w:r>
      <w:bookmarkStart w:id="40" w:name="_heading=h.23ckvvd" w:colFirst="0" w:colLast="0"/>
      <w:bookmarkEnd w:id="39"/>
      <w:bookmarkEnd w:id="40"/>
    </w:p>
    <w:p w14:paraId="3D973142" w14:textId="77777777" w:rsidR="009F7522" w:rsidRDefault="00000000" w:rsidP="009F7522">
      <w:pPr>
        <w:keepNext/>
        <w:jc w:val="both"/>
      </w:pPr>
      <w:r w:rsidRPr="00516433">
        <w:rPr>
          <w:rFonts w:ascii="Open Sans" w:eastAsia="Open Sans" w:hAnsi="Open Sans" w:cs="Open Sans"/>
          <w:noProof/>
          <w:sz w:val="22"/>
          <w:szCs w:val="22"/>
        </w:rPr>
        <w:lastRenderedPageBreak/>
        <w:drawing>
          <wp:inline distT="0" distB="0" distL="0" distR="0" wp14:anchorId="0402DFE5" wp14:editId="2B22B211">
            <wp:extent cx="5731510" cy="2865755"/>
            <wp:effectExtent l="0" t="0" r="0" b="0"/>
            <wp:docPr id="22" name="image8.png" descr="Figure 5 - High-level overview of the data and components of the Digital Twin for Flood climate change impact in coastal and inland regions"/>
            <wp:cNvGraphicFramePr/>
            <a:graphic xmlns:a="http://schemas.openxmlformats.org/drawingml/2006/main">
              <a:graphicData uri="http://schemas.openxmlformats.org/drawingml/2006/picture">
                <pic:pic xmlns:pic="http://schemas.openxmlformats.org/drawingml/2006/picture">
                  <pic:nvPicPr>
                    <pic:cNvPr id="22" name="image8.png" descr="Figure 5 - High-level overview of the data and components of the Digital Twin for Flood climate change impact in coastal and inland regions"/>
                    <pic:cNvPicPr preferRelativeResize="0"/>
                  </pic:nvPicPr>
                  <pic:blipFill>
                    <a:blip r:embed="rId38"/>
                    <a:srcRect/>
                    <a:stretch>
                      <a:fillRect/>
                    </a:stretch>
                  </pic:blipFill>
                  <pic:spPr>
                    <a:xfrm>
                      <a:off x="0" y="0"/>
                      <a:ext cx="5731510" cy="2865755"/>
                    </a:xfrm>
                    <a:prstGeom prst="rect">
                      <a:avLst/>
                    </a:prstGeom>
                    <a:ln/>
                  </pic:spPr>
                </pic:pic>
              </a:graphicData>
            </a:graphic>
          </wp:inline>
        </w:drawing>
      </w:r>
    </w:p>
    <w:p w14:paraId="761FBE65" w14:textId="01494053" w:rsidR="008D519E" w:rsidRPr="009F7522" w:rsidRDefault="009F7522" w:rsidP="009F7522">
      <w:pPr>
        <w:pBdr>
          <w:top w:val="nil"/>
          <w:left w:val="nil"/>
          <w:bottom w:val="nil"/>
          <w:right w:val="nil"/>
          <w:between w:val="nil"/>
        </w:pBdr>
        <w:jc w:val="center"/>
        <w:rPr>
          <w:rFonts w:ascii="Open Sans" w:eastAsia="Open Sans" w:hAnsi="Open Sans" w:cs="Open Sans"/>
          <w:i/>
          <w:color w:val="434343"/>
          <w:sz w:val="20"/>
          <w:szCs w:val="20"/>
        </w:rPr>
      </w:pPr>
      <w:bookmarkStart w:id="41" w:name="_Toc175584577"/>
      <w:r w:rsidRPr="009F7522">
        <w:rPr>
          <w:rFonts w:ascii="Open Sans" w:eastAsia="Open Sans" w:hAnsi="Open Sans" w:cs="Open Sans"/>
          <w:i/>
          <w:color w:val="434343"/>
          <w:sz w:val="20"/>
          <w:szCs w:val="20"/>
        </w:rPr>
        <w:t xml:space="preserve">Figure </w:t>
      </w:r>
      <w:r w:rsidRPr="009F7522">
        <w:rPr>
          <w:rFonts w:ascii="Open Sans" w:eastAsia="Open Sans" w:hAnsi="Open Sans" w:cs="Open Sans"/>
          <w:i/>
          <w:color w:val="434343"/>
          <w:sz w:val="20"/>
          <w:szCs w:val="20"/>
        </w:rPr>
        <w:fldChar w:fldCharType="begin"/>
      </w:r>
      <w:r w:rsidRPr="009F7522">
        <w:rPr>
          <w:rFonts w:ascii="Open Sans" w:eastAsia="Open Sans" w:hAnsi="Open Sans" w:cs="Open Sans"/>
          <w:i/>
          <w:color w:val="434343"/>
          <w:sz w:val="20"/>
          <w:szCs w:val="20"/>
        </w:rPr>
        <w:instrText xml:space="preserve"> SEQ Figure \* ARABIC </w:instrText>
      </w:r>
      <w:r w:rsidRPr="009F7522">
        <w:rPr>
          <w:rFonts w:ascii="Open Sans" w:eastAsia="Open Sans" w:hAnsi="Open Sans" w:cs="Open Sans"/>
          <w:i/>
          <w:color w:val="434343"/>
          <w:sz w:val="20"/>
          <w:szCs w:val="20"/>
        </w:rPr>
        <w:fldChar w:fldCharType="separate"/>
      </w:r>
      <w:r w:rsidR="00B00B6C">
        <w:rPr>
          <w:rFonts w:ascii="Open Sans" w:eastAsia="Open Sans" w:hAnsi="Open Sans" w:cs="Open Sans"/>
          <w:i/>
          <w:noProof/>
          <w:color w:val="434343"/>
          <w:sz w:val="20"/>
          <w:szCs w:val="20"/>
        </w:rPr>
        <w:t>5</w:t>
      </w:r>
      <w:r w:rsidRPr="009F7522">
        <w:rPr>
          <w:rFonts w:ascii="Open Sans" w:eastAsia="Open Sans" w:hAnsi="Open Sans" w:cs="Open Sans"/>
          <w:i/>
          <w:color w:val="434343"/>
          <w:sz w:val="20"/>
          <w:szCs w:val="20"/>
        </w:rPr>
        <w:fldChar w:fldCharType="end"/>
      </w:r>
      <w:r w:rsidRPr="009F7522">
        <w:rPr>
          <w:rFonts w:ascii="Open Sans" w:eastAsia="Open Sans" w:hAnsi="Open Sans" w:cs="Open Sans"/>
          <w:i/>
          <w:color w:val="434343"/>
          <w:sz w:val="20"/>
          <w:szCs w:val="20"/>
        </w:rPr>
        <w:t xml:space="preserve"> - High-level overview of the data and components of the Digital Twin for Flood climate change impact in coastal and inland regions</w:t>
      </w:r>
      <w:bookmarkEnd w:id="41"/>
    </w:p>
    <w:p w14:paraId="0E98C574" w14:textId="77777777" w:rsidR="009F7522" w:rsidRDefault="009F7522" w:rsidP="00BE3EC2">
      <w:pPr>
        <w:jc w:val="both"/>
        <w:rPr>
          <w:rFonts w:ascii="Open Sans" w:eastAsia="Open Sans" w:hAnsi="Open Sans" w:cs="Open Sans"/>
          <w:i/>
          <w:color w:val="434343"/>
          <w:sz w:val="20"/>
          <w:szCs w:val="20"/>
        </w:rPr>
      </w:pPr>
      <w:bookmarkStart w:id="42" w:name="_heading=h.ihv636" w:colFirst="0" w:colLast="0"/>
      <w:bookmarkEnd w:id="42"/>
    </w:p>
    <w:p w14:paraId="2BA9A5EF" w14:textId="2CA268F5"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Once an area of interest and a few model-specific parameters are defined, the user triggers a workflow that will automatically set up the necessary models for the flood early warning or flood climate impact DTs. The flood early warning and flood climate impact DTs have similar but slightly different workflows and capabilities (see D4.3 </w:t>
      </w:r>
      <w:hyperlink w:anchor="_References">
        <w:r w:rsidRPr="00516433">
          <w:rPr>
            <w:rFonts w:ascii="Open Sans" w:eastAsia="Open Sans" w:hAnsi="Open Sans" w:cs="Open Sans"/>
            <w:b/>
            <w:color w:val="EF8200"/>
            <w:sz w:val="22"/>
            <w:szCs w:val="22"/>
            <w:u w:val="single"/>
          </w:rPr>
          <w:t>[R10]</w:t>
        </w:r>
      </w:hyperlink>
      <w:r w:rsidRPr="00516433">
        <w:rPr>
          <w:rFonts w:ascii="Open Sans" w:eastAsia="Open Sans" w:hAnsi="Open Sans" w:cs="Open Sans"/>
          <w:color w:val="434343"/>
          <w:sz w:val="22"/>
          <w:szCs w:val="22"/>
        </w:rPr>
        <w:t xml:space="preserve">). The flood early warning DT will focus on the generation of flood risk maps that can be used by early warning systems to trigger alerts when a flood is predicted, while the flood climate impact DT will focus on simulating (compound) flood events by producing flood hazard and risk maps and assessing their impact on building, utilities, roads, and accessibility. </w:t>
      </w:r>
    </w:p>
    <w:p w14:paraId="264F9E36" w14:textId="77777777" w:rsidR="008D519E" w:rsidRPr="00516433" w:rsidRDefault="008D519E" w:rsidP="00BE3EC2">
      <w:pPr>
        <w:jc w:val="both"/>
        <w:rPr>
          <w:rFonts w:ascii="Open Sans" w:eastAsia="Open Sans" w:hAnsi="Open Sans" w:cs="Open Sans"/>
          <w:color w:val="434343"/>
          <w:sz w:val="22"/>
          <w:szCs w:val="22"/>
        </w:rPr>
      </w:pPr>
    </w:p>
    <w:p w14:paraId="4829C0F8" w14:textId="1AB1A448"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main interface to both DTs is a </w:t>
      </w: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where users can define areas of interest, model specific parameters and scenarios to simulate. Once these have been defined, Common Workflow Language (CWL) workflows are triggered that automatically modify and update the models and execute these to provide the DT results. Subsequent post-processing steps will facilitate visualisation of the results and users can further analyse these in </w:t>
      </w: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Notebooks, which will also be provided within this task. The Notebooks will enable users to define mitigation measures or what-if scenarios and to rerun simulations. For example, users can access the impact of constructing flood protection in specific areas or analyse the impact of a theoretical scenario where twice the amount of rainfall occurs.</w:t>
      </w:r>
    </w:p>
    <w:p w14:paraId="04DCC9A2" w14:textId="77777777" w:rsidR="008D519E" w:rsidRPr="00516433" w:rsidRDefault="008D519E" w:rsidP="00BE3EC2">
      <w:pPr>
        <w:jc w:val="both"/>
        <w:rPr>
          <w:rFonts w:ascii="Open Sans" w:eastAsia="Open Sans" w:hAnsi="Open Sans" w:cs="Open Sans"/>
          <w:color w:val="434343"/>
          <w:sz w:val="22"/>
          <w:szCs w:val="22"/>
        </w:rPr>
      </w:pPr>
    </w:p>
    <w:tbl>
      <w:tblPr>
        <w:tblStyle w:val="ad"/>
        <w:tblW w:w="8996" w:type="dxa"/>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shd w:val="clear" w:color="auto" w:fill="D9D9D9" w:themeFill="background1" w:themeFillShade="D9"/>
        <w:tblLayout w:type="fixed"/>
        <w:tblLook w:val="0400" w:firstRow="0" w:lastRow="0" w:firstColumn="0" w:lastColumn="0" w:noHBand="0" w:noVBand="1"/>
      </w:tblPr>
      <w:tblGrid>
        <w:gridCol w:w="8996"/>
      </w:tblGrid>
      <w:tr w:rsidR="008D519E" w:rsidRPr="00516433" w14:paraId="5F645916" w14:textId="77777777" w:rsidTr="00BB7569">
        <w:tc>
          <w:tcPr>
            <w:tcW w:w="8996" w:type="dxa"/>
            <w:shd w:val="clear" w:color="auto" w:fill="D9D9D9" w:themeFill="background1" w:themeFillShade="D9"/>
            <w:tcMar>
              <w:top w:w="113" w:type="dxa"/>
              <w:bottom w:w="113" w:type="dxa"/>
            </w:tcMar>
          </w:tcPr>
          <w:p w14:paraId="252FEFAB" w14:textId="77777777" w:rsidR="008D519E" w:rsidRPr="00516433" w:rsidRDefault="00000000" w:rsidP="00BE3EC2">
            <w:pPr>
              <w:jc w:val="both"/>
              <w:rPr>
                <w:b/>
                <w:color w:val="EF8200"/>
              </w:rPr>
            </w:pPr>
            <w:r w:rsidRPr="00516433">
              <w:rPr>
                <w:b/>
                <w:color w:val="EF8200"/>
              </w:rPr>
              <w:t>Clarification:</w:t>
            </w:r>
          </w:p>
          <w:p w14:paraId="3B0A4638" w14:textId="77777777" w:rsidR="008D519E" w:rsidRPr="00516433" w:rsidRDefault="00000000" w:rsidP="00BE3EC2">
            <w:pPr>
              <w:jc w:val="both"/>
              <w:rPr>
                <w:color w:val="434343"/>
              </w:rPr>
            </w:pPr>
            <w:r w:rsidRPr="00516433">
              <w:rPr>
                <w:color w:val="434343"/>
              </w:rPr>
              <w:t xml:space="preserve">This task includes several thematic modules that represent amongst others open-source python packages and are to be used subsequently for processing the hydrological model data. These packages have been developed both independently from and within the </w:t>
            </w:r>
            <w:proofErr w:type="spellStart"/>
            <w:r w:rsidRPr="00516433">
              <w:rPr>
                <w:color w:val="434343"/>
              </w:rPr>
              <w:t>interTwin</w:t>
            </w:r>
            <w:proofErr w:type="spellEnd"/>
            <w:r w:rsidRPr="00516433">
              <w:rPr>
                <w:color w:val="434343"/>
              </w:rPr>
              <w:t xml:space="preserve"> project; the thematic modules have been adapted to the project’s requirements as described in D7.1.</w:t>
            </w:r>
          </w:p>
          <w:p w14:paraId="143496AE" w14:textId="77777777" w:rsidR="008D519E" w:rsidRPr="00516433" w:rsidRDefault="00000000" w:rsidP="004403AA">
            <w:pPr>
              <w:numPr>
                <w:ilvl w:val="0"/>
                <w:numId w:val="20"/>
              </w:numPr>
              <w:rPr>
                <w:color w:val="434343"/>
              </w:rPr>
            </w:pPr>
            <w:proofErr w:type="spellStart"/>
            <w:r w:rsidRPr="00516433">
              <w:rPr>
                <w:color w:val="434343"/>
              </w:rPr>
              <w:lastRenderedPageBreak/>
              <w:t>FloodAdapt</w:t>
            </w:r>
            <w:proofErr w:type="spellEnd"/>
            <w:r w:rsidRPr="00516433">
              <w:rPr>
                <w:color w:val="434343"/>
              </w:rPr>
              <w:t xml:space="preserve"> (</w:t>
            </w:r>
            <w:hyperlink r:id="rId39">
              <w:r w:rsidRPr="00516433">
                <w:rPr>
                  <w:b/>
                  <w:color w:val="EF8200"/>
                  <w:u w:val="single"/>
                </w:rPr>
                <w:t>https://www.intertwin.eu/article/thematic-module-floodadapt</w:t>
              </w:r>
            </w:hyperlink>
            <w:r w:rsidRPr="00516433">
              <w:rPr>
                <w:color w:val="434343"/>
              </w:rPr>
              <w:t>)</w:t>
            </w:r>
          </w:p>
          <w:p w14:paraId="40855DDD" w14:textId="77777777" w:rsidR="008D519E" w:rsidRPr="00516433" w:rsidRDefault="00000000" w:rsidP="00BE3EC2">
            <w:pPr>
              <w:numPr>
                <w:ilvl w:val="0"/>
                <w:numId w:val="20"/>
              </w:numPr>
              <w:jc w:val="both"/>
              <w:rPr>
                <w:color w:val="434343"/>
              </w:rPr>
            </w:pPr>
            <w:r w:rsidRPr="00516433">
              <w:rPr>
                <w:color w:val="434343"/>
              </w:rPr>
              <w:t xml:space="preserve">WFLOW (to be published as </w:t>
            </w:r>
            <w:proofErr w:type="spellStart"/>
            <w:r w:rsidRPr="00516433">
              <w:rPr>
                <w:color w:val="434343"/>
              </w:rPr>
              <w:t>interTwin</w:t>
            </w:r>
            <w:proofErr w:type="spellEnd"/>
            <w:r w:rsidRPr="00516433">
              <w:rPr>
                <w:color w:val="434343"/>
              </w:rPr>
              <w:t xml:space="preserve"> thematic module)</w:t>
            </w:r>
          </w:p>
          <w:p w14:paraId="576EBA28" w14:textId="77777777" w:rsidR="008D519E" w:rsidRPr="0061521A" w:rsidRDefault="00000000" w:rsidP="00BE3EC2">
            <w:pPr>
              <w:numPr>
                <w:ilvl w:val="0"/>
                <w:numId w:val="20"/>
              </w:numPr>
              <w:jc w:val="both"/>
              <w:rPr>
                <w:color w:val="434343"/>
                <w:lang w:val="it-IT"/>
              </w:rPr>
            </w:pPr>
            <w:r w:rsidRPr="0061521A">
              <w:rPr>
                <w:color w:val="434343"/>
                <w:lang w:val="it-IT"/>
              </w:rPr>
              <w:t>SFINCS (</w:t>
            </w:r>
            <w:hyperlink r:id="rId40">
              <w:r w:rsidRPr="0061521A">
                <w:rPr>
                  <w:b/>
                  <w:color w:val="EF8200"/>
                  <w:u w:val="single"/>
                  <w:lang w:val="it-IT"/>
                </w:rPr>
                <w:t>https://www.intertwin.eu/article/thematic-module-sfincs</w:t>
              </w:r>
            </w:hyperlink>
            <w:r w:rsidRPr="0061521A">
              <w:rPr>
                <w:color w:val="434343"/>
                <w:lang w:val="it-IT"/>
              </w:rPr>
              <w:t>)</w:t>
            </w:r>
          </w:p>
          <w:p w14:paraId="4DE86653" w14:textId="77777777" w:rsidR="008D519E" w:rsidRPr="0061521A" w:rsidRDefault="00000000" w:rsidP="00BE3EC2">
            <w:pPr>
              <w:numPr>
                <w:ilvl w:val="0"/>
                <w:numId w:val="20"/>
              </w:numPr>
              <w:jc w:val="both"/>
              <w:rPr>
                <w:color w:val="434343"/>
                <w:lang w:val="it-IT"/>
              </w:rPr>
            </w:pPr>
            <w:r w:rsidRPr="0061521A">
              <w:rPr>
                <w:color w:val="434343"/>
                <w:lang w:val="it-IT"/>
              </w:rPr>
              <w:t>Delft-FIAT (</w:t>
            </w:r>
            <w:hyperlink r:id="rId41">
              <w:r w:rsidRPr="0061521A">
                <w:rPr>
                  <w:b/>
                  <w:color w:val="EF8200"/>
                  <w:u w:val="single"/>
                  <w:lang w:val="it-IT"/>
                </w:rPr>
                <w:t>https://www.intertwin.eu/article/thematic-module-delft-fiat</w:t>
              </w:r>
            </w:hyperlink>
            <w:r w:rsidRPr="0061521A">
              <w:rPr>
                <w:color w:val="434343"/>
                <w:lang w:val="it-IT"/>
              </w:rPr>
              <w:t>)</w:t>
            </w:r>
          </w:p>
          <w:p w14:paraId="67AA572A" w14:textId="77777777" w:rsidR="008D519E" w:rsidRPr="00516433" w:rsidRDefault="00000000" w:rsidP="00BE3EC2">
            <w:pPr>
              <w:numPr>
                <w:ilvl w:val="0"/>
                <w:numId w:val="20"/>
              </w:numPr>
              <w:jc w:val="both"/>
              <w:rPr>
                <w:color w:val="434343"/>
              </w:rPr>
            </w:pPr>
            <w:r w:rsidRPr="00516433">
              <w:rPr>
                <w:color w:val="434343"/>
              </w:rPr>
              <w:t xml:space="preserve">RA2CE (to be published as </w:t>
            </w:r>
            <w:proofErr w:type="spellStart"/>
            <w:r w:rsidRPr="00516433">
              <w:rPr>
                <w:color w:val="434343"/>
              </w:rPr>
              <w:t>interTwin</w:t>
            </w:r>
            <w:proofErr w:type="spellEnd"/>
            <w:r w:rsidRPr="00516433">
              <w:rPr>
                <w:color w:val="434343"/>
              </w:rPr>
              <w:t xml:space="preserve"> thematic module)</w:t>
            </w:r>
          </w:p>
          <w:p w14:paraId="0CDEDE5F" w14:textId="77777777" w:rsidR="008D519E" w:rsidRPr="00516433" w:rsidRDefault="00000000" w:rsidP="00BE3EC2">
            <w:pPr>
              <w:numPr>
                <w:ilvl w:val="0"/>
                <w:numId w:val="20"/>
              </w:numPr>
              <w:jc w:val="both"/>
              <w:rPr>
                <w:color w:val="434343"/>
              </w:rPr>
            </w:pPr>
            <w:proofErr w:type="spellStart"/>
            <w:r w:rsidRPr="00516433">
              <w:rPr>
                <w:color w:val="434343"/>
              </w:rPr>
              <w:t>HydroMT</w:t>
            </w:r>
            <w:proofErr w:type="spellEnd"/>
            <w:r w:rsidRPr="00516433">
              <w:rPr>
                <w:color w:val="434343"/>
              </w:rPr>
              <w:t>-Core</w:t>
            </w:r>
          </w:p>
          <w:p w14:paraId="5D059C81" w14:textId="77777777" w:rsidR="008D519E" w:rsidRPr="00516433" w:rsidRDefault="00000000" w:rsidP="00BE3EC2">
            <w:pPr>
              <w:numPr>
                <w:ilvl w:val="1"/>
                <w:numId w:val="20"/>
              </w:numPr>
              <w:jc w:val="both"/>
              <w:rPr>
                <w:color w:val="434343"/>
              </w:rPr>
            </w:pPr>
            <w:proofErr w:type="spellStart"/>
            <w:r w:rsidRPr="00516433">
              <w:rPr>
                <w:color w:val="434343"/>
              </w:rPr>
              <w:t>HydroMT</w:t>
            </w:r>
            <w:proofErr w:type="spellEnd"/>
            <w:r w:rsidRPr="00516433">
              <w:rPr>
                <w:color w:val="434343"/>
              </w:rPr>
              <w:t>-WFLOW</w:t>
            </w:r>
          </w:p>
          <w:p w14:paraId="3B51F155" w14:textId="77777777" w:rsidR="008D519E" w:rsidRPr="00516433" w:rsidRDefault="00000000" w:rsidP="004403AA">
            <w:pPr>
              <w:numPr>
                <w:ilvl w:val="1"/>
                <w:numId w:val="20"/>
              </w:numPr>
              <w:rPr>
                <w:color w:val="434343"/>
              </w:rPr>
            </w:pPr>
            <w:proofErr w:type="spellStart"/>
            <w:r w:rsidRPr="00516433">
              <w:rPr>
                <w:color w:val="434343"/>
              </w:rPr>
              <w:t>HydroMT</w:t>
            </w:r>
            <w:proofErr w:type="spellEnd"/>
            <w:r w:rsidRPr="00516433">
              <w:rPr>
                <w:color w:val="434343"/>
              </w:rPr>
              <w:t>-SFINCS (</w:t>
            </w:r>
            <w:hyperlink r:id="rId42">
              <w:r w:rsidRPr="00516433">
                <w:rPr>
                  <w:b/>
                  <w:color w:val="EF8200"/>
                  <w:u w:val="single"/>
                </w:rPr>
                <w:t>https://www.intertwin.eu/article/thematic-module-hydromt-sfincs</w:t>
              </w:r>
            </w:hyperlink>
            <w:r w:rsidRPr="00516433">
              <w:rPr>
                <w:color w:val="434343"/>
              </w:rPr>
              <w:t>)</w:t>
            </w:r>
          </w:p>
          <w:p w14:paraId="51A41601" w14:textId="77777777" w:rsidR="008D519E" w:rsidRPr="0061521A" w:rsidRDefault="00000000" w:rsidP="00BE3EC2">
            <w:pPr>
              <w:numPr>
                <w:ilvl w:val="1"/>
                <w:numId w:val="20"/>
              </w:numPr>
              <w:jc w:val="both"/>
              <w:rPr>
                <w:color w:val="434343"/>
                <w:lang w:val="it-IT"/>
              </w:rPr>
            </w:pPr>
            <w:proofErr w:type="spellStart"/>
            <w:r w:rsidRPr="0061521A">
              <w:rPr>
                <w:color w:val="434343"/>
                <w:lang w:val="it-IT"/>
              </w:rPr>
              <w:t>HydroMT</w:t>
            </w:r>
            <w:proofErr w:type="spellEnd"/>
            <w:r w:rsidRPr="0061521A">
              <w:rPr>
                <w:color w:val="434343"/>
                <w:lang w:val="it-IT"/>
              </w:rPr>
              <w:t>-FIAT (</w:t>
            </w:r>
            <w:hyperlink r:id="rId43">
              <w:r w:rsidRPr="0061521A">
                <w:rPr>
                  <w:b/>
                  <w:color w:val="EF8200"/>
                  <w:u w:val="single"/>
                  <w:lang w:val="it-IT"/>
                </w:rPr>
                <w:t>https://www.intertwin.eu/article/thematic-module-hydromt-fiat</w:t>
              </w:r>
            </w:hyperlink>
            <w:r w:rsidRPr="0061521A">
              <w:rPr>
                <w:color w:val="434343"/>
                <w:lang w:val="it-IT"/>
              </w:rPr>
              <w:t>)</w:t>
            </w:r>
          </w:p>
          <w:p w14:paraId="1EED132F" w14:textId="77777777" w:rsidR="008D519E" w:rsidRPr="0061521A" w:rsidRDefault="008D519E" w:rsidP="00BE3EC2">
            <w:pPr>
              <w:jc w:val="both"/>
              <w:rPr>
                <w:color w:val="434343"/>
                <w:lang w:val="it-IT"/>
              </w:rPr>
            </w:pPr>
          </w:p>
          <w:p w14:paraId="0805BE5B" w14:textId="3AD56E59" w:rsidR="008D519E" w:rsidRPr="00516433" w:rsidRDefault="00000000" w:rsidP="00BE3EC2">
            <w:pPr>
              <w:jc w:val="both"/>
              <w:rPr>
                <w:color w:val="434343"/>
              </w:rPr>
            </w:pPr>
            <w:r w:rsidRPr="00516433">
              <w:rPr>
                <w:color w:val="434343"/>
              </w:rPr>
              <w:t xml:space="preserve">These thematic modules have been described extensively in D7.1; this document focuses on describing the progress of work for these thematic modules towards publishing the second version of the thematic modules for the environment domain (D7.7). This document focuses on elaborating </w:t>
            </w:r>
            <w:r w:rsidR="004403AA">
              <w:rPr>
                <w:color w:val="434343"/>
              </w:rPr>
              <w:t xml:space="preserve">on </w:t>
            </w:r>
            <w:r w:rsidRPr="00516433">
              <w:rPr>
                <w:color w:val="434343"/>
              </w:rPr>
              <w:t xml:space="preserve">the status of the capabilities </w:t>
            </w:r>
            <w:r w:rsidR="004403AA">
              <w:rPr>
                <w:color w:val="434343"/>
              </w:rPr>
              <w:t>of</w:t>
            </w:r>
            <w:r w:rsidRPr="00516433">
              <w:rPr>
                <w:color w:val="434343"/>
              </w:rPr>
              <w:t xml:space="preserve"> DTs (described in D4.3).</w:t>
            </w:r>
          </w:p>
        </w:tc>
      </w:tr>
    </w:tbl>
    <w:p w14:paraId="27BA8B64" w14:textId="77777777" w:rsidR="008D519E" w:rsidRPr="00516433" w:rsidRDefault="008D519E" w:rsidP="00BE3EC2">
      <w:pPr>
        <w:jc w:val="both"/>
        <w:rPr>
          <w:rFonts w:ascii="Open Sans" w:eastAsia="Open Sans" w:hAnsi="Open Sans" w:cs="Open Sans"/>
          <w:color w:val="434343"/>
          <w:sz w:val="22"/>
          <w:szCs w:val="22"/>
        </w:rPr>
      </w:pPr>
    </w:p>
    <w:p w14:paraId="3A825278" w14:textId="77777777" w:rsidR="008D519E" w:rsidRPr="00516433" w:rsidRDefault="00000000" w:rsidP="00BE3EC2">
      <w:pPr>
        <w:pStyle w:val="Heading3"/>
        <w:numPr>
          <w:ilvl w:val="2"/>
          <w:numId w:val="3"/>
        </w:numPr>
        <w:jc w:val="both"/>
      </w:pPr>
      <w:bookmarkStart w:id="43" w:name="_Toc175584705"/>
      <w:r w:rsidRPr="00516433">
        <w:t>Progress regarding models and data</w:t>
      </w:r>
      <w:bookmarkEnd w:id="43"/>
    </w:p>
    <w:p w14:paraId="34A2A8F3" w14:textId="77777777" w:rsidR="008D519E" w:rsidRPr="00516433" w:rsidRDefault="008D519E" w:rsidP="00BE3EC2">
      <w:pPr>
        <w:jc w:val="both"/>
        <w:rPr>
          <w:rFonts w:ascii="Open Sans" w:eastAsia="Open Sans" w:hAnsi="Open Sans" w:cs="Open Sans"/>
          <w:color w:val="434343"/>
          <w:sz w:val="22"/>
          <w:szCs w:val="22"/>
        </w:rPr>
      </w:pPr>
    </w:p>
    <w:p w14:paraId="5F384692" w14:textId="77777777" w:rsidR="008D519E" w:rsidRPr="00516433" w:rsidRDefault="00000000" w:rsidP="00BE3EC2">
      <w:pPr>
        <w:pStyle w:val="Heading4"/>
        <w:jc w:val="both"/>
      </w:pPr>
      <w:r w:rsidRPr="00516433">
        <w:t>DT flood early warning and climate impact</w:t>
      </w:r>
    </w:p>
    <w:p w14:paraId="0CF83625" w14:textId="77777777" w:rsidR="008D519E" w:rsidRPr="00516433" w:rsidRDefault="00000000" w:rsidP="00BE3EC2">
      <w:pPr>
        <w:pStyle w:val="Subtitle"/>
        <w:jc w:val="both"/>
      </w:pPr>
      <w:r w:rsidRPr="00516433">
        <w:t>Hydrological model data processing</w:t>
      </w:r>
    </w:p>
    <w:p w14:paraId="2941DA85"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thematic modules associated with these DTs are meant for expert users to set up DTs for either flood early warning or climate impact to support decision makers and other end-users to make use of flood and flood impact modelling. Note that </w:t>
      </w:r>
      <w:proofErr w:type="spellStart"/>
      <w:r w:rsidRPr="00516433">
        <w:rPr>
          <w:rFonts w:ascii="Open Sans" w:eastAsia="Open Sans" w:hAnsi="Open Sans" w:cs="Open Sans"/>
          <w:color w:val="434343"/>
          <w:sz w:val="22"/>
          <w:szCs w:val="22"/>
        </w:rPr>
        <w:t>Deltares</w:t>
      </w:r>
      <w:proofErr w:type="spellEnd"/>
      <w:r w:rsidRPr="00516433">
        <w:rPr>
          <w:rFonts w:ascii="Open Sans" w:eastAsia="Open Sans" w:hAnsi="Open Sans" w:cs="Open Sans"/>
          <w:color w:val="434343"/>
          <w:sz w:val="22"/>
          <w:szCs w:val="22"/>
        </w:rPr>
        <w:t xml:space="preserve"> is in parallel to the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project expanding the capabilities of </w:t>
      </w:r>
      <w:proofErr w:type="spellStart"/>
      <w:r w:rsidRPr="00516433">
        <w:rPr>
          <w:rFonts w:ascii="Open Sans" w:eastAsia="Open Sans" w:hAnsi="Open Sans" w:cs="Open Sans"/>
          <w:color w:val="434343"/>
          <w:sz w:val="22"/>
          <w:szCs w:val="22"/>
        </w:rPr>
        <w:t>FloodAdapt</w:t>
      </w:r>
      <w:proofErr w:type="spellEnd"/>
      <w:r w:rsidRPr="00516433">
        <w:rPr>
          <w:rFonts w:ascii="Open Sans" w:eastAsia="Open Sans" w:hAnsi="Open Sans" w:cs="Open Sans"/>
          <w:color w:val="434343"/>
          <w:sz w:val="22"/>
          <w:szCs w:val="22"/>
        </w:rPr>
        <w:t xml:space="preserve">, SFINCS, WFLOW, Delft-FIAT, RA2CE and </w:t>
      </w:r>
      <w:proofErr w:type="spellStart"/>
      <w:r w:rsidRPr="00516433">
        <w:rPr>
          <w:rFonts w:ascii="Open Sans" w:eastAsia="Open Sans" w:hAnsi="Open Sans" w:cs="Open Sans"/>
          <w:color w:val="434343"/>
          <w:sz w:val="22"/>
          <w:szCs w:val="22"/>
        </w:rPr>
        <w:t>HydroMT</w:t>
      </w:r>
      <w:proofErr w:type="spellEnd"/>
      <w:r w:rsidRPr="00516433">
        <w:rPr>
          <w:rFonts w:ascii="Open Sans" w:eastAsia="Open Sans" w:hAnsi="Open Sans" w:cs="Open Sans"/>
          <w:color w:val="434343"/>
          <w:sz w:val="22"/>
          <w:szCs w:val="22"/>
        </w:rPr>
        <w:t xml:space="preserve"> and making these developments available to the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thematic modules, these developments are described in rows 5-9 of Table 9.</w:t>
      </w:r>
    </w:p>
    <w:p w14:paraId="460E3425" w14:textId="77777777" w:rsidR="008D519E" w:rsidRPr="00516433" w:rsidRDefault="008D519E" w:rsidP="00BE3EC2">
      <w:pPr>
        <w:jc w:val="both"/>
        <w:rPr>
          <w:rFonts w:ascii="Open Sans" w:eastAsia="Open Sans" w:hAnsi="Open Sans" w:cs="Open Sans"/>
          <w:color w:val="434343"/>
          <w:sz w:val="22"/>
          <w:szCs w:val="22"/>
        </w:rPr>
      </w:pPr>
    </w:p>
    <w:p w14:paraId="29F342B0" w14:textId="77777777" w:rsidR="008D519E" w:rsidRDefault="00000000" w:rsidP="00BE3EC2">
      <w:pPr>
        <w:pBdr>
          <w:top w:val="nil"/>
          <w:left w:val="nil"/>
          <w:bottom w:val="nil"/>
          <w:right w:val="nil"/>
          <w:between w:val="nil"/>
        </w:pBdr>
        <w:jc w:val="both"/>
        <w:rPr>
          <w:rFonts w:ascii="Open Sans" w:eastAsia="Open Sans" w:hAnsi="Open Sans" w:cs="Open Sans"/>
          <w:color w:val="434343"/>
          <w:sz w:val="22"/>
          <w:szCs w:val="22"/>
        </w:rPr>
      </w:pPr>
      <w:bookmarkStart w:id="44" w:name="_heading=h.2grqrue" w:colFirst="0" w:colLast="0"/>
      <w:bookmarkEnd w:id="44"/>
      <w:r w:rsidRPr="00516433">
        <w:rPr>
          <w:rFonts w:ascii="Open Sans" w:eastAsia="Open Sans" w:hAnsi="Open Sans" w:cs="Open Sans"/>
          <w:color w:val="434343"/>
          <w:sz w:val="22"/>
          <w:szCs w:val="22"/>
        </w:rPr>
        <w:t xml:space="preserve">Table 9 </w:t>
      </w:r>
      <w:proofErr w:type="gramStart"/>
      <w:r w:rsidRPr="00516433">
        <w:rPr>
          <w:rFonts w:ascii="Open Sans" w:eastAsia="Open Sans" w:hAnsi="Open Sans" w:cs="Open Sans"/>
          <w:color w:val="434343"/>
          <w:sz w:val="22"/>
          <w:szCs w:val="22"/>
        </w:rPr>
        <w:t>–  Features</w:t>
      </w:r>
      <w:proofErr w:type="gramEnd"/>
      <w:r w:rsidRPr="00516433">
        <w:rPr>
          <w:rFonts w:ascii="Open Sans" w:eastAsia="Open Sans" w:hAnsi="Open Sans" w:cs="Open Sans"/>
          <w:color w:val="434343"/>
          <w:sz w:val="22"/>
          <w:szCs w:val="22"/>
        </w:rPr>
        <w:t xml:space="preserve"> of the thematic module on DT flood early warning and climate impact that have been described in D7.1 or that have been planned afterwards, their current status and planned next steps. Colour coded status: green: COMPLETED; yellow: IN PROGRESS; red: PENDING</w:t>
      </w:r>
    </w:p>
    <w:p w14:paraId="39614E4E" w14:textId="77777777" w:rsidR="004403AA" w:rsidRDefault="004403AA" w:rsidP="00BE3EC2">
      <w:pPr>
        <w:pBdr>
          <w:top w:val="nil"/>
          <w:left w:val="nil"/>
          <w:bottom w:val="nil"/>
          <w:right w:val="nil"/>
          <w:between w:val="nil"/>
        </w:pBdr>
        <w:jc w:val="both"/>
        <w:rPr>
          <w:rFonts w:ascii="Open Sans" w:eastAsia="Open Sans" w:hAnsi="Open Sans" w:cs="Open Sans"/>
          <w:color w:val="434343"/>
          <w:sz w:val="22"/>
          <w:szCs w:val="22"/>
        </w:rPr>
      </w:pPr>
    </w:p>
    <w:p w14:paraId="2A8D7184" w14:textId="724937C5" w:rsidR="004403AA" w:rsidRPr="009F7522" w:rsidRDefault="009F7522" w:rsidP="009F7522">
      <w:pPr>
        <w:pStyle w:val="Caption"/>
        <w:jc w:val="center"/>
        <w:rPr>
          <w:rFonts w:eastAsia="Open Sans"/>
          <w:color w:val="434343"/>
        </w:rPr>
      </w:pPr>
      <w:bookmarkStart w:id="45" w:name="_Toc175584483"/>
      <w:r w:rsidRPr="009F7522">
        <w:rPr>
          <w:rFonts w:eastAsia="Open Sans"/>
          <w:color w:val="434343"/>
        </w:rPr>
        <w:t xml:space="preserve">Table </w:t>
      </w:r>
      <w:r w:rsidRPr="009F7522">
        <w:rPr>
          <w:rFonts w:eastAsia="Open Sans"/>
          <w:color w:val="434343"/>
        </w:rPr>
        <w:fldChar w:fldCharType="begin"/>
      </w:r>
      <w:r w:rsidRPr="009F7522">
        <w:rPr>
          <w:rFonts w:eastAsia="Open Sans"/>
          <w:color w:val="434343"/>
        </w:rPr>
        <w:instrText xml:space="preserve"> SEQ Table \* ARABIC </w:instrText>
      </w:r>
      <w:r w:rsidRPr="009F7522">
        <w:rPr>
          <w:rFonts w:eastAsia="Open Sans"/>
          <w:color w:val="434343"/>
        </w:rPr>
        <w:fldChar w:fldCharType="separate"/>
      </w:r>
      <w:r w:rsidR="00B00B6C">
        <w:rPr>
          <w:rFonts w:eastAsia="Open Sans"/>
          <w:noProof/>
          <w:color w:val="434343"/>
        </w:rPr>
        <w:t>9</w:t>
      </w:r>
      <w:r w:rsidRPr="009F7522">
        <w:rPr>
          <w:rFonts w:eastAsia="Open Sans"/>
          <w:color w:val="434343"/>
        </w:rPr>
        <w:fldChar w:fldCharType="end"/>
      </w:r>
      <w:r w:rsidRPr="009F7522">
        <w:rPr>
          <w:rFonts w:eastAsia="Open Sans"/>
          <w:color w:val="434343"/>
        </w:rPr>
        <w:t xml:space="preserve"> </w:t>
      </w:r>
      <w:proofErr w:type="gramStart"/>
      <w:r w:rsidRPr="009F7522">
        <w:rPr>
          <w:rFonts w:eastAsia="Open Sans"/>
          <w:color w:val="434343"/>
        </w:rPr>
        <w:t>–  Features</w:t>
      </w:r>
      <w:proofErr w:type="gramEnd"/>
      <w:r w:rsidRPr="009F7522">
        <w:rPr>
          <w:rFonts w:eastAsia="Open Sans"/>
          <w:color w:val="434343"/>
        </w:rPr>
        <w:t xml:space="preserve"> of the thematic module on DT flood</w:t>
      </w:r>
      <w:bookmarkEnd w:id="45"/>
    </w:p>
    <w:tbl>
      <w:tblPr>
        <w:tblStyle w:val="ae"/>
        <w:tblpPr w:leftFromText="180" w:rightFromText="180" w:vertAnchor="text" w:tblpX="158" w:tblpY="111"/>
        <w:tblW w:w="8708"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20" w:firstRow="1" w:lastRow="0" w:firstColumn="0" w:lastColumn="0" w:noHBand="1" w:noVBand="1"/>
      </w:tblPr>
      <w:tblGrid>
        <w:gridCol w:w="551"/>
        <w:gridCol w:w="3120"/>
        <w:gridCol w:w="5037"/>
      </w:tblGrid>
      <w:tr w:rsidR="008D519E" w:rsidRPr="00516433" w14:paraId="0827F1E2" w14:textId="77777777" w:rsidTr="008D519E">
        <w:trPr>
          <w:cnfStyle w:val="100000000000" w:firstRow="1" w:lastRow="0" w:firstColumn="0" w:lastColumn="0" w:oddVBand="0" w:evenVBand="0" w:oddHBand="0" w:evenHBand="0" w:firstRowFirstColumn="0" w:firstRowLastColumn="0" w:lastRowFirstColumn="0" w:lastRowLastColumn="0"/>
        </w:trPr>
        <w:tc>
          <w:tcPr>
            <w:tcW w:w="551" w:type="dxa"/>
          </w:tcPr>
          <w:p w14:paraId="74522C35" w14:textId="77777777" w:rsidR="008D519E" w:rsidRPr="00516433" w:rsidRDefault="00000000" w:rsidP="00BE3EC2">
            <w:pPr>
              <w:ind w:left="22"/>
              <w:jc w:val="both"/>
            </w:pPr>
            <w:r w:rsidRPr="00516433">
              <w:rPr>
                <w:sz w:val="22"/>
                <w:szCs w:val="22"/>
              </w:rPr>
              <w:t>#</w:t>
            </w:r>
          </w:p>
        </w:tc>
        <w:tc>
          <w:tcPr>
            <w:tcW w:w="3120" w:type="dxa"/>
          </w:tcPr>
          <w:p w14:paraId="0F76D808" w14:textId="77777777" w:rsidR="008D519E" w:rsidRPr="00516433" w:rsidRDefault="00000000" w:rsidP="00BE3EC2">
            <w:pPr>
              <w:jc w:val="both"/>
            </w:pPr>
            <w:r w:rsidRPr="00516433">
              <w:rPr>
                <w:sz w:val="22"/>
                <w:szCs w:val="22"/>
              </w:rPr>
              <w:t>Planned feature</w:t>
            </w:r>
          </w:p>
        </w:tc>
        <w:tc>
          <w:tcPr>
            <w:tcW w:w="5037" w:type="dxa"/>
          </w:tcPr>
          <w:p w14:paraId="5D4A583D" w14:textId="77777777" w:rsidR="008D519E" w:rsidRPr="00516433" w:rsidRDefault="00000000" w:rsidP="00BE3EC2">
            <w:pPr>
              <w:jc w:val="both"/>
            </w:pPr>
            <w:r w:rsidRPr="00516433">
              <w:rPr>
                <w:sz w:val="22"/>
                <w:szCs w:val="22"/>
              </w:rPr>
              <w:t>Status + next steps</w:t>
            </w:r>
          </w:p>
        </w:tc>
      </w:tr>
      <w:tr w:rsidR="008D519E" w:rsidRPr="00516433" w14:paraId="459726EF" w14:textId="77777777" w:rsidTr="004403AA">
        <w:trPr>
          <w:trHeight w:val="396"/>
        </w:trPr>
        <w:tc>
          <w:tcPr>
            <w:tcW w:w="551" w:type="dxa"/>
            <w:vMerge w:val="restart"/>
            <w:shd w:val="clear" w:color="auto" w:fill="FFF2CC"/>
          </w:tcPr>
          <w:p w14:paraId="7F7716C8" w14:textId="77777777" w:rsidR="008D519E" w:rsidRPr="00516433" w:rsidRDefault="00000000" w:rsidP="00BE3EC2">
            <w:pPr>
              <w:ind w:left="22"/>
              <w:jc w:val="both"/>
              <w:rPr>
                <w:color w:val="434343"/>
              </w:rPr>
            </w:pPr>
            <w:r w:rsidRPr="00516433">
              <w:rPr>
                <w:color w:val="434343"/>
              </w:rPr>
              <w:t>1</w:t>
            </w:r>
          </w:p>
        </w:tc>
        <w:tc>
          <w:tcPr>
            <w:tcW w:w="3120" w:type="dxa"/>
            <w:vMerge w:val="restart"/>
            <w:shd w:val="clear" w:color="auto" w:fill="D9D9D9" w:themeFill="background1" w:themeFillShade="D9"/>
          </w:tcPr>
          <w:p w14:paraId="16B1F2E4" w14:textId="77777777" w:rsidR="008D519E" w:rsidRPr="00516433" w:rsidRDefault="00000000" w:rsidP="00BE3EC2">
            <w:pPr>
              <w:ind w:left="35"/>
              <w:jc w:val="both"/>
              <w:rPr>
                <w:color w:val="434343"/>
              </w:rPr>
            </w:pPr>
            <w:proofErr w:type="spellStart"/>
            <w:r w:rsidRPr="00516433">
              <w:rPr>
                <w:color w:val="434343"/>
              </w:rPr>
              <w:t>Jupyter</w:t>
            </w:r>
            <w:proofErr w:type="spellEnd"/>
            <w:r w:rsidRPr="00516433">
              <w:rPr>
                <w:color w:val="434343"/>
              </w:rPr>
              <w:t xml:space="preserve"> Notebook interface that allows a Digital Twin developer / implementer to specify an area of interest, </w:t>
            </w:r>
            <w:r w:rsidRPr="00516433">
              <w:rPr>
                <w:color w:val="434343"/>
              </w:rPr>
              <w:lastRenderedPageBreak/>
              <w:t>define model parameters, select scenarios to simulate and visualise results.</w:t>
            </w:r>
          </w:p>
        </w:tc>
        <w:tc>
          <w:tcPr>
            <w:tcW w:w="5037" w:type="dxa"/>
            <w:tcBorders>
              <w:top w:val="single" w:sz="12" w:space="0" w:color="B7B7B7"/>
              <w:bottom w:val="single" w:sz="4" w:space="0" w:color="B7B7B7"/>
            </w:tcBorders>
            <w:shd w:val="clear" w:color="auto" w:fill="D9D9D9" w:themeFill="background1" w:themeFillShade="D9"/>
          </w:tcPr>
          <w:p w14:paraId="43BFCE99" w14:textId="77777777" w:rsidR="008D519E" w:rsidRPr="00516433" w:rsidRDefault="00000000" w:rsidP="00BE3EC2">
            <w:pPr>
              <w:numPr>
                <w:ilvl w:val="0"/>
                <w:numId w:val="21"/>
              </w:numPr>
              <w:ind w:left="333"/>
              <w:jc w:val="both"/>
              <w:rPr>
                <w:color w:val="434343"/>
              </w:rPr>
            </w:pPr>
            <w:proofErr w:type="spellStart"/>
            <w:r w:rsidRPr="00516433">
              <w:rPr>
                <w:color w:val="434343"/>
              </w:rPr>
              <w:lastRenderedPageBreak/>
              <w:t>Jupyter</w:t>
            </w:r>
            <w:proofErr w:type="spellEnd"/>
            <w:r w:rsidRPr="00516433">
              <w:rPr>
                <w:color w:val="434343"/>
              </w:rPr>
              <w:t xml:space="preserve"> Notebooks have been developed that allow users to define areas of interest, model parameters and specify scenarios to simulate.</w:t>
            </w:r>
          </w:p>
          <w:p w14:paraId="30659F25" w14:textId="77777777" w:rsidR="008D519E" w:rsidRPr="00516433" w:rsidRDefault="00000000" w:rsidP="00BE3EC2">
            <w:pPr>
              <w:numPr>
                <w:ilvl w:val="0"/>
                <w:numId w:val="21"/>
              </w:numPr>
              <w:ind w:left="333"/>
              <w:jc w:val="both"/>
              <w:rPr>
                <w:color w:val="434343"/>
              </w:rPr>
            </w:pPr>
            <w:r w:rsidRPr="00516433">
              <w:rPr>
                <w:color w:val="434343"/>
              </w:rPr>
              <w:lastRenderedPageBreak/>
              <w:t xml:space="preserve">Notebooks to set up SFINCS, Delft-FIAT and WFLOW as well as Notebooks to set up sites, configure scenarios and visualise results have been published at </w:t>
            </w:r>
            <w:hyperlink r:id="rId44">
              <w:r w:rsidRPr="00516433">
                <w:rPr>
                  <w:b/>
                  <w:color w:val="EF8200"/>
                  <w:u w:val="single"/>
                </w:rPr>
                <w:t>https://github.com/interTwin-eu/DT-flood</w:t>
              </w:r>
            </w:hyperlink>
          </w:p>
        </w:tc>
      </w:tr>
      <w:tr w:rsidR="008D519E" w:rsidRPr="00516433" w14:paraId="3E97B17F" w14:textId="77777777" w:rsidTr="004403AA">
        <w:trPr>
          <w:trHeight w:val="900"/>
        </w:trPr>
        <w:tc>
          <w:tcPr>
            <w:tcW w:w="551" w:type="dxa"/>
            <w:vMerge/>
            <w:shd w:val="clear" w:color="auto" w:fill="FFF2CC"/>
          </w:tcPr>
          <w:p w14:paraId="52BD6628"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tcPr>
          <w:p w14:paraId="4704E35F"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tcBorders>
            <w:shd w:val="clear" w:color="auto" w:fill="D9D9D9" w:themeFill="background1" w:themeFillShade="D9"/>
          </w:tcPr>
          <w:p w14:paraId="2193A15C" w14:textId="77777777" w:rsidR="008D519E" w:rsidRPr="00516433" w:rsidRDefault="00000000" w:rsidP="00BE3EC2">
            <w:pPr>
              <w:jc w:val="both"/>
              <w:rPr>
                <w:color w:val="434343"/>
                <w:u w:val="single"/>
              </w:rPr>
            </w:pPr>
            <w:r w:rsidRPr="00516433">
              <w:rPr>
                <w:color w:val="434343"/>
                <w:u w:val="single"/>
              </w:rPr>
              <w:t>Next steps:</w:t>
            </w:r>
          </w:p>
          <w:p w14:paraId="37A204D7" w14:textId="77777777" w:rsidR="008D519E" w:rsidRPr="00516433" w:rsidRDefault="00000000" w:rsidP="00BE3EC2">
            <w:pPr>
              <w:numPr>
                <w:ilvl w:val="0"/>
                <w:numId w:val="21"/>
              </w:numPr>
              <w:ind w:left="333"/>
              <w:jc w:val="both"/>
              <w:rPr>
                <w:color w:val="434343"/>
              </w:rPr>
            </w:pPr>
            <w:r w:rsidRPr="00516433">
              <w:rPr>
                <w:color w:val="434343"/>
              </w:rPr>
              <w:t>Add a Notebook to set up RA2CE.</w:t>
            </w:r>
          </w:p>
          <w:p w14:paraId="5DA06B58" w14:textId="77777777" w:rsidR="008D519E" w:rsidRPr="00516433" w:rsidRDefault="00000000" w:rsidP="00BE3EC2">
            <w:pPr>
              <w:numPr>
                <w:ilvl w:val="0"/>
                <w:numId w:val="21"/>
              </w:numPr>
              <w:ind w:left="333"/>
              <w:jc w:val="both"/>
              <w:rPr>
                <w:color w:val="434343"/>
              </w:rPr>
            </w:pPr>
            <w:r w:rsidRPr="00516433">
              <w:rPr>
                <w:color w:val="434343"/>
              </w:rPr>
              <w:t xml:space="preserve">Extend the Notebook that visualises results to include easy-to-understand metrics of the simulated scenario. </w:t>
            </w:r>
          </w:p>
          <w:p w14:paraId="6E42F47E" w14:textId="77777777" w:rsidR="008D519E" w:rsidRPr="00516433" w:rsidRDefault="00000000" w:rsidP="00BE3EC2">
            <w:pPr>
              <w:numPr>
                <w:ilvl w:val="0"/>
                <w:numId w:val="21"/>
              </w:numPr>
              <w:ind w:left="333"/>
              <w:jc w:val="both"/>
              <w:rPr>
                <w:color w:val="434343"/>
              </w:rPr>
            </w:pPr>
            <w:r w:rsidRPr="00516433">
              <w:rPr>
                <w:color w:val="434343"/>
              </w:rPr>
              <w:t>Integrate Notebook with OSCAR to facilitate automatic, file availability based, triggering of CWL workflows to execute the models to produce the scenario results</w:t>
            </w:r>
          </w:p>
          <w:p w14:paraId="19AA8AB3" w14:textId="77777777" w:rsidR="008D519E" w:rsidRPr="00516433" w:rsidRDefault="00000000" w:rsidP="00BE3EC2">
            <w:pPr>
              <w:numPr>
                <w:ilvl w:val="0"/>
                <w:numId w:val="21"/>
              </w:numPr>
              <w:ind w:left="333"/>
              <w:jc w:val="both"/>
              <w:rPr>
                <w:color w:val="434343"/>
              </w:rPr>
            </w:pPr>
            <w:r w:rsidRPr="00516433">
              <w:rPr>
                <w:color w:val="434343"/>
              </w:rPr>
              <w:t xml:space="preserve">Write simulation results to </w:t>
            </w:r>
            <w:proofErr w:type="spellStart"/>
            <w:r w:rsidRPr="00516433">
              <w:rPr>
                <w:color w:val="434343"/>
              </w:rPr>
              <w:t>Rucio</w:t>
            </w:r>
            <w:proofErr w:type="spellEnd"/>
            <w:r w:rsidRPr="00516433">
              <w:rPr>
                <w:color w:val="434343"/>
              </w:rPr>
              <w:t xml:space="preserve">-based </w:t>
            </w:r>
            <w:proofErr w:type="spellStart"/>
            <w:r w:rsidRPr="00516433">
              <w:rPr>
                <w:color w:val="434343"/>
              </w:rPr>
              <w:t>interTwin</w:t>
            </w:r>
            <w:proofErr w:type="spellEnd"/>
            <w:r w:rsidRPr="00516433">
              <w:rPr>
                <w:color w:val="434343"/>
              </w:rPr>
              <w:t xml:space="preserve"> </w:t>
            </w:r>
            <w:proofErr w:type="spellStart"/>
            <w:r w:rsidRPr="00516433">
              <w:rPr>
                <w:color w:val="434343"/>
              </w:rPr>
              <w:t>datalake</w:t>
            </w:r>
            <w:proofErr w:type="spellEnd"/>
            <w:r w:rsidRPr="00516433">
              <w:rPr>
                <w:color w:val="434343"/>
              </w:rPr>
              <w:t xml:space="preserve"> in processing/visualisation-ready formats such as </w:t>
            </w:r>
            <w:proofErr w:type="spellStart"/>
            <w:r w:rsidRPr="00516433">
              <w:rPr>
                <w:color w:val="434343"/>
              </w:rPr>
              <w:t>NetCDF</w:t>
            </w:r>
            <w:proofErr w:type="spellEnd"/>
            <w:r w:rsidRPr="00516433">
              <w:rPr>
                <w:color w:val="434343"/>
              </w:rPr>
              <w:t xml:space="preserve">, CSV, XLSX, and </w:t>
            </w:r>
            <w:proofErr w:type="spellStart"/>
            <w:r w:rsidRPr="00516433">
              <w:rPr>
                <w:color w:val="434343"/>
              </w:rPr>
              <w:t>GeoPackage</w:t>
            </w:r>
            <w:proofErr w:type="spellEnd"/>
            <w:r w:rsidRPr="00516433">
              <w:rPr>
                <w:color w:val="434343"/>
              </w:rPr>
              <w:t>.</w:t>
            </w:r>
          </w:p>
        </w:tc>
      </w:tr>
      <w:tr w:rsidR="008D519E" w:rsidRPr="00516433" w14:paraId="60FD4D4A" w14:textId="77777777" w:rsidTr="008D519E">
        <w:trPr>
          <w:trHeight w:val="2400"/>
        </w:trPr>
        <w:tc>
          <w:tcPr>
            <w:tcW w:w="551" w:type="dxa"/>
            <w:vMerge w:val="restart"/>
            <w:shd w:val="clear" w:color="auto" w:fill="FFF2CC"/>
          </w:tcPr>
          <w:p w14:paraId="5C811F04" w14:textId="77777777" w:rsidR="008D519E" w:rsidRPr="00516433" w:rsidRDefault="00000000" w:rsidP="00BE3EC2">
            <w:pPr>
              <w:ind w:left="22"/>
              <w:jc w:val="both"/>
              <w:rPr>
                <w:color w:val="434343"/>
              </w:rPr>
            </w:pPr>
            <w:r w:rsidRPr="00516433">
              <w:rPr>
                <w:color w:val="434343"/>
              </w:rPr>
              <w:t>2</w:t>
            </w:r>
          </w:p>
        </w:tc>
        <w:tc>
          <w:tcPr>
            <w:tcW w:w="3120" w:type="dxa"/>
            <w:vMerge w:val="restart"/>
            <w:shd w:val="clear" w:color="auto" w:fill="F3F3F3"/>
          </w:tcPr>
          <w:p w14:paraId="608FBA09" w14:textId="77777777" w:rsidR="008D519E" w:rsidRPr="00516433" w:rsidRDefault="00000000" w:rsidP="00BE3EC2">
            <w:pPr>
              <w:ind w:left="35"/>
              <w:jc w:val="both"/>
              <w:rPr>
                <w:color w:val="434343"/>
              </w:rPr>
            </w:pPr>
            <w:proofErr w:type="spellStart"/>
            <w:r w:rsidRPr="00516433">
              <w:rPr>
                <w:color w:val="434343"/>
              </w:rPr>
              <w:t>HydroMT</w:t>
            </w:r>
            <w:proofErr w:type="spellEnd"/>
            <w:r w:rsidRPr="00516433">
              <w:rPr>
                <w:color w:val="434343"/>
              </w:rPr>
              <w:t xml:space="preserve"> functionality to support automatic model building and updating</w:t>
            </w:r>
          </w:p>
        </w:tc>
        <w:tc>
          <w:tcPr>
            <w:tcW w:w="5037" w:type="dxa"/>
            <w:tcBorders>
              <w:bottom w:val="single" w:sz="4" w:space="0" w:color="B7B7B7"/>
            </w:tcBorders>
            <w:shd w:val="clear" w:color="auto" w:fill="F3F3F3"/>
          </w:tcPr>
          <w:p w14:paraId="04E0E675" w14:textId="77777777" w:rsidR="008D519E" w:rsidRPr="00516433" w:rsidRDefault="00000000" w:rsidP="00BE3EC2">
            <w:pPr>
              <w:numPr>
                <w:ilvl w:val="0"/>
                <w:numId w:val="21"/>
              </w:numPr>
              <w:ind w:left="333"/>
              <w:jc w:val="both"/>
              <w:rPr>
                <w:color w:val="434343"/>
              </w:rPr>
            </w:pPr>
            <w:r w:rsidRPr="00516433">
              <w:rPr>
                <w:color w:val="434343"/>
              </w:rPr>
              <w:t xml:space="preserve">All </w:t>
            </w:r>
            <w:proofErr w:type="spellStart"/>
            <w:r w:rsidRPr="00516433">
              <w:rPr>
                <w:color w:val="434343"/>
              </w:rPr>
              <w:t>HydroMT</w:t>
            </w:r>
            <w:proofErr w:type="spellEnd"/>
            <w:r w:rsidRPr="00516433">
              <w:rPr>
                <w:color w:val="434343"/>
              </w:rPr>
              <w:t xml:space="preserve"> plugins complete except RA2CE. RA2CE has opted not to make use of </w:t>
            </w:r>
            <w:proofErr w:type="spellStart"/>
            <w:r w:rsidRPr="00516433">
              <w:rPr>
                <w:color w:val="434343"/>
              </w:rPr>
              <w:t>HydroMT</w:t>
            </w:r>
            <w:proofErr w:type="spellEnd"/>
            <w:r w:rsidRPr="00516433">
              <w:rPr>
                <w:color w:val="434343"/>
              </w:rPr>
              <w:t>, they rely on their own bespoke functionality (reported in row 8 of this table)</w:t>
            </w:r>
          </w:p>
          <w:p w14:paraId="42F5BB4B" w14:textId="77777777" w:rsidR="008D519E" w:rsidRPr="00516433" w:rsidRDefault="00000000" w:rsidP="00BE3EC2">
            <w:pPr>
              <w:numPr>
                <w:ilvl w:val="0"/>
                <w:numId w:val="21"/>
              </w:numPr>
              <w:ind w:left="333"/>
              <w:jc w:val="both"/>
              <w:rPr>
                <w:color w:val="434343"/>
              </w:rPr>
            </w:pPr>
            <w:proofErr w:type="spellStart"/>
            <w:r w:rsidRPr="00516433">
              <w:rPr>
                <w:color w:val="434343"/>
              </w:rPr>
              <w:t>HydroMT</w:t>
            </w:r>
            <w:proofErr w:type="spellEnd"/>
            <w:r w:rsidRPr="00516433">
              <w:rPr>
                <w:color w:val="434343"/>
              </w:rPr>
              <w:t xml:space="preserve"> plugins complete for automatic creation of model schematisations for:</w:t>
            </w:r>
          </w:p>
          <w:p w14:paraId="681F0D34" w14:textId="77777777" w:rsidR="008D519E" w:rsidRPr="00516433" w:rsidRDefault="00000000" w:rsidP="00BE3EC2">
            <w:pPr>
              <w:numPr>
                <w:ilvl w:val="1"/>
                <w:numId w:val="21"/>
              </w:numPr>
              <w:ind w:left="697"/>
              <w:jc w:val="both"/>
              <w:rPr>
                <w:color w:val="434343"/>
              </w:rPr>
            </w:pPr>
            <w:r w:rsidRPr="00516433">
              <w:rPr>
                <w:color w:val="434343"/>
              </w:rPr>
              <w:t>WFLOW (hydrological model),</w:t>
            </w:r>
          </w:p>
          <w:p w14:paraId="0A4A5F62" w14:textId="77777777" w:rsidR="008D519E" w:rsidRPr="00516433" w:rsidRDefault="00000000" w:rsidP="00BE3EC2">
            <w:pPr>
              <w:numPr>
                <w:ilvl w:val="1"/>
                <w:numId w:val="21"/>
              </w:numPr>
              <w:ind w:left="697"/>
              <w:jc w:val="both"/>
              <w:rPr>
                <w:color w:val="434343"/>
              </w:rPr>
            </w:pPr>
            <w:r w:rsidRPr="00516433">
              <w:rPr>
                <w:color w:val="434343"/>
              </w:rPr>
              <w:t xml:space="preserve">SFINCS (Super-Fast </w:t>
            </w:r>
            <w:proofErr w:type="spellStart"/>
            <w:r w:rsidRPr="00516433">
              <w:rPr>
                <w:color w:val="434343"/>
              </w:rPr>
              <w:t>INundation</w:t>
            </w:r>
            <w:proofErr w:type="spellEnd"/>
            <w:r w:rsidRPr="00516433">
              <w:rPr>
                <w:color w:val="434343"/>
              </w:rPr>
              <w:t xml:space="preserve"> of </w:t>
            </w:r>
            <w:proofErr w:type="spellStart"/>
            <w:r w:rsidRPr="00516433">
              <w:rPr>
                <w:color w:val="434343"/>
              </w:rPr>
              <w:t>CoastS</w:t>
            </w:r>
            <w:proofErr w:type="spellEnd"/>
            <w:r w:rsidRPr="00516433">
              <w:rPr>
                <w:color w:val="434343"/>
              </w:rPr>
              <w:t>), except for SFINCS Quadtree grids. Quadtree grids allow for variable resolution grids within a single model, facilitating enhanced resolution where needed while maintaining computational efficiency.</w:t>
            </w:r>
          </w:p>
          <w:p w14:paraId="6239DDC2" w14:textId="77777777" w:rsidR="008D519E" w:rsidRPr="00516433" w:rsidRDefault="00000000" w:rsidP="00BE3EC2">
            <w:pPr>
              <w:numPr>
                <w:ilvl w:val="1"/>
                <w:numId w:val="21"/>
              </w:numPr>
              <w:ind w:left="697"/>
              <w:jc w:val="both"/>
              <w:rPr>
                <w:color w:val="434343"/>
              </w:rPr>
            </w:pPr>
            <w:r w:rsidRPr="00516433">
              <w:rPr>
                <w:color w:val="434343"/>
              </w:rPr>
              <w:t>Delft-FIAT (Fast Impact Assessment Tool)</w:t>
            </w:r>
          </w:p>
        </w:tc>
      </w:tr>
      <w:tr w:rsidR="008D519E" w:rsidRPr="00516433" w14:paraId="5715D8F2" w14:textId="77777777" w:rsidTr="008D519E">
        <w:trPr>
          <w:trHeight w:val="2400"/>
        </w:trPr>
        <w:tc>
          <w:tcPr>
            <w:tcW w:w="551" w:type="dxa"/>
            <w:vMerge/>
            <w:shd w:val="clear" w:color="auto" w:fill="FFF2CC"/>
          </w:tcPr>
          <w:p w14:paraId="708B0CB6"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shd w:val="clear" w:color="auto" w:fill="F3F3F3"/>
          </w:tcPr>
          <w:p w14:paraId="2173937C"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tcBorders>
            <w:shd w:val="clear" w:color="auto" w:fill="F3F3F3"/>
          </w:tcPr>
          <w:p w14:paraId="69EDCF24" w14:textId="77777777" w:rsidR="008D519E" w:rsidRPr="00516433" w:rsidRDefault="00000000" w:rsidP="00BE3EC2">
            <w:pPr>
              <w:jc w:val="both"/>
              <w:rPr>
                <w:color w:val="434343"/>
                <w:u w:val="single"/>
              </w:rPr>
            </w:pPr>
            <w:r w:rsidRPr="00516433">
              <w:rPr>
                <w:color w:val="434343"/>
                <w:u w:val="single"/>
              </w:rPr>
              <w:t>Next steps:</w:t>
            </w:r>
          </w:p>
          <w:p w14:paraId="633082C6" w14:textId="77777777" w:rsidR="008D519E" w:rsidRPr="00516433" w:rsidRDefault="00000000" w:rsidP="00BE3EC2">
            <w:pPr>
              <w:numPr>
                <w:ilvl w:val="0"/>
                <w:numId w:val="21"/>
              </w:numPr>
              <w:ind w:left="333"/>
              <w:jc w:val="both"/>
              <w:rPr>
                <w:color w:val="434343"/>
              </w:rPr>
            </w:pPr>
            <w:r w:rsidRPr="00516433">
              <w:rPr>
                <w:color w:val="434343"/>
              </w:rPr>
              <w:t xml:space="preserve">The current </w:t>
            </w:r>
            <w:proofErr w:type="spellStart"/>
            <w:r w:rsidRPr="00516433">
              <w:rPr>
                <w:color w:val="434343"/>
              </w:rPr>
              <w:t>hydromt-sfincs</w:t>
            </w:r>
            <w:proofErr w:type="spellEnd"/>
            <w:r w:rsidRPr="00516433">
              <w:rPr>
                <w:color w:val="434343"/>
              </w:rPr>
              <w:t xml:space="preserve"> branch is causing issues with building </w:t>
            </w:r>
            <w:proofErr w:type="spellStart"/>
            <w:r w:rsidRPr="00516433">
              <w:rPr>
                <w:color w:val="434343"/>
              </w:rPr>
              <w:t>subgrid</w:t>
            </w:r>
            <w:proofErr w:type="spellEnd"/>
            <w:r w:rsidRPr="00516433">
              <w:rPr>
                <w:color w:val="434343"/>
              </w:rPr>
              <w:t xml:space="preserve"> models (Quadtree). Switching branches results in errors, and the workaround of not using </w:t>
            </w:r>
            <w:proofErr w:type="spellStart"/>
            <w:r w:rsidRPr="00516433">
              <w:rPr>
                <w:color w:val="434343"/>
              </w:rPr>
              <w:t>subgrid</w:t>
            </w:r>
            <w:proofErr w:type="spellEnd"/>
            <w:r w:rsidRPr="00516433">
              <w:rPr>
                <w:color w:val="434343"/>
              </w:rPr>
              <w:t xml:space="preserve"> models is not ideal. Significant progress has been made on the quadtree branch, but it requires more time for proper documentation, testing, and full support, which will be the focus of the work before the next thematic release in January 2025.</w:t>
            </w:r>
          </w:p>
        </w:tc>
      </w:tr>
      <w:tr w:rsidR="008D519E" w:rsidRPr="00516433" w14:paraId="32E6D14D" w14:textId="77777777" w:rsidTr="004403AA">
        <w:trPr>
          <w:trHeight w:val="450"/>
        </w:trPr>
        <w:tc>
          <w:tcPr>
            <w:tcW w:w="551" w:type="dxa"/>
            <w:vMerge w:val="restart"/>
            <w:shd w:val="clear" w:color="auto" w:fill="FFF2CC"/>
          </w:tcPr>
          <w:p w14:paraId="7C308EC8" w14:textId="77777777" w:rsidR="008D519E" w:rsidRPr="00516433" w:rsidRDefault="00000000" w:rsidP="00BE3EC2">
            <w:pPr>
              <w:ind w:left="22"/>
              <w:jc w:val="both"/>
              <w:rPr>
                <w:color w:val="434343"/>
              </w:rPr>
            </w:pPr>
            <w:r w:rsidRPr="00516433">
              <w:rPr>
                <w:color w:val="434343"/>
              </w:rPr>
              <w:lastRenderedPageBreak/>
              <w:t>3</w:t>
            </w:r>
          </w:p>
        </w:tc>
        <w:tc>
          <w:tcPr>
            <w:tcW w:w="3120" w:type="dxa"/>
            <w:vMerge w:val="restart"/>
            <w:shd w:val="clear" w:color="auto" w:fill="D9D9D9" w:themeFill="background1" w:themeFillShade="D9"/>
          </w:tcPr>
          <w:p w14:paraId="6DE28ACF" w14:textId="77777777" w:rsidR="008D519E" w:rsidRPr="00516433" w:rsidRDefault="00000000" w:rsidP="00BE3EC2">
            <w:pPr>
              <w:ind w:left="35"/>
              <w:jc w:val="both"/>
              <w:rPr>
                <w:color w:val="434343"/>
              </w:rPr>
            </w:pPr>
            <w:r w:rsidRPr="00516433">
              <w:rPr>
                <w:color w:val="434343"/>
              </w:rPr>
              <w:t>WFLOW and SFINCS produce flood maps, which will be augmented with flood maps from Copernicus Emergency Mapping Service (CEMS) (T7.5).</w:t>
            </w:r>
          </w:p>
        </w:tc>
        <w:tc>
          <w:tcPr>
            <w:tcW w:w="5037" w:type="dxa"/>
            <w:tcBorders>
              <w:bottom w:val="single" w:sz="4" w:space="0" w:color="B7B7B7"/>
            </w:tcBorders>
            <w:shd w:val="clear" w:color="auto" w:fill="D9D9D9" w:themeFill="background1" w:themeFillShade="D9"/>
          </w:tcPr>
          <w:p w14:paraId="26F426A7" w14:textId="77777777" w:rsidR="008D519E" w:rsidRPr="00516433" w:rsidRDefault="00000000" w:rsidP="00BE3EC2">
            <w:pPr>
              <w:numPr>
                <w:ilvl w:val="0"/>
                <w:numId w:val="21"/>
              </w:numPr>
              <w:ind w:left="333"/>
              <w:jc w:val="both"/>
              <w:rPr>
                <w:color w:val="434343"/>
              </w:rPr>
            </w:pPr>
            <w:r w:rsidRPr="00516433">
              <w:rPr>
                <w:color w:val="434343"/>
              </w:rPr>
              <w:t>WFLOW and SFINCS capabilities are in place, as well as EO based flood mapping workflow</w:t>
            </w:r>
          </w:p>
          <w:p w14:paraId="7F7BAD74" w14:textId="212A7E4F" w:rsidR="008D519E" w:rsidRPr="00516433" w:rsidRDefault="00000000" w:rsidP="00BE3EC2">
            <w:pPr>
              <w:numPr>
                <w:ilvl w:val="0"/>
                <w:numId w:val="21"/>
              </w:numPr>
              <w:ind w:left="333"/>
              <w:jc w:val="both"/>
              <w:rPr>
                <w:color w:val="434343"/>
              </w:rPr>
            </w:pPr>
            <w:r w:rsidRPr="00516433">
              <w:rPr>
                <w:color w:val="434343"/>
              </w:rPr>
              <w:t xml:space="preserve">A use case to pilot the augmentation has been defined, namely Storm Babet in Northern Europe on 20th October 2023 </w:t>
            </w:r>
            <w:hyperlink w:anchor="_References">
              <w:r w:rsidRPr="00516433">
                <w:rPr>
                  <w:b/>
                  <w:color w:val="EF8200"/>
                  <w:u w:val="single"/>
                </w:rPr>
                <w:t>[R11]</w:t>
              </w:r>
            </w:hyperlink>
            <w:r w:rsidRPr="00516433">
              <w:rPr>
                <w:color w:val="434343"/>
              </w:rPr>
              <w:t>.</w:t>
            </w:r>
          </w:p>
          <w:p w14:paraId="46BA44B5" w14:textId="77777777" w:rsidR="008D519E" w:rsidRPr="00516433" w:rsidRDefault="00000000" w:rsidP="00BE3EC2">
            <w:pPr>
              <w:numPr>
                <w:ilvl w:val="0"/>
                <w:numId w:val="21"/>
              </w:numPr>
              <w:ind w:left="333"/>
              <w:jc w:val="both"/>
              <w:rPr>
                <w:color w:val="434343"/>
              </w:rPr>
            </w:pPr>
            <w:r w:rsidRPr="00516433">
              <w:rPr>
                <w:color w:val="434343"/>
              </w:rPr>
              <w:t>A local high-resolution DEM has been sourced for the region.</w:t>
            </w:r>
          </w:p>
          <w:p w14:paraId="72EAC079" w14:textId="77777777" w:rsidR="008D519E" w:rsidRPr="00516433" w:rsidRDefault="00000000" w:rsidP="00BE3EC2">
            <w:pPr>
              <w:numPr>
                <w:ilvl w:val="0"/>
                <w:numId w:val="21"/>
              </w:numPr>
              <w:ind w:left="333"/>
              <w:jc w:val="both"/>
              <w:rPr>
                <w:color w:val="434343"/>
                <w:u w:val="single"/>
              </w:rPr>
            </w:pPr>
            <w:r w:rsidRPr="00516433">
              <w:rPr>
                <w:color w:val="434343"/>
              </w:rPr>
              <w:t>It is not yet clear if WFLOW is needed for this event.</w:t>
            </w:r>
          </w:p>
        </w:tc>
      </w:tr>
      <w:tr w:rsidR="008D519E" w:rsidRPr="00516433" w14:paraId="467D7F87" w14:textId="77777777" w:rsidTr="004403AA">
        <w:trPr>
          <w:trHeight w:val="450"/>
        </w:trPr>
        <w:tc>
          <w:tcPr>
            <w:tcW w:w="551" w:type="dxa"/>
            <w:vMerge/>
            <w:shd w:val="clear" w:color="auto" w:fill="FFF2CC"/>
          </w:tcPr>
          <w:p w14:paraId="5BF84DD0"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D9D9D9" w:themeFill="background1" w:themeFillShade="D9"/>
          </w:tcPr>
          <w:p w14:paraId="5FCE1268"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top w:val="single" w:sz="4" w:space="0" w:color="B7B7B7"/>
              <w:bottom w:val="single" w:sz="4" w:space="0" w:color="B7B7B7"/>
              <w:right w:val="single" w:sz="4" w:space="0" w:color="B7B7B7"/>
            </w:tcBorders>
            <w:shd w:val="clear" w:color="auto" w:fill="D9D9D9" w:themeFill="background1" w:themeFillShade="D9"/>
          </w:tcPr>
          <w:p w14:paraId="7FA5048E" w14:textId="77777777" w:rsidR="008D519E" w:rsidRPr="00516433" w:rsidRDefault="00000000" w:rsidP="00BE3EC2">
            <w:pPr>
              <w:jc w:val="both"/>
              <w:rPr>
                <w:color w:val="434343"/>
                <w:u w:val="single"/>
              </w:rPr>
            </w:pPr>
            <w:r w:rsidRPr="00516433">
              <w:rPr>
                <w:color w:val="434343"/>
                <w:u w:val="single"/>
              </w:rPr>
              <w:t>Next steps:</w:t>
            </w:r>
          </w:p>
          <w:p w14:paraId="78ACC78D" w14:textId="77777777" w:rsidR="008D519E" w:rsidRPr="00516433" w:rsidRDefault="00000000" w:rsidP="00BE3EC2">
            <w:pPr>
              <w:numPr>
                <w:ilvl w:val="0"/>
                <w:numId w:val="21"/>
              </w:numPr>
              <w:ind w:left="333"/>
              <w:jc w:val="both"/>
              <w:rPr>
                <w:color w:val="434343"/>
              </w:rPr>
            </w:pPr>
            <w:r w:rsidRPr="00516433">
              <w:rPr>
                <w:color w:val="434343"/>
              </w:rPr>
              <w:t>Augmentation of WFLOW/SFINCS maps with the latter data for the defined use case.</w:t>
            </w:r>
          </w:p>
          <w:p w14:paraId="177051C1" w14:textId="77777777" w:rsidR="008D519E" w:rsidRPr="00516433" w:rsidRDefault="00000000" w:rsidP="00BE3EC2">
            <w:pPr>
              <w:numPr>
                <w:ilvl w:val="0"/>
                <w:numId w:val="21"/>
              </w:numPr>
              <w:ind w:left="333"/>
              <w:jc w:val="both"/>
              <w:rPr>
                <w:color w:val="434343"/>
              </w:rPr>
            </w:pPr>
            <w:r w:rsidRPr="00516433">
              <w:rPr>
                <w:color w:val="434343"/>
              </w:rPr>
              <w:t>Determine if WFLOW is needed.</w:t>
            </w:r>
          </w:p>
          <w:p w14:paraId="4AFD1162" w14:textId="77777777" w:rsidR="008D519E" w:rsidRPr="00516433" w:rsidRDefault="00000000" w:rsidP="00BE3EC2">
            <w:pPr>
              <w:numPr>
                <w:ilvl w:val="0"/>
                <w:numId w:val="21"/>
              </w:numPr>
              <w:ind w:left="333"/>
              <w:jc w:val="both"/>
              <w:rPr>
                <w:color w:val="434343"/>
              </w:rPr>
            </w:pPr>
            <w:r w:rsidRPr="00516433">
              <w:rPr>
                <w:color w:val="434343"/>
              </w:rPr>
              <w:t>Set up SFINCS model for the area of interest.</w:t>
            </w:r>
          </w:p>
          <w:p w14:paraId="6990C640" w14:textId="77777777" w:rsidR="008D519E" w:rsidRPr="00516433" w:rsidRDefault="00000000" w:rsidP="00BE3EC2">
            <w:pPr>
              <w:numPr>
                <w:ilvl w:val="0"/>
                <w:numId w:val="21"/>
              </w:numPr>
              <w:ind w:left="333"/>
              <w:jc w:val="both"/>
              <w:rPr>
                <w:color w:val="434343"/>
              </w:rPr>
            </w:pPr>
            <w:r w:rsidRPr="00516433">
              <w:rPr>
                <w:color w:val="434343"/>
              </w:rPr>
              <w:t>WP5 to provide resources (</w:t>
            </w:r>
            <w:proofErr w:type="spellStart"/>
            <w:r w:rsidRPr="00516433">
              <w:rPr>
                <w:color w:val="434343"/>
              </w:rPr>
              <w:t>JupyterHub</w:t>
            </w:r>
            <w:proofErr w:type="spellEnd"/>
            <w:r w:rsidRPr="00516433">
              <w:rPr>
                <w:color w:val="434343"/>
              </w:rPr>
              <w:t xml:space="preserve">, </w:t>
            </w:r>
            <w:proofErr w:type="spellStart"/>
            <w:r w:rsidRPr="00516433">
              <w:rPr>
                <w:color w:val="434343"/>
              </w:rPr>
              <w:t>datalake</w:t>
            </w:r>
            <w:proofErr w:type="spellEnd"/>
            <w:r w:rsidRPr="00516433">
              <w:rPr>
                <w:color w:val="434343"/>
              </w:rPr>
              <w:t xml:space="preserve"> access)</w:t>
            </w:r>
          </w:p>
          <w:p w14:paraId="7212636F" w14:textId="77777777" w:rsidR="008D519E" w:rsidRPr="00516433" w:rsidRDefault="00000000" w:rsidP="00BE3EC2">
            <w:pPr>
              <w:numPr>
                <w:ilvl w:val="0"/>
                <w:numId w:val="21"/>
              </w:numPr>
              <w:ind w:left="333"/>
              <w:jc w:val="both"/>
              <w:rPr>
                <w:color w:val="434343"/>
              </w:rPr>
            </w:pPr>
            <w:r w:rsidRPr="00516433">
              <w:rPr>
                <w:color w:val="434343"/>
              </w:rPr>
              <w:t>Explore out how to offload SFINCS simulations via interlink.</w:t>
            </w:r>
          </w:p>
        </w:tc>
      </w:tr>
      <w:tr w:rsidR="008D519E" w:rsidRPr="00516433" w14:paraId="1CD740D6" w14:textId="77777777" w:rsidTr="008D519E">
        <w:trPr>
          <w:trHeight w:val="1350"/>
        </w:trPr>
        <w:tc>
          <w:tcPr>
            <w:tcW w:w="551" w:type="dxa"/>
            <w:vMerge w:val="restart"/>
            <w:shd w:val="clear" w:color="auto" w:fill="FFF2CC"/>
          </w:tcPr>
          <w:p w14:paraId="57922E97" w14:textId="77777777" w:rsidR="008D519E" w:rsidRPr="00516433" w:rsidRDefault="00000000" w:rsidP="00BE3EC2">
            <w:pPr>
              <w:ind w:left="22"/>
              <w:jc w:val="both"/>
              <w:rPr>
                <w:color w:val="434343"/>
              </w:rPr>
            </w:pPr>
            <w:r w:rsidRPr="00516433">
              <w:rPr>
                <w:color w:val="434343"/>
              </w:rPr>
              <w:t>4</w:t>
            </w:r>
          </w:p>
        </w:tc>
        <w:tc>
          <w:tcPr>
            <w:tcW w:w="3120" w:type="dxa"/>
            <w:vMerge w:val="restart"/>
            <w:shd w:val="clear" w:color="auto" w:fill="F3F3F3"/>
          </w:tcPr>
          <w:p w14:paraId="1E123AD0" w14:textId="77777777" w:rsidR="008D519E" w:rsidRPr="00516433" w:rsidRDefault="00000000" w:rsidP="00BE3EC2">
            <w:pPr>
              <w:ind w:left="35"/>
              <w:jc w:val="both"/>
              <w:rPr>
                <w:color w:val="434343"/>
              </w:rPr>
            </w:pPr>
            <w:r w:rsidRPr="00516433">
              <w:rPr>
                <w:color w:val="434343"/>
              </w:rPr>
              <w:t>Create deterministic and probabilistic flood maps in a post-processing step to serve as input data for Delft-FIAT and RA2CE, determining the impact of flood events on buildings, utilities, roads, and accessibility</w:t>
            </w:r>
          </w:p>
        </w:tc>
        <w:tc>
          <w:tcPr>
            <w:tcW w:w="5037" w:type="dxa"/>
            <w:tcBorders>
              <w:bottom w:val="single" w:sz="4" w:space="0" w:color="B7B7B7"/>
            </w:tcBorders>
            <w:shd w:val="clear" w:color="auto" w:fill="F3F3F3"/>
          </w:tcPr>
          <w:p w14:paraId="3C66FCE1" w14:textId="77777777" w:rsidR="008D519E" w:rsidRPr="00516433" w:rsidRDefault="00000000" w:rsidP="00BE3EC2">
            <w:pPr>
              <w:numPr>
                <w:ilvl w:val="0"/>
                <w:numId w:val="21"/>
              </w:numPr>
              <w:ind w:left="333"/>
              <w:jc w:val="both"/>
              <w:rPr>
                <w:color w:val="434343"/>
              </w:rPr>
            </w:pPr>
            <w:r w:rsidRPr="00516433">
              <w:rPr>
                <w:color w:val="434343"/>
              </w:rPr>
              <w:t>Deterministic flood maps completed.</w:t>
            </w:r>
          </w:p>
          <w:p w14:paraId="560009DF" w14:textId="77777777" w:rsidR="008D519E" w:rsidRPr="00516433" w:rsidRDefault="00000000" w:rsidP="00BE3EC2">
            <w:pPr>
              <w:numPr>
                <w:ilvl w:val="0"/>
                <w:numId w:val="21"/>
              </w:numPr>
              <w:ind w:left="333"/>
              <w:jc w:val="both"/>
              <w:rPr>
                <w:color w:val="434343"/>
              </w:rPr>
            </w:pPr>
            <w:r w:rsidRPr="00516433">
              <w:rPr>
                <w:color w:val="434343"/>
              </w:rPr>
              <w:t xml:space="preserve">A </w:t>
            </w:r>
            <w:proofErr w:type="spellStart"/>
            <w:r w:rsidRPr="00516433">
              <w:rPr>
                <w:color w:val="434343"/>
              </w:rPr>
              <w:t>Jupyter</w:t>
            </w:r>
            <w:proofErr w:type="spellEnd"/>
            <w:r w:rsidRPr="00516433">
              <w:rPr>
                <w:color w:val="434343"/>
              </w:rPr>
              <w:t xml:space="preserve"> Notebook is being developed that provides a recipe for creating probabilistic flood maps.</w:t>
            </w:r>
          </w:p>
          <w:p w14:paraId="5A878A73" w14:textId="77777777" w:rsidR="008D519E" w:rsidRPr="00516433" w:rsidRDefault="00000000" w:rsidP="00BE3EC2">
            <w:pPr>
              <w:numPr>
                <w:ilvl w:val="0"/>
                <w:numId w:val="21"/>
              </w:numPr>
              <w:ind w:left="333"/>
              <w:jc w:val="both"/>
              <w:rPr>
                <w:color w:val="434343"/>
              </w:rPr>
            </w:pPr>
            <w:r w:rsidRPr="00516433">
              <w:rPr>
                <w:color w:val="434343"/>
              </w:rPr>
              <w:t>Pre-processing steps for Delft-FIAT are in place</w:t>
            </w:r>
          </w:p>
        </w:tc>
      </w:tr>
      <w:tr w:rsidR="008D519E" w:rsidRPr="00516433" w14:paraId="51FB7FA4" w14:textId="77777777" w:rsidTr="008D519E">
        <w:trPr>
          <w:trHeight w:val="1350"/>
        </w:trPr>
        <w:tc>
          <w:tcPr>
            <w:tcW w:w="551" w:type="dxa"/>
            <w:vMerge/>
            <w:shd w:val="clear" w:color="auto" w:fill="FFF2CC"/>
          </w:tcPr>
          <w:p w14:paraId="08DF0A2B"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shd w:val="clear" w:color="auto" w:fill="F3F3F3"/>
          </w:tcPr>
          <w:p w14:paraId="6F95BE7A"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tcBorders>
            <w:shd w:val="clear" w:color="auto" w:fill="F3F3F3"/>
          </w:tcPr>
          <w:p w14:paraId="5EB94AA0" w14:textId="77777777" w:rsidR="008D519E" w:rsidRPr="00516433" w:rsidRDefault="00000000" w:rsidP="00BE3EC2">
            <w:pPr>
              <w:jc w:val="both"/>
              <w:rPr>
                <w:color w:val="434343"/>
                <w:u w:val="single"/>
              </w:rPr>
            </w:pPr>
            <w:r w:rsidRPr="00516433">
              <w:rPr>
                <w:color w:val="434343"/>
                <w:u w:val="single"/>
              </w:rPr>
              <w:t>Next steps:</w:t>
            </w:r>
          </w:p>
          <w:p w14:paraId="0570C328" w14:textId="77777777" w:rsidR="008D519E" w:rsidRPr="00516433" w:rsidRDefault="00000000" w:rsidP="00BE3EC2">
            <w:pPr>
              <w:numPr>
                <w:ilvl w:val="0"/>
                <w:numId w:val="21"/>
              </w:numPr>
              <w:ind w:left="333"/>
              <w:jc w:val="both"/>
              <w:rPr>
                <w:color w:val="434343"/>
              </w:rPr>
            </w:pPr>
            <w:r w:rsidRPr="00516433">
              <w:rPr>
                <w:color w:val="434343"/>
              </w:rPr>
              <w:t xml:space="preserve">A small script to convert </w:t>
            </w:r>
            <w:proofErr w:type="spellStart"/>
            <w:r w:rsidRPr="00516433">
              <w:rPr>
                <w:color w:val="434343"/>
              </w:rPr>
              <w:t>netcdf</w:t>
            </w:r>
            <w:proofErr w:type="spellEnd"/>
            <w:r w:rsidRPr="00516433">
              <w:rPr>
                <w:color w:val="434343"/>
              </w:rPr>
              <w:t xml:space="preserve"> output from SFINCS to a </w:t>
            </w:r>
            <w:proofErr w:type="spellStart"/>
            <w:r w:rsidRPr="00516433">
              <w:rPr>
                <w:color w:val="434343"/>
              </w:rPr>
              <w:t>geotiff</w:t>
            </w:r>
            <w:proofErr w:type="spellEnd"/>
            <w:r w:rsidRPr="00516433">
              <w:rPr>
                <w:color w:val="434343"/>
              </w:rPr>
              <w:t xml:space="preserve"> for RA2CE is needed for the flood maps to be used in RA2CE.</w:t>
            </w:r>
          </w:p>
        </w:tc>
      </w:tr>
      <w:tr w:rsidR="008D519E" w:rsidRPr="00516433" w14:paraId="5F32992E" w14:textId="77777777" w:rsidTr="004403AA">
        <w:trPr>
          <w:trHeight w:val="900"/>
        </w:trPr>
        <w:tc>
          <w:tcPr>
            <w:tcW w:w="551" w:type="dxa"/>
            <w:vMerge w:val="restart"/>
            <w:shd w:val="clear" w:color="auto" w:fill="FFF2CC"/>
          </w:tcPr>
          <w:p w14:paraId="385C9391" w14:textId="77777777" w:rsidR="008D519E" w:rsidRPr="00516433" w:rsidRDefault="00000000" w:rsidP="00BE3EC2">
            <w:pPr>
              <w:ind w:left="22"/>
              <w:jc w:val="both"/>
              <w:rPr>
                <w:color w:val="434343"/>
              </w:rPr>
            </w:pPr>
            <w:r w:rsidRPr="00516433">
              <w:rPr>
                <w:color w:val="434343"/>
              </w:rPr>
              <w:t>5</w:t>
            </w:r>
          </w:p>
        </w:tc>
        <w:tc>
          <w:tcPr>
            <w:tcW w:w="3120" w:type="dxa"/>
            <w:vMerge w:val="restart"/>
            <w:shd w:val="clear" w:color="auto" w:fill="D9D9D9" w:themeFill="background1" w:themeFillShade="D9"/>
          </w:tcPr>
          <w:p w14:paraId="5295E51C" w14:textId="77777777" w:rsidR="008D519E" w:rsidRPr="00516433" w:rsidRDefault="00000000" w:rsidP="00BE3EC2">
            <w:pPr>
              <w:ind w:left="35"/>
              <w:jc w:val="both"/>
              <w:rPr>
                <w:color w:val="434343"/>
              </w:rPr>
            </w:pPr>
            <w:r w:rsidRPr="00516433">
              <w:rPr>
                <w:color w:val="434343"/>
              </w:rPr>
              <w:t xml:space="preserve">New developments to SFINCS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D9D9D9" w:themeFill="background1" w:themeFillShade="D9"/>
          </w:tcPr>
          <w:p w14:paraId="5B834F4B" w14:textId="77777777" w:rsidR="008D519E" w:rsidRPr="00516433" w:rsidRDefault="00000000" w:rsidP="00BE3EC2">
            <w:pPr>
              <w:numPr>
                <w:ilvl w:val="0"/>
                <w:numId w:val="21"/>
              </w:numPr>
              <w:ind w:left="333"/>
              <w:jc w:val="both"/>
              <w:rPr>
                <w:color w:val="434343"/>
              </w:rPr>
            </w:pPr>
            <w:r w:rsidRPr="00516433">
              <w:rPr>
                <w:color w:val="434343"/>
              </w:rPr>
              <w:t xml:space="preserve">SFINCS is published </w:t>
            </w:r>
            <w:proofErr w:type="gramStart"/>
            <w:r w:rsidRPr="00516433">
              <w:rPr>
                <w:color w:val="434343"/>
              </w:rPr>
              <w:t>open-source</w:t>
            </w:r>
            <w:proofErr w:type="gramEnd"/>
            <w:r w:rsidRPr="00516433">
              <w:rPr>
                <w:color w:val="434343"/>
              </w:rPr>
              <w:t xml:space="preserve"> at </w:t>
            </w:r>
            <w:hyperlink r:id="rId45">
              <w:r w:rsidRPr="00516433">
                <w:rPr>
                  <w:b/>
                  <w:color w:val="EF8200"/>
                  <w:u w:val="single"/>
                </w:rPr>
                <w:t>https://github.com/Deltares/SFINCS</w:t>
              </w:r>
            </w:hyperlink>
          </w:p>
          <w:p w14:paraId="5785CE34" w14:textId="77777777" w:rsidR="008D519E" w:rsidRPr="00516433" w:rsidRDefault="00000000" w:rsidP="00BE3EC2">
            <w:pPr>
              <w:numPr>
                <w:ilvl w:val="0"/>
                <w:numId w:val="21"/>
              </w:numPr>
              <w:ind w:left="333"/>
              <w:jc w:val="both"/>
              <w:rPr>
                <w:color w:val="434343"/>
              </w:rPr>
            </w:pPr>
            <w:r w:rsidRPr="00516433">
              <w:rPr>
                <w:color w:val="434343"/>
              </w:rPr>
              <w:t xml:space="preserve">Green-infrastructure adaptation measures are implemented into </w:t>
            </w:r>
            <w:proofErr w:type="spellStart"/>
            <w:r w:rsidRPr="00516433">
              <w:rPr>
                <w:color w:val="434343"/>
              </w:rPr>
              <w:t>HydroMT</w:t>
            </w:r>
            <w:proofErr w:type="spellEnd"/>
            <w:r w:rsidRPr="00516433">
              <w:rPr>
                <w:color w:val="434343"/>
              </w:rPr>
              <w:t>-SFINCS with some first working examples.</w:t>
            </w:r>
          </w:p>
          <w:p w14:paraId="4344988D" w14:textId="77777777" w:rsidR="008D519E" w:rsidRPr="00516433" w:rsidRDefault="00000000" w:rsidP="00BE3EC2">
            <w:pPr>
              <w:numPr>
                <w:ilvl w:val="0"/>
                <w:numId w:val="21"/>
              </w:numPr>
              <w:ind w:left="333"/>
              <w:jc w:val="both"/>
              <w:rPr>
                <w:color w:val="434343"/>
              </w:rPr>
            </w:pPr>
            <w:r w:rsidRPr="00516433">
              <w:rPr>
                <w:color w:val="434343"/>
              </w:rPr>
              <w:t>Conversion scripts for converting local data to the correct format are available. Their use will be demonstrated in the SFINCS - CEMS augmentation activity.</w:t>
            </w:r>
          </w:p>
          <w:p w14:paraId="399D3622" w14:textId="77777777" w:rsidR="008D519E" w:rsidRPr="00516433" w:rsidRDefault="00000000" w:rsidP="00BE3EC2">
            <w:pPr>
              <w:numPr>
                <w:ilvl w:val="0"/>
                <w:numId w:val="21"/>
              </w:numPr>
              <w:ind w:left="333"/>
              <w:jc w:val="both"/>
              <w:rPr>
                <w:b/>
                <w:color w:val="EF8200"/>
                <w:u w:val="single"/>
              </w:rPr>
            </w:pPr>
            <w:r w:rsidRPr="00516433">
              <w:rPr>
                <w:color w:val="434343"/>
              </w:rPr>
              <w:t xml:space="preserve">Validation of flood maps will be developed during the SFINCS - CEMS augmentation activity. Early developments of comparing water level predictions with observations can be found at </w:t>
            </w:r>
            <w:hyperlink r:id="rId46">
              <w:r w:rsidRPr="00516433">
                <w:rPr>
                  <w:b/>
                  <w:color w:val="EF8200"/>
                  <w:u w:val="single"/>
                </w:rPr>
                <w:t>https://github.com/Deltares-research/cht_observations</w:t>
              </w:r>
            </w:hyperlink>
            <w:r w:rsidRPr="00516433">
              <w:rPr>
                <w:color w:val="434343"/>
              </w:rPr>
              <w:t xml:space="preserve"> and </w:t>
            </w:r>
            <w:hyperlink r:id="rId47">
              <w:r w:rsidRPr="00516433">
                <w:rPr>
                  <w:b/>
                  <w:color w:val="EF8200"/>
                  <w:u w:val="single"/>
                </w:rPr>
                <w:t>http://cosmos.deltares.nl/nopp_event_viewer/index.html</w:t>
              </w:r>
            </w:hyperlink>
          </w:p>
        </w:tc>
      </w:tr>
      <w:tr w:rsidR="008D519E" w:rsidRPr="00516433" w14:paraId="034CCB25" w14:textId="77777777" w:rsidTr="004403AA">
        <w:trPr>
          <w:trHeight w:val="900"/>
        </w:trPr>
        <w:tc>
          <w:tcPr>
            <w:tcW w:w="551" w:type="dxa"/>
            <w:vMerge/>
            <w:shd w:val="clear" w:color="auto" w:fill="FFF2CC"/>
          </w:tcPr>
          <w:p w14:paraId="332B69F4" w14:textId="77777777" w:rsidR="008D519E" w:rsidRPr="00516433" w:rsidRDefault="008D519E" w:rsidP="00BE3EC2">
            <w:pPr>
              <w:widowControl w:val="0"/>
              <w:pBdr>
                <w:top w:val="nil"/>
                <w:left w:val="nil"/>
                <w:bottom w:val="nil"/>
                <w:right w:val="nil"/>
                <w:between w:val="nil"/>
              </w:pBdr>
              <w:spacing w:line="276" w:lineRule="auto"/>
              <w:jc w:val="both"/>
              <w:rPr>
                <w:b/>
                <w:color w:val="EF8200"/>
                <w:u w:val="single"/>
              </w:rPr>
            </w:pPr>
          </w:p>
        </w:tc>
        <w:tc>
          <w:tcPr>
            <w:tcW w:w="3120" w:type="dxa"/>
            <w:vMerge/>
            <w:shd w:val="clear" w:color="auto" w:fill="D9D9D9" w:themeFill="background1" w:themeFillShade="D9"/>
          </w:tcPr>
          <w:p w14:paraId="238C933A" w14:textId="77777777" w:rsidR="008D519E" w:rsidRPr="00516433" w:rsidRDefault="008D519E" w:rsidP="00BE3EC2">
            <w:pPr>
              <w:widowControl w:val="0"/>
              <w:pBdr>
                <w:top w:val="nil"/>
                <w:left w:val="nil"/>
                <w:bottom w:val="nil"/>
                <w:right w:val="nil"/>
                <w:between w:val="nil"/>
              </w:pBdr>
              <w:spacing w:line="276" w:lineRule="auto"/>
              <w:jc w:val="both"/>
              <w:rPr>
                <w:b/>
                <w:color w:val="EF8200"/>
                <w:u w:val="single"/>
              </w:rPr>
            </w:pPr>
          </w:p>
        </w:tc>
        <w:tc>
          <w:tcPr>
            <w:tcW w:w="5037" w:type="dxa"/>
            <w:tcBorders>
              <w:top w:val="single" w:sz="4" w:space="0" w:color="B7B7B7"/>
            </w:tcBorders>
            <w:shd w:val="clear" w:color="auto" w:fill="D9D9D9" w:themeFill="background1" w:themeFillShade="D9"/>
          </w:tcPr>
          <w:p w14:paraId="62F8ECE3" w14:textId="77777777" w:rsidR="008D519E" w:rsidRPr="00516433" w:rsidRDefault="00000000" w:rsidP="00BE3EC2">
            <w:pPr>
              <w:jc w:val="both"/>
              <w:rPr>
                <w:color w:val="434343"/>
                <w:u w:val="single"/>
              </w:rPr>
            </w:pPr>
            <w:r w:rsidRPr="00516433">
              <w:rPr>
                <w:color w:val="434343"/>
                <w:u w:val="single"/>
              </w:rPr>
              <w:t>Next steps:</w:t>
            </w:r>
          </w:p>
          <w:p w14:paraId="02A4B1FC" w14:textId="77777777" w:rsidR="008D519E" w:rsidRPr="00516433" w:rsidRDefault="00000000" w:rsidP="00BE3EC2">
            <w:pPr>
              <w:numPr>
                <w:ilvl w:val="0"/>
                <w:numId w:val="21"/>
              </w:numPr>
              <w:ind w:left="333"/>
              <w:jc w:val="both"/>
              <w:rPr>
                <w:color w:val="434343"/>
              </w:rPr>
            </w:pPr>
            <w:r w:rsidRPr="00516433">
              <w:rPr>
                <w:color w:val="434343"/>
              </w:rPr>
              <w:t xml:space="preserve">Consolidate above capabilities in the DT-flood </w:t>
            </w:r>
            <w:proofErr w:type="spellStart"/>
            <w:r w:rsidRPr="00516433">
              <w:rPr>
                <w:color w:val="434343"/>
              </w:rPr>
              <w:t>interTwin</w:t>
            </w:r>
            <w:proofErr w:type="spellEnd"/>
            <w:r w:rsidRPr="00516433">
              <w:rPr>
                <w:color w:val="434343"/>
              </w:rPr>
              <w:t xml:space="preserve"> repository: </w:t>
            </w:r>
            <w:hyperlink r:id="rId48">
              <w:r w:rsidRPr="00516433">
                <w:rPr>
                  <w:b/>
                  <w:color w:val="EF8200"/>
                  <w:u w:val="single"/>
                </w:rPr>
                <w:t>https://github.com/interTwin-eu/DT-flood</w:t>
              </w:r>
            </w:hyperlink>
          </w:p>
        </w:tc>
      </w:tr>
      <w:tr w:rsidR="008D519E" w:rsidRPr="00516433" w14:paraId="630AE020" w14:textId="77777777" w:rsidTr="008D519E">
        <w:trPr>
          <w:trHeight w:val="900"/>
        </w:trPr>
        <w:tc>
          <w:tcPr>
            <w:tcW w:w="551" w:type="dxa"/>
            <w:vMerge w:val="restart"/>
            <w:shd w:val="clear" w:color="auto" w:fill="FFF2CC"/>
          </w:tcPr>
          <w:p w14:paraId="3419FF92" w14:textId="77777777" w:rsidR="008D519E" w:rsidRPr="00516433" w:rsidRDefault="00000000" w:rsidP="00BE3EC2">
            <w:pPr>
              <w:ind w:left="22"/>
              <w:jc w:val="both"/>
              <w:rPr>
                <w:color w:val="434343"/>
              </w:rPr>
            </w:pPr>
            <w:r w:rsidRPr="00516433">
              <w:rPr>
                <w:color w:val="434343"/>
              </w:rPr>
              <w:t>6</w:t>
            </w:r>
          </w:p>
        </w:tc>
        <w:tc>
          <w:tcPr>
            <w:tcW w:w="3120" w:type="dxa"/>
            <w:vMerge w:val="restart"/>
            <w:shd w:val="clear" w:color="auto" w:fill="F3F3F3"/>
          </w:tcPr>
          <w:p w14:paraId="646E4632" w14:textId="77777777" w:rsidR="008D519E" w:rsidRPr="00516433" w:rsidRDefault="00000000" w:rsidP="00BE3EC2">
            <w:pPr>
              <w:ind w:left="35"/>
              <w:jc w:val="both"/>
              <w:rPr>
                <w:color w:val="434343"/>
              </w:rPr>
            </w:pPr>
            <w:r w:rsidRPr="00516433">
              <w:rPr>
                <w:color w:val="434343"/>
              </w:rPr>
              <w:t xml:space="preserve">New developments to Delft-FIAT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F3F3F3"/>
          </w:tcPr>
          <w:p w14:paraId="7587CD45" w14:textId="77777777" w:rsidR="008D519E" w:rsidRPr="00516433" w:rsidRDefault="00000000" w:rsidP="00BE3EC2">
            <w:pPr>
              <w:numPr>
                <w:ilvl w:val="0"/>
                <w:numId w:val="21"/>
              </w:numPr>
              <w:ind w:left="333"/>
              <w:jc w:val="both"/>
              <w:rPr>
                <w:color w:val="434343"/>
              </w:rPr>
            </w:pPr>
            <w:r w:rsidRPr="00516433">
              <w:rPr>
                <w:color w:val="434343"/>
              </w:rPr>
              <w:t xml:space="preserve">Delft-FIAT is published open-source at </w:t>
            </w:r>
            <w:hyperlink r:id="rId49">
              <w:r w:rsidRPr="00516433">
                <w:rPr>
                  <w:b/>
                  <w:color w:val="EF8200"/>
                  <w:u w:val="single"/>
                </w:rPr>
                <w:t>https://github.com/Deltares/Delft-FIAT</w:t>
              </w:r>
            </w:hyperlink>
          </w:p>
          <w:p w14:paraId="75DAB97D" w14:textId="77777777" w:rsidR="008D519E" w:rsidRPr="00516433" w:rsidRDefault="00000000" w:rsidP="00BE3EC2">
            <w:pPr>
              <w:numPr>
                <w:ilvl w:val="0"/>
                <w:numId w:val="21"/>
              </w:numPr>
              <w:ind w:left="333"/>
              <w:jc w:val="both"/>
              <w:rPr>
                <w:color w:val="434343"/>
                <w:u w:val="single"/>
              </w:rPr>
            </w:pPr>
            <w:r w:rsidRPr="00516433">
              <w:rPr>
                <w:color w:val="434343"/>
              </w:rPr>
              <w:t>No major updates to report on</w:t>
            </w:r>
          </w:p>
        </w:tc>
      </w:tr>
      <w:tr w:rsidR="008D519E" w:rsidRPr="00516433" w14:paraId="49CCA265" w14:textId="77777777" w:rsidTr="008D519E">
        <w:trPr>
          <w:trHeight w:val="900"/>
        </w:trPr>
        <w:tc>
          <w:tcPr>
            <w:tcW w:w="551" w:type="dxa"/>
            <w:vMerge/>
            <w:shd w:val="clear" w:color="auto" w:fill="FFF2CC"/>
          </w:tcPr>
          <w:p w14:paraId="3345253C"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F3F3F3"/>
          </w:tcPr>
          <w:p w14:paraId="7EB24111"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bottom w:val="single" w:sz="4" w:space="0" w:color="B7B7B7"/>
            </w:tcBorders>
            <w:shd w:val="clear" w:color="auto" w:fill="F3F3F3"/>
          </w:tcPr>
          <w:p w14:paraId="177713F4" w14:textId="77777777" w:rsidR="008D519E" w:rsidRPr="00516433" w:rsidRDefault="00000000" w:rsidP="00BE3EC2">
            <w:pPr>
              <w:jc w:val="both"/>
              <w:rPr>
                <w:color w:val="434343"/>
                <w:u w:val="single"/>
              </w:rPr>
            </w:pPr>
            <w:r w:rsidRPr="00516433">
              <w:rPr>
                <w:color w:val="434343"/>
                <w:u w:val="single"/>
              </w:rPr>
              <w:t>Next steps:</w:t>
            </w:r>
          </w:p>
          <w:p w14:paraId="4E4524F9" w14:textId="77777777" w:rsidR="008D519E" w:rsidRPr="00516433" w:rsidRDefault="00000000" w:rsidP="00BE3EC2">
            <w:pPr>
              <w:numPr>
                <w:ilvl w:val="0"/>
                <w:numId w:val="21"/>
              </w:numPr>
              <w:ind w:left="333"/>
              <w:jc w:val="both"/>
              <w:rPr>
                <w:color w:val="434343"/>
              </w:rPr>
            </w:pPr>
            <w:r w:rsidRPr="00516433">
              <w:rPr>
                <w:color w:val="434343"/>
              </w:rPr>
              <w:t>Develop Docker container for Delft-FIAT</w:t>
            </w:r>
          </w:p>
          <w:p w14:paraId="4DA83A2D" w14:textId="77777777" w:rsidR="008D519E" w:rsidRPr="00516433" w:rsidRDefault="00000000" w:rsidP="00BE3EC2">
            <w:pPr>
              <w:numPr>
                <w:ilvl w:val="0"/>
                <w:numId w:val="21"/>
              </w:numPr>
              <w:ind w:left="333"/>
              <w:jc w:val="both"/>
              <w:rPr>
                <w:color w:val="434343"/>
              </w:rPr>
            </w:pPr>
            <w:r w:rsidRPr="00516433">
              <w:rPr>
                <w:color w:val="434343"/>
              </w:rPr>
              <w:t>Provide example of using local data</w:t>
            </w:r>
          </w:p>
        </w:tc>
      </w:tr>
      <w:tr w:rsidR="008D519E" w:rsidRPr="00516433" w14:paraId="6FE5952B" w14:textId="77777777" w:rsidTr="004403AA">
        <w:trPr>
          <w:trHeight w:val="600"/>
        </w:trPr>
        <w:tc>
          <w:tcPr>
            <w:tcW w:w="551" w:type="dxa"/>
            <w:vMerge w:val="restart"/>
            <w:shd w:val="clear" w:color="auto" w:fill="FFF2CC"/>
          </w:tcPr>
          <w:p w14:paraId="4A7ED28F" w14:textId="77777777" w:rsidR="008D519E" w:rsidRPr="00516433" w:rsidRDefault="00000000" w:rsidP="00BE3EC2">
            <w:pPr>
              <w:ind w:left="22"/>
              <w:jc w:val="both"/>
              <w:rPr>
                <w:color w:val="434343"/>
              </w:rPr>
            </w:pPr>
            <w:r w:rsidRPr="00516433">
              <w:rPr>
                <w:color w:val="434343"/>
              </w:rPr>
              <w:t>7</w:t>
            </w:r>
          </w:p>
        </w:tc>
        <w:tc>
          <w:tcPr>
            <w:tcW w:w="3120" w:type="dxa"/>
            <w:vMerge w:val="restart"/>
            <w:shd w:val="clear" w:color="auto" w:fill="D9D9D9" w:themeFill="background1" w:themeFillShade="D9"/>
          </w:tcPr>
          <w:p w14:paraId="7E6097EE" w14:textId="77777777" w:rsidR="008D519E" w:rsidRPr="00516433" w:rsidRDefault="00000000" w:rsidP="00BE3EC2">
            <w:pPr>
              <w:ind w:left="35"/>
              <w:jc w:val="both"/>
              <w:rPr>
                <w:color w:val="434343"/>
              </w:rPr>
            </w:pPr>
            <w:r w:rsidRPr="00516433">
              <w:rPr>
                <w:color w:val="434343"/>
              </w:rPr>
              <w:t xml:space="preserve">New developments to WFLOW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D9D9D9" w:themeFill="background1" w:themeFillShade="D9"/>
          </w:tcPr>
          <w:p w14:paraId="5AB17973" w14:textId="77777777" w:rsidR="008D519E" w:rsidRPr="00516433" w:rsidRDefault="00000000" w:rsidP="00BE3EC2">
            <w:pPr>
              <w:numPr>
                <w:ilvl w:val="0"/>
                <w:numId w:val="21"/>
              </w:numPr>
              <w:ind w:left="333"/>
              <w:jc w:val="both"/>
              <w:rPr>
                <w:b/>
                <w:color w:val="EF8200"/>
                <w:u w:val="single"/>
              </w:rPr>
            </w:pPr>
            <w:r w:rsidRPr="00516433">
              <w:rPr>
                <w:color w:val="434343"/>
              </w:rPr>
              <w:t xml:space="preserve">WFLOW is published </w:t>
            </w:r>
            <w:proofErr w:type="gramStart"/>
            <w:r w:rsidRPr="00516433">
              <w:rPr>
                <w:color w:val="434343"/>
              </w:rPr>
              <w:t>open-source</w:t>
            </w:r>
            <w:proofErr w:type="gramEnd"/>
            <w:r w:rsidRPr="00516433">
              <w:rPr>
                <w:color w:val="434343"/>
              </w:rPr>
              <w:t xml:space="preserve"> at </w:t>
            </w:r>
            <w:hyperlink r:id="rId50">
              <w:r w:rsidRPr="00516433">
                <w:rPr>
                  <w:b/>
                  <w:color w:val="EF8200"/>
                  <w:u w:val="single"/>
                </w:rPr>
                <w:t>https://github.com/Deltares/Wflow.jl</w:t>
              </w:r>
            </w:hyperlink>
          </w:p>
          <w:p w14:paraId="658D1182" w14:textId="77777777" w:rsidR="008D519E" w:rsidRPr="00516433" w:rsidRDefault="00000000" w:rsidP="00BE3EC2">
            <w:pPr>
              <w:numPr>
                <w:ilvl w:val="0"/>
                <w:numId w:val="21"/>
              </w:numPr>
              <w:ind w:left="333"/>
              <w:jc w:val="both"/>
              <w:rPr>
                <w:color w:val="434343"/>
                <w:u w:val="single"/>
              </w:rPr>
            </w:pPr>
            <w:r w:rsidRPr="00516433">
              <w:rPr>
                <w:color w:val="434343"/>
              </w:rPr>
              <w:t xml:space="preserve">A link with the leaf area index and land classes has been created. When changing land use or cover, the necessary parameters are automatically updated using </w:t>
            </w:r>
            <w:proofErr w:type="spellStart"/>
            <w:r w:rsidRPr="00516433">
              <w:rPr>
                <w:i/>
                <w:color w:val="434343"/>
              </w:rPr>
              <w:t>hydromt-wflow</w:t>
            </w:r>
            <w:proofErr w:type="spellEnd"/>
            <w:r w:rsidRPr="00516433">
              <w:rPr>
                <w:color w:val="434343"/>
              </w:rPr>
              <w:t>. In terms of flooding, we can now test the impact of land cover changes on flooding</w:t>
            </w:r>
          </w:p>
        </w:tc>
      </w:tr>
      <w:tr w:rsidR="008D519E" w:rsidRPr="00516433" w14:paraId="520BCAA9" w14:textId="77777777" w:rsidTr="004403AA">
        <w:trPr>
          <w:trHeight w:val="600"/>
        </w:trPr>
        <w:tc>
          <w:tcPr>
            <w:tcW w:w="551" w:type="dxa"/>
            <w:vMerge/>
            <w:shd w:val="clear" w:color="auto" w:fill="FFF2CC"/>
          </w:tcPr>
          <w:p w14:paraId="559896DE"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D9D9D9" w:themeFill="background1" w:themeFillShade="D9"/>
          </w:tcPr>
          <w:p w14:paraId="59E0B36A"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top w:val="single" w:sz="4" w:space="0" w:color="B7B7B7"/>
              <w:bottom w:val="single" w:sz="4" w:space="0" w:color="B7B7B7"/>
              <w:right w:val="single" w:sz="4" w:space="0" w:color="B7B7B7"/>
            </w:tcBorders>
            <w:shd w:val="clear" w:color="auto" w:fill="D9D9D9" w:themeFill="background1" w:themeFillShade="D9"/>
          </w:tcPr>
          <w:p w14:paraId="1C4FD183" w14:textId="77777777" w:rsidR="008D519E" w:rsidRPr="00516433" w:rsidRDefault="00000000" w:rsidP="00BE3EC2">
            <w:pPr>
              <w:jc w:val="both"/>
              <w:rPr>
                <w:color w:val="434343"/>
                <w:u w:val="single"/>
              </w:rPr>
            </w:pPr>
            <w:r w:rsidRPr="00516433">
              <w:rPr>
                <w:color w:val="434343"/>
                <w:u w:val="single"/>
              </w:rPr>
              <w:t>Next steps:</w:t>
            </w:r>
          </w:p>
          <w:p w14:paraId="3D254690" w14:textId="77777777" w:rsidR="008D519E" w:rsidRPr="00516433" w:rsidRDefault="00000000" w:rsidP="00BE3EC2">
            <w:pPr>
              <w:numPr>
                <w:ilvl w:val="0"/>
                <w:numId w:val="21"/>
              </w:numPr>
              <w:ind w:left="333"/>
              <w:jc w:val="both"/>
              <w:rPr>
                <w:color w:val="434343"/>
              </w:rPr>
            </w:pPr>
            <w:r w:rsidRPr="00516433">
              <w:rPr>
                <w:color w:val="434343"/>
              </w:rPr>
              <w:t>Develop capabilities for re-infiltration of surface water</w:t>
            </w:r>
          </w:p>
          <w:p w14:paraId="5A10D016" w14:textId="77777777" w:rsidR="008D519E" w:rsidRPr="00516433" w:rsidRDefault="00000000" w:rsidP="00BE3EC2">
            <w:pPr>
              <w:numPr>
                <w:ilvl w:val="0"/>
                <w:numId w:val="21"/>
              </w:numPr>
              <w:ind w:left="333"/>
              <w:jc w:val="both"/>
              <w:rPr>
                <w:color w:val="434343"/>
              </w:rPr>
            </w:pPr>
            <w:r w:rsidRPr="00516433">
              <w:rPr>
                <w:color w:val="434343"/>
              </w:rPr>
              <w:t xml:space="preserve">Support the development of STAC for </w:t>
            </w:r>
            <w:proofErr w:type="spellStart"/>
            <w:r w:rsidRPr="00516433">
              <w:rPr>
                <w:color w:val="434343"/>
              </w:rPr>
              <w:t>HydroMT</w:t>
            </w:r>
            <w:proofErr w:type="spellEnd"/>
            <w:r w:rsidRPr="00516433">
              <w:rPr>
                <w:color w:val="434343"/>
              </w:rPr>
              <w:t xml:space="preserve"> by reviewing, testing and documenting developments by T7.5.</w:t>
            </w:r>
          </w:p>
        </w:tc>
      </w:tr>
      <w:tr w:rsidR="008D519E" w:rsidRPr="00516433" w14:paraId="6D0411EA" w14:textId="77777777" w:rsidTr="008D519E">
        <w:trPr>
          <w:trHeight w:val="600"/>
        </w:trPr>
        <w:tc>
          <w:tcPr>
            <w:tcW w:w="551" w:type="dxa"/>
            <w:vMerge w:val="restart"/>
            <w:shd w:val="clear" w:color="auto" w:fill="FFF2CC"/>
          </w:tcPr>
          <w:p w14:paraId="296A9A1A" w14:textId="77777777" w:rsidR="008D519E" w:rsidRPr="00516433" w:rsidRDefault="00000000" w:rsidP="00BE3EC2">
            <w:pPr>
              <w:ind w:left="22"/>
              <w:jc w:val="both"/>
              <w:rPr>
                <w:color w:val="434343"/>
              </w:rPr>
            </w:pPr>
            <w:r w:rsidRPr="00516433">
              <w:rPr>
                <w:color w:val="434343"/>
              </w:rPr>
              <w:t>8</w:t>
            </w:r>
          </w:p>
        </w:tc>
        <w:tc>
          <w:tcPr>
            <w:tcW w:w="3120" w:type="dxa"/>
            <w:vMerge w:val="restart"/>
            <w:shd w:val="clear" w:color="auto" w:fill="F3F3F3"/>
          </w:tcPr>
          <w:p w14:paraId="79A68FB7" w14:textId="77777777" w:rsidR="008D519E" w:rsidRPr="00516433" w:rsidRDefault="00000000" w:rsidP="00BE3EC2">
            <w:pPr>
              <w:ind w:left="35"/>
              <w:jc w:val="both"/>
              <w:rPr>
                <w:color w:val="434343"/>
              </w:rPr>
            </w:pPr>
            <w:r w:rsidRPr="00516433">
              <w:rPr>
                <w:color w:val="434343"/>
              </w:rPr>
              <w:t xml:space="preserve">New developments to RA2CE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F3F3F3"/>
          </w:tcPr>
          <w:p w14:paraId="05E44922" w14:textId="77777777" w:rsidR="008D519E" w:rsidRPr="00516433" w:rsidRDefault="00000000" w:rsidP="00BE3EC2">
            <w:pPr>
              <w:numPr>
                <w:ilvl w:val="0"/>
                <w:numId w:val="21"/>
              </w:numPr>
              <w:ind w:left="333"/>
              <w:jc w:val="both"/>
              <w:rPr>
                <w:color w:val="434343"/>
              </w:rPr>
            </w:pPr>
            <w:r w:rsidRPr="00516433">
              <w:rPr>
                <w:color w:val="434343"/>
              </w:rPr>
              <w:t xml:space="preserve">RA2CE is published </w:t>
            </w:r>
            <w:proofErr w:type="gramStart"/>
            <w:r w:rsidRPr="00516433">
              <w:rPr>
                <w:color w:val="434343"/>
              </w:rPr>
              <w:t>open-source</w:t>
            </w:r>
            <w:proofErr w:type="gramEnd"/>
            <w:r w:rsidRPr="00516433">
              <w:rPr>
                <w:color w:val="434343"/>
              </w:rPr>
              <w:t xml:space="preserve"> at </w:t>
            </w:r>
            <w:hyperlink r:id="rId51">
              <w:r w:rsidRPr="00516433">
                <w:rPr>
                  <w:b/>
                  <w:color w:val="EF8200"/>
                  <w:u w:val="single"/>
                </w:rPr>
                <w:t>https://github.com/Deltares/ra2ce</w:t>
              </w:r>
            </w:hyperlink>
          </w:p>
          <w:p w14:paraId="21D65553" w14:textId="77777777" w:rsidR="008D519E" w:rsidRPr="00516433" w:rsidRDefault="00000000" w:rsidP="00BE3EC2">
            <w:pPr>
              <w:numPr>
                <w:ilvl w:val="0"/>
                <w:numId w:val="21"/>
              </w:numPr>
              <w:ind w:left="333"/>
              <w:jc w:val="both"/>
              <w:rPr>
                <w:color w:val="434343"/>
              </w:rPr>
            </w:pPr>
            <w:r w:rsidRPr="00516433">
              <w:rPr>
                <w:color w:val="434343"/>
              </w:rPr>
              <w:t>Users can set up RA2CE anywhere on Earth by defining a bounding box. A Notebook exists that demonstrates capabilities.</w:t>
            </w:r>
          </w:p>
          <w:p w14:paraId="36941EEE" w14:textId="77777777" w:rsidR="008D519E" w:rsidRPr="00516433" w:rsidRDefault="00000000" w:rsidP="00BE3EC2">
            <w:pPr>
              <w:numPr>
                <w:ilvl w:val="0"/>
                <w:numId w:val="21"/>
              </w:numPr>
              <w:ind w:left="333"/>
              <w:jc w:val="both"/>
              <w:rPr>
                <w:color w:val="434343"/>
              </w:rPr>
            </w:pPr>
            <w:r w:rsidRPr="00516433">
              <w:rPr>
                <w:color w:val="434343"/>
              </w:rPr>
              <w:t>Notebook examples have been developed that demonstrate how to use SFINCS output in RA2CE.</w:t>
            </w:r>
          </w:p>
          <w:p w14:paraId="6B7358C4" w14:textId="77777777" w:rsidR="008D519E" w:rsidRPr="00516433" w:rsidRDefault="00000000" w:rsidP="00BE3EC2">
            <w:pPr>
              <w:numPr>
                <w:ilvl w:val="0"/>
                <w:numId w:val="21"/>
              </w:numPr>
              <w:ind w:left="333"/>
              <w:jc w:val="both"/>
              <w:rPr>
                <w:color w:val="434343"/>
              </w:rPr>
            </w:pPr>
            <w:r w:rsidRPr="00516433">
              <w:rPr>
                <w:color w:val="434343"/>
              </w:rPr>
              <w:t>A Docker container is available.</w:t>
            </w:r>
          </w:p>
          <w:p w14:paraId="43213BE8" w14:textId="77777777" w:rsidR="008D519E" w:rsidRPr="00516433" w:rsidRDefault="00000000" w:rsidP="00BE3EC2">
            <w:pPr>
              <w:numPr>
                <w:ilvl w:val="0"/>
                <w:numId w:val="21"/>
              </w:numPr>
              <w:ind w:left="333"/>
              <w:jc w:val="both"/>
              <w:rPr>
                <w:color w:val="434343"/>
                <w:u w:val="single"/>
              </w:rPr>
            </w:pPr>
            <w:r w:rsidRPr="00516433">
              <w:rPr>
                <w:color w:val="434343"/>
              </w:rPr>
              <w:t>Initial ideas for visualising RA2CE results are available</w:t>
            </w:r>
          </w:p>
        </w:tc>
      </w:tr>
      <w:tr w:rsidR="008D519E" w:rsidRPr="00516433" w14:paraId="46D32071" w14:textId="77777777" w:rsidTr="008D519E">
        <w:trPr>
          <w:trHeight w:val="600"/>
        </w:trPr>
        <w:tc>
          <w:tcPr>
            <w:tcW w:w="551" w:type="dxa"/>
            <w:vMerge/>
            <w:shd w:val="clear" w:color="auto" w:fill="FFF2CC"/>
          </w:tcPr>
          <w:p w14:paraId="503027A8"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3120" w:type="dxa"/>
            <w:vMerge/>
            <w:shd w:val="clear" w:color="auto" w:fill="F3F3F3"/>
          </w:tcPr>
          <w:p w14:paraId="626E365D" w14:textId="77777777" w:rsidR="008D519E" w:rsidRPr="00516433" w:rsidRDefault="008D519E" w:rsidP="00BE3EC2">
            <w:pPr>
              <w:widowControl w:val="0"/>
              <w:pBdr>
                <w:top w:val="nil"/>
                <w:left w:val="nil"/>
                <w:bottom w:val="nil"/>
                <w:right w:val="nil"/>
                <w:between w:val="nil"/>
              </w:pBdr>
              <w:spacing w:line="276" w:lineRule="auto"/>
              <w:jc w:val="both"/>
              <w:rPr>
                <w:color w:val="434343"/>
                <w:u w:val="single"/>
              </w:rPr>
            </w:pPr>
          </w:p>
        </w:tc>
        <w:tc>
          <w:tcPr>
            <w:tcW w:w="5037" w:type="dxa"/>
            <w:tcBorders>
              <w:top w:val="single" w:sz="4" w:space="0" w:color="B7B7B7"/>
              <w:bottom w:val="single" w:sz="4" w:space="0" w:color="B7B7B7"/>
              <w:right w:val="single" w:sz="4" w:space="0" w:color="B7B7B7"/>
            </w:tcBorders>
            <w:shd w:val="clear" w:color="auto" w:fill="F3F3F3"/>
          </w:tcPr>
          <w:p w14:paraId="392881ED" w14:textId="77777777" w:rsidR="008D519E" w:rsidRPr="00516433" w:rsidRDefault="00000000" w:rsidP="00BE3EC2">
            <w:pPr>
              <w:jc w:val="both"/>
              <w:rPr>
                <w:color w:val="434343"/>
                <w:u w:val="single"/>
              </w:rPr>
            </w:pPr>
            <w:r w:rsidRPr="00516433">
              <w:rPr>
                <w:color w:val="434343"/>
                <w:u w:val="single"/>
              </w:rPr>
              <w:t>Next steps:</w:t>
            </w:r>
          </w:p>
          <w:p w14:paraId="620D2967" w14:textId="77777777" w:rsidR="008D519E" w:rsidRPr="00516433" w:rsidRDefault="00000000" w:rsidP="00BE3EC2">
            <w:pPr>
              <w:numPr>
                <w:ilvl w:val="0"/>
                <w:numId w:val="21"/>
              </w:numPr>
              <w:ind w:left="333"/>
              <w:jc w:val="both"/>
              <w:rPr>
                <w:color w:val="434343"/>
              </w:rPr>
            </w:pPr>
            <w:r w:rsidRPr="00516433">
              <w:rPr>
                <w:color w:val="434343"/>
              </w:rPr>
              <w:t xml:space="preserve">A conversion script is required to convert SFINCS </w:t>
            </w:r>
            <w:proofErr w:type="spellStart"/>
            <w:r w:rsidRPr="00516433">
              <w:rPr>
                <w:color w:val="434343"/>
              </w:rPr>
              <w:t>netCDF</w:t>
            </w:r>
            <w:proofErr w:type="spellEnd"/>
            <w:r w:rsidRPr="00516433">
              <w:rPr>
                <w:color w:val="434343"/>
              </w:rPr>
              <w:t xml:space="preserve"> output to RA2CE </w:t>
            </w:r>
            <w:proofErr w:type="spellStart"/>
            <w:r w:rsidRPr="00516433">
              <w:rPr>
                <w:color w:val="434343"/>
              </w:rPr>
              <w:t>GeoTIFF</w:t>
            </w:r>
            <w:proofErr w:type="spellEnd"/>
            <w:r w:rsidRPr="00516433">
              <w:rPr>
                <w:color w:val="434343"/>
              </w:rPr>
              <w:t>.</w:t>
            </w:r>
          </w:p>
          <w:p w14:paraId="2DFA391F" w14:textId="77777777" w:rsidR="008D519E" w:rsidRPr="00516433" w:rsidRDefault="00000000" w:rsidP="00BE3EC2">
            <w:pPr>
              <w:numPr>
                <w:ilvl w:val="0"/>
                <w:numId w:val="21"/>
              </w:numPr>
              <w:ind w:left="333"/>
              <w:jc w:val="both"/>
              <w:rPr>
                <w:color w:val="434343"/>
              </w:rPr>
            </w:pPr>
            <w:r w:rsidRPr="00516433">
              <w:rPr>
                <w:color w:val="434343"/>
              </w:rPr>
              <w:t>Need to develop CWL workflow for RA2CE.</w:t>
            </w:r>
          </w:p>
          <w:p w14:paraId="736E38E5" w14:textId="77777777" w:rsidR="008D519E" w:rsidRPr="00516433" w:rsidRDefault="00000000" w:rsidP="00BE3EC2">
            <w:pPr>
              <w:numPr>
                <w:ilvl w:val="0"/>
                <w:numId w:val="21"/>
              </w:numPr>
              <w:ind w:left="333"/>
              <w:jc w:val="both"/>
              <w:rPr>
                <w:color w:val="434343"/>
              </w:rPr>
            </w:pPr>
            <w:r w:rsidRPr="00516433">
              <w:rPr>
                <w:color w:val="434343"/>
              </w:rPr>
              <w:lastRenderedPageBreak/>
              <w:t>Need to finalise RA2CE visualisation examples.</w:t>
            </w:r>
          </w:p>
          <w:p w14:paraId="668992D7" w14:textId="77777777" w:rsidR="008D519E" w:rsidRPr="00516433" w:rsidRDefault="00000000" w:rsidP="00BE3EC2">
            <w:pPr>
              <w:numPr>
                <w:ilvl w:val="0"/>
                <w:numId w:val="21"/>
              </w:numPr>
              <w:ind w:left="333"/>
              <w:jc w:val="both"/>
              <w:rPr>
                <w:color w:val="434343"/>
                <w:u w:val="single"/>
              </w:rPr>
            </w:pPr>
            <w:proofErr w:type="gramStart"/>
            <w:r w:rsidRPr="00516433">
              <w:rPr>
                <w:color w:val="434343"/>
              </w:rPr>
              <w:t>All of</w:t>
            </w:r>
            <w:proofErr w:type="gramEnd"/>
            <w:r w:rsidRPr="00516433">
              <w:rPr>
                <w:color w:val="434343"/>
              </w:rPr>
              <w:t xml:space="preserve"> the above RA2CE capabilities need to be exemplified in Notebooks in the </w:t>
            </w:r>
            <w:proofErr w:type="spellStart"/>
            <w:r w:rsidRPr="00516433">
              <w:rPr>
                <w:color w:val="434343"/>
              </w:rPr>
              <w:t>interTwin</w:t>
            </w:r>
            <w:proofErr w:type="spellEnd"/>
            <w:r w:rsidRPr="00516433">
              <w:rPr>
                <w:color w:val="434343"/>
              </w:rPr>
              <w:t xml:space="preserve"> DT-flood repository: </w:t>
            </w:r>
            <w:hyperlink r:id="rId52">
              <w:r w:rsidRPr="00516433">
                <w:rPr>
                  <w:b/>
                  <w:color w:val="EF8200"/>
                  <w:u w:val="single"/>
                </w:rPr>
                <w:t>https://github.com/interTwin-eu/DT-flood</w:t>
              </w:r>
            </w:hyperlink>
          </w:p>
        </w:tc>
      </w:tr>
      <w:tr w:rsidR="008D519E" w:rsidRPr="00516433" w14:paraId="52BC6C25" w14:textId="77777777" w:rsidTr="004403AA">
        <w:trPr>
          <w:trHeight w:val="900"/>
        </w:trPr>
        <w:tc>
          <w:tcPr>
            <w:tcW w:w="551" w:type="dxa"/>
            <w:vMerge w:val="restart"/>
            <w:shd w:val="clear" w:color="auto" w:fill="FFF2CC"/>
          </w:tcPr>
          <w:p w14:paraId="2C905CD4" w14:textId="77777777" w:rsidR="008D519E" w:rsidRPr="00516433" w:rsidRDefault="00000000" w:rsidP="00BE3EC2">
            <w:pPr>
              <w:ind w:left="22"/>
              <w:jc w:val="both"/>
              <w:rPr>
                <w:color w:val="434343"/>
              </w:rPr>
            </w:pPr>
            <w:r w:rsidRPr="00516433">
              <w:rPr>
                <w:color w:val="434343"/>
              </w:rPr>
              <w:lastRenderedPageBreak/>
              <w:t>9</w:t>
            </w:r>
          </w:p>
        </w:tc>
        <w:tc>
          <w:tcPr>
            <w:tcW w:w="3120" w:type="dxa"/>
            <w:vMerge w:val="restart"/>
            <w:shd w:val="clear" w:color="auto" w:fill="D9D9D9" w:themeFill="background1" w:themeFillShade="D9"/>
          </w:tcPr>
          <w:p w14:paraId="3945F952" w14:textId="77777777" w:rsidR="008D519E" w:rsidRPr="00516433" w:rsidRDefault="00000000" w:rsidP="00BE3EC2">
            <w:pPr>
              <w:ind w:left="35"/>
              <w:jc w:val="both"/>
              <w:rPr>
                <w:color w:val="434343"/>
              </w:rPr>
            </w:pPr>
            <w:r w:rsidRPr="00516433">
              <w:rPr>
                <w:color w:val="434343"/>
              </w:rPr>
              <w:t xml:space="preserve">New developments to </w:t>
            </w:r>
            <w:proofErr w:type="spellStart"/>
            <w:r w:rsidRPr="00516433">
              <w:rPr>
                <w:color w:val="434343"/>
              </w:rPr>
              <w:t>FloodAdapt</w:t>
            </w:r>
            <w:proofErr w:type="spellEnd"/>
            <w:r w:rsidRPr="00516433">
              <w:rPr>
                <w:color w:val="434343"/>
              </w:rPr>
              <w:t xml:space="preserve"> since D7.1 made available to </w:t>
            </w:r>
            <w:proofErr w:type="spellStart"/>
            <w:r w:rsidRPr="00516433">
              <w:rPr>
                <w:color w:val="434343"/>
              </w:rPr>
              <w:t>interTwin</w:t>
            </w:r>
            <w:proofErr w:type="spellEnd"/>
          </w:p>
        </w:tc>
        <w:tc>
          <w:tcPr>
            <w:tcW w:w="5037" w:type="dxa"/>
            <w:tcBorders>
              <w:bottom w:val="single" w:sz="4" w:space="0" w:color="B7B7B7"/>
            </w:tcBorders>
            <w:shd w:val="clear" w:color="auto" w:fill="D9D9D9" w:themeFill="background1" w:themeFillShade="D9"/>
          </w:tcPr>
          <w:p w14:paraId="4C7AA37E" w14:textId="77777777" w:rsidR="008D519E" w:rsidRPr="00516433" w:rsidRDefault="00000000" w:rsidP="00BE3EC2">
            <w:pPr>
              <w:numPr>
                <w:ilvl w:val="0"/>
                <w:numId w:val="21"/>
              </w:numPr>
              <w:ind w:left="333"/>
              <w:jc w:val="both"/>
              <w:rPr>
                <w:color w:val="434343"/>
              </w:rPr>
            </w:pPr>
            <w:proofErr w:type="spellStart"/>
            <w:r w:rsidRPr="00516433">
              <w:rPr>
                <w:color w:val="434343"/>
              </w:rPr>
              <w:t>FloodAdapt</w:t>
            </w:r>
            <w:proofErr w:type="spellEnd"/>
            <w:r w:rsidRPr="00516433">
              <w:rPr>
                <w:color w:val="434343"/>
              </w:rPr>
              <w:t xml:space="preserve"> is published </w:t>
            </w:r>
            <w:proofErr w:type="gramStart"/>
            <w:r w:rsidRPr="00516433">
              <w:rPr>
                <w:color w:val="434343"/>
              </w:rPr>
              <w:t>open-source</w:t>
            </w:r>
            <w:proofErr w:type="gramEnd"/>
            <w:r w:rsidRPr="00516433">
              <w:rPr>
                <w:color w:val="434343"/>
              </w:rPr>
              <w:t xml:space="preserve"> at </w:t>
            </w:r>
            <w:hyperlink r:id="rId53">
              <w:r w:rsidRPr="00516433">
                <w:rPr>
                  <w:b/>
                  <w:color w:val="EF8200"/>
                  <w:u w:val="single"/>
                </w:rPr>
                <w:t>https://github.com/Deltares-research/FloodAdapt</w:t>
              </w:r>
            </w:hyperlink>
          </w:p>
          <w:p w14:paraId="17DEF769" w14:textId="77777777" w:rsidR="008D519E" w:rsidRPr="00516433" w:rsidRDefault="00000000" w:rsidP="00BE3EC2">
            <w:pPr>
              <w:numPr>
                <w:ilvl w:val="0"/>
                <w:numId w:val="21"/>
              </w:numPr>
              <w:ind w:left="333"/>
              <w:jc w:val="both"/>
              <w:rPr>
                <w:color w:val="434343"/>
              </w:rPr>
            </w:pPr>
            <w:r w:rsidRPr="00516433">
              <w:rPr>
                <w:color w:val="434343"/>
              </w:rPr>
              <w:t xml:space="preserve">Ongoing efforts to make the hazard module in </w:t>
            </w:r>
            <w:proofErr w:type="spellStart"/>
            <w:r w:rsidRPr="00516433">
              <w:rPr>
                <w:color w:val="434343"/>
              </w:rPr>
              <w:t>FloodAdapt</w:t>
            </w:r>
            <w:proofErr w:type="spellEnd"/>
            <w:r w:rsidRPr="00516433">
              <w:rPr>
                <w:color w:val="434343"/>
              </w:rPr>
              <w:t xml:space="preserve"> more model agnostic. This will facilitate using different flood maps in </w:t>
            </w:r>
            <w:proofErr w:type="spellStart"/>
            <w:r w:rsidRPr="00516433">
              <w:rPr>
                <w:color w:val="434343"/>
              </w:rPr>
              <w:t>FloodAdapt</w:t>
            </w:r>
            <w:proofErr w:type="spellEnd"/>
            <w:r w:rsidRPr="00516433">
              <w:rPr>
                <w:color w:val="434343"/>
              </w:rPr>
              <w:t>.</w:t>
            </w:r>
          </w:p>
          <w:p w14:paraId="5FC63A6E" w14:textId="77777777" w:rsidR="008D519E" w:rsidRPr="00516433" w:rsidRDefault="00000000" w:rsidP="00BE3EC2">
            <w:pPr>
              <w:numPr>
                <w:ilvl w:val="0"/>
                <w:numId w:val="21"/>
              </w:numPr>
              <w:ind w:left="333"/>
              <w:jc w:val="both"/>
              <w:rPr>
                <w:color w:val="434343"/>
              </w:rPr>
            </w:pPr>
            <w:r w:rsidRPr="00516433">
              <w:rPr>
                <w:color w:val="434343"/>
              </w:rPr>
              <w:t xml:space="preserve">Ongoing efforts to restructure the </w:t>
            </w:r>
            <w:proofErr w:type="spellStart"/>
            <w:r w:rsidRPr="00516433">
              <w:rPr>
                <w:color w:val="434343"/>
              </w:rPr>
              <w:t>FloodAdapt</w:t>
            </w:r>
            <w:proofErr w:type="spellEnd"/>
            <w:r w:rsidRPr="00516433">
              <w:rPr>
                <w:color w:val="434343"/>
              </w:rPr>
              <w:t xml:space="preserve"> API to align with the needs of the </w:t>
            </w:r>
            <w:proofErr w:type="spellStart"/>
            <w:r w:rsidRPr="00516433">
              <w:rPr>
                <w:color w:val="434343"/>
              </w:rPr>
              <w:t>interTwin</w:t>
            </w:r>
            <w:proofErr w:type="spellEnd"/>
            <w:r w:rsidRPr="00516433">
              <w:rPr>
                <w:color w:val="434343"/>
              </w:rPr>
              <w:t xml:space="preserve"> workflows.</w:t>
            </w:r>
          </w:p>
        </w:tc>
      </w:tr>
      <w:tr w:rsidR="008D519E" w:rsidRPr="00516433" w14:paraId="00C4443A" w14:textId="77777777" w:rsidTr="004403AA">
        <w:trPr>
          <w:trHeight w:val="900"/>
        </w:trPr>
        <w:tc>
          <w:tcPr>
            <w:tcW w:w="551" w:type="dxa"/>
            <w:vMerge/>
            <w:shd w:val="clear" w:color="auto" w:fill="FFF2CC"/>
          </w:tcPr>
          <w:p w14:paraId="218DADA5"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3120" w:type="dxa"/>
            <w:vMerge/>
            <w:shd w:val="clear" w:color="auto" w:fill="D9D9D9" w:themeFill="background1" w:themeFillShade="D9"/>
          </w:tcPr>
          <w:p w14:paraId="534B637D" w14:textId="77777777" w:rsidR="008D519E" w:rsidRPr="00516433" w:rsidRDefault="008D519E" w:rsidP="00BE3EC2">
            <w:pPr>
              <w:widowControl w:val="0"/>
              <w:pBdr>
                <w:top w:val="nil"/>
                <w:left w:val="nil"/>
                <w:bottom w:val="nil"/>
                <w:right w:val="nil"/>
                <w:between w:val="nil"/>
              </w:pBdr>
              <w:spacing w:line="276" w:lineRule="auto"/>
              <w:jc w:val="both"/>
              <w:rPr>
                <w:color w:val="434343"/>
              </w:rPr>
            </w:pPr>
          </w:p>
        </w:tc>
        <w:tc>
          <w:tcPr>
            <w:tcW w:w="5037" w:type="dxa"/>
            <w:tcBorders>
              <w:top w:val="single" w:sz="4" w:space="0" w:color="B7B7B7"/>
              <w:bottom w:val="single" w:sz="4" w:space="0" w:color="B7B7B7"/>
              <w:right w:val="single" w:sz="4" w:space="0" w:color="B7B7B7"/>
            </w:tcBorders>
            <w:shd w:val="clear" w:color="auto" w:fill="D9D9D9" w:themeFill="background1" w:themeFillShade="D9"/>
          </w:tcPr>
          <w:p w14:paraId="0E34965E" w14:textId="77777777" w:rsidR="008D519E" w:rsidRPr="00516433" w:rsidRDefault="00000000" w:rsidP="00BE3EC2">
            <w:pPr>
              <w:jc w:val="both"/>
              <w:rPr>
                <w:color w:val="434343"/>
                <w:u w:val="single"/>
              </w:rPr>
            </w:pPr>
            <w:r w:rsidRPr="00516433">
              <w:rPr>
                <w:color w:val="434343"/>
                <w:u w:val="single"/>
              </w:rPr>
              <w:t>Next steps:</w:t>
            </w:r>
          </w:p>
          <w:p w14:paraId="12795377" w14:textId="77777777" w:rsidR="008D519E" w:rsidRPr="00516433" w:rsidRDefault="00000000" w:rsidP="00BE3EC2">
            <w:pPr>
              <w:numPr>
                <w:ilvl w:val="0"/>
                <w:numId w:val="21"/>
              </w:numPr>
              <w:ind w:left="333"/>
              <w:jc w:val="both"/>
              <w:rPr>
                <w:color w:val="434343"/>
              </w:rPr>
            </w:pPr>
            <w:r w:rsidRPr="00516433">
              <w:rPr>
                <w:color w:val="434343"/>
              </w:rPr>
              <w:t xml:space="preserve">Develop a </w:t>
            </w:r>
            <w:proofErr w:type="spellStart"/>
            <w:r w:rsidRPr="00516433">
              <w:rPr>
                <w:color w:val="434343"/>
              </w:rPr>
              <w:t>FloodAdapt</w:t>
            </w:r>
            <w:proofErr w:type="spellEnd"/>
            <w:r w:rsidRPr="00516433">
              <w:rPr>
                <w:color w:val="434343"/>
              </w:rPr>
              <w:t xml:space="preserve"> adapter for WFLOW</w:t>
            </w:r>
          </w:p>
          <w:p w14:paraId="5383C25D" w14:textId="77777777" w:rsidR="008D519E" w:rsidRPr="00516433" w:rsidRDefault="00000000" w:rsidP="00BE3EC2">
            <w:pPr>
              <w:numPr>
                <w:ilvl w:val="0"/>
                <w:numId w:val="21"/>
              </w:numPr>
              <w:ind w:left="333"/>
              <w:jc w:val="both"/>
              <w:rPr>
                <w:color w:val="000000"/>
              </w:rPr>
            </w:pPr>
            <w:r w:rsidRPr="00516433">
              <w:rPr>
                <w:color w:val="434343"/>
              </w:rPr>
              <w:t xml:space="preserve">Develop a </w:t>
            </w:r>
            <w:proofErr w:type="spellStart"/>
            <w:r w:rsidRPr="00516433">
              <w:rPr>
                <w:color w:val="434343"/>
              </w:rPr>
              <w:t>FloodAdapt</w:t>
            </w:r>
            <w:proofErr w:type="spellEnd"/>
            <w:r w:rsidRPr="00516433">
              <w:rPr>
                <w:color w:val="434343"/>
              </w:rPr>
              <w:t xml:space="preserve"> adapter for RA2CE</w:t>
            </w:r>
          </w:p>
        </w:tc>
      </w:tr>
    </w:tbl>
    <w:p w14:paraId="047A21C4" w14:textId="77777777" w:rsidR="008D519E" w:rsidRPr="00516433" w:rsidRDefault="00000000" w:rsidP="00BE3EC2">
      <w:pPr>
        <w:jc w:val="both"/>
        <w:rPr>
          <w:rFonts w:ascii="Open Sans" w:eastAsia="Open Sans" w:hAnsi="Open Sans" w:cs="Open Sans"/>
          <w:color w:val="434343"/>
          <w:sz w:val="22"/>
          <w:szCs w:val="22"/>
        </w:rPr>
      </w:pPr>
      <w:r w:rsidRPr="00516433">
        <w:br w:type="page"/>
      </w:r>
    </w:p>
    <w:p w14:paraId="5C6E14A0" w14:textId="77777777" w:rsidR="008D519E" w:rsidRPr="00516433" w:rsidRDefault="00000000" w:rsidP="00BE3EC2">
      <w:pPr>
        <w:pStyle w:val="Heading1"/>
        <w:numPr>
          <w:ilvl w:val="0"/>
          <w:numId w:val="3"/>
        </w:numPr>
        <w:jc w:val="both"/>
      </w:pPr>
      <w:bookmarkStart w:id="46" w:name="_Requirements_for_the"/>
      <w:bookmarkStart w:id="47" w:name="_Toc175584706"/>
      <w:bookmarkEnd w:id="46"/>
      <w:r w:rsidRPr="00516433">
        <w:lastRenderedPageBreak/>
        <w:t>Requirements for the thematic modules in the environment domain</w:t>
      </w:r>
      <w:bookmarkEnd w:id="47"/>
    </w:p>
    <w:p w14:paraId="061A1AD9" w14:textId="77777777" w:rsidR="008D519E" w:rsidRPr="00516433" w:rsidRDefault="00000000" w:rsidP="00BE3EC2">
      <w:pPr>
        <w:pStyle w:val="Heading2"/>
        <w:numPr>
          <w:ilvl w:val="1"/>
          <w:numId w:val="3"/>
        </w:numPr>
        <w:jc w:val="both"/>
        <w:rPr>
          <w:lang w:val="en-GB"/>
        </w:rPr>
      </w:pPr>
      <w:bookmarkStart w:id="48" w:name="_Input_data_requirements"/>
      <w:bookmarkStart w:id="49" w:name="_Toc175584707"/>
      <w:bookmarkEnd w:id="48"/>
      <w:r w:rsidRPr="00516433">
        <w:rPr>
          <w:lang w:val="en-GB"/>
        </w:rPr>
        <w:t>Input data requirements</w:t>
      </w:r>
      <w:bookmarkEnd w:id="49"/>
    </w:p>
    <w:p w14:paraId="3284AD75" w14:textId="47D8704B"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 Thematic Modules developed in this work package depend on various input datasets. Those datasets should be available to the Modules at runtime. In Table </w:t>
      </w:r>
      <w:proofErr w:type="gramStart"/>
      <w:r w:rsidRPr="00516433">
        <w:rPr>
          <w:rFonts w:ascii="Open Sans" w:eastAsia="Open Sans" w:hAnsi="Open Sans" w:cs="Open Sans"/>
          <w:color w:val="434343"/>
          <w:sz w:val="22"/>
          <w:szCs w:val="22"/>
        </w:rPr>
        <w:t>10 ,</w:t>
      </w:r>
      <w:proofErr w:type="gramEnd"/>
      <w:r w:rsidRPr="00516433">
        <w:rPr>
          <w:rFonts w:ascii="Open Sans" w:eastAsia="Open Sans" w:hAnsi="Open Sans" w:cs="Open Sans"/>
          <w:color w:val="434343"/>
          <w:sz w:val="22"/>
          <w:szCs w:val="22"/>
        </w:rPr>
        <w:t xml:space="preserve"> the required datasets for the Thematic Modules in the environment domain are listed, as they are needed in the project execution. Also, their current storage locations and methods of access are described here; this information refers to the current project state with possibly only requiring data for </w:t>
      </w:r>
      <w:r w:rsidR="004403AA">
        <w:rPr>
          <w:rFonts w:ascii="Open Sans" w:eastAsia="Open Sans" w:hAnsi="Open Sans" w:cs="Open Sans"/>
          <w:color w:val="434343"/>
          <w:sz w:val="22"/>
          <w:szCs w:val="22"/>
        </w:rPr>
        <w:t>well-defined</w:t>
      </w:r>
      <w:r w:rsidRPr="00516433">
        <w:rPr>
          <w:rFonts w:ascii="Open Sans" w:eastAsia="Open Sans" w:hAnsi="Open Sans" w:cs="Open Sans"/>
          <w:color w:val="434343"/>
          <w:sz w:val="22"/>
          <w:szCs w:val="22"/>
        </w:rPr>
        <w:t>, local use cases. At the current state, not all aspects regarding storage location and access mechanisms have been finally decided; future adaptations are possible.</w:t>
      </w:r>
    </w:p>
    <w:p w14:paraId="26FF24F1" w14:textId="77777777" w:rsidR="008D519E" w:rsidRPr="00516433" w:rsidRDefault="008D519E" w:rsidP="00BE3EC2">
      <w:pPr>
        <w:jc w:val="both"/>
        <w:rPr>
          <w:rFonts w:ascii="Open Sans" w:eastAsia="Open Sans" w:hAnsi="Open Sans" w:cs="Open Sans"/>
          <w:color w:val="434343"/>
          <w:sz w:val="22"/>
          <w:szCs w:val="22"/>
        </w:rPr>
      </w:pPr>
    </w:p>
    <w:p w14:paraId="2538F750" w14:textId="77777777" w:rsidR="008D519E" w:rsidRPr="00516433" w:rsidRDefault="008D519E" w:rsidP="00BE3EC2">
      <w:pPr>
        <w:jc w:val="both"/>
        <w:rPr>
          <w:rFonts w:ascii="Open Sans" w:eastAsia="Open Sans" w:hAnsi="Open Sans" w:cs="Open Sans"/>
          <w:color w:val="434343"/>
          <w:sz w:val="22"/>
          <w:szCs w:val="22"/>
        </w:rPr>
        <w:sectPr w:rsidR="008D519E" w:rsidRPr="00516433">
          <w:headerReference w:type="default" r:id="rId54"/>
          <w:footerReference w:type="even" r:id="rId55"/>
          <w:footerReference w:type="default" r:id="rId56"/>
          <w:footerReference w:type="first" r:id="rId57"/>
          <w:pgSz w:w="11906" w:h="16838"/>
          <w:pgMar w:top="1440" w:right="1440" w:bottom="1440" w:left="1440" w:header="708" w:footer="651" w:gutter="0"/>
          <w:pgNumType w:start="1"/>
          <w:cols w:space="720"/>
          <w:titlePg/>
        </w:sectPr>
      </w:pPr>
    </w:p>
    <w:p w14:paraId="15746FAA" w14:textId="0D7CAF5D" w:rsidR="008D519E" w:rsidRPr="009F7522" w:rsidRDefault="009F7522" w:rsidP="009F7522">
      <w:pPr>
        <w:pBdr>
          <w:top w:val="nil"/>
          <w:left w:val="nil"/>
          <w:bottom w:val="nil"/>
          <w:right w:val="nil"/>
          <w:between w:val="nil"/>
        </w:pBdr>
        <w:jc w:val="center"/>
      </w:pPr>
      <w:bookmarkStart w:id="50" w:name="_heading=h.1v1yuxt" w:colFirst="0" w:colLast="0"/>
      <w:bookmarkStart w:id="51" w:name="_Toc175584484"/>
      <w:bookmarkEnd w:id="50"/>
      <w:r w:rsidRPr="009F7522">
        <w:rPr>
          <w:rFonts w:ascii="Open Sans" w:eastAsia="Open Sans" w:hAnsi="Open Sans" w:cs="Open Sans"/>
          <w:i/>
          <w:iCs/>
          <w:color w:val="434343"/>
          <w:sz w:val="22"/>
          <w:szCs w:val="22"/>
        </w:rPr>
        <w:lastRenderedPageBreak/>
        <w:t xml:space="preserve">Table </w:t>
      </w:r>
      <w:r w:rsidRPr="009F7522">
        <w:rPr>
          <w:rFonts w:ascii="Open Sans" w:eastAsia="Open Sans" w:hAnsi="Open Sans" w:cs="Open Sans"/>
          <w:i/>
          <w:iCs/>
          <w:color w:val="434343"/>
          <w:sz w:val="22"/>
          <w:szCs w:val="22"/>
        </w:rPr>
        <w:fldChar w:fldCharType="begin"/>
      </w:r>
      <w:r w:rsidRPr="009F7522">
        <w:rPr>
          <w:rFonts w:ascii="Open Sans" w:eastAsia="Open Sans" w:hAnsi="Open Sans" w:cs="Open Sans"/>
          <w:i/>
          <w:iCs/>
          <w:color w:val="434343"/>
          <w:sz w:val="22"/>
          <w:szCs w:val="22"/>
        </w:rPr>
        <w:instrText xml:space="preserve"> SEQ Table \* ARABIC </w:instrText>
      </w:r>
      <w:r w:rsidRPr="009F7522">
        <w:rPr>
          <w:rFonts w:ascii="Open Sans" w:eastAsia="Open Sans" w:hAnsi="Open Sans" w:cs="Open Sans"/>
          <w:i/>
          <w:iCs/>
          <w:color w:val="434343"/>
          <w:sz w:val="22"/>
          <w:szCs w:val="22"/>
        </w:rPr>
        <w:fldChar w:fldCharType="separate"/>
      </w:r>
      <w:r w:rsidR="00B00B6C">
        <w:rPr>
          <w:rFonts w:ascii="Open Sans" w:eastAsia="Open Sans" w:hAnsi="Open Sans" w:cs="Open Sans"/>
          <w:i/>
          <w:iCs/>
          <w:noProof/>
          <w:color w:val="434343"/>
          <w:sz w:val="22"/>
          <w:szCs w:val="22"/>
        </w:rPr>
        <w:t>10</w:t>
      </w:r>
      <w:r w:rsidRPr="009F7522">
        <w:rPr>
          <w:rFonts w:ascii="Open Sans" w:eastAsia="Open Sans" w:hAnsi="Open Sans" w:cs="Open Sans"/>
          <w:i/>
          <w:iCs/>
          <w:color w:val="434343"/>
          <w:sz w:val="22"/>
          <w:szCs w:val="22"/>
        </w:rPr>
        <w:fldChar w:fldCharType="end"/>
      </w:r>
      <w:r w:rsidRPr="009F7522">
        <w:rPr>
          <w:rFonts w:ascii="Open Sans" w:eastAsia="Open Sans" w:hAnsi="Open Sans" w:cs="Open Sans"/>
          <w:i/>
          <w:iCs/>
          <w:color w:val="434343"/>
          <w:sz w:val="22"/>
          <w:szCs w:val="22"/>
        </w:rPr>
        <w:t xml:space="preserve"> </w:t>
      </w:r>
      <w:proofErr w:type="gramStart"/>
      <w:r w:rsidRPr="009F7522">
        <w:rPr>
          <w:rFonts w:ascii="Open Sans" w:eastAsia="Open Sans" w:hAnsi="Open Sans" w:cs="Open Sans"/>
          <w:i/>
          <w:iCs/>
          <w:color w:val="434343"/>
          <w:sz w:val="22"/>
          <w:szCs w:val="22"/>
        </w:rPr>
        <w:t>–  Currently</w:t>
      </w:r>
      <w:proofErr w:type="gramEnd"/>
      <w:r w:rsidRPr="009F7522">
        <w:rPr>
          <w:rFonts w:ascii="Open Sans" w:eastAsia="Open Sans" w:hAnsi="Open Sans" w:cs="Open Sans"/>
          <w:i/>
          <w:iCs/>
          <w:color w:val="434343"/>
          <w:sz w:val="22"/>
          <w:szCs w:val="22"/>
        </w:rPr>
        <w:t xml:space="preserve"> used input data for running or testing thematic modules</w:t>
      </w:r>
      <w:bookmarkEnd w:id="51"/>
    </w:p>
    <w:tbl>
      <w:tblPr>
        <w:tblStyle w:val="af"/>
        <w:tblpPr w:leftFromText="180" w:rightFromText="180" w:vertAnchor="text" w:tblpX="15" w:tblpY="111"/>
        <w:tblW w:w="13928"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515"/>
        <w:gridCol w:w="1180"/>
        <w:gridCol w:w="1749"/>
        <w:gridCol w:w="1188"/>
        <w:gridCol w:w="1368"/>
        <w:gridCol w:w="3891"/>
        <w:gridCol w:w="2037"/>
      </w:tblGrid>
      <w:tr w:rsidR="008D519E" w:rsidRPr="00516433" w14:paraId="7BEE3517" w14:textId="77777777" w:rsidTr="008D519E">
        <w:trPr>
          <w:cnfStyle w:val="100000000000" w:firstRow="1" w:lastRow="0" w:firstColumn="0" w:lastColumn="0" w:oddVBand="0" w:evenVBand="0" w:oddHBand="0" w:evenHBand="0" w:firstRowFirstColumn="0" w:firstRowLastColumn="0" w:lastRowFirstColumn="0" w:lastRowLastColumn="0"/>
        </w:trPr>
        <w:tc>
          <w:tcPr>
            <w:tcW w:w="2515" w:type="dxa"/>
          </w:tcPr>
          <w:p w14:paraId="2EEC77B1" w14:textId="77777777" w:rsidR="008D519E" w:rsidRPr="00516433" w:rsidRDefault="00000000" w:rsidP="00BE3EC2">
            <w:pPr>
              <w:jc w:val="both"/>
            </w:pPr>
            <w:r w:rsidRPr="00516433">
              <w:rPr>
                <w:sz w:val="22"/>
                <w:szCs w:val="22"/>
              </w:rPr>
              <w:t>Dataset</w:t>
            </w:r>
          </w:p>
        </w:tc>
        <w:tc>
          <w:tcPr>
            <w:tcW w:w="1180" w:type="dxa"/>
          </w:tcPr>
          <w:p w14:paraId="40B89E36" w14:textId="77777777" w:rsidR="008D519E" w:rsidRPr="00516433" w:rsidRDefault="00000000" w:rsidP="00BE3EC2">
            <w:pPr>
              <w:jc w:val="both"/>
            </w:pPr>
            <w:r w:rsidRPr="00516433">
              <w:rPr>
                <w:sz w:val="22"/>
                <w:szCs w:val="22"/>
              </w:rPr>
              <w:t>Related tasks</w:t>
            </w:r>
          </w:p>
        </w:tc>
        <w:tc>
          <w:tcPr>
            <w:tcW w:w="1749" w:type="dxa"/>
          </w:tcPr>
          <w:p w14:paraId="059A6074" w14:textId="77777777" w:rsidR="008D519E" w:rsidRPr="00516433" w:rsidRDefault="00000000" w:rsidP="00BE3EC2">
            <w:pPr>
              <w:jc w:val="both"/>
            </w:pPr>
            <w:r w:rsidRPr="00516433">
              <w:rPr>
                <w:sz w:val="22"/>
                <w:szCs w:val="22"/>
              </w:rPr>
              <w:t>Storage / Access</w:t>
            </w:r>
          </w:p>
        </w:tc>
        <w:tc>
          <w:tcPr>
            <w:tcW w:w="1188" w:type="dxa"/>
          </w:tcPr>
          <w:p w14:paraId="0E72E5A9" w14:textId="77777777" w:rsidR="008D519E" w:rsidRPr="00516433" w:rsidRDefault="00000000" w:rsidP="00BE3EC2">
            <w:pPr>
              <w:jc w:val="both"/>
            </w:pPr>
            <w:r w:rsidRPr="00516433">
              <w:rPr>
                <w:sz w:val="22"/>
                <w:szCs w:val="22"/>
              </w:rPr>
              <w:t>Size</w:t>
            </w:r>
          </w:p>
        </w:tc>
        <w:tc>
          <w:tcPr>
            <w:tcW w:w="1368" w:type="dxa"/>
          </w:tcPr>
          <w:p w14:paraId="68E13B9D" w14:textId="77777777" w:rsidR="008D519E" w:rsidRPr="00516433" w:rsidRDefault="00000000" w:rsidP="00BE3EC2">
            <w:pPr>
              <w:jc w:val="both"/>
            </w:pPr>
            <w:r w:rsidRPr="00516433">
              <w:rPr>
                <w:sz w:val="22"/>
                <w:szCs w:val="22"/>
              </w:rPr>
              <w:t>Present at storage?</w:t>
            </w:r>
          </w:p>
        </w:tc>
        <w:tc>
          <w:tcPr>
            <w:tcW w:w="3891" w:type="dxa"/>
          </w:tcPr>
          <w:p w14:paraId="23B8F138" w14:textId="77777777" w:rsidR="008D519E" w:rsidRPr="00516433" w:rsidRDefault="00000000" w:rsidP="00BE3EC2">
            <w:pPr>
              <w:jc w:val="both"/>
            </w:pPr>
            <w:r w:rsidRPr="00516433">
              <w:rPr>
                <w:sz w:val="22"/>
                <w:szCs w:val="22"/>
              </w:rPr>
              <w:t>Access mechanism</w:t>
            </w:r>
          </w:p>
        </w:tc>
        <w:tc>
          <w:tcPr>
            <w:tcW w:w="2037" w:type="dxa"/>
          </w:tcPr>
          <w:p w14:paraId="090ABC80" w14:textId="77777777" w:rsidR="008D519E" w:rsidRPr="00516433" w:rsidRDefault="00000000" w:rsidP="00BE3EC2">
            <w:pPr>
              <w:jc w:val="both"/>
            </w:pPr>
            <w:r w:rsidRPr="00516433">
              <w:rPr>
                <w:sz w:val="22"/>
                <w:szCs w:val="22"/>
              </w:rPr>
              <w:t>Responsible party / Data steward</w:t>
            </w:r>
          </w:p>
        </w:tc>
      </w:tr>
      <w:tr w:rsidR="008D519E" w:rsidRPr="00516433" w14:paraId="657EE881"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7C77B53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CMIP6</w:t>
            </w:r>
          </w:p>
        </w:tc>
        <w:tc>
          <w:tcPr>
            <w:tcW w:w="1180" w:type="dxa"/>
            <w:shd w:val="clear" w:color="auto" w:fill="D9D9D9" w:themeFill="background1" w:themeFillShade="D9"/>
          </w:tcPr>
          <w:p w14:paraId="176F83D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shd w:val="clear" w:color="auto" w:fill="D9D9D9" w:themeFill="background1" w:themeFillShade="D9"/>
          </w:tcPr>
          <w:p w14:paraId="2C2214B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Rucio</w:t>
            </w:r>
            <w:proofErr w:type="spellEnd"/>
            <w:r w:rsidRPr="00516433">
              <w:rPr>
                <w:rFonts w:ascii="Calibri" w:eastAsia="Calibri" w:hAnsi="Calibri" w:cs="Calibri"/>
                <w:color w:val="000000"/>
                <w:sz w:val="24"/>
                <w:szCs w:val="24"/>
              </w:rPr>
              <w:t xml:space="preserve"> </w:t>
            </w:r>
            <w:proofErr w:type="spellStart"/>
            <w:r w:rsidRPr="00516433">
              <w:rPr>
                <w:rFonts w:ascii="Calibri" w:eastAsia="Calibri" w:hAnsi="Calibri" w:cs="Calibri"/>
                <w:color w:val="000000"/>
                <w:sz w:val="24"/>
                <w:szCs w:val="24"/>
              </w:rPr>
              <w:t>DataLake</w:t>
            </w:r>
            <w:proofErr w:type="spellEnd"/>
          </w:p>
        </w:tc>
        <w:tc>
          <w:tcPr>
            <w:tcW w:w="1188" w:type="dxa"/>
            <w:shd w:val="clear" w:color="auto" w:fill="D9D9D9" w:themeFill="background1" w:themeFillShade="D9"/>
          </w:tcPr>
          <w:p w14:paraId="3280A39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TB</w:t>
            </w:r>
          </w:p>
        </w:tc>
        <w:tc>
          <w:tcPr>
            <w:tcW w:w="1368" w:type="dxa"/>
            <w:shd w:val="clear" w:color="auto" w:fill="D9D9D9" w:themeFill="background1" w:themeFillShade="D9"/>
          </w:tcPr>
          <w:p w14:paraId="0C11ABA9"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shd w:val="clear" w:color="auto" w:fill="D9D9D9" w:themeFill="background1" w:themeFillShade="D9"/>
          </w:tcPr>
          <w:p w14:paraId="1CF31BE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 xml:space="preserve">Download via </w:t>
            </w:r>
            <w:proofErr w:type="spellStart"/>
            <w:r w:rsidRPr="00516433">
              <w:rPr>
                <w:rFonts w:ascii="Calibri" w:eastAsia="Calibri" w:hAnsi="Calibri" w:cs="Calibri"/>
                <w:color w:val="000000"/>
                <w:sz w:val="24"/>
                <w:szCs w:val="24"/>
              </w:rPr>
              <w:t>esgpull</w:t>
            </w:r>
            <w:proofErr w:type="spellEnd"/>
            <w:r w:rsidRPr="00516433">
              <w:rPr>
                <w:rFonts w:ascii="Calibri" w:eastAsia="Calibri" w:hAnsi="Calibri" w:cs="Calibri"/>
                <w:color w:val="000000"/>
                <w:sz w:val="24"/>
                <w:szCs w:val="24"/>
              </w:rPr>
              <w:t xml:space="preserve"> software component (IPSL) to </w:t>
            </w:r>
            <w:proofErr w:type="spellStart"/>
            <w:r w:rsidRPr="00516433">
              <w:rPr>
                <w:rFonts w:ascii="Calibri" w:eastAsia="Calibri" w:hAnsi="Calibri" w:cs="Calibri"/>
                <w:color w:val="000000"/>
                <w:sz w:val="24"/>
                <w:szCs w:val="24"/>
              </w:rPr>
              <w:t>Rucio</w:t>
            </w:r>
            <w:proofErr w:type="spellEnd"/>
            <w:r w:rsidRPr="00516433">
              <w:rPr>
                <w:rFonts w:ascii="Calibri" w:eastAsia="Calibri" w:hAnsi="Calibri" w:cs="Calibri"/>
                <w:color w:val="000000"/>
                <w:sz w:val="24"/>
                <w:szCs w:val="24"/>
              </w:rPr>
              <w:t xml:space="preserve"> </w:t>
            </w:r>
            <w:proofErr w:type="spellStart"/>
            <w:r w:rsidRPr="00516433">
              <w:rPr>
                <w:rFonts w:ascii="Calibri" w:eastAsia="Calibri" w:hAnsi="Calibri" w:cs="Calibri"/>
                <w:color w:val="000000"/>
                <w:sz w:val="24"/>
                <w:szCs w:val="24"/>
              </w:rPr>
              <w:t>DataLake</w:t>
            </w:r>
            <w:proofErr w:type="spellEnd"/>
            <w:r w:rsidRPr="00516433">
              <w:rPr>
                <w:rFonts w:ascii="Calibri" w:eastAsia="Calibri" w:hAnsi="Calibri" w:cs="Calibri"/>
                <w:color w:val="000000"/>
                <w:sz w:val="24"/>
                <w:szCs w:val="24"/>
              </w:rPr>
              <w:t xml:space="preserve"> planned; Access via STAC under discussion</w:t>
            </w:r>
          </w:p>
        </w:tc>
        <w:tc>
          <w:tcPr>
            <w:tcW w:w="2037" w:type="dxa"/>
            <w:shd w:val="clear" w:color="auto" w:fill="D9D9D9" w:themeFill="background1" w:themeFillShade="D9"/>
          </w:tcPr>
          <w:p w14:paraId="35825EE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 xml:space="preserve">CMCC, CNRS, </w:t>
            </w: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UNITN, CERFACS</w:t>
            </w:r>
          </w:p>
        </w:tc>
      </w:tr>
      <w:tr w:rsidR="008D519E" w:rsidRPr="00516433" w14:paraId="7F51AC5F"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0AA85F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IBTrACS</w:t>
            </w:r>
            <w:proofErr w:type="spellEnd"/>
          </w:p>
        </w:tc>
        <w:tc>
          <w:tcPr>
            <w:tcW w:w="1180" w:type="dxa"/>
          </w:tcPr>
          <w:p w14:paraId="38E30EA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tcPr>
          <w:p w14:paraId="79B705E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Project external repositories</w:t>
            </w:r>
          </w:p>
        </w:tc>
        <w:tc>
          <w:tcPr>
            <w:tcW w:w="1188" w:type="dxa"/>
          </w:tcPr>
          <w:p w14:paraId="7D6A167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MB</w:t>
            </w:r>
          </w:p>
        </w:tc>
        <w:tc>
          <w:tcPr>
            <w:tcW w:w="1368" w:type="dxa"/>
          </w:tcPr>
          <w:p w14:paraId="69ED42E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tcPr>
          <w:p w14:paraId="4E2D5AA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3CFADF3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CMCC, UNITN</w:t>
            </w:r>
          </w:p>
        </w:tc>
      </w:tr>
      <w:tr w:rsidR="008D519E" w:rsidRPr="00516433" w14:paraId="106C93E3"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7B4EBA9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SeasFire</w:t>
            </w:r>
            <w:proofErr w:type="spellEnd"/>
            <w:r w:rsidRPr="00516433">
              <w:rPr>
                <w:rFonts w:ascii="Calibri" w:eastAsia="Calibri" w:hAnsi="Calibri" w:cs="Calibri"/>
                <w:color w:val="000000"/>
                <w:sz w:val="24"/>
                <w:szCs w:val="24"/>
              </w:rPr>
              <w:t xml:space="preserve"> Cube</w:t>
            </w:r>
          </w:p>
        </w:tc>
        <w:tc>
          <w:tcPr>
            <w:tcW w:w="1180" w:type="dxa"/>
            <w:shd w:val="clear" w:color="auto" w:fill="D9D9D9" w:themeFill="background1" w:themeFillShade="D9"/>
          </w:tcPr>
          <w:p w14:paraId="1658F2E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w:t>
            </w:r>
          </w:p>
        </w:tc>
        <w:tc>
          <w:tcPr>
            <w:tcW w:w="1749" w:type="dxa"/>
            <w:shd w:val="clear" w:color="auto" w:fill="D9D9D9" w:themeFill="background1" w:themeFillShade="D9"/>
          </w:tcPr>
          <w:p w14:paraId="6D6C06E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Project external repositories</w:t>
            </w:r>
          </w:p>
        </w:tc>
        <w:tc>
          <w:tcPr>
            <w:tcW w:w="1188" w:type="dxa"/>
            <w:shd w:val="clear" w:color="auto" w:fill="D9D9D9" w:themeFill="background1" w:themeFillShade="D9"/>
          </w:tcPr>
          <w:p w14:paraId="6451841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GB</w:t>
            </w:r>
          </w:p>
        </w:tc>
        <w:tc>
          <w:tcPr>
            <w:tcW w:w="1368" w:type="dxa"/>
            <w:shd w:val="clear" w:color="auto" w:fill="D9D9D9" w:themeFill="background1" w:themeFillShade="D9"/>
          </w:tcPr>
          <w:p w14:paraId="26462F5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shd w:val="clear" w:color="auto" w:fill="D9D9D9" w:themeFill="background1" w:themeFillShade="D9"/>
          </w:tcPr>
          <w:p w14:paraId="6D93F30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5FDF312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CMCC</w:t>
            </w:r>
          </w:p>
        </w:tc>
      </w:tr>
      <w:tr w:rsidR="008D519E" w:rsidRPr="00516433" w14:paraId="690A8318"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30721739"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ERA5</w:t>
            </w:r>
          </w:p>
        </w:tc>
        <w:tc>
          <w:tcPr>
            <w:tcW w:w="1180" w:type="dxa"/>
          </w:tcPr>
          <w:p w14:paraId="23F1C28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tcPr>
          <w:p w14:paraId="0CC12A5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 </w:t>
            </w:r>
          </w:p>
        </w:tc>
        <w:tc>
          <w:tcPr>
            <w:tcW w:w="1188" w:type="dxa"/>
          </w:tcPr>
          <w:p w14:paraId="6982D96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GB</w:t>
            </w:r>
          </w:p>
        </w:tc>
        <w:tc>
          <w:tcPr>
            <w:tcW w:w="1368" w:type="dxa"/>
          </w:tcPr>
          <w:p w14:paraId="5BDBE17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tcPr>
          <w:p w14:paraId="1D64AAC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39F78DDF" w14:textId="77777777" w:rsidR="008D519E" w:rsidRPr="00516433" w:rsidRDefault="00000000" w:rsidP="00BE3EC2">
            <w:pPr>
              <w:pBdr>
                <w:top w:val="nil"/>
                <w:left w:val="nil"/>
                <w:bottom w:val="nil"/>
                <w:right w:val="nil"/>
                <w:between w:val="nil"/>
              </w:pBdr>
              <w:jc w:val="both"/>
              <w:rPr>
                <w:color w:val="000000"/>
                <w:sz w:val="24"/>
                <w:szCs w:val="24"/>
              </w:rPr>
            </w:pPr>
            <w:r w:rsidRPr="00516433">
              <w:rPr>
                <w:color w:val="000000"/>
                <w:sz w:val="24"/>
                <w:szCs w:val="24"/>
              </w:rPr>
              <w:t xml:space="preserve">CMCC, EURAC, UNITN, </w:t>
            </w:r>
            <w:proofErr w:type="spellStart"/>
            <w:r w:rsidRPr="00516433">
              <w:rPr>
                <w:color w:val="000000"/>
                <w:sz w:val="24"/>
                <w:szCs w:val="24"/>
              </w:rPr>
              <w:t>Deltares</w:t>
            </w:r>
            <w:proofErr w:type="spellEnd"/>
          </w:p>
        </w:tc>
      </w:tr>
      <w:tr w:rsidR="008D519E" w:rsidRPr="00516433" w14:paraId="2EC33F68"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53541CD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FESOM2</w:t>
            </w:r>
          </w:p>
        </w:tc>
        <w:tc>
          <w:tcPr>
            <w:tcW w:w="1180" w:type="dxa"/>
            <w:shd w:val="clear" w:color="auto" w:fill="D9D9D9" w:themeFill="background1" w:themeFillShade="D9"/>
          </w:tcPr>
          <w:p w14:paraId="5CE2436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w:t>
            </w:r>
          </w:p>
        </w:tc>
        <w:tc>
          <w:tcPr>
            <w:tcW w:w="1749" w:type="dxa"/>
            <w:shd w:val="clear" w:color="auto" w:fill="D9D9D9" w:themeFill="background1" w:themeFillShade="D9"/>
          </w:tcPr>
          <w:p w14:paraId="6F3FEF0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2C2A78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GB</w:t>
            </w:r>
          </w:p>
        </w:tc>
        <w:tc>
          <w:tcPr>
            <w:tcW w:w="1368" w:type="dxa"/>
            <w:shd w:val="clear" w:color="auto" w:fill="D9D9D9" w:themeFill="background1" w:themeFillShade="D9"/>
          </w:tcPr>
          <w:p w14:paraId="00A0DB5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shd w:val="clear" w:color="auto" w:fill="D9D9D9" w:themeFill="background1" w:themeFillShade="D9"/>
          </w:tcPr>
          <w:p w14:paraId="360BDD3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 (to AWI)</w:t>
            </w:r>
          </w:p>
        </w:tc>
        <w:tc>
          <w:tcPr>
            <w:tcW w:w="2037" w:type="dxa"/>
            <w:shd w:val="clear" w:color="auto" w:fill="D9D9D9" w:themeFill="background1" w:themeFillShade="D9"/>
          </w:tcPr>
          <w:p w14:paraId="00328FC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UNITN</w:t>
            </w:r>
          </w:p>
        </w:tc>
      </w:tr>
      <w:tr w:rsidR="008D519E" w:rsidRPr="00516433" w14:paraId="5D4BB805"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1364386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Sentinel-1 σ</w:t>
            </w:r>
            <w:r w:rsidRPr="00516433">
              <w:rPr>
                <w:rFonts w:ascii="Calibri" w:eastAsia="Calibri" w:hAnsi="Calibri" w:cs="Calibri"/>
                <w:color w:val="000000"/>
                <w:sz w:val="24"/>
                <w:szCs w:val="24"/>
                <w:vertAlign w:val="subscript"/>
              </w:rPr>
              <w:t>0</w:t>
            </w:r>
            <w:r w:rsidRPr="00516433">
              <w:rPr>
                <w:rFonts w:ascii="Calibri" w:eastAsia="Calibri" w:hAnsi="Calibri" w:cs="Calibri"/>
                <w:color w:val="000000"/>
                <w:sz w:val="24"/>
                <w:szCs w:val="24"/>
              </w:rPr>
              <w:t xml:space="preserve"> data from 2016 onwards</w:t>
            </w:r>
          </w:p>
        </w:tc>
        <w:tc>
          <w:tcPr>
            <w:tcW w:w="1180" w:type="dxa"/>
          </w:tcPr>
          <w:p w14:paraId="06D46B1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tcPr>
          <w:p w14:paraId="1E1CF027"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EODC</w:t>
            </w:r>
          </w:p>
        </w:tc>
        <w:tc>
          <w:tcPr>
            <w:tcW w:w="1188" w:type="dxa"/>
          </w:tcPr>
          <w:p w14:paraId="5735D4B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TB</w:t>
            </w:r>
          </w:p>
        </w:tc>
        <w:tc>
          <w:tcPr>
            <w:tcW w:w="1368" w:type="dxa"/>
          </w:tcPr>
          <w:p w14:paraId="472F6F4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tcPr>
          <w:p w14:paraId="01CD43C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openEO</w:t>
            </w:r>
            <w:proofErr w:type="spellEnd"/>
            <w:r w:rsidRPr="00516433">
              <w:rPr>
                <w:rFonts w:ascii="Calibri" w:eastAsia="Calibri" w:hAnsi="Calibri" w:cs="Calibri"/>
                <w:color w:val="000000"/>
                <w:sz w:val="24"/>
                <w:szCs w:val="24"/>
              </w:rPr>
              <w:t>, STAC</w:t>
            </w:r>
          </w:p>
        </w:tc>
        <w:tc>
          <w:tcPr>
            <w:tcW w:w="2037" w:type="dxa"/>
          </w:tcPr>
          <w:p w14:paraId="3AAEC1C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 EODC</w:t>
            </w:r>
          </w:p>
        </w:tc>
      </w:tr>
      <w:tr w:rsidR="008D519E" w:rsidRPr="00516433" w14:paraId="10F4651E"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3CDF7D6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Harmonic parameters of Sentinel-1 σ</w:t>
            </w:r>
            <w:r w:rsidRPr="00516433">
              <w:rPr>
                <w:rFonts w:ascii="Calibri" w:eastAsia="Calibri" w:hAnsi="Calibri" w:cs="Calibri"/>
                <w:color w:val="000000"/>
                <w:sz w:val="24"/>
                <w:szCs w:val="24"/>
                <w:vertAlign w:val="subscript"/>
              </w:rPr>
              <w:t>0</w:t>
            </w:r>
            <w:r w:rsidRPr="00516433">
              <w:rPr>
                <w:rFonts w:ascii="Calibri" w:eastAsia="Calibri" w:hAnsi="Calibri" w:cs="Calibri"/>
                <w:color w:val="000000"/>
                <w:sz w:val="24"/>
                <w:szCs w:val="24"/>
              </w:rPr>
              <w:t xml:space="preserve"> data</w:t>
            </w:r>
          </w:p>
        </w:tc>
        <w:tc>
          <w:tcPr>
            <w:tcW w:w="1180" w:type="dxa"/>
            <w:shd w:val="clear" w:color="auto" w:fill="D9D9D9" w:themeFill="background1" w:themeFillShade="D9"/>
          </w:tcPr>
          <w:p w14:paraId="64DB576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shd w:val="clear" w:color="auto" w:fill="D9D9D9" w:themeFill="background1" w:themeFillShade="D9"/>
          </w:tcPr>
          <w:p w14:paraId="4DB4C29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EODC</w:t>
            </w:r>
          </w:p>
        </w:tc>
        <w:tc>
          <w:tcPr>
            <w:tcW w:w="1188" w:type="dxa"/>
            <w:shd w:val="clear" w:color="auto" w:fill="D9D9D9" w:themeFill="background1" w:themeFillShade="D9"/>
          </w:tcPr>
          <w:p w14:paraId="2A9AE3B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TB</w:t>
            </w:r>
          </w:p>
        </w:tc>
        <w:tc>
          <w:tcPr>
            <w:tcW w:w="1368" w:type="dxa"/>
            <w:shd w:val="clear" w:color="auto" w:fill="D9D9D9" w:themeFill="background1" w:themeFillShade="D9"/>
          </w:tcPr>
          <w:p w14:paraId="131EC5C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shd w:val="clear" w:color="auto" w:fill="D9D9D9" w:themeFill="background1" w:themeFillShade="D9"/>
          </w:tcPr>
          <w:p w14:paraId="1E9695D9"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openEO</w:t>
            </w:r>
            <w:proofErr w:type="spellEnd"/>
            <w:r w:rsidRPr="00516433">
              <w:rPr>
                <w:rFonts w:ascii="Calibri" w:eastAsia="Calibri" w:hAnsi="Calibri" w:cs="Calibri"/>
                <w:color w:val="000000"/>
                <w:sz w:val="24"/>
                <w:szCs w:val="24"/>
              </w:rPr>
              <w:t>, STAC</w:t>
            </w:r>
          </w:p>
        </w:tc>
        <w:tc>
          <w:tcPr>
            <w:tcW w:w="2037" w:type="dxa"/>
            <w:shd w:val="clear" w:color="auto" w:fill="D9D9D9" w:themeFill="background1" w:themeFillShade="D9"/>
          </w:tcPr>
          <w:p w14:paraId="11FF79E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w:t>
            </w:r>
          </w:p>
        </w:tc>
      </w:tr>
      <w:tr w:rsidR="008D519E" w:rsidRPr="00516433" w14:paraId="6BF54B33"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0AD7ED5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PLIA of Sentinel-1 σ</w:t>
            </w:r>
            <w:r w:rsidRPr="00516433">
              <w:rPr>
                <w:rFonts w:ascii="Calibri" w:eastAsia="Calibri" w:hAnsi="Calibri" w:cs="Calibri"/>
                <w:color w:val="000000"/>
                <w:sz w:val="24"/>
                <w:szCs w:val="24"/>
                <w:vertAlign w:val="subscript"/>
              </w:rPr>
              <w:t>0</w:t>
            </w:r>
            <w:r w:rsidRPr="00516433">
              <w:rPr>
                <w:rFonts w:ascii="Calibri" w:eastAsia="Calibri" w:hAnsi="Calibri" w:cs="Calibri"/>
                <w:color w:val="000000"/>
                <w:sz w:val="24"/>
                <w:szCs w:val="24"/>
              </w:rPr>
              <w:t xml:space="preserve"> data from 2020</w:t>
            </w:r>
          </w:p>
        </w:tc>
        <w:tc>
          <w:tcPr>
            <w:tcW w:w="1180" w:type="dxa"/>
          </w:tcPr>
          <w:p w14:paraId="18B8FA59"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tcPr>
          <w:p w14:paraId="0B68F6B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EODC</w:t>
            </w:r>
          </w:p>
        </w:tc>
        <w:tc>
          <w:tcPr>
            <w:tcW w:w="1188" w:type="dxa"/>
          </w:tcPr>
          <w:p w14:paraId="54CD577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 TB</w:t>
            </w:r>
          </w:p>
        </w:tc>
        <w:tc>
          <w:tcPr>
            <w:tcW w:w="1368" w:type="dxa"/>
          </w:tcPr>
          <w:p w14:paraId="64A0742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tcPr>
          <w:p w14:paraId="7A94B76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openEO</w:t>
            </w:r>
            <w:proofErr w:type="spellEnd"/>
            <w:r w:rsidRPr="00516433">
              <w:rPr>
                <w:rFonts w:ascii="Calibri" w:eastAsia="Calibri" w:hAnsi="Calibri" w:cs="Calibri"/>
                <w:color w:val="000000"/>
                <w:sz w:val="24"/>
                <w:szCs w:val="24"/>
              </w:rPr>
              <w:t>, STAC</w:t>
            </w:r>
          </w:p>
        </w:tc>
        <w:tc>
          <w:tcPr>
            <w:tcW w:w="2037" w:type="dxa"/>
          </w:tcPr>
          <w:p w14:paraId="364E112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w:t>
            </w:r>
          </w:p>
        </w:tc>
      </w:tr>
      <w:tr w:rsidR="008D519E" w:rsidRPr="00516433" w14:paraId="17106935"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3C52E6A7"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Surface Soil Moisture from H-SAF service (ECMWF)</w:t>
            </w:r>
          </w:p>
        </w:tc>
        <w:tc>
          <w:tcPr>
            <w:tcW w:w="1180" w:type="dxa"/>
            <w:shd w:val="clear" w:color="auto" w:fill="D9D9D9" w:themeFill="background1" w:themeFillShade="D9"/>
          </w:tcPr>
          <w:p w14:paraId="536769B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w:t>
            </w:r>
          </w:p>
        </w:tc>
        <w:tc>
          <w:tcPr>
            <w:tcW w:w="1749" w:type="dxa"/>
            <w:shd w:val="clear" w:color="auto" w:fill="D9D9D9" w:themeFill="background1" w:themeFillShade="D9"/>
          </w:tcPr>
          <w:p w14:paraId="414F4B2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1A03D1F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 GB</w:t>
            </w:r>
          </w:p>
        </w:tc>
        <w:tc>
          <w:tcPr>
            <w:tcW w:w="1368" w:type="dxa"/>
            <w:shd w:val="clear" w:color="auto" w:fill="D9D9D9" w:themeFill="background1" w:themeFillShade="D9"/>
          </w:tcPr>
          <w:p w14:paraId="1F99E72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Yes</w:t>
            </w:r>
          </w:p>
        </w:tc>
        <w:tc>
          <w:tcPr>
            <w:tcW w:w="3891" w:type="dxa"/>
            <w:shd w:val="clear" w:color="auto" w:fill="D9D9D9" w:themeFill="background1" w:themeFillShade="D9"/>
          </w:tcPr>
          <w:p w14:paraId="6E45FD3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0E100159"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TU Wien, EURAC</w:t>
            </w:r>
          </w:p>
        </w:tc>
      </w:tr>
      <w:tr w:rsidR="008D519E" w:rsidRPr="00516433" w14:paraId="41DEBF1E"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6BA0E0B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lastRenderedPageBreak/>
              <w:t>HydroLAKES</w:t>
            </w:r>
            <w:proofErr w:type="spellEnd"/>
          </w:p>
        </w:tc>
        <w:tc>
          <w:tcPr>
            <w:tcW w:w="1180" w:type="dxa"/>
          </w:tcPr>
          <w:p w14:paraId="15DA54E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T7.5, T7.6</w:t>
            </w:r>
          </w:p>
        </w:tc>
        <w:tc>
          <w:tcPr>
            <w:tcW w:w="1749" w:type="dxa"/>
          </w:tcPr>
          <w:p w14:paraId="73F7FC3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0B93526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 GB</w:t>
            </w:r>
          </w:p>
        </w:tc>
        <w:tc>
          <w:tcPr>
            <w:tcW w:w="1368" w:type="dxa"/>
          </w:tcPr>
          <w:p w14:paraId="2DCBED8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In progress</w:t>
            </w:r>
          </w:p>
        </w:tc>
        <w:tc>
          <w:tcPr>
            <w:tcW w:w="3891" w:type="dxa"/>
          </w:tcPr>
          <w:p w14:paraId="0364979C" w14:textId="77777777" w:rsidR="008D519E" w:rsidRPr="00516433" w:rsidRDefault="00000000" w:rsidP="00BE3EC2">
            <w:pPr>
              <w:pBdr>
                <w:top w:val="nil"/>
                <w:left w:val="nil"/>
                <w:bottom w:val="nil"/>
                <w:right w:val="nil"/>
                <w:between w:val="nil"/>
              </w:pBdr>
              <w:jc w:val="both"/>
              <w:rPr>
                <w:color w:val="000000"/>
                <w:sz w:val="24"/>
                <w:szCs w:val="24"/>
              </w:rPr>
            </w:pPr>
            <w:r w:rsidRPr="00516433">
              <w:rPr>
                <w:color w:val="000000"/>
                <w:sz w:val="24"/>
                <w:szCs w:val="24"/>
                <w:u w:val="single"/>
              </w:rPr>
              <w:t>EURAC</w:t>
            </w:r>
            <w:r w:rsidRPr="00516433">
              <w:rPr>
                <w:color w:val="000000"/>
                <w:sz w:val="24"/>
                <w:szCs w:val="24"/>
              </w:rPr>
              <w:t>: Currently S3-bucket, shall be made available to one of the WP5 storage providers</w:t>
            </w:r>
          </w:p>
          <w:p w14:paraId="4518F24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u w:val="single"/>
              </w:rPr>
              <w:t>Deltares</w:t>
            </w:r>
            <w:proofErr w:type="spellEnd"/>
            <w:r w:rsidRPr="00516433">
              <w:rPr>
                <w:rFonts w:ascii="Calibri" w:eastAsia="Calibri" w:hAnsi="Calibri" w:cs="Calibri"/>
                <w:color w:val="000000"/>
                <w:sz w:val="24"/>
                <w:szCs w:val="24"/>
              </w:rPr>
              <w:t>: Download from provider on demand</w:t>
            </w:r>
          </w:p>
        </w:tc>
        <w:tc>
          <w:tcPr>
            <w:tcW w:w="2037" w:type="dxa"/>
          </w:tcPr>
          <w:p w14:paraId="6914110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EURAC</w:t>
            </w:r>
          </w:p>
        </w:tc>
      </w:tr>
      <w:tr w:rsidR="008D519E" w:rsidRPr="00516433" w14:paraId="75DB0DAD"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1956BFD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GRanD</w:t>
            </w:r>
            <w:proofErr w:type="spellEnd"/>
          </w:p>
        </w:tc>
        <w:tc>
          <w:tcPr>
            <w:tcW w:w="1180" w:type="dxa"/>
            <w:shd w:val="clear" w:color="auto" w:fill="D9D9D9" w:themeFill="background1" w:themeFillShade="D9"/>
          </w:tcPr>
          <w:p w14:paraId="300B2C3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T7.5, T7.6</w:t>
            </w:r>
          </w:p>
        </w:tc>
        <w:tc>
          <w:tcPr>
            <w:tcW w:w="1749" w:type="dxa"/>
            <w:shd w:val="clear" w:color="auto" w:fill="D9D9D9" w:themeFill="background1" w:themeFillShade="D9"/>
          </w:tcPr>
          <w:p w14:paraId="37AC3D4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65B6C97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MB</w:t>
            </w:r>
          </w:p>
        </w:tc>
        <w:tc>
          <w:tcPr>
            <w:tcW w:w="1368" w:type="dxa"/>
            <w:shd w:val="clear" w:color="auto" w:fill="D9D9D9" w:themeFill="background1" w:themeFillShade="D9"/>
          </w:tcPr>
          <w:p w14:paraId="305AE44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9F4EED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347B363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42E4BE62"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6FA8AD2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GlobCover</w:t>
            </w:r>
            <w:proofErr w:type="spellEnd"/>
          </w:p>
        </w:tc>
        <w:tc>
          <w:tcPr>
            <w:tcW w:w="1180" w:type="dxa"/>
          </w:tcPr>
          <w:p w14:paraId="3508264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14B0918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54CB18C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GB</w:t>
            </w:r>
          </w:p>
        </w:tc>
        <w:tc>
          <w:tcPr>
            <w:tcW w:w="1368" w:type="dxa"/>
          </w:tcPr>
          <w:p w14:paraId="0E8210A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2EC60E1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7F177B5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4518B0AD"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5C688B8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SoilGrids</w:t>
            </w:r>
            <w:proofErr w:type="spellEnd"/>
          </w:p>
        </w:tc>
        <w:tc>
          <w:tcPr>
            <w:tcW w:w="1180" w:type="dxa"/>
            <w:shd w:val="clear" w:color="auto" w:fill="D9D9D9" w:themeFill="background1" w:themeFillShade="D9"/>
          </w:tcPr>
          <w:p w14:paraId="31BE3A7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69D5174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2EEB0644" w14:textId="77777777" w:rsidR="008D519E" w:rsidRPr="0061521A" w:rsidRDefault="00000000" w:rsidP="00BE3EC2">
            <w:pPr>
              <w:pBdr>
                <w:top w:val="nil"/>
                <w:left w:val="nil"/>
                <w:bottom w:val="nil"/>
                <w:right w:val="nil"/>
                <w:between w:val="nil"/>
              </w:pBdr>
              <w:jc w:val="both"/>
              <w:rPr>
                <w:rFonts w:ascii="Calibri" w:eastAsia="Calibri" w:hAnsi="Calibri" w:cs="Calibri"/>
                <w:color w:val="000000"/>
                <w:sz w:val="24"/>
                <w:szCs w:val="24"/>
                <w:lang w:val="it-IT"/>
              </w:rPr>
            </w:pPr>
            <w:proofErr w:type="gramStart"/>
            <w:r w:rsidRPr="0061521A">
              <w:rPr>
                <w:rFonts w:ascii="Calibri" w:eastAsia="Calibri" w:hAnsi="Calibri" w:cs="Calibri"/>
                <w:color w:val="000000"/>
                <w:sz w:val="24"/>
                <w:szCs w:val="24"/>
                <w:lang w:val="it-IT"/>
              </w:rPr>
              <w:t>O(</w:t>
            </w:r>
            <w:proofErr w:type="gramEnd"/>
            <w:r w:rsidRPr="0061521A">
              <w:rPr>
                <w:rFonts w:ascii="Calibri" w:eastAsia="Calibri" w:hAnsi="Calibri" w:cs="Calibri"/>
                <w:color w:val="000000"/>
                <w:sz w:val="24"/>
                <w:szCs w:val="24"/>
                <w:lang w:val="it-IT"/>
              </w:rPr>
              <w:t>1) TB (</w:t>
            </w:r>
            <w:proofErr w:type="spellStart"/>
            <w:r w:rsidRPr="0061521A">
              <w:rPr>
                <w:rFonts w:ascii="Calibri" w:eastAsia="Calibri" w:hAnsi="Calibri" w:cs="Calibri"/>
                <w:color w:val="000000"/>
                <w:sz w:val="24"/>
                <w:szCs w:val="24"/>
                <w:lang w:val="it-IT"/>
              </w:rPr>
              <w:t>used</w:t>
            </w:r>
            <w:proofErr w:type="spellEnd"/>
            <w:r w:rsidRPr="0061521A">
              <w:rPr>
                <w:rFonts w:ascii="Calibri" w:eastAsia="Calibri" w:hAnsi="Calibri" w:cs="Calibri"/>
                <w:color w:val="000000"/>
                <w:sz w:val="24"/>
                <w:szCs w:val="24"/>
                <w:lang w:val="it-IT"/>
              </w:rPr>
              <w:t xml:space="preserve"> O(1) GB)</w:t>
            </w:r>
          </w:p>
        </w:tc>
        <w:tc>
          <w:tcPr>
            <w:tcW w:w="1368" w:type="dxa"/>
            <w:shd w:val="clear" w:color="auto" w:fill="D9D9D9" w:themeFill="background1" w:themeFillShade="D9"/>
          </w:tcPr>
          <w:p w14:paraId="095C21C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E88257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 Currently EURAC S3-bucket,</w:t>
            </w:r>
            <w:r w:rsidRPr="00516433">
              <w:rPr>
                <w:rFonts w:ascii="Calibri" w:eastAsia="Calibri" w:hAnsi="Calibri" w:cs="Calibri"/>
                <w:color w:val="000000"/>
                <w:sz w:val="24"/>
                <w:szCs w:val="24"/>
              </w:rPr>
              <w:br/>
            </w:r>
            <w:proofErr w:type="spellStart"/>
            <w:proofErr w:type="gramStart"/>
            <w:r w:rsidRPr="00516433">
              <w:rPr>
                <w:rFonts w:ascii="Calibri" w:eastAsia="Calibri" w:hAnsi="Calibri" w:cs="Calibri"/>
                <w:color w:val="000000"/>
                <w:sz w:val="24"/>
                <w:szCs w:val="24"/>
              </w:rPr>
              <w:t>Deltares:Download</w:t>
            </w:r>
            <w:proofErr w:type="spellEnd"/>
            <w:proofErr w:type="gramEnd"/>
            <w:r w:rsidRPr="00516433">
              <w:rPr>
                <w:rFonts w:ascii="Calibri" w:eastAsia="Calibri" w:hAnsi="Calibri" w:cs="Calibri"/>
                <w:color w:val="000000"/>
                <w:sz w:val="24"/>
                <w:szCs w:val="24"/>
              </w:rPr>
              <w:t xml:space="preserve"> from provider on demand</w:t>
            </w:r>
          </w:p>
        </w:tc>
        <w:tc>
          <w:tcPr>
            <w:tcW w:w="2037" w:type="dxa"/>
            <w:shd w:val="clear" w:color="auto" w:fill="D9D9D9" w:themeFill="background1" w:themeFillShade="D9"/>
          </w:tcPr>
          <w:p w14:paraId="3812D24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EURAC</w:t>
            </w:r>
          </w:p>
        </w:tc>
      </w:tr>
      <w:tr w:rsidR="008D519E" w:rsidRPr="00516433" w14:paraId="4430B91C"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F3EA50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Randolph Glacier Inventory</w:t>
            </w:r>
          </w:p>
        </w:tc>
        <w:tc>
          <w:tcPr>
            <w:tcW w:w="1180" w:type="dxa"/>
          </w:tcPr>
          <w:p w14:paraId="014CEE2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7F584ED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79D65D2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GB</w:t>
            </w:r>
          </w:p>
        </w:tc>
        <w:tc>
          <w:tcPr>
            <w:tcW w:w="1368" w:type="dxa"/>
          </w:tcPr>
          <w:p w14:paraId="2FC1C4D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37A9542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 Currently EURAC S3-bucket,</w:t>
            </w:r>
          </w:p>
        </w:tc>
        <w:tc>
          <w:tcPr>
            <w:tcW w:w="2037" w:type="dxa"/>
          </w:tcPr>
          <w:p w14:paraId="760F4E0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4DF2448E"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1C3A2FE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MOD15A2</w:t>
            </w:r>
          </w:p>
        </w:tc>
        <w:tc>
          <w:tcPr>
            <w:tcW w:w="1180" w:type="dxa"/>
            <w:shd w:val="clear" w:color="auto" w:fill="D9D9D9" w:themeFill="background1" w:themeFillShade="D9"/>
          </w:tcPr>
          <w:p w14:paraId="7F4D7F3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5B17802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2F9C6A8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4) TB</w:t>
            </w:r>
          </w:p>
        </w:tc>
        <w:tc>
          <w:tcPr>
            <w:tcW w:w="1368" w:type="dxa"/>
            <w:shd w:val="clear" w:color="auto" w:fill="D9D9D9" w:themeFill="background1" w:themeFillShade="D9"/>
          </w:tcPr>
          <w:p w14:paraId="1EAEA6E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D452C0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51B5FE8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0A931CCF"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623CC85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MCD15A3Hv061</w:t>
            </w:r>
          </w:p>
        </w:tc>
        <w:tc>
          <w:tcPr>
            <w:tcW w:w="1180" w:type="dxa"/>
          </w:tcPr>
          <w:p w14:paraId="50DD7EE7"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5C5A3597"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w:t>
            </w:r>
          </w:p>
        </w:tc>
        <w:tc>
          <w:tcPr>
            <w:tcW w:w="1188" w:type="dxa"/>
          </w:tcPr>
          <w:p w14:paraId="0BC6BB4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MB</w:t>
            </w:r>
          </w:p>
        </w:tc>
        <w:tc>
          <w:tcPr>
            <w:tcW w:w="1368" w:type="dxa"/>
          </w:tcPr>
          <w:p w14:paraId="620A2E1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3B97DA4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Currently S3-bucket, shall be made available to one of the WP5 storage providers</w:t>
            </w:r>
          </w:p>
        </w:tc>
        <w:tc>
          <w:tcPr>
            <w:tcW w:w="2037" w:type="dxa"/>
          </w:tcPr>
          <w:p w14:paraId="4B9E14D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4ECF5D0E"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48C4DF5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SEAS5</w:t>
            </w:r>
          </w:p>
        </w:tc>
        <w:tc>
          <w:tcPr>
            <w:tcW w:w="1180" w:type="dxa"/>
            <w:shd w:val="clear" w:color="auto" w:fill="D9D9D9" w:themeFill="background1" w:themeFillShade="D9"/>
          </w:tcPr>
          <w:p w14:paraId="43B97BB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3DCB737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41199C9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20) TB</w:t>
            </w:r>
          </w:p>
        </w:tc>
        <w:tc>
          <w:tcPr>
            <w:tcW w:w="1368" w:type="dxa"/>
            <w:shd w:val="clear" w:color="auto" w:fill="D9D9D9" w:themeFill="background1" w:themeFillShade="D9"/>
          </w:tcPr>
          <w:p w14:paraId="0E98DFB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19CC26C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47F9A22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11265820"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0431D19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MERIT Hydro</w:t>
            </w:r>
          </w:p>
        </w:tc>
        <w:tc>
          <w:tcPr>
            <w:tcW w:w="1180" w:type="dxa"/>
          </w:tcPr>
          <w:p w14:paraId="0641FF6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T7.4, T7.6</w:t>
            </w:r>
          </w:p>
        </w:tc>
        <w:tc>
          <w:tcPr>
            <w:tcW w:w="1749" w:type="dxa"/>
          </w:tcPr>
          <w:p w14:paraId="2CEF9D5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w:t>
            </w:r>
          </w:p>
        </w:tc>
        <w:tc>
          <w:tcPr>
            <w:tcW w:w="1188" w:type="dxa"/>
          </w:tcPr>
          <w:p w14:paraId="7F7499D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 TB</w:t>
            </w:r>
          </w:p>
        </w:tc>
        <w:tc>
          <w:tcPr>
            <w:tcW w:w="1368" w:type="dxa"/>
          </w:tcPr>
          <w:p w14:paraId="373E37D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68F0836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xml:space="preserve">: Download from provider on </w:t>
            </w:r>
            <w:proofErr w:type="gramStart"/>
            <w:r w:rsidRPr="00516433">
              <w:rPr>
                <w:rFonts w:ascii="Calibri" w:eastAsia="Calibri" w:hAnsi="Calibri" w:cs="Calibri"/>
                <w:color w:val="000000"/>
                <w:sz w:val="24"/>
                <w:szCs w:val="24"/>
              </w:rPr>
              <w:t>demand;</w:t>
            </w:r>
            <w:proofErr w:type="gramEnd"/>
          </w:p>
          <w:p w14:paraId="6DECDF07" w14:textId="77777777" w:rsidR="008D519E" w:rsidRPr="00516433" w:rsidRDefault="00000000" w:rsidP="00BE3EC2">
            <w:pPr>
              <w:pBdr>
                <w:top w:val="nil"/>
                <w:left w:val="nil"/>
                <w:bottom w:val="nil"/>
                <w:right w:val="nil"/>
                <w:between w:val="nil"/>
              </w:pBdr>
              <w:jc w:val="both"/>
              <w:rPr>
                <w:color w:val="000000"/>
                <w:sz w:val="24"/>
                <w:szCs w:val="24"/>
              </w:rPr>
            </w:pPr>
            <w:r w:rsidRPr="00516433">
              <w:rPr>
                <w:color w:val="000000"/>
                <w:sz w:val="24"/>
                <w:szCs w:val="24"/>
              </w:rPr>
              <w:t>EURAC: Currently EURAC S3-bucket</w:t>
            </w:r>
          </w:p>
        </w:tc>
        <w:tc>
          <w:tcPr>
            <w:tcW w:w="2037" w:type="dxa"/>
          </w:tcPr>
          <w:p w14:paraId="3334F1A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EURAC</w:t>
            </w:r>
          </w:p>
        </w:tc>
      </w:tr>
      <w:tr w:rsidR="008D519E" w:rsidRPr="00516433" w14:paraId="0A4CEA5D"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070F84A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Copernicus DEM</w:t>
            </w:r>
          </w:p>
        </w:tc>
        <w:tc>
          <w:tcPr>
            <w:tcW w:w="1180" w:type="dxa"/>
            <w:shd w:val="clear" w:color="auto" w:fill="D9D9D9" w:themeFill="background1" w:themeFillShade="D9"/>
          </w:tcPr>
          <w:p w14:paraId="79613AB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T7.5, T7.6</w:t>
            </w:r>
          </w:p>
        </w:tc>
        <w:tc>
          <w:tcPr>
            <w:tcW w:w="1749" w:type="dxa"/>
            <w:shd w:val="clear" w:color="auto" w:fill="D9D9D9" w:themeFill="background1" w:themeFillShade="D9"/>
          </w:tcPr>
          <w:p w14:paraId="2216208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45E993F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TB</w:t>
            </w:r>
          </w:p>
        </w:tc>
        <w:tc>
          <w:tcPr>
            <w:tcW w:w="1368" w:type="dxa"/>
            <w:shd w:val="clear" w:color="auto" w:fill="D9D9D9" w:themeFill="background1" w:themeFillShade="D9"/>
          </w:tcPr>
          <w:p w14:paraId="2CDE0675"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5CAA71E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11E1462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r w:rsidRPr="00516433">
              <w:rPr>
                <w:rFonts w:ascii="Calibri" w:eastAsia="Calibri" w:hAnsi="Calibri" w:cs="Calibri"/>
                <w:color w:val="000000"/>
                <w:sz w:val="24"/>
                <w:szCs w:val="24"/>
              </w:rPr>
              <w:t>, TUW</w:t>
            </w:r>
          </w:p>
        </w:tc>
      </w:tr>
      <w:tr w:rsidR="008D519E" w:rsidRPr="00516433" w14:paraId="366CDE70"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43C79AF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GEBCO</w:t>
            </w:r>
          </w:p>
        </w:tc>
        <w:tc>
          <w:tcPr>
            <w:tcW w:w="1180" w:type="dxa"/>
          </w:tcPr>
          <w:p w14:paraId="5B91FEB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0AE61A7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3891E22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 GB</w:t>
            </w:r>
          </w:p>
        </w:tc>
        <w:tc>
          <w:tcPr>
            <w:tcW w:w="1368" w:type="dxa"/>
          </w:tcPr>
          <w:p w14:paraId="4F9CEDD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525D59D9"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624CC6A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6DDD43F0"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099E414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GCN250</w:t>
            </w:r>
          </w:p>
        </w:tc>
        <w:tc>
          <w:tcPr>
            <w:tcW w:w="1180" w:type="dxa"/>
            <w:shd w:val="clear" w:color="auto" w:fill="D9D9D9" w:themeFill="background1" w:themeFillShade="D9"/>
          </w:tcPr>
          <w:p w14:paraId="173A614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35B20A7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A48BA9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 GB</w:t>
            </w:r>
          </w:p>
        </w:tc>
        <w:tc>
          <w:tcPr>
            <w:tcW w:w="1368" w:type="dxa"/>
            <w:shd w:val="clear" w:color="auto" w:fill="D9D9D9" w:themeFill="background1" w:themeFillShade="D9"/>
          </w:tcPr>
          <w:p w14:paraId="232A3B1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262AE41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567BFE7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2AFA8AFD"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C8436F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 xml:space="preserve">ESA </w:t>
            </w:r>
            <w:proofErr w:type="spellStart"/>
            <w:r w:rsidRPr="00516433">
              <w:rPr>
                <w:rFonts w:ascii="Calibri" w:eastAsia="Calibri" w:hAnsi="Calibri" w:cs="Calibri"/>
                <w:color w:val="000000"/>
                <w:sz w:val="24"/>
                <w:szCs w:val="24"/>
              </w:rPr>
              <w:t>worldcover</w:t>
            </w:r>
            <w:proofErr w:type="spellEnd"/>
          </w:p>
        </w:tc>
        <w:tc>
          <w:tcPr>
            <w:tcW w:w="1180" w:type="dxa"/>
          </w:tcPr>
          <w:p w14:paraId="573C6CA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4420355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22ABA7D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250) GB</w:t>
            </w:r>
          </w:p>
        </w:tc>
        <w:tc>
          <w:tcPr>
            <w:tcW w:w="1368" w:type="dxa"/>
          </w:tcPr>
          <w:p w14:paraId="2E53D84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619BD89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32D1857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0A5E3CEC"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68B2D47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GTSM water levels</w:t>
            </w:r>
          </w:p>
        </w:tc>
        <w:tc>
          <w:tcPr>
            <w:tcW w:w="1180" w:type="dxa"/>
            <w:shd w:val="clear" w:color="auto" w:fill="D9D9D9" w:themeFill="background1" w:themeFillShade="D9"/>
          </w:tcPr>
          <w:p w14:paraId="2F8CC64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46A023E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88D598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8) TB</w:t>
            </w:r>
          </w:p>
        </w:tc>
        <w:tc>
          <w:tcPr>
            <w:tcW w:w="1368" w:type="dxa"/>
            <w:shd w:val="clear" w:color="auto" w:fill="D9D9D9" w:themeFill="background1" w:themeFillShade="D9"/>
          </w:tcPr>
          <w:p w14:paraId="31AFCA3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3FED485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shd w:val="clear" w:color="auto" w:fill="D9D9D9" w:themeFill="background1" w:themeFillShade="D9"/>
          </w:tcPr>
          <w:p w14:paraId="0CFE145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61FB2010"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5C53E6E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OpenStreetMap (OSM)</w:t>
            </w:r>
          </w:p>
        </w:tc>
        <w:tc>
          <w:tcPr>
            <w:tcW w:w="1180" w:type="dxa"/>
          </w:tcPr>
          <w:p w14:paraId="19CD019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68C3762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2D9927D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60) TB</w:t>
            </w:r>
          </w:p>
        </w:tc>
        <w:tc>
          <w:tcPr>
            <w:tcW w:w="1368" w:type="dxa"/>
          </w:tcPr>
          <w:p w14:paraId="6799286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79AF1EED"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4E42567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24F6101C"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7A09FF0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lastRenderedPageBreak/>
              <w:t>WorldPop</w:t>
            </w:r>
            <w:proofErr w:type="spellEnd"/>
          </w:p>
        </w:tc>
        <w:tc>
          <w:tcPr>
            <w:tcW w:w="1180" w:type="dxa"/>
            <w:shd w:val="clear" w:color="auto" w:fill="D9D9D9" w:themeFill="background1" w:themeFillShade="D9"/>
          </w:tcPr>
          <w:p w14:paraId="6C8A4526"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0F8BC24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7FA836C3"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35) GB</w:t>
            </w:r>
          </w:p>
        </w:tc>
        <w:tc>
          <w:tcPr>
            <w:tcW w:w="1368" w:type="dxa"/>
            <w:shd w:val="clear" w:color="auto" w:fill="D9D9D9" w:themeFill="background1" w:themeFillShade="D9"/>
          </w:tcPr>
          <w:p w14:paraId="7349E06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7432E280"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providers on demand</w:t>
            </w:r>
          </w:p>
        </w:tc>
        <w:tc>
          <w:tcPr>
            <w:tcW w:w="2037" w:type="dxa"/>
            <w:shd w:val="clear" w:color="auto" w:fill="D9D9D9" w:themeFill="background1" w:themeFillShade="D9"/>
          </w:tcPr>
          <w:p w14:paraId="5F2837E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02BD8FBF"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0ED4BE9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JRC Depth Damage Curves</w:t>
            </w:r>
          </w:p>
        </w:tc>
        <w:tc>
          <w:tcPr>
            <w:tcW w:w="1180" w:type="dxa"/>
          </w:tcPr>
          <w:p w14:paraId="129F8397"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0C87F334"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5689BFF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100) MB</w:t>
            </w:r>
          </w:p>
        </w:tc>
        <w:tc>
          <w:tcPr>
            <w:tcW w:w="1368" w:type="dxa"/>
          </w:tcPr>
          <w:p w14:paraId="7D968221"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120B218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Download from provider on demand</w:t>
            </w:r>
          </w:p>
        </w:tc>
        <w:tc>
          <w:tcPr>
            <w:tcW w:w="2037" w:type="dxa"/>
          </w:tcPr>
          <w:p w14:paraId="5012F7E9"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spellStart"/>
            <w:r w:rsidRPr="00516433">
              <w:rPr>
                <w:rFonts w:ascii="Calibri" w:eastAsia="Calibri" w:hAnsi="Calibri" w:cs="Calibri"/>
                <w:color w:val="000000"/>
                <w:sz w:val="24"/>
                <w:szCs w:val="24"/>
              </w:rPr>
              <w:t>Deltares</w:t>
            </w:r>
            <w:proofErr w:type="spellEnd"/>
          </w:p>
        </w:tc>
      </w:tr>
      <w:tr w:rsidR="008D519E" w:rsidRPr="00516433" w14:paraId="5A4597D0" w14:textId="77777777" w:rsidTr="00046B5B">
        <w:trPr>
          <w:cnfStyle w:val="000000100000" w:firstRow="0" w:lastRow="0" w:firstColumn="0" w:lastColumn="0" w:oddVBand="0" w:evenVBand="0" w:oddHBand="1" w:evenHBand="0" w:firstRowFirstColumn="0" w:firstRowLastColumn="0" w:lastRowFirstColumn="0" w:lastRowLastColumn="0"/>
        </w:trPr>
        <w:tc>
          <w:tcPr>
            <w:tcW w:w="2515" w:type="dxa"/>
            <w:shd w:val="clear" w:color="auto" w:fill="D9D9D9" w:themeFill="background1" w:themeFillShade="D9"/>
          </w:tcPr>
          <w:p w14:paraId="3D404DA8"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E-OBS</w:t>
            </w:r>
          </w:p>
        </w:tc>
        <w:tc>
          <w:tcPr>
            <w:tcW w:w="1180" w:type="dxa"/>
            <w:shd w:val="clear" w:color="auto" w:fill="D9D9D9" w:themeFill="background1" w:themeFillShade="D9"/>
          </w:tcPr>
          <w:p w14:paraId="66EFF382"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shd w:val="clear" w:color="auto" w:fill="D9D9D9" w:themeFill="background1" w:themeFillShade="D9"/>
          </w:tcPr>
          <w:p w14:paraId="1E5DAC07"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shd w:val="clear" w:color="auto" w:fill="D9D9D9" w:themeFill="background1" w:themeFillShade="D9"/>
          </w:tcPr>
          <w:p w14:paraId="0A9D4E4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500) GB</w:t>
            </w:r>
          </w:p>
        </w:tc>
        <w:tc>
          <w:tcPr>
            <w:tcW w:w="1368" w:type="dxa"/>
            <w:shd w:val="clear" w:color="auto" w:fill="D9D9D9" w:themeFill="background1" w:themeFillShade="D9"/>
          </w:tcPr>
          <w:p w14:paraId="4FD1BDE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shd w:val="clear" w:color="auto" w:fill="D9D9D9" w:themeFill="background1" w:themeFillShade="D9"/>
          </w:tcPr>
          <w:p w14:paraId="3C704B1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Currently EURAC S3-bucket</w:t>
            </w:r>
          </w:p>
        </w:tc>
        <w:tc>
          <w:tcPr>
            <w:tcW w:w="2037" w:type="dxa"/>
            <w:shd w:val="clear" w:color="auto" w:fill="D9D9D9" w:themeFill="background1" w:themeFillShade="D9"/>
          </w:tcPr>
          <w:p w14:paraId="3AFEC12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r w:rsidR="008D519E" w:rsidRPr="00516433" w14:paraId="60BF2AA5" w14:textId="77777777" w:rsidTr="008D519E">
        <w:trPr>
          <w:cnfStyle w:val="000000010000" w:firstRow="0" w:lastRow="0" w:firstColumn="0" w:lastColumn="0" w:oddVBand="0" w:evenVBand="0" w:oddHBand="0" w:evenHBand="1" w:firstRowFirstColumn="0" w:firstRowLastColumn="0" w:lastRowFirstColumn="0" w:lastRowLastColumn="0"/>
        </w:trPr>
        <w:tc>
          <w:tcPr>
            <w:tcW w:w="2515" w:type="dxa"/>
          </w:tcPr>
          <w:p w14:paraId="3ADDF6C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CORINE Land Cover (CLC2018)</w:t>
            </w:r>
          </w:p>
        </w:tc>
        <w:tc>
          <w:tcPr>
            <w:tcW w:w="1180" w:type="dxa"/>
          </w:tcPr>
          <w:p w14:paraId="70521A6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T7.6</w:t>
            </w:r>
          </w:p>
        </w:tc>
        <w:tc>
          <w:tcPr>
            <w:tcW w:w="1749" w:type="dxa"/>
          </w:tcPr>
          <w:p w14:paraId="18CC760E"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Local platforms</w:t>
            </w:r>
          </w:p>
        </w:tc>
        <w:tc>
          <w:tcPr>
            <w:tcW w:w="1188" w:type="dxa"/>
          </w:tcPr>
          <w:p w14:paraId="76D9C23C"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proofErr w:type="gramStart"/>
            <w:r w:rsidRPr="00516433">
              <w:rPr>
                <w:rFonts w:ascii="Calibri" w:eastAsia="Calibri" w:hAnsi="Calibri" w:cs="Calibri"/>
                <w:color w:val="000000"/>
                <w:sz w:val="24"/>
                <w:szCs w:val="24"/>
              </w:rPr>
              <w:t>O(</w:t>
            </w:r>
            <w:proofErr w:type="gramEnd"/>
            <w:r w:rsidRPr="00516433">
              <w:rPr>
                <w:rFonts w:ascii="Calibri" w:eastAsia="Calibri" w:hAnsi="Calibri" w:cs="Calibri"/>
                <w:color w:val="000000"/>
                <w:sz w:val="24"/>
                <w:szCs w:val="24"/>
              </w:rPr>
              <w:t>1) TB</w:t>
            </w:r>
          </w:p>
        </w:tc>
        <w:tc>
          <w:tcPr>
            <w:tcW w:w="1368" w:type="dxa"/>
          </w:tcPr>
          <w:p w14:paraId="1AFD7F1F"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No</w:t>
            </w:r>
          </w:p>
        </w:tc>
        <w:tc>
          <w:tcPr>
            <w:tcW w:w="3891" w:type="dxa"/>
          </w:tcPr>
          <w:p w14:paraId="0A027D8A"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Currently EURAC S3-bucket</w:t>
            </w:r>
          </w:p>
        </w:tc>
        <w:tc>
          <w:tcPr>
            <w:tcW w:w="2037" w:type="dxa"/>
          </w:tcPr>
          <w:p w14:paraId="1C96D03B" w14:textId="77777777" w:rsidR="008D519E" w:rsidRPr="00516433" w:rsidRDefault="00000000" w:rsidP="00BE3EC2">
            <w:pPr>
              <w:pBdr>
                <w:top w:val="nil"/>
                <w:left w:val="nil"/>
                <w:bottom w:val="nil"/>
                <w:right w:val="nil"/>
                <w:between w:val="nil"/>
              </w:pBdr>
              <w:jc w:val="both"/>
              <w:rPr>
                <w:rFonts w:ascii="Calibri" w:eastAsia="Calibri" w:hAnsi="Calibri" w:cs="Calibri"/>
                <w:color w:val="000000"/>
                <w:sz w:val="24"/>
                <w:szCs w:val="24"/>
              </w:rPr>
            </w:pPr>
            <w:r w:rsidRPr="00516433">
              <w:rPr>
                <w:rFonts w:ascii="Calibri" w:eastAsia="Calibri" w:hAnsi="Calibri" w:cs="Calibri"/>
                <w:color w:val="000000"/>
                <w:sz w:val="24"/>
                <w:szCs w:val="24"/>
              </w:rPr>
              <w:t>EURAC</w:t>
            </w:r>
          </w:p>
        </w:tc>
      </w:tr>
    </w:tbl>
    <w:p w14:paraId="20D3D329" w14:textId="77777777" w:rsidR="008D519E" w:rsidRPr="00516433" w:rsidRDefault="008D519E" w:rsidP="00BE3EC2">
      <w:pPr>
        <w:jc w:val="both"/>
        <w:rPr>
          <w:rFonts w:ascii="Open Sans" w:eastAsia="Open Sans" w:hAnsi="Open Sans" w:cs="Open Sans"/>
          <w:color w:val="434343"/>
          <w:sz w:val="22"/>
          <w:szCs w:val="22"/>
        </w:rPr>
        <w:sectPr w:rsidR="008D519E" w:rsidRPr="00516433">
          <w:pgSz w:w="16838" w:h="11906" w:orient="landscape"/>
          <w:pgMar w:top="1440" w:right="1440" w:bottom="1440" w:left="1440" w:header="708" w:footer="651" w:gutter="0"/>
          <w:cols w:space="720"/>
        </w:sectPr>
      </w:pPr>
    </w:p>
    <w:p w14:paraId="79588FDA" w14:textId="77777777" w:rsidR="008D519E" w:rsidRPr="00516433" w:rsidRDefault="00000000" w:rsidP="00BE3EC2">
      <w:pPr>
        <w:pStyle w:val="Heading2"/>
        <w:numPr>
          <w:ilvl w:val="1"/>
          <w:numId w:val="3"/>
        </w:numPr>
        <w:jc w:val="both"/>
        <w:rPr>
          <w:lang w:val="en-GB"/>
        </w:rPr>
      </w:pPr>
      <w:bookmarkStart w:id="52" w:name="_DTE_Infrastructure_and"/>
      <w:bookmarkStart w:id="53" w:name="_Toc175584708"/>
      <w:bookmarkEnd w:id="52"/>
      <w:r w:rsidRPr="00516433">
        <w:rPr>
          <w:lang w:val="en-GB"/>
        </w:rPr>
        <w:lastRenderedPageBreak/>
        <w:t>DTE Infrastructure and Core components integration requirements</w:t>
      </w:r>
      <w:bookmarkEnd w:id="53"/>
    </w:p>
    <w:p w14:paraId="559394BB"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DTE Infrastructure and Core Modules designed and developed in WPs 5 and 6 respectively, can be used to handle allocation of computing resources, composition of Thematic Modules into workflows, and data management.</w:t>
      </w:r>
    </w:p>
    <w:p w14:paraId="19BDB190" w14:textId="77777777" w:rsidR="008D519E" w:rsidRPr="00516433" w:rsidRDefault="00000000" w:rsidP="00BE3EC2">
      <w:pPr>
        <w:pStyle w:val="Heading3"/>
        <w:numPr>
          <w:ilvl w:val="2"/>
          <w:numId w:val="3"/>
        </w:numPr>
        <w:jc w:val="both"/>
      </w:pPr>
      <w:bookmarkStart w:id="54" w:name="_Toc175584709"/>
      <w:r w:rsidRPr="00516433">
        <w:t>DTE Infrastructure components</w:t>
      </w:r>
      <w:bookmarkEnd w:id="54"/>
    </w:p>
    <w:p w14:paraId="1D519CCF" w14:textId="2E7266FD"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As documented in deliverable D5.2 </w:t>
      </w:r>
      <w:hyperlink w:anchor="_References">
        <w:r w:rsidRPr="00516433">
          <w:rPr>
            <w:rFonts w:ascii="Open Sans" w:eastAsia="Open Sans" w:hAnsi="Open Sans" w:cs="Open Sans"/>
            <w:b/>
            <w:color w:val="EF8200"/>
            <w:sz w:val="22"/>
            <w:szCs w:val="22"/>
            <w:u w:val="single"/>
          </w:rPr>
          <w:t>[R12]</w:t>
        </w:r>
      </w:hyperlink>
      <w:r w:rsidRPr="00516433">
        <w:rPr>
          <w:rFonts w:ascii="Open Sans" w:eastAsia="Open Sans" w:hAnsi="Open Sans" w:cs="Open Sans"/>
          <w:color w:val="434343"/>
          <w:sz w:val="22"/>
          <w:szCs w:val="22"/>
        </w:rPr>
        <w:t xml:space="preserve">, a first version of the DTE infrastructure components have been released. </w:t>
      </w:r>
      <w:proofErr w:type="gramStart"/>
      <w:r w:rsidRPr="00516433">
        <w:rPr>
          <w:rFonts w:ascii="Open Sans" w:eastAsia="Open Sans" w:hAnsi="Open Sans" w:cs="Open Sans"/>
          <w:color w:val="434343"/>
          <w:sz w:val="22"/>
          <w:szCs w:val="22"/>
        </w:rPr>
        <w:t>In particular, components</w:t>
      </w:r>
      <w:proofErr w:type="gramEnd"/>
      <w:r w:rsidRPr="00516433">
        <w:rPr>
          <w:rFonts w:ascii="Open Sans" w:eastAsia="Open Sans" w:hAnsi="Open Sans" w:cs="Open Sans"/>
          <w:color w:val="434343"/>
          <w:sz w:val="22"/>
          <w:szCs w:val="22"/>
        </w:rPr>
        <w:t xml:space="preserve"> from WP7 are interfacing directly towards data management components such as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w:t>
      </w:r>
    </w:p>
    <w:p w14:paraId="5EF96D37" w14:textId="77777777" w:rsidR="008D519E" w:rsidRPr="00516433" w:rsidRDefault="00000000" w:rsidP="00BE3EC2">
      <w:pPr>
        <w:numPr>
          <w:ilvl w:val="0"/>
          <w:numId w:val="22"/>
        </w:numPr>
        <w:pBdr>
          <w:top w:val="nil"/>
          <w:left w:val="nil"/>
          <w:bottom w:val="nil"/>
          <w:right w:val="nil"/>
          <w:between w:val="nil"/>
        </w:pBdr>
        <w:jc w:val="both"/>
        <w:rPr>
          <w:rFonts w:ascii="Open Sans" w:eastAsia="Open Sans" w:hAnsi="Open Sans" w:cs="Open Sans"/>
          <w:b/>
          <w:color w:val="EF8200"/>
          <w:sz w:val="22"/>
          <w:szCs w:val="22"/>
        </w:rPr>
      </w:pPr>
      <w:proofErr w:type="spellStart"/>
      <w:r w:rsidRPr="00516433">
        <w:rPr>
          <w:rFonts w:ascii="Open Sans" w:eastAsia="Open Sans" w:hAnsi="Open Sans" w:cs="Open Sans"/>
          <w:b/>
          <w:color w:val="EF8200"/>
          <w:sz w:val="22"/>
          <w:szCs w:val="22"/>
        </w:rPr>
        <w:t>Rucio</w:t>
      </w:r>
      <w:proofErr w:type="spellEnd"/>
    </w:p>
    <w:p w14:paraId="21DFC3C7" w14:textId="77777777" w:rsidR="008D519E" w:rsidRPr="00516433" w:rsidRDefault="00000000" w:rsidP="00BE3EC2">
      <w:pPr>
        <w:numPr>
          <w:ilvl w:val="1"/>
          <w:numId w:val="2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DT-flood Notebooks require read and write access to the </w:t>
      </w:r>
      <w:proofErr w:type="spellStart"/>
      <w:r w:rsidRPr="00516433">
        <w:rPr>
          <w:rFonts w:ascii="Open Sans" w:eastAsia="Open Sans" w:hAnsi="Open Sans" w:cs="Open Sans"/>
          <w:color w:val="434343"/>
          <w:sz w:val="22"/>
          <w:szCs w:val="22"/>
        </w:rPr>
        <w:t>datalake</w:t>
      </w:r>
      <w:proofErr w:type="spellEnd"/>
      <w:r w:rsidRPr="00516433">
        <w:rPr>
          <w:rFonts w:ascii="Open Sans" w:eastAsia="Open Sans" w:hAnsi="Open Sans" w:cs="Open Sans"/>
          <w:color w:val="434343"/>
          <w:sz w:val="22"/>
          <w:szCs w:val="22"/>
        </w:rPr>
        <w:t xml:space="preserve"> because it will write simulation results to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-based </w:t>
      </w:r>
      <w:proofErr w:type="spellStart"/>
      <w:r w:rsidRPr="00516433">
        <w:rPr>
          <w:rFonts w:ascii="Open Sans" w:eastAsia="Open Sans" w:hAnsi="Open Sans" w:cs="Open Sans"/>
          <w:color w:val="434343"/>
          <w:sz w:val="22"/>
          <w:szCs w:val="22"/>
        </w:rPr>
        <w:t>interTwin</w:t>
      </w:r>
      <w:proofErr w:type="spellEnd"/>
      <w:r w:rsidRPr="00516433">
        <w:rPr>
          <w:rFonts w:ascii="Open Sans" w:eastAsia="Open Sans" w:hAnsi="Open Sans" w:cs="Open Sans"/>
          <w:color w:val="434343"/>
          <w:sz w:val="22"/>
          <w:szCs w:val="22"/>
        </w:rPr>
        <w:t xml:space="preserve"> </w:t>
      </w:r>
      <w:proofErr w:type="spellStart"/>
      <w:r w:rsidRPr="00516433">
        <w:rPr>
          <w:rFonts w:ascii="Open Sans" w:eastAsia="Open Sans" w:hAnsi="Open Sans" w:cs="Open Sans"/>
          <w:color w:val="434343"/>
          <w:sz w:val="22"/>
          <w:szCs w:val="22"/>
        </w:rPr>
        <w:t>datalake</w:t>
      </w:r>
      <w:proofErr w:type="spellEnd"/>
      <w:r w:rsidRPr="00516433">
        <w:rPr>
          <w:rFonts w:ascii="Open Sans" w:eastAsia="Open Sans" w:hAnsi="Open Sans" w:cs="Open Sans"/>
          <w:color w:val="434343"/>
          <w:sz w:val="22"/>
          <w:szCs w:val="22"/>
        </w:rPr>
        <w:t xml:space="preserve"> in processing/visualisation-ready formats such as </w:t>
      </w:r>
      <w:proofErr w:type="spellStart"/>
      <w:r w:rsidRPr="00516433">
        <w:rPr>
          <w:rFonts w:ascii="Open Sans" w:eastAsia="Open Sans" w:hAnsi="Open Sans" w:cs="Open Sans"/>
          <w:color w:val="434343"/>
          <w:sz w:val="22"/>
          <w:szCs w:val="22"/>
        </w:rPr>
        <w:t>NetCDF</w:t>
      </w:r>
      <w:proofErr w:type="spellEnd"/>
      <w:r w:rsidRPr="00516433">
        <w:rPr>
          <w:rFonts w:ascii="Open Sans" w:eastAsia="Open Sans" w:hAnsi="Open Sans" w:cs="Open Sans"/>
          <w:color w:val="434343"/>
          <w:sz w:val="22"/>
          <w:szCs w:val="22"/>
        </w:rPr>
        <w:t xml:space="preserve">, CSV, XLSX, and </w:t>
      </w:r>
      <w:proofErr w:type="spellStart"/>
      <w:r w:rsidRPr="00516433">
        <w:rPr>
          <w:rFonts w:ascii="Open Sans" w:eastAsia="Open Sans" w:hAnsi="Open Sans" w:cs="Open Sans"/>
          <w:color w:val="434343"/>
          <w:sz w:val="22"/>
          <w:szCs w:val="22"/>
        </w:rPr>
        <w:t>GeoPackage</w:t>
      </w:r>
      <w:proofErr w:type="spellEnd"/>
      <w:r w:rsidRPr="00516433">
        <w:rPr>
          <w:rFonts w:ascii="Open Sans" w:eastAsia="Open Sans" w:hAnsi="Open Sans" w:cs="Open Sans"/>
          <w:color w:val="434343"/>
          <w:sz w:val="22"/>
          <w:szCs w:val="22"/>
        </w:rPr>
        <w:t>.</w:t>
      </w:r>
    </w:p>
    <w:p w14:paraId="2066793E" w14:textId="77777777" w:rsidR="008D519E" w:rsidRPr="00516433" w:rsidRDefault="00000000" w:rsidP="00BE3EC2">
      <w:pPr>
        <w:numPr>
          <w:ilvl w:val="1"/>
          <w:numId w:val="2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DT applications from T4.5 (tropical cyclone detection and wildfire danger prediction) and T4.7 (weather extremes) will need access to the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-based </w:t>
      </w:r>
      <w:proofErr w:type="spellStart"/>
      <w:r w:rsidRPr="00516433">
        <w:rPr>
          <w:rFonts w:ascii="Open Sans" w:eastAsia="Open Sans" w:hAnsi="Open Sans" w:cs="Open Sans"/>
          <w:color w:val="434343"/>
          <w:sz w:val="22"/>
          <w:szCs w:val="22"/>
        </w:rPr>
        <w:t>datalake</w:t>
      </w:r>
      <w:proofErr w:type="spellEnd"/>
      <w:r w:rsidRPr="00516433">
        <w:rPr>
          <w:rFonts w:ascii="Open Sans" w:eastAsia="Open Sans" w:hAnsi="Open Sans" w:cs="Open Sans"/>
          <w:color w:val="434343"/>
          <w:sz w:val="22"/>
          <w:szCs w:val="22"/>
        </w:rPr>
        <w:t xml:space="preserve"> for reading future climate projection datasets (CMIP6) in </w:t>
      </w:r>
      <w:proofErr w:type="spellStart"/>
      <w:r w:rsidRPr="00516433">
        <w:rPr>
          <w:rFonts w:ascii="Open Sans" w:eastAsia="Open Sans" w:hAnsi="Open Sans" w:cs="Open Sans"/>
          <w:color w:val="434343"/>
          <w:sz w:val="22"/>
          <w:szCs w:val="22"/>
        </w:rPr>
        <w:t>NetCDF</w:t>
      </w:r>
      <w:proofErr w:type="spellEnd"/>
      <w:r w:rsidRPr="00516433">
        <w:rPr>
          <w:rFonts w:ascii="Open Sans" w:eastAsia="Open Sans" w:hAnsi="Open Sans" w:cs="Open Sans"/>
          <w:color w:val="434343"/>
          <w:sz w:val="22"/>
          <w:szCs w:val="22"/>
        </w:rPr>
        <w:t xml:space="preserve"> format. In case of support for STAC integration, queries to the STAC </w:t>
      </w:r>
      <w:proofErr w:type="spellStart"/>
      <w:r w:rsidRPr="00516433">
        <w:rPr>
          <w:rFonts w:ascii="Open Sans" w:eastAsia="Open Sans" w:hAnsi="Open Sans" w:cs="Open Sans"/>
          <w:color w:val="434343"/>
          <w:sz w:val="22"/>
          <w:szCs w:val="22"/>
        </w:rPr>
        <w:t>catalog</w:t>
      </w:r>
      <w:proofErr w:type="spellEnd"/>
      <w:r w:rsidRPr="00516433">
        <w:rPr>
          <w:rFonts w:ascii="Open Sans" w:eastAsia="Open Sans" w:hAnsi="Open Sans" w:cs="Open Sans"/>
          <w:color w:val="434343"/>
          <w:sz w:val="22"/>
          <w:szCs w:val="22"/>
        </w:rPr>
        <w:t xml:space="preserve"> can simplify the access to the CMIP </w:t>
      </w:r>
      <w:proofErr w:type="gramStart"/>
      <w:r w:rsidRPr="00516433">
        <w:rPr>
          <w:rFonts w:ascii="Open Sans" w:eastAsia="Open Sans" w:hAnsi="Open Sans" w:cs="Open Sans"/>
          <w:color w:val="434343"/>
          <w:sz w:val="22"/>
          <w:szCs w:val="22"/>
        </w:rPr>
        <w:t>data;</w:t>
      </w:r>
      <w:proofErr w:type="gramEnd"/>
    </w:p>
    <w:p w14:paraId="16461219" w14:textId="77777777" w:rsidR="008D519E" w:rsidRPr="00516433" w:rsidRDefault="00000000" w:rsidP="00BE3EC2">
      <w:pPr>
        <w:numPr>
          <w:ilvl w:val="1"/>
          <w:numId w:val="22"/>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data loading requires metadata to be available as a STAC collection. Data access happens via provided URLs within a STAC asset. Integrating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 URLs into STAC for the use with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requires a software layer to automatically pull data out of the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 xml:space="preserve"> data lake to the given storage location where the </w:t>
      </w:r>
      <w:proofErr w:type="spellStart"/>
      <w:r w:rsidRPr="00516433">
        <w:rPr>
          <w:rFonts w:ascii="Open Sans" w:eastAsia="Open Sans" w:hAnsi="Open Sans" w:cs="Open Sans"/>
          <w:color w:val="434343"/>
          <w:sz w:val="22"/>
          <w:szCs w:val="22"/>
        </w:rPr>
        <w:t>openEO</w:t>
      </w:r>
      <w:proofErr w:type="spellEnd"/>
      <w:r w:rsidRPr="00516433">
        <w:rPr>
          <w:rFonts w:ascii="Open Sans" w:eastAsia="Open Sans" w:hAnsi="Open Sans" w:cs="Open Sans"/>
          <w:color w:val="434343"/>
          <w:sz w:val="22"/>
          <w:szCs w:val="22"/>
        </w:rPr>
        <w:t xml:space="preserve"> processing backend is running.</w:t>
      </w:r>
    </w:p>
    <w:p w14:paraId="19310301" w14:textId="77777777" w:rsidR="008D519E" w:rsidRPr="00516433" w:rsidRDefault="00000000" w:rsidP="00BE3EC2">
      <w:pPr>
        <w:pStyle w:val="Heading3"/>
        <w:numPr>
          <w:ilvl w:val="2"/>
          <w:numId w:val="3"/>
        </w:numPr>
        <w:jc w:val="both"/>
      </w:pPr>
      <w:bookmarkStart w:id="55" w:name="_Toc175584710"/>
      <w:r w:rsidRPr="00516433">
        <w:t>DTE Core components</w:t>
      </w:r>
      <w:bookmarkEnd w:id="55"/>
    </w:p>
    <w:p w14:paraId="084D0081" w14:textId="76664499"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As documented in deliverable D6.2 </w:t>
      </w:r>
      <w:hyperlink w:anchor="_References">
        <w:r w:rsidRPr="00516433">
          <w:rPr>
            <w:rFonts w:ascii="Open Sans" w:eastAsia="Open Sans" w:hAnsi="Open Sans" w:cs="Open Sans"/>
            <w:b/>
            <w:color w:val="EF8200"/>
            <w:sz w:val="22"/>
            <w:szCs w:val="22"/>
            <w:u w:val="single"/>
          </w:rPr>
          <w:t>[R13]</w:t>
        </w:r>
      </w:hyperlink>
      <w:r w:rsidRPr="00516433">
        <w:rPr>
          <w:rFonts w:ascii="Open Sans" w:eastAsia="Open Sans" w:hAnsi="Open Sans" w:cs="Open Sans"/>
          <w:color w:val="434343"/>
          <w:sz w:val="22"/>
          <w:szCs w:val="22"/>
        </w:rPr>
        <w:t xml:space="preserve">, first versions of the DTE Core Components have been released. </w:t>
      </w:r>
      <w:proofErr w:type="gramStart"/>
      <w:r w:rsidRPr="00516433">
        <w:rPr>
          <w:rFonts w:ascii="Open Sans" w:eastAsia="Open Sans" w:hAnsi="Open Sans" w:cs="Open Sans"/>
          <w:color w:val="434343"/>
          <w:sz w:val="22"/>
          <w:szCs w:val="22"/>
        </w:rPr>
        <w:t>In particular the</w:t>
      </w:r>
      <w:proofErr w:type="gramEnd"/>
      <w:r w:rsidRPr="00516433">
        <w:rPr>
          <w:rFonts w:ascii="Open Sans" w:eastAsia="Open Sans" w:hAnsi="Open Sans" w:cs="Open Sans"/>
          <w:color w:val="434343"/>
          <w:sz w:val="22"/>
          <w:szCs w:val="22"/>
        </w:rPr>
        <w:t xml:space="preserve"> components from WP7 are integrating (or planning to integrate) with the following WP6 components:</w:t>
      </w:r>
    </w:p>
    <w:p w14:paraId="0D18FEC0" w14:textId="77777777" w:rsidR="008D519E" w:rsidRPr="00516433" w:rsidRDefault="00000000" w:rsidP="00BE3EC2">
      <w:pPr>
        <w:numPr>
          <w:ilvl w:val="0"/>
          <w:numId w:val="23"/>
        </w:numPr>
        <w:pBdr>
          <w:top w:val="nil"/>
          <w:left w:val="nil"/>
          <w:bottom w:val="nil"/>
          <w:right w:val="nil"/>
          <w:between w:val="nil"/>
        </w:pBdr>
        <w:jc w:val="both"/>
        <w:rPr>
          <w:rFonts w:ascii="Open Sans" w:eastAsia="Open Sans" w:hAnsi="Open Sans" w:cs="Open Sans"/>
          <w:b/>
          <w:color w:val="EF8200"/>
          <w:sz w:val="22"/>
          <w:szCs w:val="22"/>
        </w:rPr>
      </w:pPr>
      <w:proofErr w:type="spellStart"/>
      <w:r w:rsidRPr="00516433">
        <w:rPr>
          <w:rFonts w:ascii="Open Sans" w:eastAsia="Open Sans" w:hAnsi="Open Sans" w:cs="Open Sans"/>
          <w:b/>
          <w:color w:val="EF8200"/>
          <w:sz w:val="22"/>
          <w:szCs w:val="22"/>
        </w:rPr>
        <w:t>Itwinai</w:t>
      </w:r>
      <w:proofErr w:type="spellEnd"/>
      <w:r w:rsidRPr="00516433">
        <w:rPr>
          <w:rFonts w:ascii="Open Sans" w:eastAsia="Open Sans" w:hAnsi="Open Sans" w:cs="Open Sans"/>
          <w:b/>
          <w:color w:val="EF8200"/>
          <w:sz w:val="22"/>
          <w:szCs w:val="22"/>
        </w:rPr>
        <w:t>, common ML model</w:t>
      </w:r>
    </w:p>
    <w:p w14:paraId="12F1D3D6" w14:textId="77777777" w:rsidR="008D519E" w:rsidRPr="00516433" w:rsidRDefault="00000000"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Thematic modules, such as the TC ML detection and ML4Fires, are being integrated with </w:t>
      </w:r>
      <w:proofErr w:type="spellStart"/>
      <w:r w:rsidRPr="00516433">
        <w:rPr>
          <w:rFonts w:ascii="Open Sans" w:eastAsia="Open Sans" w:hAnsi="Open Sans" w:cs="Open Sans"/>
          <w:color w:val="434343"/>
          <w:sz w:val="22"/>
          <w:szCs w:val="22"/>
        </w:rPr>
        <w:t>itwinai</w:t>
      </w:r>
      <w:proofErr w:type="spellEnd"/>
      <w:r w:rsidRPr="00516433">
        <w:rPr>
          <w:rFonts w:ascii="Open Sans" w:eastAsia="Open Sans" w:hAnsi="Open Sans" w:cs="Open Sans"/>
          <w:color w:val="434343"/>
          <w:sz w:val="22"/>
          <w:szCs w:val="22"/>
        </w:rPr>
        <w:t xml:space="preserve"> and require a platform supporting well-known frameworks like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and distributed training based on </w:t>
      </w:r>
      <w:proofErr w:type="spellStart"/>
      <w:r w:rsidRPr="00516433">
        <w:rPr>
          <w:rFonts w:ascii="Open Sans" w:eastAsia="Open Sans" w:hAnsi="Open Sans" w:cs="Open Sans"/>
          <w:color w:val="434343"/>
          <w:sz w:val="22"/>
          <w:szCs w:val="22"/>
        </w:rPr>
        <w:t>PyTorch</w:t>
      </w:r>
      <w:proofErr w:type="spellEnd"/>
      <w:r w:rsidRPr="00516433">
        <w:rPr>
          <w:rFonts w:ascii="Open Sans" w:eastAsia="Open Sans" w:hAnsi="Open Sans" w:cs="Open Sans"/>
          <w:color w:val="434343"/>
          <w:sz w:val="22"/>
          <w:szCs w:val="22"/>
        </w:rPr>
        <w:t xml:space="preserve"> Lightning</w:t>
      </w:r>
    </w:p>
    <w:p w14:paraId="6258622D" w14:textId="77777777" w:rsidR="008D519E" w:rsidRPr="00516433" w:rsidRDefault="00000000" w:rsidP="00BE3EC2">
      <w:pPr>
        <w:numPr>
          <w:ilvl w:val="0"/>
          <w:numId w:val="23"/>
        </w:numPr>
        <w:pBdr>
          <w:top w:val="nil"/>
          <w:left w:val="nil"/>
          <w:bottom w:val="nil"/>
          <w:right w:val="nil"/>
          <w:between w:val="nil"/>
        </w:pBd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Software quality as a service</w:t>
      </w:r>
    </w:p>
    <w:p w14:paraId="73BB4358" w14:textId="77777777" w:rsidR="008D519E" w:rsidRPr="00516433" w:rsidRDefault="00000000"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Thematic modules from T7.4 (either the TC ML detection or ML4Fires) will be integrated with the </w:t>
      </w:r>
      <w:proofErr w:type="spellStart"/>
      <w:r w:rsidRPr="00516433">
        <w:rPr>
          <w:rFonts w:ascii="Open Sans" w:eastAsia="Open Sans" w:hAnsi="Open Sans" w:cs="Open Sans"/>
          <w:color w:val="434343"/>
          <w:sz w:val="22"/>
          <w:szCs w:val="22"/>
        </w:rPr>
        <w:t>SQAaaS</w:t>
      </w:r>
      <w:proofErr w:type="spellEnd"/>
      <w:r w:rsidRPr="00516433">
        <w:rPr>
          <w:rFonts w:ascii="Open Sans" w:eastAsia="Open Sans" w:hAnsi="Open Sans" w:cs="Open Sans"/>
          <w:color w:val="434343"/>
          <w:sz w:val="22"/>
          <w:szCs w:val="22"/>
        </w:rPr>
        <w:t xml:space="preserve"> core module for performing a quality validation of the results and workflows.</w:t>
      </w:r>
    </w:p>
    <w:p w14:paraId="72136F7E" w14:textId="77777777" w:rsidR="008D519E" w:rsidRPr="00516433" w:rsidRDefault="00000000" w:rsidP="00BE3EC2">
      <w:pPr>
        <w:numPr>
          <w:ilvl w:val="0"/>
          <w:numId w:val="23"/>
        </w:numPr>
        <w:pBdr>
          <w:top w:val="nil"/>
          <w:left w:val="nil"/>
          <w:bottom w:val="nil"/>
          <w:right w:val="nil"/>
          <w:between w:val="nil"/>
        </w:pBd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OSCAR for event-based workflow triggering</w:t>
      </w:r>
    </w:p>
    <w:p w14:paraId="6EA91D98" w14:textId="77777777" w:rsidR="008D519E" w:rsidRPr="00516433" w:rsidRDefault="00000000"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lastRenderedPageBreak/>
        <w:t>The DT-Flood is working on integrating its Notebook with OSCAR to facilitate automatic file-availability based triggering of CWL workflows to execute the models for producing the scenario results.</w:t>
      </w:r>
    </w:p>
    <w:p w14:paraId="68E154EA" w14:textId="77777777" w:rsidR="008D519E" w:rsidRPr="00516433" w:rsidRDefault="00000000" w:rsidP="00BE3EC2">
      <w:pPr>
        <w:numPr>
          <w:ilvl w:val="1"/>
          <w:numId w:val="23"/>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DT-Flood would benefit from CWL workflow composition and execution and infrastructure to offload heavy computations</w:t>
      </w:r>
    </w:p>
    <w:p w14:paraId="27838939" w14:textId="77777777" w:rsidR="008D519E" w:rsidRPr="00516433" w:rsidRDefault="00000000" w:rsidP="00BE3EC2">
      <w:pPr>
        <w:pStyle w:val="Heading2"/>
        <w:numPr>
          <w:ilvl w:val="1"/>
          <w:numId w:val="3"/>
        </w:numPr>
        <w:jc w:val="both"/>
        <w:rPr>
          <w:lang w:val="en-GB"/>
        </w:rPr>
      </w:pPr>
      <w:bookmarkStart w:id="56" w:name="_Toc175584711"/>
      <w:r w:rsidRPr="00516433">
        <w:rPr>
          <w:lang w:val="en-GB"/>
        </w:rPr>
        <w:t>Computing Requirements</w:t>
      </w:r>
      <w:bookmarkEnd w:id="56"/>
    </w:p>
    <w:p w14:paraId="7C341EFA" w14:textId="256FE0DC" w:rsidR="008D519E" w:rsidRPr="00516433" w:rsidRDefault="00000000" w:rsidP="00BE3EC2">
      <w:pPr>
        <w:jc w:val="both"/>
        <w:rPr>
          <w:rFonts w:ascii="Open Sans" w:eastAsia="Open Sans" w:hAnsi="Open Sans" w:cs="Open Sans"/>
          <w:color w:val="434343"/>
          <w:sz w:val="22"/>
          <w:szCs w:val="22"/>
        </w:rPr>
      </w:pPr>
      <w:proofErr w:type="gramStart"/>
      <w:r w:rsidRPr="00516433">
        <w:rPr>
          <w:rFonts w:ascii="Open Sans" w:eastAsia="Open Sans" w:hAnsi="Open Sans" w:cs="Open Sans"/>
          <w:color w:val="434343"/>
          <w:sz w:val="22"/>
          <w:szCs w:val="22"/>
        </w:rPr>
        <w:t>In order to</w:t>
      </w:r>
      <w:proofErr w:type="gramEnd"/>
      <w:r w:rsidRPr="00516433">
        <w:rPr>
          <w:rFonts w:ascii="Open Sans" w:eastAsia="Open Sans" w:hAnsi="Open Sans" w:cs="Open Sans"/>
          <w:color w:val="434343"/>
          <w:sz w:val="22"/>
          <w:szCs w:val="22"/>
        </w:rPr>
        <w:t xml:space="preserve"> guarantee a working software environment on most machines, Thematic Modules will be containerized according to the OGC Application Package </w:t>
      </w:r>
      <w:hyperlink w:anchor="_References">
        <w:r w:rsidRPr="00516433">
          <w:rPr>
            <w:rFonts w:ascii="Open Sans" w:eastAsia="Open Sans" w:hAnsi="Open Sans" w:cs="Open Sans"/>
            <w:b/>
            <w:color w:val="EF8200"/>
            <w:sz w:val="22"/>
            <w:szCs w:val="22"/>
            <w:u w:val="single"/>
          </w:rPr>
          <w:t>[R14]</w:t>
        </w:r>
      </w:hyperlink>
      <w:r w:rsidRPr="00516433">
        <w:rPr>
          <w:rFonts w:ascii="Open Sans" w:eastAsia="Open Sans" w:hAnsi="Open Sans" w:cs="Open Sans"/>
          <w:color w:val="434343"/>
          <w:sz w:val="22"/>
          <w:szCs w:val="22"/>
        </w:rPr>
        <w:t xml:space="preserve"> standard along with all necessary software dependencies. This enables portable and distributed execution of workflows on resources that are available to a particular user of a DT. However, some Thematic Modules have specific hardware and computing requirements that should be considered when deciding which resources to use.</w:t>
      </w:r>
    </w:p>
    <w:p w14:paraId="769563C3" w14:textId="77777777" w:rsidR="008D519E" w:rsidRPr="00516433" w:rsidRDefault="008D519E" w:rsidP="00BE3EC2">
      <w:pPr>
        <w:jc w:val="both"/>
        <w:rPr>
          <w:rFonts w:ascii="Open Sans" w:eastAsia="Open Sans" w:hAnsi="Open Sans" w:cs="Open Sans"/>
          <w:color w:val="434343"/>
          <w:sz w:val="22"/>
          <w:szCs w:val="22"/>
        </w:rPr>
      </w:pPr>
    </w:p>
    <w:p w14:paraId="5C213549"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following computing requirements have been collected by the institutions developing the thematic modules:</w:t>
      </w:r>
    </w:p>
    <w:p w14:paraId="01061EB2" w14:textId="77777777" w:rsidR="008D519E" w:rsidRPr="00516433" w:rsidRDefault="008D519E" w:rsidP="00BE3EC2">
      <w:pPr>
        <w:jc w:val="both"/>
        <w:rPr>
          <w:rFonts w:ascii="Open Sans" w:eastAsia="Open Sans" w:hAnsi="Open Sans" w:cs="Open Sans"/>
          <w:color w:val="434343"/>
          <w:sz w:val="22"/>
          <w:szCs w:val="22"/>
        </w:rPr>
      </w:pPr>
    </w:p>
    <w:p w14:paraId="62D438BA" w14:textId="77777777" w:rsidR="008D519E" w:rsidRPr="00516433" w:rsidRDefault="00000000"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ML TC Detection model training requirements</w:t>
      </w:r>
    </w:p>
    <w:p w14:paraId="02911BE8" w14:textId="77777777" w:rsidR="008D519E" w:rsidRPr="00516433" w:rsidRDefault="00000000"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environment</w:t>
      </w:r>
    </w:p>
    <w:p w14:paraId="13E8342E" w14:textId="77777777" w:rsidR="008D519E" w:rsidRPr="00516433" w:rsidRDefault="00000000"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2 NVidia A100 (40GB each)</w:t>
      </w:r>
    </w:p>
    <w:p w14:paraId="4E267239" w14:textId="77777777" w:rsidR="008D519E" w:rsidRPr="00516433" w:rsidRDefault="00000000"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128GB</w:t>
      </w:r>
    </w:p>
    <w:p w14:paraId="33F8D750" w14:textId="77777777" w:rsidR="008D519E" w:rsidRPr="00516433" w:rsidRDefault="00000000" w:rsidP="00BE3EC2">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500GB</w:t>
      </w:r>
    </w:p>
    <w:p w14:paraId="6C68F366" w14:textId="77777777" w:rsidR="008D519E" w:rsidRPr="00516433" w:rsidRDefault="008D519E" w:rsidP="00BE3EC2">
      <w:pPr>
        <w:jc w:val="both"/>
        <w:rPr>
          <w:rFonts w:ascii="Open Sans" w:eastAsia="Open Sans" w:hAnsi="Open Sans" w:cs="Open Sans"/>
          <w:color w:val="434343"/>
          <w:sz w:val="22"/>
          <w:szCs w:val="22"/>
        </w:rPr>
      </w:pPr>
    </w:p>
    <w:p w14:paraId="114E7A02" w14:textId="77777777" w:rsidR="008D519E" w:rsidRPr="00516433" w:rsidRDefault="00000000"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Enes Dataspace configuration for GNN pipeline users</w:t>
      </w:r>
    </w:p>
    <w:p w14:paraId="0AAB4C36" w14:textId="77777777" w:rsidR="008D519E" w:rsidRPr="00516433" w:rsidRDefault="00000000"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8 cores</w:t>
      </w:r>
    </w:p>
    <w:p w14:paraId="689770E8" w14:textId="77777777" w:rsidR="008D519E" w:rsidRPr="00516433" w:rsidRDefault="00000000"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1 NVIDIA A40</w:t>
      </w:r>
    </w:p>
    <w:p w14:paraId="14D36474" w14:textId="77777777" w:rsidR="008D519E" w:rsidRPr="00516433" w:rsidRDefault="00000000"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128GB</w:t>
      </w:r>
    </w:p>
    <w:p w14:paraId="0CC16666" w14:textId="77777777" w:rsidR="008D519E" w:rsidRPr="00516433" w:rsidRDefault="00000000" w:rsidP="00BE3EC2">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500GB</w:t>
      </w:r>
    </w:p>
    <w:p w14:paraId="728209A1" w14:textId="77777777" w:rsidR="008D519E" w:rsidRPr="00516433" w:rsidRDefault="008D519E" w:rsidP="00BE3EC2">
      <w:pPr>
        <w:jc w:val="both"/>
        <w:rPr>
          <w:rFonts w:ascii="Open Sans" w:eastAsia="Open Sans" w:hAnsi="Open Sans" w:cs="Open Sans"/>
          <w:color w:val="434343"/>
          <w:sz w:val="22"/>
          <w:szCs w:val="22"/>
        </w:rPr>
      </w:pPr>
    </w:p>
    <w:p w14:paraId="01B856A2" w14:textId="77777777" w:rsidR="008D519E" w:rsidRPr="00516433" w:rsidRDefault="00000000"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ML4Fires model training requirements</w:t>
      </w:r>
    </w:p>
    <w:p w14:paraId="17E0431F" w14:textId="77777777" w:rsidR="008D519E" w:rsidRPr="00516433" w:rsidRDefault="00000000"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environment</w:t>
      </w:r>
    </w:p>
    <w:p w14:paraId="117BAD92" w14:textId="77777777" w:rsidR="008D519E" w:rsidRPr="00516433" w:rsidRDefault="00000000"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4 NVIDIA A100 (40GB each)</w:t>
      </w:r>
    </w:p>
    <w:p w14:paraId="50BE7216" w14:textId="77777777" w:rsidR="008D519E" w:rsidRPr="00516433" w:rsidRDefault="00000000"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128GB</w:t>
      </w:r>
    </w:p>
    <w:p w14:paraId="352B8ABD" w14:textId="77777777" w:rsidR="008D519E" w:rsidRPr="00516433" w:rsidRDefault="00000000" w:rsidP="00BE3EC2">
      <w:pPr>
        <w:numPr>
          <w:ilvl w:val="0"/>
          <w:numId w:val="16"/>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200GB</w:t>
      </w:r>
    </w:p>
    <w:p w14:paraId="627638D8" w14:textId="77777777" w:rsidR="008D519E" w:rsidRPr="00516433" w:rsidRDefault="008D519E" w:rsidP="00BE3EC2">
      <w:pPr>
        <w:jc w:val="both"/>
        <w:rPr>
          <w:rFonts w:ascii="Open Sans" w:eastAsia="Open Sans" w:hAnsi="Open Sans" w:cs="Open Sans"/>
          <w:color w:val="434343"/>
          <w:sz w:val="22"/>
          <w:szCs w:val="22"/>
        </w:rPr>
      </w:pPr>
    </w:p>
    <w:p w14:paraId="6C6F9B8B" w14:textId="77777777" w:rsidR="008D519E" w:rsidRPr="00516433" w:rsidRDefault="00000000" w:rsidP="00BE3EC2">
      <w:pPr>
        <w:jc w:val="both"/>
        <w:rPr>
          <w:rFonts w:ascii="Open Sans" w:eastAsia="Open Sans" w:hAnsi="Open Sans" w:cs="Open Sans"/>
          <w:b/>
          <w:color w:val="EF8200"/>
          <w:sz w:val="22"/>
          <w:szCs w:val="22"/>
        </w:rPr>
      </w:pPr>
      <w:proofErr w:type="spellStart"/>
      <w:r w:rsidRPr="00516433">
        <w:rPr>
          <w:rFonts w:ascii="Open Sans" w:eastAsia="Open Sans" w:hAnsi="Open Sans" w:cs="Open Sans"/>
          <w:b/>
          <w:color w:val="EF8200"/>
          <w:sz w:val="22"/>
          <w:szCs w:val="22"/>
        </w:rPr>
        <w:t>CompEvPoEToE</w:t>
      </w:r>
      <w:proofErr w:type="spellEnd"/>
      <w:r w:rsidRPr="00516433">
        <w:rPr>
          <w:rFonts w:ascii="Open Sans" w:eastAsia="Open Sans" w:hAnsi="Open Sans" w:cs="Open Sans"/>
          <w:b/>
          <w:color w:val="EF8200"/>
          <w:sz w:val="22"/>
          <w:szCs w:val="22"/>
        </w:rPr>
        <w:t xml:space="preserve"> requirements</w:t>
      </w:r>
    </w:p>
    <w:p w14:paraId="10AF24FA" w14:textId="77777777" w:rsidR="008D519E" w:rsidRPr="00516433" w:rsidRDefault="00000000" w:rsidP="00BE3EC2">
      <w:pPr>
        <w:numPr>
          <w:ilvl w:val="0"/>
          <w:numId w:val="17"/>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 environment</w:t>
      </w:r>
    </w:p>
    <w:p w14:paraId="2A2A3981" w14:textId="77777777" w:rsidR="008D519E" w:rsidRPr="00516433" w:rsidRDefault="008D519E" w:rsidP="00BE3EC2">
      <w:pPr>
        <w:jc w:val="both"/>
        <w:rPr>
          <w:rFonts w:ascii="Open Sans" w:eastAsia="Open Sans" w:hAnsi="Open Sans" w:cs="Open Sans"/>
          <w:color w:val="434343"/>
          <w:sz w:val="22"/>
          <w:szCs w:val="22"/>
        </w:rPr>
      </w:pPr>
    </w:p>
    <w:p w14:paraId="30ECC38F" w14:textId="77777777" w:rsidR="008D519E" w:rsidRPr="00516433" w:rsidRDefault="00000000"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DT-Drought requirements</w:t>
      </w:r>
    </w:p>
    <w:p w14:paraId="0617198C" w14:textId="77777777" w:rsidR="008D519E" w:rsidRPr="00516433" w:rsidRDefault="00000000"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24 vCPUs</w:t>
      </w:r>
    </w:p>
    <w:p w14:paraId="3F3BC61C" w14:textId="77777777" w:rsidR="008D519E" w:rsidRPr="00516433" w:rsidRDefault="00000000"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4-8 NVIDIA, 20 GB each</w:t>
      </w:r>
    </w:p>
    <w:p w14:paraId="732BE720" w14:textId="77777777" w:rsidR="008D519E" w:rsidRPr="00516433" w:rsidRDefault="00000000"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RAM: 64 GB </w:t>
      </w:r>
    </w:p>
    <w:p w14:paraId="764EB759" w14:textId="77777777" w:rsidR="008D519E" w:rsidRPr="00516433" w:rsidRDefault="00000000" w:rsidP="00BE3EC2">
      <w:pPr>
        <w:numPr>
          <w:ilvl w:val="0"/>
          <w:numId w:val="1"/>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250 GB</w:t>
      </w:r>
    </w:p>
    <w:p w14:paraId="44DCD3EF" w14:textId="77777777" w:rsidR="008D519E" w:rsidRPr="00516433" w:rsidRDefault="008D519E" w:rsidP="00BE3EC2">
      <w:pPr>
        <w:jc w:val="both"/>
        <w:rPr>
          <w:rFonts w:ascii="Open Sans" w:eastAsia="Open Sans" w:hAnsi="Open Sans" w:cs="Open Sans"/>
          <w:color w:val="434343"/>
          <w:sz w:val="22"/>
          <w:szCs w:val="22"/>
        </w:rPr>
      </w:pPr>
    </w:p>
    <w:p w14:paraId="66BB4260" w14:textId="77777777" w:rsidR="008D519E" w:rsidRPr="00516433" w:rsidRDefault="00000000"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lastRenderedPageBreak/>
        <w:t xml:space="preserve">EODC </w:t>
      </w:r>
      <w:proofErr w:type="spellStart"/>
      <w:r w:rsidRPr="00516433">
        <w:rPr>
          <w:rFonts w:ascii="Open Sans" w:eastAsia="Open Sans" w:hAnsi="Open Sans" w:cs="Open Sans"/>
          <w:b/>
          <w:color w:val="EF8200"/>
          <w:sz w:val="22"/>
          <w:szCs w:val="22"/>
        </w:rPr>
        <w:t>openEO</w:t>
      </w:r>
      <w:proofErr w:type="spellEnd"/>
      <w:r w:rsidRPr="00516433">
        <w:rPr>
          <w:rFonts w:ascii="Open Sans" w:eastAsia="Open Sans" w:hAnsi="Open Sans" w:cs="Open Sans"/>
          <w:b/>
          <w:color w:val="EF8200"/>
          <w:sz w:val="22"/>
          <w:szCs w:val="22"/>
        </w:rPr>
        <w:t xml:space="preserve"> configuration per user to run a job</w:t>
      </w:r>
    </w:p>
    <w:p w14:paraId="38EE52D0" w14:textId="77777777" w:rsidR="008D519E" w:rsidRPr="00516433" w:rsidRDefault="00000000" w:rsidP="00BE3EC2">
      <w:pPr>
        <w:numPr>
          <w:ilvl w:val="0"/>
          <w:numId w:val="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Adaptive scaling of worker from minimum 1 to maximum 6</w:t>
      </w:r>
    </w:p>
    <w:p w14:paraId="29EBCBA8" w14:textId="77777777" w:rsidR="008D519E" w:rsidRPr="00516433" w:rsidRDefault="00000000" w:rsidP="00BE3EC2">
      <w:pPr>
        <w:numPr>
          <w:ilvl w:val="0"/>
          <w:numId w:val="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configuration per worker: 8 vCPUs</w:t>
      </w:r>
    </w:p>
    <w:p w14:paraId="55F0BA8E" w14:textId="77777777" w:rsidR="008D519E" w:rsidRPr="00516433" w:rsidRDefault="00000000" w:rsidP="00BE3EC2">
      <w:pPr>
        <w:numPr>
          <w:ilvl w:val="0"/>
          <w:numId w:val="2"/>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RAM configuration per worker: 12 GB RAM</w:t>
      </w:r>
    </w:p>
    <w:p w14:paraId="0F31C137" w14:textId="77777777" w:rsidR="008D519E" w:rsidRPr="00516433" w:rsidRDefault="008D519E" w:rsidP="00BE3EC2">
      <w:pPr>
        <w:jc w:val="both"/>
        <w:rPr>
          <w:rFonts w:ascii="Open Sans" w:eastAsia="Open Sans" w:hAnsi="Open Sans" w:cs="Open Sans"/>
          <w:color w:val="434343"/>
          <w:sz w:val="22"/>
          <w:szCs w:val="22"/>
        </w:rPr>
      </w:pPr>
    </w:p>
    <w:p w14:paraId="02CE167A" w14:textId="77777777" w:rsidR="008D519E" w:rsidRPr="00516433" w:rsidRDefault="00000000" w:rsidP="00BE3EC2">
      <w:pPr>
        <w:jc w:val="both"/>
        <w:rPr>
          <w:rFonts w:ascii="Open Sans" w:eastAsia="Open Sans" w:hAnsi="Open Sans" w:cs="Open Sans"/>
          <w:b/>
          <w:color w:val="EF8200"/>
          <w:sz w:val="22"/>
          <w:szCs w:val="22"/>
        </w:rPr>
      </w:pPr>
      <w:r w:rsidRPr="00516433">
        <w:rPr>
          <w:rFonts w:ascii="Open Sans" w:eastAsia="Open Sans" w:hAnsi="Open Sans" w:cs="Open Sans"/>
          <w:b/>
          <w:color w:val="EF8200"/>
          <w:sz w:val="22"/>
          <w:szCs w:val="22"/>
        </w:rPr>
        <w:t>DT-Extreme requirements</w:t>
      </w:r>
    </w:p>
    <w:p w14:paraId="37410257"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requirements for our demonstrator are as follows. It must be noted that the estimations of CPU, GPU and memory is a very rough estimate at this time.</w:t>
      </w:r>
    </w:p>
    <w:p w14:paraId="54038A0A"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Environment: We are developing our demonstrator using </w:t>
      </w:r>
      <w:proofErr w:type="spellStart"/>
      <w:r w:rsidRPr="00516433">
        <w:rPr>
          <w:rFonts w:ascii="Open Sans" w:eastAsia="Open Sans" w:hAnsi="Open Sans" w:cs="Open Sans"/>
          <w:color w:val="434343"/>
          <w:sz w:val="22"/>
          <w:szCs w:val="22"/>
        </w:rPr>
        <w:t>Jupyter</w:t>
      </w:r>
      <w:proofErr w:type="spellEnd"/>
      <w:r w:rsidRPr="00516433">
        <w:rPr>
          <w:rFonts w:ascii="Open Sans" w:eastAsia="Open Sans" w:hAnsi="Open Sans" w:cs="Open Sans"/>
          <w:color w:val="434343"/>
          <w:sz w:val="22"/>
          <w:szCs w:val="22"/>
        </w:rPr>
        <w:t xml:space="preserve"> Notebook. Therefore, we need access to </w:t>
      </w:r>
      <w:proofErr w:type="spellStart"/>
      <w:r w:rsidRPr="00516433">
        <w:rPr>
          <w:rFonts w:ascii="Open Sans" w:eastAsia="Open Sans" w:hAnsi="Open Sans" w:cs="Open Sans"/>
          <w:color w:val="434343"/>
          <w:sz w:val="22"/>
          <w:szCs w:val="22"/>
        </w:rPr>
        <w:t>JupyterHub</w:t>
      </w:r>
      <w:proofErr w:type="spellEnd"/>
      <w:r w:rsidRPr="00516433">
        <w:rPr>
          <w:rFonts w:ascii="Open Sans" w:eastAsia="Open Sans" w:hAnsi="Open Sans" w:cs="Open Sans"/>
          <w:color w:val="434343"/>
          <w:sz w:val="22"/>
          <w:szCs w:val="22"/>
        </w:rPr>
        <w:t>.</w:t>
      </w:r>
    </w:p>
    <w:p w14:paraId="26D38896"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Containerization: The virtual machine should have Docker installed, as we will use Docker for containerization.</w:t>
      </w:r>
    </w:p>
    <w:p w14:paraId="1C2BAC00"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Data Access: We require access to data lake (access using STAC and </w:t>
      </w:r>
      <w:proofErr w:type="spellStart"/>
      <w:r w:rsidRPr="00516433">
        <w:rPr>
          <w:rFonts w:ascii="Open Sans" w:eastAsia="Open Sans" w:hAnsi="Open Sans" w:cs="Open Sans"/>
          <w:color w:val="434343"/>
          <w:sz w:val="22"/>
          <w:szCs w:val="22"/>
        </w:rPr>
        <w:t>Rucio</w:t>
      </w:r>
      <w:proofErr w:type="spellEnd"/>
      <w:r w:rsidRPr="00516433">
        <w:rPr>
          <w:rFonts w:ascii="Open Sans" w:eastAsia="Open Sans" w:hAnsi="Open Sans" w:cs="Open Sans"/>
          <w:color w:val="434343"/>
          <w:sz w:val="22"/>
          <w:szCs w:val="22"/>
        </w:rPr>
        <w:t>)</w:t>
      </w:r>
    </w:p>
    <w:p w14:paraId="527236BE"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CPU: 12-24 vCPUs with a clock speed of 3.0 GHz or higher</w:t>
      </w:r>
    </w:p>
    <w:p w14:paraId="02AB0074"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GPU: 4-8 NVIDIA, 20 GB each</w:t>
      </w:r>
    </w:p>
    <w:p w14:paraId="753D050E"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RAM: 128-256 GB </w:t>
      </w:r>
    </w:p>
    <w:p w14:paraId="40F7DCA7"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 xml:space="preserve">Input data: Access to STAC and </w:t>
      </w:r>
      <w:proofErr w:type="spellStart"/>
      <w:r w:rsidRPr="00516433">
        <w:rPr>
          <w:rFonts w:ascii="Open Sans" w:eastAsia="Open Sans" w:hAnsi="Open Sans" w:cs="Open Sans"/>
          <w:color w:val="434343"/>
          <w:sz w:val="22"/>
          <w:szCs w:val="22"/>
        </w:rPr>
        <w:t>datalake</w:t>
      </w:r>
      <w:proofErr w:type="spellEnd"/>
    </w:p>
    <w:p w14:paraId="7FD8D917" w14:textId="77777777" w:rsidR="008D519E" w:rsidRPr="00516433" w:rsidRDefault="00000000" w:rsidP="00BE3EC2">
      <w:pPr>
        <w:numPr>
          <w:ilvl w:val="0"/>
          <w:numId w:val="5"/>
        </w:numPr>
        <w:pBdr>
          <w:top w:val="nil"/>
          <w:left w:val="nil"/>
          <w:bottom w:val="nil"/>
          <w:right w:val="nil"/>
          <w:between w:val="nil"/>
        </w:pBd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Storage: Between 500 GB and 1 TB</w:t>
      </w:r>
    </w:p>
    <w:p w14:paraId="3D0D532C" w14:textId="77777777" w:rsidR="008D519E" w:rsidRPr="00516433" w:rsidRDefault="00000000" w:rsidP="00BE3EC2">
      <w:pPr>
        <w:pStyle w:val="Heading2"/>
        <w:numPr>
          <w:ilvl w:val="1"/>
          <w:numId w:val="3"/>
        </w:numPr>
        <w:jc w:val="both"/>
        <w:rPr>
          <w:lang w:val="en-GB"/>
        </w:rPr>
      </w:pPr>
      <w:bookmarkStart w:id="57" w:name="_Toc175584712"/>
      <w:r w:rsidRPr="00516433">
        <w:rPr>
          <w:lang w:val="en-GB"/>
        </w:rPr>
        <w:t>Output storage requirements</w:t>
      </w:r>
      <w:bookmarkEnd w:id="57"/>
    </w:p>
    <w:p w14:paraId="433C96BA" w14:textId="4CF8D997" w:rsidR="008D519E" w:rsidRPr="00046B5B" w:rsidRDefault="009F7522" w:rsidP="009F7522">
      <w:pPr>
        <w:pBdr>
          <w:top w:val="nil"/>
          <w:left w:val="nil"/>
          <w:bottom w:val="nil"/>
          <w:right w:val="nil"/>
          <w:between w:val="nil"/>
        </w:pBdr>
        <w:jc w:val="center"/>
        <w:rPr>
          <w:rFonts w:ascii="Open Sans" w:eastAsia="Open Sans" w:hAnsi="Open Sans" w:cs="Open Sans"/>
          <w:i/>
          <w:iCs/>
          <w:color w:val="434343"/>
          <w:sz w:val="22"/>
          <w:szCs w:val="22"/>
        </w:rPr>
      </w:pPr>
      <w:bookmarkStart w:id="58" w:name="_heading=h.nmf14n" w:colFirst="0" w:colLast="0"/>
      <w:bookmarkStart w:id="59" w:name="_Toc175584485"/>
      <w:bookmarkEnd w:id="58"/>
      <w:r w:rsidRPr="009F7522">
        <w:rPr>
          <w:rFonts w:ascii="Open Sans" w:eastAsia="Open Sans" w:hAnsi="Open Sans" w:cs="Open Sans"/>
          <w:i/>
          <w:iCs/>
          <w:color w:val="434343"/>
          <w:sz w:val="22"/>
          <w:szCs w:val="22"/>
        </w:rPr>
        <w:t xml:space="preserve">Table </w:t>
      </w:r>
      <w:r w:rsidRPr="009F7522">
        <w:rPr>
          <w:rFonts w:ascii="Open Sans" w:eastAsia="Open Sans" w:hAnsi="Open Sans" w:cs="Open Sans"/>
          <w:i/>
          <w:iCs/>
          <w:color w:val="434343"/>
          <w:sz w:val="22"/>
          <w:szCs w:val="22"/>
        </w:rPr>
        <w:fldChar w:fldCharType="begin"/>
      </w:r>
      <w:r w:rsidRPr="009F7522">
        <w:rPr>
          <w:rFonts w:ascii="Open Sans" w:eastAsia="Open Sans" w:hAnsi="Open Sans" w:cs="Open Sans"/>
          <w:i/>
          <w:iCs/>
          <w:color w:val="434343"/>
          <w:sz w:val="22"/>
          <w:szCs w:val="22"/>
        </w:rPr>
        <w:instrText xml:space="preserve"> SEQ Table \* ARABIC </w:instrText>
      </w:r>
      <w:r w:rsidRPr="009F7522">
        <w:rPr>
          <w:rFonts w:ascii="Open Sans" w:eastAsia="Open Sans" w:hAnsi="Open Sans" w:cs="Open Sans"/>
          <w:i/>
          <w:iCs/>
          <w:color w:val="434343"/>
          <w:sz w:val="22"/>
          <w:szCs w:val="22"/>
        </w:rPr>
        <w:fldChar w:fldCharType="separate"/>
      </w:r>
      <w:r w:rsidR="00B00B6C">
        <w:rPr>
          <w:rFonts w:ascii="Open Sans" w:eastAsia="Open Sans" w:hAnsi="Open Sans" w:cs="Open Sans"/>
          <w:i/>
          <w:iCs/>
          <w:noProof/>
          <w:color w:val="434343"/>
          <w:sz w:val="22"/>
          <w:szCs w:val="22"/>
        </w:rPr>
        <w:t>11</w:t>
      </w:r>
      <w:r w:rsidRPr="009F7522">
        <w:rPr>
          <w:rFonts w:ascii="Open Sans" w:eastAsia="Open Sans" w:hAnsi="Open Sans" w:cs="Open Sans"/>
          <w:i/>
          <w:iCs/>
          <w:color w:val="434343"/>
          <w:sz w:val="22"/>
          <w:szCs w:val="22"/>
        </w:rPr>
        <w:fldChar w:fldCharType="end"/>
      </w:r>
      <w:r w:rsidRPr="009F7522">
        <w:rPr>
          <w:rFonts w:ascii="Open Sans" w:eastAsia="Open Sans" w:hAnsi="Open Sans" w:cs="Open Sans"/>
          <w:i/>
          <w:iCs/>
          <w:color w:val="434343"/>
          <w:sz w:val="22"/>
          <w:szCs w:val="22"/>
        </w:rPr>
        <w:t xml:space="preserve"> </w:t>
      </w:r>
      <w:proofErr w:type="gramStart"/>
      <w:r w:rsidRPr="009F7522">
        <w:rPr>
          <w:rFonts w:ascii="Open Sans" w:eastAsia="Open Sans" w:hAnsi="Open Sans" w:cs="Open Sans"/>
          <w:i/>
          <w:iCs/>
          <w:color w:val="434343"/>
          <w:sz w:val="22"/>
          <w:szCs w:val="22"/>
        </w:rPr>
        <w:t>–  Planned</w:t>
      </w:r>
      <w:proofErr w:type="gramEnd"/>
      <w:r w:rsidRPr="009F7522">
        <w:rPr>
          <w:rFonts w:ascii="Open Sans" w:eastAsia="Open Sans" w:hAnsi="Open Sans" w:cs="Open Sans"/>
          <w:i/>
          <w:iCs/>
          <w:color w:val="434343"/>
          <w:sz w:val="22"/>
          <w:szCs w:val="22"/>
        </w:rPr>
        <w:t xml:space="preserve"> output data and its storage requirements</w:t>
      </w:r>
      <w:bookmarkEnd w:id="59"/>
    </w:p>
    <w:tbl>
      <w:tblPr>
        <w:tblStyle w:val="af0"/>
        <w:tblpPr w:leftFromText="180" w:rightFromText="180" w:vertAnchor="text" w:tblpX="14" w:tblpY="111"/>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654"/>
        <w:gridCol w:w="1078"/>
        <w:gridCol w:w="1682"/>
        <w:gridCol w:w="1259"/>
        <w:gridCol w:w="1772"/>
        <w:gridCol w:w="1551"/>
      </w:tblGrid>
      <w:tr w:rsidR="008D519E" w:rsidRPr="00516433" w14:paraId="7E2433A0" w14:textId="77777777" w:rsidTr="008D519E">
        <w:trPr>
          <w:cnfStyle w:val="100000000000" w:firstRow="1" w:lastRow="0" w:firstColumn="0" w:lastColumn="0" w:oddVBand="0" w:evenVBand="0" w:oddHBand="0" w:evenHBand="0" w:firstRowFirstColumn="0" w:firstRowLastColumn="0" w:lastRowFirstColumn="0" w:lastRowLastColumn="0"/>
        </w:trPr>
        <w:tc>
          <w:tcPr>
            <w:tcW w:w="1654" w:type="dxa"/>
          </w:tcPr>
          <w:p w14:paraId="066F2BF3" w14:textId="77777777" w:rsidR="008D519E" w:rsidRPr="00516433" w:rsidRDefault="00000000" w:rsidP="00BE3EC2">
            <w:pPr>
              <w:ind w:left="22"/>
              <w:jc w:val="both"/>
            </w:pPr>
            <w:r w:rsidRPr="00516433">
              <w:rPr>
                <w:sz w:val="22"/>
                <w:szCs w:val="22"/>
              </w:rPr>
              <w:t xml:space="preserve">Dataset </w:t>
            </w:r>
          </w:p>
        </w:tc>
        <w:tc>
          <w:tcPr>
            <w:tcW w:w="1078" w:type="dxa"/>
          </w:tcPr>
          <w:p w14:paraId="71F5BC9A" w14:textId="77777777" w:rsidR="008D519E" w:rsidRPr="00516433" w:rsidRDefault="00000000" w:rsidP="00BE3EC2">
            <w:pPr>
              <w:ind w:left="22"/>
              <w:jc w:val="both"/>
            </w:pPr>
            <w:r w:rsidRPr="00516433">
              <w:rPr>
                <w:sz w:val="22"/>
                <w:szCs w:val="22"/>
              </w:rPr>
              <w:t>Related task</w:t>
            </w:r>
          </w:p>
        </w:tc>
        <w:tc>
          <w:tcPr>
            <w:tcW w:w="1682" w:type="dxa"/>
          </w:tcPr>
          <w:p w14:paraId="7B514A0A" w14:textId="77777777" w:rsidR="008D519E" w:rsidRPr="00516433" w:rsidRDefault="00000000" w:rsidP="00BE3EC2">
            <w:pPr>
              <w:ind w:left="22"/>
              <w:jc w:val="both"/>
            </w:pPr>
            <w:r w:rsidRPr="00516433">
              <w:rPr>
                <w:sz w:val="22"/>
                <w:szCs w:val="22"/>
              </w:rPr>
              <w:t>Storage location</w:t>
            </w:r>
          </w:p>
        </w:tc>
        <w:tc>
          <w:tcPr>
            <w:tcW w:w="1259" w:type="dxa"/>
          </w:tcPr>
          <w:p w14:paraId="789269A0" w14:textId="77777777" w:rsidR="008D519E" w:rsidRPr="00516433" w:rsidRDefault="00000000" w:rsidP="00BE3EC2">
            <w:pPr>
              <w:ind w:left="22"/>
              <w:jc w:val="both"/>
            </w:pPr>
            <w:r w:rsidRPr="00516433">
              <w:rPr>
                <w:sz w:val="22"/>
                <w:szCs w:val="22"/>
              </w:rPr>
              <w:t>Size</w:t>
            </w:r>
          </w:p>
        </w:tc>
        <w:tc>
          <w:tcPr>
            <w:tcW w:w="1772" w:type="dxa"/>
          </w:tcPr>
          <w:p w14:paraId="23EB130B" w14:textId="77777777" w:rsidR="008D519E" w:rsidRPr="00516433" w:rsidRDefault="00000000" w:rsidP="00BE3EC2">
            <w:pPr>
              <w:ind w:left="22"/>
              <w:jc w:val="both"/>
            </w:pPr>
            <w:r w:rsidRPr="00516433">
              <w:rPr>
                <w:sz w:val="22"/>
                <w:szCs w:val="22"/>
              </w:rPr>
              <w:t>Access mechanism</w:t>
            </w:r>
          </w:p>
        </w:tc>
        <w:tc>
          <w:tcPr>
            <w:tcW w:w="1551" w:type="dxa"/>
          </w:tcPr>
          <w:p w14:paraId="0C46407A" w14:textId="77777777" w:rsidR="008D519E" w:rsidRPr="00516433" w:rsidRDefault="00000000" w:rsidP="00BE3EC2">
            <w:pPr>
              <w:ind w:left="22"/>
              <w:jc w:val="both"/>
            </w:pPr>
            <w:r w:rsidRPr="00516433">
              <w:rPr>
                <w:sz w:val="22"/>
                <w:szCs w:val="22"/>
              </w:rPr>
              <w:t>Responsibly party / Data steward</w:t>
            </w:r>
          </w:p>
        </w:tc>
      </w:tr>
      <w:tr w:rsidR="008D519E" w:rsidRPr="00516433" w14:paraId="6EBB67E9" w14:textId="77777777" w:rsidTr="00046B5B">
        <w:trPr>
          <w:cnfStyle w:val="000000100000" w:firstRow="0" w:lastRow="0" w:firstColumn="0" w:lastColumn="0" w:oddVBand="0" w:evenVBand="0" w:oddHBand="1" w:evenHBand="0" w:firstRowFirstColumn="0" w:firstRowLastColumn="0" w:lastRowFirstColumn="0" w:lastRowLastColumn="0"/>
        </w:trPr>
        <w:tc>
          <w:tcPr>
            <w:tcW w:w="1654" w:type="dxa"/>
            <w:shd w:val="clear" w:color="auto" w:fill="D9D9D9" w:themeFill="background1" w:themeFillShade="D9"/>
          </w:tcPr>
          <w:p w14:paraId="4DDD80E1" w14:textId="77777777" w:rsidR="008D519E" w:rsidRPr="00516433" w:rsidRDefault="00000000" w:rsidP="00BE3EC2">
            <w:pPr>
              <w:jc w:val="both"/>
              <w:rPr>
                <w:rFonts w:ascii="Times New Roman" w:eastAsia="Times New Roman" w:hAnsi="Times New Roman" w:cs="Times New Roman"/>
              </w:rPr>
            </w:pPr>
            <w:proofErr w:type="spellStart"/>
            <w:r w:rsidRPr="00516433">
              <w:t>HydroMT’s</w:t>
            </w:r>
            <w:proofErr w:type="spellEnd"/>
          </w:p>
          <w:p w14:paraId="45A6060A" w14:textId="77777777" w:rsidR="008D519E" w:rsidRPr="00516433" w:rsidRDefault="00000000" w:rsidP="00BE3EC2">
            <w:pPr>
              <w:ind w:left="22"/>
              <w:jc w:val="both"/>
            </w:pPr>
            <w:r w:rsidRPr="00516433">
              <w:t>outputs</w:t>
            </w:r>
          </w:p>
        </w:tc>
        <w:tc>
          <w:tcPr>
            <w:tcW w:w="1078" w:type="dxa"/>
            <w:shd w:val="clear" w:color="auto" w:fill="D9D9D9" w:themeFill="background1" w:themeFillShade="D9"/>
          </w:tcPr>
          <w:p w14:paraId="0D42805B" w14:textId="77777777" w:rsidR="008D519E" w:rsidRPr="00516433" w:rsidRDefault="00000000" w:rsidP="00BE3EC2">
            <w:pPr>
              <w:ind w:left="22"/>
              <w:jc w:val="both"/>
            </w:pPr>
            <w:r w:rsidRPr="00516433">
              <w:t>T7.6</w:t>
            </w:r>
          </w:p>
        </w:tc>
        <w:tc>
          <w:tcPr>
            <w:tcW w:w="1682" w:type="dxa"/>
            <w:shd w:val="clear" w:color="auto" w:fill="D9D9D9" w:themeFill="background1" w:themeFillShade="D9"/>
          </w:tcPr>
          <w:p w14:paraId="4B42EAEA" w14:textId="77777777" w:rsidR="008D519E" w:rsidRPr="00516433" w:rsidRDefault="00000000" w:rsidP="00BE3EC2">
            <w:pPr>
              <w:ind w:left="22"/>
              <w:jc w:val="both"/>
            </w:pPr>
            <w:r w:rsidRPr="00516433">
              <w:t>N.A.</w:t>
            </w:r>
          </w:p>
        </w:tc>
        <w:tc>
          <w:tcPr>
            <w:tcW w:w="1259" w:type="dxa"/>
            <w:shd w:val="clear" w:color="auto" w:fill="D9D9D9" w:themeFill="background1" w:themeFillShade="D9"/>
          </w:tcPr>
          <w:p w14:paraId="613AF443" w14:textId="77777777" w:rsidR="008D519E" w:rsidRPr="00516433" w:rsidRDefault="00000000" w:rsidP="00BE3EC2">
            <w:pPr>
              <w:ind w:left="22"/>
              <w:jc w:val="both"/>
            </w:pPr>
            <w:proofErr w:type="gramStart"/>
            <w:r w:rsidRPr="00516433">
              <w:t>O(</w:t>
            </w:r>
            <w:proofErr w:type="gramEnd"/>
            <w:r w:rsidRPr="00516433">
              <w:t>10) GB</w:t>
            </w:r>
          </w:p>
        </w:tc>
        <w:tc>
          <w:tcPr>
            <w:tcW w:w="1772" w:type="dxa"/>
            <w:shd w:val="clear" w:color="auto" w:fill="D9D9D9" w:themeFill="background1" w:themeFillShade="D9"/>
          </w:tcPr>
          <w:p w14:paraId="2DB9A5B4" w14:textId="77777777" w:rsidR="008D519E" w:rsidRPr="00516433" w:rsidRDefault="00000000" w:rsidP="00BE3EC2">
            <w:pPr>
              <w:ind w:left="22"/>
              <w:jc w:val="both"/>
            </w:pPr>
            <w:r w:rsidRPr="00516433">
              <w:t>Currently S3-bucket</w:t>
            </w:r>
          </w:p>
        </w:tc>
        <w:tc>
          <w:tcPr>
            <w:tcW w:w="1551" w:type="dxa"/>
            <w:shd w:val="clear" w:color="auto" w:fill="D9D9D9" w:themeFill="background1" w:themeFillShade="D9"/>
          </w:tcPr>
          <w:p w14:paraId="4616AB6E" w14:textId="77777777" w:rsidR="008D519E" w:rsidRPr="00516433" w:rsidRDefault="00000000" w:rsidP="00BE3EC2">
            <w:pPr>
              <w:ind w:left="22"/>
              <w:jc w:val="both"/>
            </w:pPr>
            <w:r w:rsidRPr="00516433">
              <w:t>EURAC</w:t>
            </w:r>
          </w:p>
        </w:tc>
      </w:tr>
      <w:tr w:rsidR="008D519E" w:rsidRPr="00516433" w14:paraId="26205C43" w14:textId="77777777" w:rsidTr="008D519E">
        <w:trPr>
          <w:cnfStyle w:val="000000010000" w:firstRow="0" w:lastRow="0" w:firstColumn="0" w:lastColumn="0" w:oddVBand="0" w:evenVBand="0" w:oddHBand="0" w:evenHBand="1" w:firstRowFirstColumn="0" w:firstRowLastColumn="0" w:lastRowFirstColumn="0" w:lastRowLastColumn="0"/>
        </w:trPr>
        <w:tc>
          <w:tcPr>
            <w:tcW w:w="1654" w:type="dxa"/>
          </w:tcPr>
          <w:p w14:paraId="268E4464" w14:textId="77777777" w:rsidR="008D519E" w:rsidRPr="00516433" w:rsidRDefault="00000000" w:rsidP="00BE3EC2">
            <w:pPr>
              <w:ind w:left="22"/>
              <w:jc w:val="both"/>
            </w:pPr>
            <w:proofErr w:type="spellStart"/>
            <w:r w:rsidRPr="00516433">
              <w:t>Wflow’s</w:t>
            </w:r>
            <w:proofErr w:type="spellEnd"/>
            <w:r w:rsidRPr="00516433">
              <w:t xml:space="preserve"> outputs</w:t>
            </w:r>
          </w:p>
        </w:tc>
        <w:tc>
          <w:tcPr>
            <w:tcW w:w="1078" w:type="dxa"/>
          </w:tcPr>
          <w:p w14:paraId="3AE275CA" w14:textId="77777777" w:rsidR="008D519E" w:rsidRPr="00516433" w:rsidRDefault="00000000" w:rsidP="00BE3EC2">
            <w:pPr>
              <w:ind w:left="22"/>
              <w:jc w:val="both"/>
            </w:pPr>
            <w:r w:rsidRPr="00516433">
              <w:t>T7.6</w:t>
            </w:r>
          </w:p>
        </w:tc>
        <w:tc>
          <w:tcPr>
            <w:tcW w:w="1682" w:type="dxa"/>
          </w:tcPr>
          <w:p w14:paraId="1CCD8879" w14:textId="77777777" w:rsidR="008D519E" w:rsidRPr="00516433" w:rsidRDefault="00000000" w:rsidP="00BE3EC2">
            <w:pPr>
              <w:ind w:left="22"/>
              <w:jc w:val="both"/>
            </w:pPr>
            <w:r w:rsidRPr="00516433">
              <w:t>N.A.</w:t>
            </w:r>
          </w:p>
        </w:tc>
        <w:tc>
          <w:tcPr>
            <w:tcW w:w="1259" w:type="dxa"/>
          </w:tcPr>
          <w:p w14:paraId="13F94561" w14:textId="77777777" w:rsidR="008D519E" w:rsidRPr="00516433" w:rsidRDefault="00000000" w:rsidP="00BE3EC2">
            <w:pPr>
              <w:ind w:left="22"/>
              <w:jc w:val="both"/>
            </w:pPr>
            <w:proofErr w:type="gramStart"/>
            <w:r w:rsidRPr="00516433">
              <w:t>O(</w:t>
            </w:r>
            <w:proofErr w:type="gramEnd"/>
            <w:r w:rsidRPr="00516433">
              <w:t>50) GB</w:t>
            </w:r>
          </w:p>
        </w:tc>
        <w:tc>
          <w:tcPr>
            <w:tcW w:w="1772" w:type="dxa"/>
          </w:tcPr>
          <w:p w14:paraId="5CE74F49" w14:textId="77777777" w:rsidR="008D519E" w:rsidRPr="00516433" w:rsidRDefault="00000000" w:rsidP="00BE3EC2">
            <w:pPr>
              <w:ind w:left="22"/>
              <w:jc w:val="both"/>
            </w:pPr>
            <w:r w:rsidRPr="00516433">
              <w:t>Currently S3-bucket</w:t>
            </w:r>
          </w:p>
        </w:tc>
        <w:tc>
          <w:tcPr>
            <w:tcW w:w="1551" w:type="dxa"/>
          </w:tcPr>
          <w:p w14:paraId="30D99470" w14:textId="77777777" w:rsidR="008D519E" w:rsidRPr="00516433" w:rsidRDefault="00000000" w:rsidP="00BE3EC2">
            <w:pPr>
              <w:ind w:left="22"/>
              <w:jc w:val="both"/>
            </w:pPr>
            <w:r w:rsidRPr="00516433">
              <w:t>EURAC</w:t>
            </w:r>
          </w:p>
        </w:tc>
      </w:tr>
      <w:tr w:rsidR="008D519E" w:rsidRPr="00516433" w14:paraId="0DE868AC" w14:textId="77777777" w:rsidTr="00046B5B">
        <w:trPr>
          <w:cnfStyle w:val="000000100000" w:firstRow="0" w:lastRow="0" w:firstColumn="0" w:lastColumn="0" w:oddVBand="0" w:evenVBand="0" w:oddHBand="1" w:evenHBand="0" w:firstRowFirstColumn="0" w:firstRowLastColumn="0" w:lastRowFirstColumn="0" w:lastRowLastColumn="0"/>
        </w:trPr>
        <w:tc>
          <w:tcPr>
            <w:tcW w:w="1654" w:type="dxa"/>
            <w:shd w:val="clear" w:color="auto" w:fill="D9D9D9" w:themeFill="background1" w:themeFillShade="D9"/>
          </w:tcPr>
          <w:p w14:paraId="42804C6F" w14:textId="77777777" w:rsidR="008D519E" w:rsidRPr="00516433" w:rsidRDefault="00000000" w:rsidP="00BE3EC2">
            <w:pPr>
              <w:ind w:left="22"/>
              <w:jc w:val="both"/>
            </w:pPr>
            <w:r w:rsidRPr="00516433">
              <w:t>DT-Flood scenarios</w:t>
            </w:r>
          </w:p>
        </w:tc>
        <w:tc>
          <w:tcPr>
            <w:tcW w:w="1078" w:type="dxa"/>
            <w:shd w:val="clear" w:color="auto" w:fill="D9D9D9" w:themeFill="background1" w:themeFillShade="D9"/>
          </w:tcPr>
          <w:p w14:paraId="4F010CD9" w14:textId="77777777" w:rsidR="008D519E" w:rsidRPr="00516433" w:rsidRDefault="00000000" w:rsidP="00BE3EC2">
            <w:pPr>
              <w:ind w:left="22"/>
              <w:jc w:val="both"/>
            </w:pPr>
            <w:r w:rsidRPr="00516433">
              <w:t>T7.6</w:t>
            </w:r>
          </w:p>
        </w:tc>
        <w:tc>
          <w:tcPr>
            <w:tcW w:w="1682" w:type="dxa"/>
            <w:shd w:val="clear" w:color="auto" w:fill="D9D9D9" w:themeFill="background1" w:themeFillShade="D9"/>
          </w:tcPr>
          <w:p w14:paraId="7656C874" w14:textId="77777777" w:rsidR="008D519E" w:rsidRPr="00516433" w:rsidRDefault="00000000" w:rsidP="00BE3EC2">
            <w:pPr>
              <w:ind w:left="22"/>
              <w:jc w:val="both"/>
            </w:pPr>
            <w:r w:rsidRPr="00516433">
              <w:t>N.A.</w:t>
            </w:r>
          </w:p>
        </w:tc>
        <w:tc>
          <w:tcPr>
            <w:tcW w:w="1259" w:type="dxa"/>
            <w:shd w:val="clear" w:color="auto" w:fill="D9D9D9" w:themeFill="background1" w:themeFillShade="D9"/>
          </w:tcPr>
          <w:p w14:paraId="7A55125B" w14:textId="77777777" w:rsidR="008D519E" w:rsidRPr="00516433" w:rsidRDefault="00000000" w:rsidP="00BE3EC2">
            <w:pPr>
              <w:ind w:left="22"/>
              <w:jc w:val="both"/>
            </w:pPr>
            <w:proofErr w:type="gramStart"/>
            <w:r w:rsidRPr="00516433">
              <w:t>O(</w:t>
            </w:r>
            <w:proofErr w:type="gramEnd"/>
            <w:r w:rsidRPr="00516433">
              <w:t>50) GB</w:t>
            </w:r>
          </w:p>
        </w:tc>
        <w:tc>
          <w:tcPr>
            <w:tcW w:w="1772" w:type="dxa"/>
            <w:shd w:val="clear" w:color="auto" w:fill="D9D9D9" w:themeFill="background1" w:themeFillShade="D9"/>
          </w:tcPr>
          <w:p w14:paraId="2CAE35F4" w14:textId="77777777" w:rsidR="008D519E" w:rsidRPr="00516433" w:rsidRDefault="00000000" w:rsidP="00BE3EC2">
            <w:pPr>
              <w:ind w:left="22"/>
              <w:jc w:val="both"/>
            </w:pPr>
            <w:proofErr w:type="spellStart"/>
            <w:r w:rsidRPr="00516433">
              <w:t>Rucio</w:t>
            </w:r>
            <w:proofErr w:type="spellEnd"/>
            <w:r w:rsidRPr="00516433">
              <w:t xml:space="preserve"> </w:t>
            </w:r>
            <w:proofErr w:type="spellStart"/>
            <w:r w:rsidRPr="00516433">
              <w:t>datalake</w:t>
            </w:r>
            <w:proofErr w:type="spellEnd"/>
          </w:p>
        </w:tc>
        <w:tc>
          <w:tcPr>
            <w:tcW w:w="1551" w:type="dxa"/>
            <w:shd w:val="clear" w:color="auto" w:fill="D9D9D9" w:themeFill="background1" w:themeFillShade="D9"/>
          </w:tcPr>
          <w:p w14:paraId="3258A616" w14:textId="77777777" w:rsidR="008D519E" w:rsidRPr="00516433" w:rsidRDefault="00000000" w:rsidP="00BE3EC2">
            <w:pPr>
              <w:ind w:left="22"/>
              <w:jc w:val="both"/>
            </w:pPr>
            <w:proofErr w:type="spellStart"/>
            <w:r w:rsidRPr="00516433">
              <w:t>Deltares</w:t>
            </w:r>
            <w:proofErr w:type="spellEnd"/>
          </w:p>
        </w:tc>
      </w:tr>
      <w:tr w:rsidR="008D519E" w:rsidRPr="00516433" w14:paraId="1120DA58" w14:textId="77777777" w:rsidTr="008D519E">
        <w:trPr>
          <w:cnfStyle w:val="000000010000" w:firstRow="0" w:lastRow="0" w:firstColumn="0" w:lastColumn="0" w:oddVBand="0" w:evenVBand="0" w:oddHBand="0" w:evenHBand="1" w:firstRowFirstColumn="0" w:firstRowLastColumn="0" w:lastRowFirstColumn="0" w:lastRowLastColumn="0"/>
        </w:trPr>
        <w:tc>
          <w:tcPr>
            <w:tcW w:w="1654" w:type="dxa"/>
          </w:tcPr>
          <w:p w14:paraId="28043752" w14:textId="77777777" w:rsidR="008D519E" w:rsidRPr="00516433" w:rsidRDefault="00000000" w:rsidP="00BE3EC2">
            <w:pPr>
              <w:ind w:left="22"/>
              <w:jc w:val="both"/>
            </w:pPr>
            <w:r w:rsidRPr="00516433">
              <w:t>TUW flood retrieval</w:t>
            </w:r>
          </w:p>
        </w:tc>
        <w:tc>
          <w:tcPr>
            <w:tcW w:w="1078" w:type="dxa"/>
          </w:tcPr>
          <w:p w14:paraId="44CB1E67" w14:textId="77777777" w:rsidR="008D519E" w:rsidRPr="00516433" w:rsidRDefault="00000000" w:rsidP="00BE3EC2">
            <w:pPr>
              <w:ind w:left="22"/>
              <w:jc w:val="both"/>
            </w:pPr>
            <w:r w:rsidRPr="00516433">
              <w:t>T7.5</w:t>
            </w:r>
          </w:p>
        </w:tc>
        <w:tc>
          <w:tcPr>
            <w:tcW w:w="1682" w:type="dxa"/>
          </w:tcPr>
          <w:p w14:paraId="3F5A388C" w14:textId="77777777" w:rsidR="008D519E" w:rsidRPr="00516433" w:rsidRDefault="00000000" w:rsidP="00BE3EC2">
            <w:pPr>
              <w:ind w:left="22"/>
              <w:jc w:val="both"/>
            </w:pPr>
            <w:r w:rsidRPr="00516433">
              <w:t>EODC Storage service</w:t>
            </w:r>
          </w:p>
        </w:tc>
        <w:tc>
          <w:tcPr>
            <w:tcW w:w="1259" w:type="dxa"/>
          </w:tcPr>
          <w:p w14:paraId="0338389E" w14:textId="77777777" w:rsidR="008D519E" w:rsidRPr="00516433" w:rsidRDefault="00000000" w:rsidP="00BE3EC2">
            <w:pPr>
              <w:ind w:left="22"/>
              <w:jc w:val="both"/>
            </w:pPr>
            <w:proofErr w:type="gramStart"/>
            <w:r w:rsidRPr="00516433">
              <w:t>O(</w:t>
            </w:r>
            <w:proofErr w:type="gramEnd"/>
            <w:r w:rsidRPr="00516433">
              <w:t>100) GB</w:t>
            </w:r>
          </w:p>
        </w:tc>
        <w:tc>
          <w:tcPr>
            <w:tcW w:w="1772" w:type="dxa"/>
          </w:tcPr>
          <w:p w14:paraId="1EE0AC24" w14:textId="77777777" w:rsidR="008D519E" w:rsidRPr="00516433" w:rsidRDefault="00000000" w:rsidP="00BE3EC2">
            <w:pPr>
              <w:ind w:left="22"/>
              <w:jc w:val="both"/>
            </w:pPr>
            <w:proofErr w:type="spellStart"/>
            <w:r w:rsidRPr="00516433">
              <w:t>Rucio</w:t>
            </w:r>
            <w:proofErr w:type="spellEnd"/>
            <w:r w:rsidRPr="00516433">
              <w:t xml:space="preserve"> </w:t>
            </w:r>
            <w:proofErr w:type="spellStart"/>
            <w:r w:rsidRPr="00516433">
              <w:t>datalake</w:t>
            </w:r>
            <w:proofErr w:type="spellEnd"/>
            <w:r w:rsidRPr="00516433">
              <w:t xml:space="preserve"> (EODC RSE)</w:t>
            </w:r>
          </w:p>
        </w:tc>
        <w:tc>
          <w:tcPr>
            <w:tcW w:w="1551" w:type="dxa"/>
          </w:tcPr>
          <w:p w14:paraId="2C389109" w14:textId="77777777" w:rsidR="008D519E" w:rsidRPr="00516433" w:rsidRDefault="00000000" w:rsidP="00BE3EC2">
            <w:pPr>
              <w:ind w:left="22"/>
              <w:jc w:val="both"/>
            </w:pPr>
            <w:r w:rsidRPr="00516433">
              <w:t>TU Wien, EODC</w:t>
            </w:r>
          </w:p>
        </w:tc>
      </w:tr>
      <w:tr w:rsidR="008D519E" w:rsidRPr="00516433" w14:paraId="5D14309F" w14:textId="77777777" w:rsidTr="00046B5B">
        <w:trPr>
          <w:cnfStyle w:val="000000100000" w:firstRow="0" w:lastRow="0" w:firstColumn="0" w:lastColumn="0" w:oddVBand="0" w:evenVBand="0" w:oddHBand="1" w:evenHBand="0" w:firstRowFirstColumn="0" w:firstRowLastColumn="0" w:lastRowFirstColumn="0" w:lastRowLastColumn="0"/>
        </w:trPr>
        <w:tc>
          <w:tcPr>
            <w:tcW w:w="1654" w:type="dxa"/>
            <w:shd w:val="clear" w:color="auto" w:fill="D9D9D9" w:themeFill="background1" w:themeFillShade="D9"/>
          </w:tcPr>
          <w:p w14:paraId="34650DCE" w14:textId="77777777" w:rsidR="008D519E" w:rsidRPr="00516433" w:rsidRDefault="00000000" w:rsidP="00BE3EC2">
            <w:pPr>
              <w:ind w:left="22"/>
              <w:jc w:val="both"/>
            </w:pPr>
            <w:proofErr w:type="spellStart"/>
            <w:r w:rsidRPr="00516433">
              <w:t>xtclim</w:t>
            </w:r>
            <w:proofErr w:type="spellEnd"/>
          </w:p>
        </w:tc>
        <w:tc>
          <w:tcPr>
            <w:tcW w:w="1078" w:type="dxa"/>
            <w:shd w:val="clear" w:color="auto" w:fill="D9D9D9" w:themeFill="background1" w:themeFillShade="D9"/>
          </w:tcPr>
          <w:p w14:paraId="23CF5547" w14:textId="77777777" w:rsidR="008D519E" w:rsidRPr="00516433" w:rsidRDefault="00000000" w:rsidP="00BE3EC2">
            <w:pPr>
              <w:ind w:left="22"/>
              <w:jc w:val="both"/>
            </w:pPr>
            <w:r w:rsidRPr="00516433">
              <w:t>T7.4</w:t>
            </w:r>
          </w:p>
        </w:tc>
        <w:tc>
          <w:tcPr>
            <w:tcW w:w="1682" w:type="dxa"/>
            <w:shd w:val="clear" w:color="auto" w:fill="D9D9D9" w:themeFill="background1" w:themeFillShade="D9"/>
          </w:tcPr>
          <w:p w14:paraId="64075C88" w14:textId="77777777" w:rsidR="008D519E" w:rsidRPr="00516433" w:rsidRDefault="00000000" w:rsidP="00BE3EC2">
            <w:pPr>
              <w:ind w:left="22"/>
              <w:jc w:val="both"/>
            </w:pPr>
            <w:r w:rsidRPr="00516433">
              <w:t xml:space="preserve">Accessible by the </w:t>
            </w:r>
            <w:proofErr w:type="spellStart"/>
            <w:r w:rsidRPr="00516433">
              <w:t>Jupyter</w:t>
            </w:r>
            <w:proofErr w:type="spellEnd"/>
            <w:r w:rsidRPr="00516433">
              <w:t xml:space="preserve"> Notebooks</w:t>
            </w:r>
          </w:p>
        </w:tc>
        <w:tc>
          <w:tcPr>
            <w:tcW w:w="1259" w:type="dxa"/>
            <w:shd w:val="clear" w:color="auto" w:fill="D9D9D9" w:themeFill="background1" w:themeFillShade="D9"/>
          </w:tcPr>
          <w:p w14:paraId="0975C226" w14:textId="77777777" w:rsidR="008D519E" w:rsidRPr="00516433" w:rsidRDefault="00000000" w:rsidP="00BE3EC2">
            <w:pPr>
              <w:ind w:left="22"/>
              <w:jc w:val="both"/>
            </w:pPr>
            <w:proofErr w:type="gramStart"/>
            <w:r w:rsidRPr="00516433">
              <w:t>O(</w:t>
            </w:r>
            <w:proofErr w:type="gramEnd"/>
            <w:r w:rsidRPr="00516433">
              <w:t>1) GB</w:t>
            </w:r>
          </w:p>
        </w:tc>
        <w:tc>
          <w:tcPr>
            <w:tcW w:w="1772" w:type="dxa"/>
            <w:shd w:val="clear" w:color="auto" w:fill="D9D9D9" w:themeFill="background1" w:themeFillShade="D9"/>
          </w:tcPr>
          <w:p w14:paraId="05A5DF22" w14:textId="77777777" w:rsidR="008D519E" w:rsidRPr="00516433" w:rsidRDefault="00000000" w:rsidP="00BE3EC2">
            <w:pPr>
              <w:ind w:left="22"/>
              <w:jc w:val="both"/>
            </w:pPr>
            <w:proofErr w:type="spellStart"/>
            <w:r w:rsidRPr="00516433">
              <w:t>Posix</w:t>
            </w:r>
            <w:proofErr w:type="spellEnd"/>
            <w:r w:rsidRPr="00516433">
              <w:t xml:space="preserve"> CSV output of the DT</w:t>
            </w:r>
          </w:p>
        </w:tc>
        <w:tc>
          <w:tcPr>
            <w:tcW w:w="1551" w:type="dxa"/>
            <w:shd w:val="clear" w:color="auto" w:fill="D9D9D9" w:themeFill="background1" w:themeFillShade="D9"/>
          </w:tcPr>
          <w:p w14:paraId="476DDF16" w14:textId="77777777" w:rsidR="008D519E" w:rsidRPr="00516433" w:rsidRDefault="00000000" w:rsidP="00BE3EC2">
            <w:pPr>
              <w:ind w:left="22"/>
              <w:jc w:val="both"/>
            </w:pPr>
            <w:r w:rsidRPr="00516433">
              <w:t>CERFACS</w:t>
            </w:r>
          </w:p>
        </w:tc>
      </w:tr>
    </w:tbl>
    <w:p w14:paraId="6A9A3799" w14:textId="77777777" w:rsidR="008D519E" w:rsidRPr="00516433" w:rsidRDefault="008D519E" w:rsidP="00BE3EC2">
      <w:pPr>
        <w:jc w:val="both"/>
        <w:rPr>
          <w:rFonts w:ascii="Open Sans" w:eastAsia="Open Sans" w:hAnsi="Open Sans" w:cs="Open Sans"/>
          <w:color w:val="434343"/>
          <w:sz w:val="22"/>
          <w:szCs w:val="22"/>
        </w:rPr>
      </w:pPr>
    </w:p>
    <w:p w14:paraId="3953E1BE" w14:textId="77777777" w:rsidR="008D519E" w:rsidRPr="00516433" w:rsidRDefault="00000000" w:rsidP="00BE3EC2">
      <w:pPr>
        <w:jc w:val="both"/>
        <w:rPr>
          <w:rFonts w:ascii="Open Sans" w:eastAsia="Open Sans" w:hAnsi="Open Sans" w:cs="Open Sans"/>
          <w:color w:val="434343"/>
          <w:sz w:val="22"/>
          <w:szCs w:val="22"/>
        </w:rPr>
      </w:pPr>
      <w:r w:rsidRPr="00516433">
        <w:br w:type="page"/>
      </w:r>
    </w:p>
    <w:p w14:paraId="620804D9" w14:textId="3B742C7D" w:rsidR="008D519E" w:rsidRPr="00516433" w:rsidRDefault="003173FC" w:rsidP="00BE3EC2">
      <w:pPr>
        <w:pStyle w:val="Heading1"/>
        <w:numPr>
          <w:ilvl w:val="0"/>
          <w:numId w:val="3"/>
        </w:numPr>
        <w:jc w:val="both"/>
      </w:pPr>
      <w:r>
        <w:lastRenderedPageBreak/>
        <w:t xml:space="preserve"> </w:t>
      </w:r>
      <w:bookmarkStart w:id="60" w:name="_Toc175584713"/>
      <w:r w:rsidRPr="00516433">
        <w:t>Conclusion</w:t>
      </w:r>
      <w:bookmarkEnd w:id="60"/>
    </w:p>
    <w:p w14:paraId="68AED5F7"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requirements and functionalities of the thematic modules for the environment domain have been further clarified, developed and aligned with the workflows of WPs 4, 5, and 6. As these tasks are ongoing, the characteristics described here represent a snapshot in time.</w:t>
      </w:r>
    </w:p>
    <w:p w14:paraId="16535C78" w14:textId="77777777" w:rsidR="008D519E" w:rsidRPr="00516433" w:rsidRDefault="008D519E" w:rsidP="00BE3EC2">
      <w:pPr>
        <w:jc w:val="both"/>
        <w:rPr>
          <w:rFonts w:ascii="Open Sans" w:eastAsia="Open Sans" w:hAnsi="Open Sans" w:cs="Open Sans"/>
          <w:color w:val="434343"/>
          <w:sz w:val="22"/>
          <w:szCs w:val="22"/>
        </w:rPr>
      </w:pPr>
    </w:p>
    <w:p w14:paraId="170F251D" w14:textId="77777777" w:rsidR="008D519E" w:rsidRPr="00516433" w:rsidRDefault="00000000" w:rsidP="00BE3EC2">
      <w:pPr>
        <w:jc w:val="both"/>
        <w:rPr>
          <w:rFonts w:ascii="Open Sans" w:eastAsia="Open Sans" w:hAnsi="Open Sans" w:cs="Open Sans"/>
          <w:color w:val="434343"/>
          <w:sz w:val="22"/>
          <w:szCs w:val="22"/>
        </w:rPr>
      </w:pPr>
      <w:r w:rsidRPr="00516433">
        <w:rPr>
          <w:rFonts w:ascii="Open Sans" w:eastAsia="Open Sans" w:hAnsi="Open Sans" w:cs="Open Sans"/>
          <w:color w:val="434343"/>
          <w:sz w:val="22"/>
          <w:szCs w:val="22"/>
        </w:rPr>
        <w:t>The various thematic modules of Tasks T7.4, T7.5, and T7.6 have been further harmonised, and initial use cases towards DTEs (see WP4) have been successfully tested or are under development. The thematic modules are publicly available; and their requirements for data and computing infrastructure are well-defined to ensure their reproducibility. However, most of the module features identified in D7.1 as future work are still in progress. Since these tasks are expected to span the entire project’s funding period, the publicly available modules will undergo further changes in upcoming versions.</w:t>
      </w:r>
    </w:p>
    <w:p w14:paraId="3B0F81E2" w14:textId="77777777" w:rsidR="008D519E" w:rsidRPr="00516433" w:rsidRDefault="00000000" w:rsidP="00BE3EC2">
      <w:pPr>
        <w:jc w:val="both"/>
        <w:rPr>
          <w:rFonts w:ascii="Open Sans" w:eastAsia="Open Sans" w:hAnsi="Open Sans" w:cs="Open Sans"/>
          <w:color w:val="434343"/>
          <w:sz w:val="22"/>
          <w:szCs w:val="22"/>
        </w:rPr>
      </w:pPr>
      <w:r w:rsidRPr="00516433">
        <w:br w:type="page"/>
      </w:r>
    </w:p>
    <w:p w14:paraId="5CF6855B" w14:textId="77777777" w:rsidR="008D519E" w:rsidRPr="00516433" w:rsidRDefault="00000000" w:rsidP="00BE3EC2">
      <w:pPr>
        <w:pStyle w:val="Heading1"/>
        <w:numPr>
          <w:ilvl w:val="0"/>
          <w:numId w:val="3"/>
        </w:numPr>
        <w:jc w:val="both"/>
      </w:pPr>
      <w:bookmarkStart w:id="61" w:name="_References"/>
      <w:bookmarkStart w:id="62" w:name="_Toc175584714"/>
      <w:bookmarkEnd w:id="61"/>
      <w:r w:rsidRPr="00516433">
        <w:lastRenderedPageBreak/>
        <w:t>References</w:t>
      </w:r>
      <w:bookmarkEnd w:id="62"/>
    </w:p>
    <w:tbl>
      <w:tblPr>
        <w:tblStyle w:val="af1"/>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8D519E" w:rsidRPr="00516433" w14:paraId="1AFE61D7" w14:textId="77777777" w:rsidTr="008D519E">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7866CE1F" w14:textId="77777777" w:rsidR="008D519E" w:rsidRPr="00516433" w:rsidRDefault="00000000" w:rsidP="00BE3EC2">
            <w:pPr>
              <w:jc w:val="both"/>
            </w:pPr>
            <w:r w:rsidRPr="00516433">
              <w:t>Reference</w:t>
            </w:r>
          </w:p>
        </w:tc>
      </w:tr>
      <w:tr w:rsidR="008D519E" w:rsidRPr="00516433" w14:paraId="0B02E179" w14:textId="77777777" w:rsidTr="008D519E">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2BFC4235" w14:textId="77777777" w:rsidR="008D519E" w:rsidRPr="00516433" w:rsidRDefault="00000000" w:rsidP="00BE3EC2">
            <w:pPr>
              <w:jc w:val="both"/>
              <w:rPr>
                <w:b/>
                <w:color w:val="FFFFFF"/>
              </w:rPr>
            </w:pPr>
            <w:r w:rsidRPr="00516433">
              <w:rPr>
                <w:b/>
                <w:color w:val="FFFFFF"/>
              </w:rPr>
              <w:t>No</w:t>
            </w:r>
          </w:p>
        </w:tc>
        <w:tc>
          <w:tcPr>
            <w:tcW w:w="8160" w:type="dxa"/>
            <w:shd w:val="clear" w:color="auto" w:fill="434343"/>
          </w:tcPr>
          <w:p w14:paraId="0784C193" w14:textId="77777777" w:rsidR="008D519E" w:rsidRPr="00516433" w:rsidRDefault="00000000" w:rsidP="00BE3EC2">
            <w:pPr>
              <w:jc w:val="both"/>
              <w:rPr>
                <w:b/>
                <w:color w:val="FFFFFF"/>
              </w:rPr>
            </w:pPr>
            <w:r w:rsidRPr="00516433">
              <w:rPr>
                <w:b/>
                <w:color w:val="FFFFFF"/>
              </w:rPr>
              <w:t>Description / Link</w:t>
            </w:r>
          </w:p>
        </w:tc>
      </w:tr>
      <w:tr w:rsidR="008D519E" w:rsidRPr="00516433" w14:paraId="667E54F2"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089093DC" w14:textId="77777777" w:rsidR="008D519E" w:rsidRPr="00516433" w:rsidRDefault="00000000" w:rsidP="00BE3EC2">
            <w:pPr>
              <w:jc w:val="both"/>
              <w:rPr>
                <w:b/>
              </w:rPr>
            </w:pPr>
            <w:r w:rsidRPr="00516433">
              <w:rPr>
                <w:b/>
                <w:color w:val="EF8200"/>
              </w:rPr>
              <w:t>R1</w:t>
            </w:r>
          </w:p>
        </w:tc>
        <w:tc>
          <w:tcPr>
            <w:tcW w:w="8160" w:type="dxa"/>
          </w:tcPr>
          <w:p w14:paraId="2D851B8A" w14:textId="07B4E378" w:rsidR="008D519E" w:rsidRPr="00516433" w:rsidRDefault="00000000" w:rsidP="00BE3EC2">
            <w:pPr>
              <w:jc w:val="both"/>
              <w:rPr>
                <w:b/>
                <w:color w:val="EF8200"/>
                <w:u w:val="single"/>
              </w:rPr>
            </w:pPr>
            <w:r w:rsidRPr="00516433">
              <w:rPr>
                <w:b/>
              </w:rPr>
              <w:t>Report on requirements and thematic modules definition for the environment domain.</w:t>
            </w:r>
            <w:r w:rsidRPr="00516433">
              <w:t xml:space="preserve"> M. Claus et al. </w:t>
            </w:r>
            <w:proofErr w:type="spellStart"/>
            <w:r w:rsidRPr="00516433">
              <w:t>interTwin</w:t>
            </w:r>
            <w:proofErr w:type="spellEnd"/>
            <w:r w:rsidRPr="00516433">
              <w:t xml:space="preserve"> Deliverable D7.1. DOI: </w:t>
            </w:r>
            <w:hyperlink r:id="rId58" w:history="1">
              <w:r w:rsidRPr="00771ECA">
                <w:rPr>
                  <w:rStyle w:val="Hyperlink"/>
                </w:rPr>
                <w:t>10.5281/zenodo.8036991</w:t>
              </w:r>
            </w:hyperlink>
          </w:p>
        </w:tc>
      </w:tr>
      <w:tr w:rsidR="008D519E" w:rsidRPr="00516433" w14:paraId="0CC600FE"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178DC3A0" w14:textId="77777777" w:rsidR="008D519E" w:rsidRPr="00516433" w:rsidRDefault="00000000" w:rsidP="00BE3EC2">
            <w:pPr>
              <w:jc w:val="both"/>
              <w:rPr>
                <w:b/>
                <w:color w:val="EF8200"/>
              </w:rPr>
            </w:pPr>
            <w:r w:rsidRPr="00516433">
              <w:rPr>
                <w:b/>
                <w:color w:val="EF8200"/>
              </w:rPr>
              <w:t>R2</w:t>
            </w:r>
          </w:p>
        </w:tc>
        <w:tc>
          <w:tcPr>
            <w:tcW w:w="8160" w:type="dxa"/>
            <w:shd w:val="clear" w:color="auto" w:fill="D9D9D9" w:themeFill="background1" w:themeFillShade="D9"/>
          </w:tcPr>
          <w:p w14:paraId="34968055" w14:textId="1B65464B" w:rsidR="008D519E" w:rsidRPr="00516433" w:rsidRDefault="00000000" w:rsidP="00BE3EC2">
            <w:pPr>
              <w:jc w:val="both"/>
            </w:pPr>
            <w:r w:rsidRPr="00516433">
              <w:rPr>
                <w:b/>
              </w:rPr>
              <w:t>Report on requirements and thematic modules definition for the physics domain.</w:t>
            </w:r>
            <w:r w:rsidRPr="00516433">
              <w:t xml:space="preserve"> K. Tsolaki et al. </w:t>
            </w:r>
            <w:proofErr w:type="spellStart"/>
            <w:r w:rsidRPr="00516433">
              <w:t>interTwin</w:t>
            </w:r>
            <w:proofErr w:type="spellEnd"/>
            <w:r w:rsidRPr="00516433">
              <w:t xml:space="preserve"> Deliverable D7.2. DOI: </w:t>
            </w:r>
            <w:hyperlink r:id="rId59" w:history="1">
              <w:r w:rsidRPr="00771ECA">
                <w:rPr>
                  <w:rStyle w:val="Hyperlink"/>
                </w:rPr>
                <w:t>10.5281/zenodo.8036997</w:t>
              </w:r>
            </w:hyperlink>
          </w:p>
        </w:tc>
      </w:tr>
      <w:tr w:rsidR="008D519E" w:rsidRPr="00516433" w14:paraId="75009264"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2320C806" w14:textId="77777777" w:rsidR="008D519E" w:rsidRPr="00516433" w:rsidRDefault="00000000" w:rsidP="00BE3EC2">
            <w:pPr>
              <w:jc w:val="both"/>
              <w:rPr>
                <w:b/>
                <w:color w:val="EF8200"/>
              </w:rPr>
            </w:pPr>
            <w:r w:rsidRPr="00516433">
              <w:rPr>
                <w:b/>
                <w:color w:val="EF8200"/>
              </w:rPr>
              <w:t>R3</w:t>
            </w:r>
          </w:p>
        </w:tc>
        <w:tc>
          <w:tcPr>
            <w:tcW w:w="8160" w:type="dxa"/>
          </w:tcPr>
          <w:p w14:paraId="3BA6470D" w14:textId="7D60E7A8" w:rsidR="008D519E" w:rsidRPr="00516433" w:rsidRDefault="00000000" w:rsidP="00BE3EC2">
            <w:pPr>
              <w:jc w:val="both"/>
            </w:pPr>
            <w:r w:rsidRPr="00516433">
              <w:rPr>
                <w:b/>
              </w:rPr>
              <w:t>First version of the thematic modules for the environment domain.</w:t>
            </w:r>
            <w:r w:rsidRPr="00516433">
              <w:t xml:space="preserve"> S. Fiore et al. </w:t>
            </w:r>
            <w:proofErr w:type="spellStart"/>
            <w:r w:rsidRPr="00516433">
              <w:t>interTwin</w:t>
            </w:r>
            <w:proofErr w:type="spellEnd"/>
            <w:r w:rsidRPr="00516433">
              <w:t xml:space="preserve"> Deliverable D7.3. DOI: </w:t>
            </w:r>
            <w:hyperlink r:id="rId60" w:history="1">
              <w:r w:rsidRPr="00771ECA">
                <w:rPr>
                  <w:rStyle w:val="Hyperlink"/>
                </w:rPr>
                <w:t>10.5281/zenodo.10224252</w:t>
              </w:r>
            </w:hyperlink>
          </w:p>
        </w:tc>
      </w:tr>
      <w:tr w:rsidR="008D519E" w:rsidRPr="00516433" w14:paraId="5DB9F34A"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31FCE9E9" w14:textId="77777777" w:rsidR="008D519E" w:rsidRPr="00516433" w:rsidRDefault="00000000" w:rsidP="00BE3EC2">
            <w:pPr>
              <w:jc w:val="both"/>
              <w:rPr>
                <w:b/>
                <w:color w:val="EF8200"/>
              </w:rPr>
            </w:pPr>
            <w:r w:rsidRPr="00516433">
              <w:rPr>
                <w:b/>
                <w:color w:val="EF8200"/>
              </w:rPr>
              <w:t>R4</w:t>
            </w:r>
          </w:p>
        </w:tc>
        <w:tc>
          <w:tcPr>
            <w:tcW w:w="8160" w:type="dxa"/>
            <w:shd w:val="clear" w:color="auto" w:fill="D9D9D9" w:themeFill="background1" w:themeFillShade="D9"/>
          </w:tcPr>
          <w:p w14:paraId="4EA6528E" w14:textId="308945ED" w:rsidR="008D519E" w:rsidRPr="00516433" w:rsidRDefault="00000000" w:rsidP="00BE3EC2">
            <w:pPr>
              <w:jc w:val="both"/>
            </w:pPr>
            <w:proofErr w:type="spellStart"/>
            <w:r w:rsidRPr="00516433">
              <w:rPr>
                <w:b/>
              </w:rPr>
              <w:t>SeasFire</w:t>
            </w:r>
            <w:proofErr w:type="spellEnd"/>
            <w:r w:rsidRPr="00516433">
              <w:rPr>
                <w:b/>
              </w:rPr>
              <w:t xml:space="preserve"> Cube: A Global Dataset for Seasonal Fire </w:t>
            </w:r>
            <w:proofErr w:type="spellStart"/>
            <w:r w:rsidRPr="00516433">
              <w:rPr>
                <w:b/>
              </w:rPr>
              <w:t>Modeling</w:t>
            </w:r>
            <w:proofErr w:type="spellEnd"/>
            <w:r w:rsidRPr="00516433">
              <w:rPr>
                <w:b/>
              </w:rPr>
              <w:t xml:space="preserve"> in the Earth System.</w:t>
            </w:r>
            <w:r w:rsidRPr="00516433">
              <w:t xml:space="preserve"> L. Alonso et al. DOI: </w:t>
            </w:r>
            <w:hyperlink r:id="rId61" w:history="1">
              <w:r w:rsidRPr="00771ECA">
                <w:rPr>
                  <w:rStyle w:val="Hyperlink"/>
                </w:rPr>
                <w:t>10.5281/zenodo.8055879</w:t>
              </w:r>
            </w:hyperlink>
          </w:p>
        </w:tc>
      </w:tr>
      <w:tr w:rsidR="008D519E" w:rsidRPr="00516433" w14:paraId="6BDFE204"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41B758B1" w14:textId="77777777" w:rsidR="008D519E" w:rsidRPr="00516433" w:rsidRDefault="00000000" w:rsidP="00BE3EC2">
            <w:pPr>
              <w:jc w:val="both"/>
              <w:rPr>
                <w:b/>
                <w:color w:val="EF8200"/>
              </w:rPr>
            </w:pPr>
            <w:r w:rsidRPr="00516433">
              <w:rPr>
                <w:b/>
                <w:color w:val="EF8200"/>
              </w:rPr>
              <w:t>R5</w:t>
            </w:r>
          </w:p>
        </w:tc>
        <w:tc>
          <w:tcPr>
            <w:tcW w:w="8160" w:type="dxa"/>
          </w:tcPr>
          <w:p w14:paraId="31D24CFA" w14:textId="5A5D2070" w:rsidR="008D519E" w:rsidRPr="00516433" w:rsidRDefault="00000000" w:rsidP="00BE3EC2">
            <w:pPr>
              <w:jc w:val="both"/>
            </w:pPr>
            <w:proofErr w:type="spellStart"/>
            <w:r w:rsidRPr="00516433">
              <w:rPr>
                <w:b/>
              </w:rPr>
              <w:t>UNet</w:t>
            </w:r>
            <w:proofErr w:type="spellEnd"/>
            <w:r w:rsidRPr="00516433">
              <w:rPr>
                <w:b/>
              </w:rPr>
              <w:t>++: A Nested U-Net Architecture for Medical Image Segmentation.</w:t>
            </w:r>
            <w:r w:rsidRPr="00516433">
              <w:t xml:space="preserve"> Zhou et al. DOI: </w:t>
            </w:r>
            <w:hyperlink r:id="rId62" w:history="1">
              <w:r w:rsidRPr="00771ECA">
                <w:rPr>
                  <w:rStyle w:val="Hyperlink"/>
                </w:rPr>
                <w:t>10.48550/arXiv.1807.10165</w:t>
              </w:r>
            </w:hyperlink>
          </w:p>
        </w:tc>
      </w:tr>
      <w:tr w:rsidR="008D519E" w:rsidRPr="00516433" w14:paraId="0967661D"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06EEB36F" w14:textId="77777777" w:rsidR="008D519E" w:rsidRPr="00516433" w:rsidRDefault="00000000" w:rsidP="00BE3EC2">
            <w:pPr>
              <w:jc w:val="both"/>
              <w:rPr>
                <w:b/>
                <w:color w:val="EF8200"/>
              </w:rPr>
            </w:pPr>
            <w:r w:rsidRPr="00516433">
              <w:rPr>
                <w:b/>
                <w:color w:val="EF8200"/>
              </w:rPr>
              <w:t>R6</w:t>
            </w:r>
          </w:p>
        </w:tc>
        <w:tc>
          <w:tcPr>
            <w:tcW w:w="8160" w:type="dxa"/>
            <w:shd w:val="clear" w:color="auto" w:fill="D9D9D9" w:themeFill="background1" w:themeFillShade="D9"/>
          </w:tcPr>
          <w:p w14:paraId="0E666618" w14:textId="56E1F8C3" w:rsidR="008D519E" w:rsidRPr="00516433" w:rsidRDefault="00000000" w:rsidP="00BE3EC2">
            <w:pPr>
              <w:jc w:val="both"/>
            </w:pPr>
            <w:r w:rsidRPr="00516433">
              <w:rPr>
                <w:b/>
              </w:rPr>
              <w:t xml:space="preserve">The </w:t>
            </w:r>
            <w:proofErr w:type="spellStart"/>
            <w:r w:rsidRPr="00516433">
              <w:rPr>
                <w:b/>
              </w:rPr>
              <w:t>openEO</w:t>
            </w:r>
            <w:proofErr w:type="spellEnd"/>
            <w:r w:rsidRPr="00516433">
              <w:rPr>
                <w:b/>
              </w:rPr>
              <w:t xml:space="preserve"> API – Harmonising the Use of Earth Observation Cloud Services Using Virtual Data Cube Functionalities.</w:t>
            </w:r>
            <w:r w:rsidRPr="00516433">
              <w:t xml:space="preserve"> M. Schramm et al. In Remote Sensing, vol 13(6). DOI: </w:t>
            </w:r>
            <w:hyperlink r:id="rId63" w:history="1">
              <w:r w:rsidRPr="00771ECA">
                <w:rPr>
                  <w:rStyle w:val="Hyperlink"/>
                </w:rPr>
                <w:t>10.3390/rs13061125</w:t>
              </w:r>
            </w:hyperlink>
          </w:p>
        </w:tc>
      </w:tr>
      <w:tr w:rsidR="008D519E" w:rsidRPr="00516433" w14:paraId="7F44DED0"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5EC50D46" w14:textId="77777777" w:rsidR="008D519E" w:rsidRPr="00516433" w:rsidRDefault="00000000" w:rsidP="00BE3EC2">
            <w:pPr>
              <w:jc w:val="both"/>
              <w:rPr>
                <w:b/>
                <w:color w:val="EF8200"/>
              </w:rPr>
            </w:pPr>
            <w:r w:rsidRPr="00516433">
              <w:rPr>
                <w:b/>
                <w:color w:val="EF8200"/>
              </w:rPr>
              <w:t>R7</w:t>
            </w:r>
          </w:p>
        </w:tc>
        <w:tc>
          <w:tcPr>
            <w:tcW w:w="8160" w:type="dxa"/>
          </w:tcPr>
          <w:p w14:paraId="489B0CBF" w14:textId="7582460A" w:rsidR="008D519E" w:rsidRPr="00516433" w:rsidRDefault="00000000" w:rsidP="00BE3EC2">
            <w:pPr>
              <w:jc w:val="both"/>
              <w:rPr>
                <w:b/>
              </w:rPr>
            </w:pPr>
            <w:proofErr w:type="spellStart"/>
            <w:r w:rsidRPr="00516433">
              <w:rPr>
                <w:b/>
              </w:rPr>
              <w:t>SpatioTemporal</w:t>
            </w:r>
            <w:proofErr w:type="spellEnd"/>
            <w:r w:rsidRPr="00516433">
              <w:rPr>
                <w:b/>
              </w:rPr>
              <w:t xml:space="preserve"> Asset </w:t>
            </w:r>
            <w:proofErr w:type="spellStart"/>
            <w:r w:rsidRPr="00516433">
              <w:rPr>
                <w:b/>
              </w:rPr>
              <w:t>Catalogs</w:t>
            </w:r>
            <w:proofErr w:type="spellEnd"/>
            <w:r w:rsidRPr="00516433">
              <w:rPr>
                <w:b/>
              </w:rPr>
              <w:t>.</w:t>
            </w:r>
            <w:r w:rsidRPr="00516433">
              <w:t xml:space="preserve"> </w:t>
            </w:r>
            <w:hyperlink r:id="rId64" w:history="1">
              <w:r w:rsidRPr="00216D80">
                <w:rPr>
                  <w:rStyle w:val="Hyperlink"/>
                </w:rPr>
                <w:t>https://stacspec.org/en/</w:t>
              </w:r>
            </w:hyperlink>
            <w:r w:rsidRPr="00516433">
              <w:t>; Accessed 26/07/2024</w:t>
            </w:r>
          </w:p>
        </w:tc>
      </w:tr>
      <w:tr w:rsidR="008D519E" w:rsidRPr="00516433" w14:paraId="36168F6E"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1024D331" w14:textId="77777777" w:rsidR="008D519E" w:rsidRPr="00516433" w:rsidRDefault="00000000" w:rsidP="00BE3EC2">
            <w:pPr>
              <w:jc w:val="both"/>
              <w:rPr>
                <w:b/>
                <w:color w:val="EF8200"/>
              </w:rPr>
            </w:pPr>
            <w:r w:rsidRPr="00516433">
              <w:rPr>
                <w:b/>
                <w:color w:val="EF8200"/>
              </w:rPr>
              <w:t>R8</w:t>
            </w:r>
          </w:p>
        </w:tc>
        <w:tc>
          <w:tcPr>
            <w:tcW w:w="8160" w:type="dxa"/>
            <w:shd w:val="clear" w:color="auto" w:fill="D9D9D9" w:themeFill="background1" w:themeFillShade="D9"/>
          </w:tcPr>
          <w:p w14:paraId="6FC6BB91" w14:textId="40F29844" w:rsidR="008D519E" w:rsidRPr="00516433" w:rsidRDefault="00000000" w:rsidP="00BE3EC2">
            <w:pPr>
              <w:jc w:val="both"/>
              <w:rPr>
                <w:b/>
              </w:rPr>
            </w:pPr>
            <w:r w:rsidRPr="00516433">
              <w:rPr>
                <w:b/>
              </w:rPr>
              <w:t>STAC Best Practices.</w:t>
            </w:r>
            <w:r w:rsidRPr="00516433">
              <w:t xml:space="preserve"> </w:t>
            </w:r>
            <w:hyperlink r:id="rId65" w:history="1">
              <w:r w:rsidRPr="003D36A0">
                <w:rPr>
                  <w:rStyle w:val="Hyperlink"/>
                </w:rPr>
                <w:t>https://github.com/radiantearth/stac-spec/blob/master/best-practices.md</w:t>
              </w:r>
            </w:hyperlink>
            <w:r w:rsidRPr="00516433">
              <w:t>; Accessed 26/07/2024</w:t>
            </w:r>
          </w:p>
        </w:tc>
      </w:tr>
      <w:tr w:rsidR="008D519E" w:rsidRPr="00516433" w14:paraId="7A1B9132"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1A893C37" w14:textId="77777777" w:rsidR="008D519E" w:rsidRPr="00516433" w:rsidRDefault="00000000" w:rsidP="00BE3EC2">
            <w:pPr>
              <w:jc w:val="both"/>
              <w:rPr>
                <w:b/>
                <w:color w:val="EF8200"/>
              </w:rPr>
            </w:pPr>
            <w:r w:rsidRPr="00516433">
              <w:rPr>
                <w:b/>
                <w:color w:val="EF8200"/>
              </w:rPr>
              <w:t>R9</w:t>
            </w:r>
          </w:p>
        </w:tc>
        <w:tc>
          <w:tcPr>
            <w:tcW w:w="8160" w:type="dxa"/>
          </w:tcPr>
          <w:p w14:paraId="1DD7C7E0" w14:textId="4E64D6A2" w:rsidR="008D519E" w:rsidRPr="00516433" w:rsidRDefault="00000000" w:rsidP="00BE3EC2">
            <w:pPr>
              <w:jc w:val="both"/>
              <w:rPr>
                <w:b/>
              </w:rPr>
            </w:pPr>
            <w:r w:rsidRPr="00516433">
              <w:rPr>
                <w:b/>
              </w:rPr>
              <w:t>Flattening Gamma: Radiometric Terrain Correction for SAR Imagery.</w:t>
            </w:r>
            <w:r w:rsidRPr="00516433">
              <w:t xml:space="preserve"> D. Small. In IEEE Transactions on Geoscience and Remote Sensing, vol 49(8). DOI: </w:t>
            </w:r>
            <w:hyperlink r:id="rId66" w:history="1">
              <w:r w:rsidRPr="00771ECA">
                <w:rPr>
                  <w:rStyle w:val="Hyperlink"/>
                </w:rPr>
                <w:t>10.1109/TGRS.2011.2120616</w:t>
              </w:r>
            </w:hyperlink>
          </w:p>
        </w:tc>
      </w:tr>
      <w:tr w:rsidR="008D519E" w:rsidRPr="00516433" w14:paraId="4524FE82"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0E9E2D8B" w14:textId="77777777" w:rsidR="008D519E" w:rsidRPr="00516433" w:rsidRDefault="00000000" w:rsidP="00BE3EC2">
            <w:pPr>
              <w:jc w:val="both"/>
              <w:rPr>
                <w:b/>
                <w:color w:val="EF8200"/>
              </w:rPr>
            </w:pPr>
            <w:r w:rsidRPr="00516433">
              <w:rPr>
                <w:b/>
                <w:color w:val="EF8200"/>
              </w:rPr>
              <w:t>R10</w:t>
            </w:r>
          </w:p>
        </w:tc>
        <w:tc>
          <w:tcPr>
            <w:tcW w:w="8160" w:type="dxa"/>
            <w:shd w:val="clear" w:color="auto" w:fill="D9D9D9" w:themeFill="background1" w:themeFillShade="D9"/>
          </w:tcPr>
          <w:p w14:paraId="6545E311" w14:textId="1D28D833" w:rsidR="008D519E" w:rsidRPr="00516433" w:rsidRDefault="00000000" w:rsidP="00BE3EC2">
            <w:pPr>
              <w:jc w:val="both"/>
              <w:rPr>
                <w:b/>
              </w:rPr>
            </w:pPr>
            <w:r w:rsidRPr="00516433">
              <w:rPr>
                <w:b/>
              </w:rPr>
              <w:t>First version of the DTs capabilities for climate change and impact decision support tools.</w:t>
            </w:r>
            <w:r w:rsidRPr="00516433">
              <w:t xml:space="preserve"> C. Pagé et al. </w:t>
            </w:r>
            <w:proofErr w:type="spellStart"/>
            <w:r w:rsidRPr="00516433">
              <w:t>interTwin</w:t>
            </w:r>
            <w:proofErr w:type="spellEnd"/>
            <w:r w:rsidRPr="00516433">
              <w:t xml:space="preserve"> Deliverable D4.3. DOI: </w:t>
            </w:r>
            <w:hyperlink r:id="rId67" w:history="1">
              <w:r w:rsidRPr="00F232B0">
                <w:rPr>
                  <w:rStyle w:val="Hyperlink"/>
                </w:rPr>
                <w:t>10.5281/zenodo.11389801</w:t>
              </w:r>
            </w:hyperlink>
          </w:p>
        </w:tc>
      </w:tr>
      <w:tr w:rsidR="008D519E" w:rsidRPr="00516433" w14:paraId="191CB751"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37449A51" w14:textId="77777777" w:rsidR="008D519E" w:rsidRPr="00516433" w:rsidRDefault="00000000" w:rsidP="00BE3EC2">
            <w:pPr>
              <w:jc w:val="both"/>
              <w:rPr>
                <w:b/>
                <w:color w:val="EF8200"/>
              </w:rPr>
            </w:pPr>
            <w:r w:rsidRPr="00516433">
              <w:rPr>
                <w:b/>
                <w:color w:val="EF8200"/>
              </w:rPr>
              <w:t>R11</w:t>
            </w:r>
          </w:p>
        </w:tc>
        <w:tc>
          <w:tcPr>
            <w:tcW w:w="8160" w:type="dxa"/>
          </w:tcPr>
          <w:p w14:paraId="5DE0EE24" w14:textId="5AD07594" w:rsidR="008D519E" w:rsidRPr="00516433" w:rsidRDefault="00000000" w:rsidP="00BE3EC2">
            <w:pPr>
              <w:jc w:val="both"/>
              <w:rPr>
                <w:b/>
              </w:rPr>
            </w:pPr>
            <w:r w:rsidRPr="00516433">
              <w:rPr>
                <w:b/>
              </w:rPr>
              <w:t xml:space="preserve">Widespread flooding and destruction as Storm Babet </w:t>
            </w:r>
            <w:proofErr w:type="gramStart"/>
            <w:r w:rsidRPr="00516433">
              <w:rPr>
                <w:b/>
              </w:rPr>
              <w:t>hits</w:t>
            </w:r>
            <w:proofErr w:type="gramEnd"/>
            <w:r w:rsidRPr="00516433">
              <w:rPr>
                <w:b/>
              </w:rPr>
              <w:t xml:space="preserve"> Northern Europe | </w:t>
            </w:r>
            <w:proofErr w:type="spellStart"/>
            <w:r w:rsidRPr="00516433">
              <w:rPr>
                <w:b/>
              </w:rPr>
              <w:t>Euronews</w:t>
            </w:r>
            <w:proofErr w:type="spellEnd"/>
            <w:r w:rsidRPr="00516433">
              <w:rPr>
                <w:b/>
              </w:rPr>
              <w:t>.</w:t>
            </w:r>
            <w:r w:rsidRPr="00516433">
              <w:t xml:space="preserve"> </w:t>
            </w:r>
            <w:hyperlink r:id="rId68" w:history="1">
              <w:r w:rsidRPr="003D36A0">
                <w:rPr>
                  <w:rStyle w:val="Hyperlink"/>
                </w:rPr>
                <w:t>https://www.euronews.com/2023/10/20/widespread-flooding-and-destruction-as-storm-babet-hits-northern-europe</w:t>
              </w:r>
            </w:hyperlink>
            <w:r w:rsidRPr="00516433">
              <w:t>; Accessed 26/07/2024</w:t>
            </w:r>
          </w:p>
        </w:tc>
      </w:tr>
      <w:tr w:rsidR="008D519E" w:rsidRPr="00516433" w14:paraId="4C4F62C1"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7DB168E7" w14:textId="77777777" w:rsidR="008D519E" w:rsidRPr="00516433" w:rsidRDefault="00000000" w:rsidP="00BE3EC2">
            <w:pPr>
              <w:jc w:val="both"/>
              <w:rPr>
                <w:b/>
                <w:color w:val="EF8200"/>
              </w:rPr>
            </w:pPr>
            <w:r w:rsidRPr="00516433">
              <w:rPr>
                <w:b/>
                <w:color w:val="EF8200"/>
              </w:rPr>
              <w:t>R12</w:t>
            </w:r>
          </w:p>
        </w:tc>
        <w:tc>
          <w:tcPr>
            <w:tcW w:w="8160" w:type="dxa"/>
            <w:shd w:val="clear" w:color="auto" w:fill="D9D9D9" w:themeFill="background1" w:themeFillShade="D9"/>
          </w:tcPr>
          <w:p w14:paraId="1A1254E4" w14:textId="54CD9669" w:rsidR="008D519E" w:rsidRPr="00516433" w:rsidRDefault="00000000" w:rsidP="00BE3EC2">
            <w:pPr>
              <w:jc w:val="both"/>
              <w:rPr>
                <w:b/>
              </w:rPr>
            </w:pPr>
            <w:r w:rsidRPr="00516433">
              <w:rPr>
                <w:b/>
              </w:rPr>
              <w:t>First DTE Infrastructure Software Release.</w:t>
            </w:r>
            <w:r w:rsidRPr="00516433">
              <w:t xml:space="preserve"> D. Spiga et al. </w:t>
            </w:r>
            <w:proofErr w:type="spellStart"/>
            <w:r w:rsidRPr="00516433">
              <w:t>interTwin</w:t>
            </w:r>
            <w:proofErr w:type="spellEnd"/>
            <w:r w:rsidRPr="00516433">
              <w:t xml:space="preserve"> Deliverable D5.2. DOI: </w:t>
            </w:r>
            <w:hyperlink r:id="rId69" w:history="1">
              <w:r w:rsidRPr="00F232B0">
                <w:rPr>
                  <w:rStyle w:val="Hyperlink"/>
                </w:rPr>
                <w:t>10.5281/zenodo.10224150</w:t>
              </w:r>
            </w:hyperlink>
          </w:p>
        </w:tc>
      </w:tr>
      <w:tr w:rsidR="008D519E" w:rsidRPr="00516433" w14:paraId="1A9AF858" w14:textId="77777777" w:rsidTr="008D519E">
        <w:trPr>
          <w:cnfStyle w:val="000000010000" w:firstRow="0" w:lastRow="0" w:firstColumn="0" w:lastColumn="0" w:oddVBand="0" w:evenVBand="0" w:oddHBand="0" w:evenHBand="1" w:firstRowFirstColumn="0" w:firstRowLastColumn="0" w:lastRowFirstColumn="0" w:lastRowLastColumn="0"/>
        </w:trPr>
        <w:tc>
          <w:tcPr>
            <w:tcW w:w="836" w:type="dxa"/>
          </w:tcPr>
          <w:p w14:paraId="1C8C5B3C" w14:textId="77777777" w:rsidR="008D519E" w:rsidRPr="00516433" w:rsidRDefault="00000000" w:rsidP="00BE3EC2">
            <w:pPr>
              <w:jc w:val="both"/>
              <w:rPr>
                <w:b/>
                <w:color w:val="EF8200"/>
              </w:rPr>
            </w:pPr>
            <w:r w:rsidRPr="00516433">
              <w:rPr>
                <w:b/>
                <w:color w:val="EF8200"/>
              </w:rPr>
              <w:t>R13</w:t>
            </w:r>
          </w:p>
        </w:tc>
        <w:tc>
          <w:tcPr>
            <w:tcW w:w="8160" w:type="dxa"/>
          </w:tcPr>
          <w:p w14:paraId="4F94CD76" w14:textId="0455B935" w:rsidR="008D519E" w:rsidRPr="00516433" w:rsidRDefault="00000000" w:rsidP="00BE3EC2">
            <w:pPr>
              <w:jc w:val="both"/>
              <w:rPr>
                <w:b/>
              </w:rPr>
            </w:pPr>
            <w:r w:rsidRPr="00516433">
              <w:rPr>
                <w:b/>
              </w:rPr>
              <w:t>First release of the DTE core modules.</w:t>
            </w:r>
            <w:r w:rsidRPr="00516433">
              <w:t xml:space="preserve"> I. Campos et al. </w:t>
            </w:r>
            <w:proofErr w:type="spellStart"/>
            <w:r w:rsidRPr="00516433">
              <w:t>interTwin</w:t>
            </w:r>
            <w:proofErr w:type="spellEnd"/>
            <w:r w:rsidRPr="00516433">
              <w:t xml:space="preserve"> Deliverable D6.2. DOI: </w:t>
            </w:r>
            <w:hyperlink r:id="rId70" w:history="1">
              <w:r w:rsidRPr="00F232B0">
                <w:rPr>
                  <w:rStyle w:val="Hyperlink"/>
                </w:rPr>
                <w:t>10.5281/zenodo.10224213</w:t>
              </w:r>
            </w:hyperlink>
          </w:p>
        </w:tc>
      </w:tr>
      <w:tr w:rsidR="008D519E" w:rsidRPr="00516433" w14:paraId="3C7582CA" w14:textId="77777777" w:rsidTr="00C83CBD">
        <w:trPr>
          <w:cnfStyle w:val="000000100000" w:firstRow="0" w:lastRow="0" w:firstColumn="0" w:lastColumn="0" w:oddVBand="0" w:evenVBand="0" w:oddHBand="1" w:evenHBand="0" w:firstRowFirstColumn="0" w:firstRowLastColumn="0" w:lastRowFirstColumn="0" w:lastRowLastColumn="0"/>
        </w:trPr>
        <w:tc>
          <w:tcPr>
            <w:tcW w:w="836" w:type="dxa"/>
            <w:shd w:val="clear" w:color="auto" w:fill="D9D9D9" w:themeFill="background1" w:themeFillShade="D9"/>
          </w:tcPr>
          <w:p w14:paraId="4635FE97" w14:textId="77777777" w:rsidR="008D519E" w:rsidRPr="00516433" w:rsidRDefault="00000000" w:rsidP="00BE3EC2">
            <w:pPr>
              <w:jc w:val="both"/>
              <w:rPr>
                <w:b/>
                <w:color w:val="EF8200"/>
              </w:rPr>
            </w:pPr>
            <w:r w:rsidRPr="00516433">
              <w:rPr>
                <w:b/>
                <w:color w:val="EF8200"/>
              </w:rPr>
              <w:t>R14</w:t>
            </w:r>
          </w:p>
        </w:tc>
        <w:tc>
          <w:tcPr>
            <w:tcW w:w="8160" w:type="dxa"/>
            <w:shd w:val="clear" w:color="auto" w:fill="D9D9D9" w:themeFill="background1" w:themeFillShade="D9"/>
          </w:tcPr>
          <w:p w14:paraId="2074D0A8" w14:textId="2398111C" w:rsidR="008D519E" w:rsidRPr="00516433" w:rsidRDefault="00000000" w:rsidP="00BE3EC2">
            <w:pPr>
              <w:jc w:val="both"/>
              <w:rPr>
                <w:b/>
              </w:rPr>
            </w:pPr>
            <w:r w:rsidRPr="00516433">
              <w:rPr>
                <w:b/>
              </w:rPr>
              <w:t>OGC Best Practice for Earth Observation Application Package – v1.0.</w:t>
            </w:r>
            <w:r w:rsidRPr="00516433">
              <w:t xml:space="preserve"> P. Gonçalves (ed). Open Geospatial Consortium. Identifier: </w:t>
            </w:r>
            <w:hyperlink r:id="rId71" w:history="1">
              <w:r w:rsidRPr="003D36A0">
                <w:rPr>
                  <w:rStyle w:val="Hyperlink"/>
                </w:rPr>
                <w:t>http://www.opengis.net/doc/BP/eoap/1.0</w:t>
              </w:r>
            </w:hyperlink>
          </w:p>
        </w:tc>
      </w:tr>
    </w:tbl>
    <w:p w14:paraId="03275D59" w14:textId="77777777" w:rsidR="008D519E" w:rsidRPr="00516433" w:rsidRDefault="008D519E" w:rsidP="00BE3EC2">
      <w:pPr>
        <w:jc w:val="both"/>
      </w:pPr>
    </w:p>
    <w:sectPr w:rsidR="008D519E" w:rsidRPr="00516433">
      <w:pgSz w:w="11906" w:h="16838"/>
      <w:pgMar w:top="1440" w:right="1440" w:bottom="1440" w:left="1440" w:header="708" w:footer="6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D1B98" w14:textId="77777777" w:rsidR="000B1F54" w:rsidRDefault="000B1F54">
      <w:r>
        <w:separator/>
      </w:r>
    </w:p>
  </w:endnote>
  <w:endnote w:type="continuationSeparator" w:id="0">
    <w:p w14:paraId="52B91D6D" w14:textId="77777777" w:rsidR="000B1F54" w:rsidRDefault="000B1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29287F2-F04F-4785-A51C-82B5B2A54856}"/>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embedRegular r:id="rId2" w:fontKey="{317B9C0E-F456-4DA9-8643-B572FC11B688}"/>
    <w:embedBold r:id="rId3" w:fontKey="{66A2D24B-0325-414B-811C-2EBFD76BDC03}"/>
    <w:embedItalic r:id="rId4" w:fontKey="{E4F2FCA3-9D58-466D-B93F-642D4B93DECF}"/>
    <w:embedBoldItalic r:id="rId5" w:fontKey="{91EC7BC0-6F92-4943-99A1-CFA87957100E}"/>
  </w:font>
  <w:font w:name="Calibri">
    <w:panose1 w:val="020F0502020204030204"/>
    <w:charset w:val="00"/>
    <w:family w:val="swiss"/>
    <w:pitch w:val="variable"/>
    <w:sig w:usb0="E4002EFF" w:usb1="C200247B" w:usb2="00000009" w:usb3="00000000" w:csb0="000001FF" w:csb1="00000000"/>
    <w:embedRegular r:id="rId6" w:fontKey="{A3220131-7E7F-470F-814C-FFEC1195D833}"/>
    <w:embedBold r:id="rId7" w:fontKey="{268F4C69-109B-47D4-AEE7-5DCD8238B856}"/>
    <w:embedItalic r:id="rId8" w:fontKey="{B3562767-2212-458A-930F-40D478494360}"/>
    <w:embedBoldItalic r:id="rId9" w:fontKey="{29324C3C-DF07-45A4-8DFA-5C8DBED9328A}"/>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0" w:fontKey="{CF342005-693C-4C03-92EE-72E2D72C00B5}"/>
    <w:embedItalic r:id="rId11" w:fontKey="{C025B51F-6D66-42DE-87EE-3A36638E7D6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E97B1" w14:textId="77777777" w:rsidR="008D519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FE2C9B" w14:textId="77777777" w:rsidR="008D519E" w:rsidRDefault="008D519E">
    <w:pPr>
      <w:pBdr>
        <w:top w:val="nil"/>
        <w:left w:val="nil"/>
        <w:bottom w:val="nil"/>
        <w:right w:val="nil"/>
        <w:between w:val="nil"/>
      </w:pBdr>
      <w:tabs>
        <w:tab w:val="center" w:pos="4513"/>
        <w:tab w:val="right" w:pos="9026"/>
      </w:tabs>
      <w:ind w:right="360"/>
      <w:rPr>
        <w:color w:val="000000"/>
      </w:rPr>
    </w:pPr>
  </w:p>
  <w:p w14:paraId="5D01FED6" w14:textId="77777777" w:rsidR="008D519E" w:rsidRDefault="008D51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FBBF8" w14:textId="038FB5FB" w:rsidR="008D519E" w:rsidRDefault="004C570E">
    <w:pPr>
      <w:pBdr>
        <w:top w:val="nil"/>
        <w:left w:val="nil"/>
        <w:bottom w:val="nil"/>
        <w:right w:val="nil"/>
        <w:between w:val="nil"/>
      </w:pBdr>
      <w:tabs>
        <w:tab w:val="right" w:pos="13892"/>
      </w:tabs>
      <w:rPr>
        <w:color w:val="000000"/>
      </w:rPr>
    </w:pPr>
    <w:r>
      <w:rPr>
        <w:noProof/>
      </w:rPr>
      <w:drawing>
        <wp:anchor distT="0" distB="0" distL="114300" distR="114300" simplePos="0" relativeHeight="251658240" behindDoc="0" locked="0" layoutInCell="1" hidden="0" allowOverlap="1" wp14:anchorId="0BF2314A" wp14:editId="39052AD5">
          <wp:simplePos x="0" y="0"/>
          <wp:positionH relativeFrom="margin">
            <wp:align>center</wp:align>
          </wp:positionH>
          <wp:positionV relativeFrom="paragraph">
            <wp:posOffset>-124691</wp:posOffset>
          </wp:positionV>
          <wp:extent cx="417600" cy="417600"/>
          <wp:effectExtent l="0" t="0" r="1905" b="1905"/>
          <wp:wrapNone/>
          <wp:docPr id="177364634" name="image10.png" descr="Logo interTwin Icon Black"/>
          <wp:cNvGraphicFramePr/>
          <a:graphic xmlns:a="http://schemas.openxmlformats.org/drawingml/2006/main">
            <a:graphicData uri="http://schemas.openxmlformats.org/drawingml/2006/picture">
              <pic:pic xmlns:pic="http://schemas.openxmlformats.org/drawingml/2006/picture">
                <pic:nvPicPr>
                  <pic:cNvPr id="0" name="image10.png" descr="Logo interTwin Icon Black"/>
                  <pic:cNvPicPr preferRelativeResize="0"/>
                </pic:nvPicPr>
                <pic:blipFill>
                  <a:blip r:embed="rId1"/>
                  <a:srcRect/>
                  <a:stretch>
                    <a:fillRect/>
                  </a:stretch>
                </pic:blipFill>
                <pic:spPr>
                  <a:xfrm>
                    <a:off x="0" y="0"/>
                    <a:ext cx="417600" cy="417600"/>
                  </a:xfrm>
                  <a:prstGeom prst="rect">
                    <a:avLst/>
                  </a:prstGeom>
                  <a:ln/>
                </pic:spPr>
              </pic:pic>
            </a:graphicData>
          </a:graphic>
        </wp:anchor>
      </w:drawing>
    </w:r>
    <w:proofErr w:type="spellStart"/>
    <w:r>
      <w:rPr>
        <w:color w:val="000000"/>
      </w:rPr>
      <w:t>interTwin</w:t>
    </w:r>
    <w:proofErr w:type="spellEnd"/>
    <w:r>
      <w:rPr>
        <w:color w:val="000000"/>
      </w:rPr>
      <w:t xml:space="preserve"> – 101058386</w:t>
    </w:r>
    <w:r>
      <w:rPr>
        <w:color w:val="000000"/>
      </w:rPr>
      <w:tab/>
    </w:r>
    <w:r>
      <w:rPr>
        <w:color w:val="000000"/>
      </w:rPr>
      <w:fldChar w:fldCharType="begin"/>
    </w:r>
    <w:r>
      <w:rPr>
        <w:color w:val="000000"/>
      </w:rPr>
      <w:instrText>PAGE</w:instrText>
    </w:r>
    <w:r>
      <w:rPr>
        <w:color w:val="000000"/>
      </w:rPr>
      <w:fldChar w:fldCharType="separate"/>
    </w:r>
    <w:r w:rsidR="00B508F4">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0717D" w14:textId="77777777" w:rsidR="008D519E"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3A834569" wp14:editId="590AAC01">
          <wp:simplePos x="0" y="0"/>
          <wp:positionH relativeFrom="column">
            <wp:posOffset>1458410</wp:posOffset>
          </wp:positionH>
          <wp:positionV relativeFrom="paragraph">
            <wp:posOffset>172399</wp:posOffset>
          </wp:positionV>
          <wp:extent cx="2646045" cy="875665"/>
          <wp:effectExtent l="0" t="0" r="0" b="0"/>
          <wp:wrapTopAndBottom distT="0" distB="0"/>
          <wp:docPr id="143873659" name="image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C2970" w14:textId="77777777" w:rsidR="000B1F54" w:rsidRDefault="000B1F54">
      <w:r>
        <w:separator/>
      </w:r>
    </w:p>
  </w:footnote>
  <w:footnote w:type="continuationSeparator" w:id="0">
    <w:p w14:paraId="59183F07" w14:textId="77777777" w:rsidR="000B1F54" w:rsidRDefault="000B1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6B33E" w14:textId="13349177" w:rsidR="008D519E" w:rsidRDefault="00A551B6">
    <w:pPr>
      <w:pBdr>
        <w:top w:val="nil"/>
        <w:left w:val="nil"/>
        <w:bottom w:val="nil"/>
        <w:right w:val="nil"/>
        <w:between w:val="nil"/>
      </w:pBdr>
      <w:tabs>
        <w:tab w:val="center" w:pos="4513"/>
        <w:tab w:val="right" w:pos="9026"/>
      </w:tabs>
      <w:rPr>
        <w:color w:val="000000"/>
      </w:rPr>
    </w:pPr>
    <w:r>
      <w:rPr>
        <w:rFonts w:ascii="Open Sans" w:eastAsia="Open Sans" w:hAnsi="Open Sans" w:cs="Open Sans"/>
        <w:i/>
        <w:color w:val="000000"/>
      </w:rPr>
      <w:t>D7.5 Updated report on requirements and thematic modules functionalities for the environment domain</w:t>
    </w:r>
  </w:p>
  <w:p w14:paraId="63173BC5" w14:textId="77777777" w:rsidR="008D519E" w:rsidRDefault="008D51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51B29"/>
    <w:multiLevelType w:val="multilevel"/>
    <w:tmpl w:val="640CBC9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A784F"/>
    <w:multiLevelType w:val="multilevel"/>
    <w:tmpl w:val="994A4F9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067BE"/>
    <w:multiLevelType w:val="multilevel"/>
    <w:tmpl w:val="6E623C32"/>
    <w:lvl w:ilvl="0">
      <w:start w:val="1"/>
      <w:numFmt w:val="bullet"/>
      <w:pStyle w:val="Heading1"/>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 w15:restartNumberingAfterBreak="0">
    <w:nsid w:val="0C7C3061"/>
    <w:multiLevelType w:val="multilevel"/>
    <w:tmpl w:val="52DADAA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32261"/>
    <w:multiLevelType w:val="multilevel"/>
    <w:tmpl w:val="345AF2F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F95B83"/>
    <w:multiLevelType w:val="multilevel"/>
    <w:tmpl w:val="D228C82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655F6C"/>
    <w:multiLevelType w:val="multilevel"/>
    <w:tmpl w:val="D6145FF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BB64EF"/>
    <w:multiLevelType w:val="multilevel"/>
    <w:tmpl w:val="DB5E4CF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42824"/>
    <w:multiLevelType w:val="multilevel"/>
    <w:tmpl w:val="71E2520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9375CD"/>
    <w:multiLevelType w:val="multilevel"/>
    <w:tmpl w:val="2490F4F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0252CA"/>
    <w:multiLevelType w:val="multilevel"/>
    <w:tmpl w:val="AE3EEE3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BE4697"/>
    <w:multiLevelType w:val="multilevel"/>
    <w:tmpl w:val="9F040D2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10016F"/>
    <w:multiLevelType w:val="multilevel"/>
    <w:tmpl w:val="53100D96"/>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1A4020"/>
    <w:multiLevelType w:val="multilevel"/>
    <w:tmpl w:val="7904EE52"/>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59401F"/>
    <w:multiLevelType w:val="multilevel"/>
    <w:tmpl w:val="4F5C0758"/>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DE0700"/>
    <w:multiLevelType w:val="multilevel"/>
    <w:tmpl w:val="77E40538"/>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306642"/>
    <w:multiLevelType w:val="multilevel"/>
    <w:tmpl w:val="7696FE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5BD59D0"/>
    <w:multiLevelType w:val="multilevel"/>
    <w:tmpl w:val="A0A43EC4"/>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EF7F22"/>
    <w:multiLevelType w:val="multilevel"/>
    <w:tmpl w:val="1ED4F3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E371133"/>
    <w:multiLevelType w:val="multilevel"/>
    <w:tmpl w:val="25C8E732"/>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EB2E8D"/>
    <w:multiLevelType w:val="multilevel"/>
    <w:tmpl w:val="05225772"/>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D66B93"/>
    <w:multiLevelType w:val="multilevel"/>
    <w:tmpl w:val="6A84EB0C"/>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57D565C"/>
    <w:multiLevelType w:val="multilevel"/>
    <w:tmpl w:val="A4CEF27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440" w:hanging="720"/>
      </w:pPr>
      <w:rPr>
        <w:rFonts w:ascii="Open Sans" w:eastAsia="Open Sans" w:hAnsi="Open Sans" w:cs="Open Sa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C057981"/>
    <w:multiLevelType w:val="multilevel"/>
    <w:tmpl w:val="5286680E"/>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1D3059"/>
    <w:multiLevelType w:val="multilevel"/>
    <w:tmpl w:val="1534DB9A"/>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F515D9"/>
    <w:multiLevelType w:val="multilevel"/>
    <w:tmpl w:val="B2A87E70"/>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A212425"/>
    <w:multiLevelType w:val="multilevel"/>
    <w:tmpl w:val="AB80D46C"/>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104174"/>
    <w:multiLevelType w:val="multilevel"/>
    <w:tmpl w:val="A6BAD420"/>
    <w:lvl w:ilvl="0">
      <w:start w:val="1"/>
      <w:numFmt w:val="bullet"/>
      <w:lvlText w:val="●"/>
      <w:lvlJc w:val="left"/>
      <w:pPr>
        <w:ind w:left="720" w:hanging="360"/>
      </w:pPr>
      <w:rPr>
        <w:rFonts w:ascii="Noto Sans Symbols" w:eastAsia="Noto Sans Symbols" w:hAnsi="Noto Sans Symbols" w:cs="Noto Sans Symbols"/>
        <w:b w:val="0"/>
        <w:i w:val="0"/>
        <w:color w:val="EF82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2129470">
    <w:abstractNumId w:val="3"/>
  </w:num>
  <w:num w:numId="2" w16cid:durableId="497500391">
    <w:abstractNumId w:val="26"/>
  </w:num>
  <w:num w:numId="3" w16cid:durableId="313683634">
    <w:abstractNumId w:val="18"/>
  </w:num>
  <w:num w:numId="4" w16cid:durableId="214705687">
    <w:abstractNumId w:val="1"/>
  </w:num>
  <w:num w:numId="5" w16cid:durableId="1684359958">
    <w:abstractNumId w:val="25"/>
  </w:num>
  <w:num w:numId="6" w16cid:durableId="1850437792">
    <w:abstractNumId w:val="10"/>
  </w:num>
  <w:num w:numId="7" w16cid:durableId="1959490584">
    <w:abstractNumId w:val="2"/>
  </w:num>
  <w:num w:numId="8" w16cid:durableId="1487622829">
    <w:abstractNumId w:val="4"/>
  </w:num>
  <w:num w:numId="9" w16cid:durableId="1684504336">
    <w:abstractNumId w:val="7"/>
  </w:num>
  <w:num w:numId="10" w16cid:durableId="2067682370">
    <w:abstractNumId w:val="12"/>
  </w:num>
  <w:num w:numId="11" w16cid:durableId="1956718258">
    <w:abstractNumId w:val="27"/>
  </w:num>
  <w:num w:numId="12" w16cid:durableId="1419793208">
    <w:abstractNumId w:val="22"/>
  </w:num>
  <w:num w:numId="13" w16cid:durableId="1869250403">
    <w:abstractNumId w:val="16"/>
  </w:num>
  <w:num w:numId="14" w16cid:durableId="2044862709">
    <w:abstractNumId w:val="8"/>
  </w:num>
  <w:num w:numId="15" w16cid:durableId="2142376193">
    <w:abstractNumId w:val="14"/>
  </w:num>
  <w:num w:numId="16" w16cid:durableId="1480223868">
    <w:abstractNumId w:val="17"/>
  </w:num>
  <w:num w:numId="17" w16cid:durableId="301886261">
    <w:abstractNumId w:val="9"/>
  </w:num>
  <w:num w:numId="18" w16cid:durableId="2116172208">
    <w:abstractNumId w:val="6"/>
  </w:num>
  <w:num w:numId="19" w16cid:durableId="136071173">
    <w:abstractNumId w:val="21"/>
  </w:num>
  <w:num w:numId="20" w16cid:durableId="464546835">
    <w:abstractNumId w:val="24"/>
  </w:num>
  <w:num w:numId="21" w16cid:durableId="2067601916">
    <w:abstractNumId w:val="13"/>
  </w:num>
  <w:num w:numId="22" w16cid:durableId="1727607792">
    <w:abstractNumId w:val="5"/>
  </w:num>
  <w:num w:numId="23" w16cid:durableId="1200361355">
    <w:abstractNumId w:val="20"/>
  </w:num>
  <w:num w:numId="24" w16cid:durableId="1245606370">
    <w:abstractNumId w:val="0"/>
  </w:num>
  <w:num w:numId="25" w16cid:durableId="1062872509">
    <w:abstractNumId w:val="19"/>
  </w:num>
  <w:num w:numId="26" w16cid:durableId="1215773381">
    <w:abstractNumId w:val="23"/>
  </w:num>
  <w:num w:numId="27" w16cid:durableId="1701512085">
    <w:abstractNumId w:val="11"/>
  </w:num>
  <w:num w:numId="28" w16cid:durableId="10314229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19E"/>
    <w:rsid w:val="00046B5B"/>
    <w:rsid w:val="00053251"/>
    <w:rsid w:val="000B1F54"/>
    <w:rsid w:val="001078FE"/>
    <w:rsid w:val="00216D80"/>
    <w:rsid w:val="002606D2"/>
    <w:rsid w:val="002F3E90"/>
    <w:rsid w:val="00301E8A"/>
    <w:rsid w:val="00311444"/>
    <w:rsid w:val="00315069"/>
    <w:rsid w:val="003173FC"/>
    <w:rsid w:val="00371F08"/>
    <w:rsid w:val="003D36A0"/>
    <w:rsid w:val="00411829"/>
    <w:rsid w:val="004403AA"/>
    <w:rsid w:val="00475985"/>
    <w:rsid w:val="004C570E"/>
    <w:rsid w:val="00516433"/>
    <w:rsid w:val="00560ED8"/>
    <w:rsid w:val="005B54F5"/>
    <w:rsid w:val="0061521A"/>
    <w:rsid w:val="006313D8"/>
    <w:rsid w:val="006B48B5"/>
    <w:rsid w:val="006E16B6"/>
    <w:rsid w:val="006E4B50"/>
    <w:rsid w:val="00700112"/>
    <w:rsid w:val="00771ECA"/>
    <w:rsid w:val="00790197"/>
    <w:rsid w:val="007A35CC"/>
    <w:rsid w:val="007B6BBC"/>
    <w:rsid w:val="007D1F27"/>
    <w:rsid w:val="008340C9"/>
    <w:rsid w:val="00874178"/>
    <w:rsid w:val="008C3FEC"/>
    <w:rsid w:val="008D519E"/>
    <w:rsid w:val="00964DBC"/>
    <w:rsid w:val="00967A73"/>
    <w:rsid w:val="009C6016"/>
    <w:rsid w:val="009F7522"/>
    <w:rsid w:val="00A34ED1"/>
    <w:rsid w:val="00A551B6"/>
    <w:rsid w:val="00A70581"/>
    <w:rsid w:val="00AE1FB5"/>
    <w:rsid w:val="00B00B6C"/>
    <w:rsid w:val="00B229EF"/>
    <w:rsid w:val="00B508F4"/>
    <w:rsid w:val="00B612B4"/>
    <w:rsid w:val="00BB7569"/>
    <w:rsid w:val="00BE3EC2"/>
    <w:rsid w:val="00C33187"/>
    <w:rsid w:val="00C83CBD"/>
    <w:rsid w:val="00C90C9B"/>
    <w:rsid w:val="00CA6FCD"/>
    <w:rsid w:val="00D00221"/>
    <w:rsid w:val="00D339F4"/>
    <w:rsid w:val="00D80C27"/>
    <w:rsid w:val="00E20F33"/>
    <w:rsid w:val="00E769E8"/>
    <w:rsid w:val="00EC698A"/>
    <w:rsid w:val="00ED188B"/>
    <w:rsid w:val="00EF40FC"/>
    <w:rsid w:val="00F232B0"/>
    <w:rsid w:val="00F409A0"/>
    <w:rsid w:val="00F5395B"/>
    <w:rsid w:val="00FA5CA9"/>
    <w:rsid w:val="00FE4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45C1C"/>
  <w15:docId w15:val="{724D49C3-C997-46D6-8A54-3B8F2AF9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pPr>
      <w:keepNext/>
      <w:keepLines/>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sz w:val="56"/>
      <w:szCs w:val="56"/>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52"/>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lang w:val="de-AT" w:eastAsia="de-AT"/>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lang w:val="de-AT" w:eastAsia="de-AT"/>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lang w:val="de-AT" w:eastAsia="de-AT"/>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lang w:val="de-AT" w:eastAsia="de-AT"/>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lang w:val="de-AT" w:eastAsia="de-AT"/>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lang w:val="de-AT" w:eastAsia="de-AT"/>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
    <w:name w:val="Grid Table 2"/>
    <w:basedOn w:val="TableNormal"/>
    <w:uiPriority w:val="4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tcBorders>
        <w:shd w:val="clear" w:color="auto" w:fill="FFFFFF" w:themeFill="background1"/>
      </w:tcPr>
    </w:tblStylePr>
    <w:tblStylePr w:type="lastRow">
      <w:rPr>
        <w:b/>
        <w:bCs/>
      </w:rPr>
      <w:tblPr/>
      <w:tcPr>
        <w:tcBorders>
          <w:top w:val="single" w:sz="2" w:space="0" w:color="666666" w:themeColor="tex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pPr>
      <w:ind w:left="720"/>
      <w:contextualSpacing/>
    </w:pPr>
  </w:style>
  <w:style w:type="table" w:customStyle="1" w:styleId="Style1-interTwin">
    <w:name w:val="Style 1 - interTwin"/>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character" w:styleId="Hyperlink">
    <w:name w:val="Hyperlink"/>
    <w:basedOn w:val="DefaultParagraphFont"/>
    <w:uiPriority w:val="99"/>
    <w:unhideWhenUsed/>
    <w:rPr>
      <w:rFonts w:ascii="Open Sans" w:hAnsi="Open Sans" w:cs="Open Sans"/>
      <w:b/>
      <w:bCs/>
      <w:color w:val="EF8200"/>
      <w:sz w:val="22"/>
      <w:szCs w:val="22"/>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pPr>
      <w:spacing w:line="276" w:lineRule="auto"/>
      <w:outlineLvl w:val="9"/>
    </w:pPr>
    <w:rPr>
      <w:b w:val="0"/>
      <w:bCs/>
      <w:sz w:val="28"/>
      <w:szCs w:val="28"/>
      <w:lang w:val="en-US"/>
    </w:rPr>
  </w:style>
  <w:style w:type="paragraph" w:styleId="TOC1">
    <w:name w:val="toc 1"/>
    <w:basedOn w:val="Normal"/>
    <w:next w:val="Normal"/>
    <w:uiPriority w:val="39"/>
    <w:unhideWhenUsed/>
    <w:pPr>
      <w:spacing w:before="120"/>
    </w:pPr>
    <w:rPr>
      <w:rFonts w:cstheme="minorHAnsi"/>
      <w:b/>
      <w:bCs/>
      <w:i/>
      <w:iCs/>
    </w:rPr>
  </w:style>
  <w:style w:type="paragraph" w:styleId="TOC2">
    <w:name w:val="toc 2"/>
    <w:basedOn w:val="Normal"/>
    <w:next w:val="Normal"/>
    <w:uiPriority w:val="39"/>
    <w:unhideWhenUsed/>
    <w:pPr>
      <w:spacing w:before="120"/>
      <w:ind w:left="240"/>
    </w:pPr>
    <w:rPr>
      <w:rFonts w:cstheme="minorHAnsi"/>
      <w:b/>
      <w:bCs/>
      <w:sz w:val="22"/>
      <w:szCs w:val="22"/>
    </w:rPr>
  </w:style>
  <w:style w:type="paragraph" w:styleId="TOC3">
    <w:name w:val="toc 3"/>
    <w:basedOn w:val="Normal"/>
    <w:next w:val="Normal"/>
    <w:uiPriority w:val="39"/>
    <w:unhideWhenUsed/>
    <w:pPr>
      <w:ind w:left="480"/>
    </w:pPr>
    <w:rPr>
      <w:rFonts w:cstheme="minorHAnsi"/>
      <w:sz w:val="20"/>
      <w:szCs w:val="20"/>
    </w:rPr>
  </w:style>
  <w:style w:type="paragraph" w:styleId="TOC4">
    <w:name w:val="toc 4"/>
    <w:basedOn w:val="Normal"/>
    <w:next w:val="Normal"/>
    <w:uiPriority w:val="39"/>
    <w:unhideWhenUsed/>
    <w:pPr>
      <w:ind w:left="720"/>
    </w:pPr>
    <w:rPr>
      <w:rFonts w:cstheme="minorHAnsi"/>
      <w:sz w:val="20"/>
      <w:szCs w:val="20"/>
    </w:rPr>
  </w:style>
  <w:style w:type="paragraph" w:styleId="TOC5">
    <w:name w:val="toc 5"/>
    <w:basedOn w:val="Normal"/>
    <w:next w:val="Normal"/>
    <w:uiPriority w:val="39"/>
    <w:semiHidden/>
    <w:unhideWhenUsed/>
    <w:pPr>
      <w:ind w:left="960"/>
    </w:pPr>
    <w:rPr>
      <w:rFonts w:cstheme="minorHAnsi"/>
      <w:sz w:val="20"/>
      <w:szCs w:val="20"/>
    </w:rPr>
  </w:style>
  <w:style w:type="paragraph" w:styleId="TOC6">
    <w:name w:val="toc 6"/>
    <w:basedOn w:val="Normal"/>
    <w:next w:val="Normal"/>
    <w:uiPriority w:val="39"/>
    <w:semiHidden/>
    <w:unhideWhenUsed/>
    <w:pPr>
      <w:ind w:left="1200"/>
    </w:pPr>
    <w:rPr>
      <w:rFonts w:cstheme="minorHAnsi"/>
      <w:sz w:val="20"/>
      <w:szCs w:val="20"/>
    </w:rPr>
  </w:style>
  <w:style w:type="paragraph" w:styleId="TOC7">
    <w:name w:val="toc 7"/>
    <w:basedOn w:val="Normal"/>
    <w:next w:val="Normal"/>
    <w:uiPriority w:val="39"/>
    <w:semiHidden/>
    <w:unhideWhenUsed/>
    <w:pPr>
      <w:ind w:left="1440"/>
    </w:pPr>
    <w:rPr>
      <w:rFonts w:cstheme="minorHAnsi"/>
      <w:sz w:val="20"/>
      <w:szCs w:val="20"/>
    </w:rPr>
  </w:style>
  <w:style w:type="paragraph" w:styleId="TOC8">
    <w:name w:val="toc 8"/>
    <w:basedOn w:val="Normal"/>
    <w:next w:val="Normal"/>
    <w:uiPriority w:val="39"/>
    <w:semiHidden/>
    <w:unhideWhenUsed/>
    <w:pPr>
      <w:ind w:left="1680"/>
    </w:pPr>
    <w:rPr>
      <w:rFonts w:cstheme="minorHAnsi"/>
      <w:sz w:val="20"/>
      <w:szCs w:val="20"/>
    </w:rPr>
  </w:style>
  <w:style w:type="paragraph" w:styleId="TOC9">
    <w:name w:val="toc 9"/>
    <w:basedOn w:val="Normal"/>
    <w:next w:val="Normal"/>
    <w:uiPriority w:val="39"/>
    <w:semiHidden/>
    <w:unhideWhenUsed/>
    <w:pPr>
      <w:ind w:left="1920"/>
    </w:pPr>
    <w:rPr>
      <w:rFonts w:cstheme="minorHAnsi"/>
      <w:sz w:val="20"/>
      <w:szCs w:val="20"/>
    </w:rPr>
  </w:style>
  <w:style w:type="character" w:customStyle="1" w:styleId="Heading2Char">
    <w:name w:val="Heading 2 Char"/>
    <w:basedOn w:val="DefaultParagraphFont"/>
    <w:link w:val="Heading2"/>
    <w:uiPriority w:val="9"/>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Pr>
      <w:rFonts w:ascii="Open Sans" w:eastAsiaTheme="majorEastAsia" w:hAnsi="Open Sans" w:cstheme="majorBidi"/>
      <w:b/>
      <w:iCs/>
      <w:color w:val="434343"/>
    </w:rPr>
  </w:style>
  <w:style w:type="numbering" w:styleId="111111">
    <w:name w:val="Outline List 2"/>
    <w:basedOn w:val="NoList"/>
    <w:uiPriority w:val="99"/>
    <w:semiHidden/>
    <w:unhideWhenUsed/>
  </w:style>
  <w:style w:type="numbering" w:customStyle="1" w:styleId="CurrentList1">
    <w:name w:val="Current List1"/>
    <w:uiPriority w:val="99"/>
  </w:style>
  <w:style w:type="character" w:customStyle="1" w:styleId="Heading5Char">
    <w:name w:val="Heading 5 Char"/>
    <w:basedOn w:val="DefaultParagraphFont"/>
    <w:link w:val="Heading5"/>
    <w:uiPriority w:val="9"/>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Pr>
      <w:rFonts w:ascii="Open Sans" w:eastAsiaTheme="majorEastAsia" w:hAnsi="Open Sans" w:cstheme="majorBidi"/>
      <w:i/>
      <w:color w:val="EF8200"/>
      <w:sz w:val="22"/>
    </w:rPr>
  </w:style>
  <w:style w:type="numbering" w:customStyle="1" w:styleId="CurrentList2">
    <w:name w:val="Current List2"/>
    <w:uiPriority w:val="99"/>
  </w:style>
  <w:style w:type="character" w:customStyle="1" w:styleId="TitleChar">
    <w:name w:val="Title Char"/>
    <w:basedOn w:val="DefaultParagraphFont"/>
    <w:link w:val="Title"/>
    <w:uiPriority w:val="10"/>
    <w:rPr>
      <w:rFonts w:asciiTheme="majorHAnsi" w:eastAsiaTheme="majorEastAsia" w:hAnsiTheme="majorHAnsi" w:cstheme="majorBidi"/>
      <w:spacing w:val="-10"/>
      <w:sz w:val="56"/>
      <w:szCs w:val="5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rPr>
  </w:style>
  <w:style w:type="numbering" w:customStyle="1" w:styleId="CurrentList3">
    <w:name w:val="Current List3"/>
    <w:uiPriority w:val="99"/>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Emphasis">
    <w:name w:val="Emphasis"/>
    <w:basedOn w:val="DefaultParagraphFont"/>
    <w:uiPriority w:val="20"/>
    <w:qFormat/>
    <w:rPr>
      <w:i/>
      <w:iCs/>
    </w:rPr>
  </w:style>
  <w:style w:type="paragraph" w:styleId="NoSpacing">
    <w:name w:val="No Spacing"/>
    <w:uiPriority w:val="1"/>
    <w:qFormat/>
  </w:style>
  <w:style w:type="paragraph" w:styleId="Subtitle">
    <w:name w:val="Subtitle"/>
    <w:basedOn w:val="Normal"/>
    <w:next w:val="Normal"/>
    <w:link w:val="SubtitleChar"/>
    <w:uiPriority w:val="11"/>
    <w:qFormat/>
    <w:pPr>
      <w:spacing w:after="160"/>
    </w:pPr>
    <w:rPr>
      <w:rFonts w:ascii="Open Sans" w:eastAsia="Open Sans" w:hAnsi="Open Sans" w:cs="Open Sans"/>
      <w:color w:val="5A5A5A"/>
      <w:sz w:val="22"/>
      <w:szCs w:val="22"/>
    </w:rPr>
  </w:style>
  <w:style w:type="character" w:customStyle="1" w:styleId="SubtitleChar">
    <w:name w:val="Subtitle Char"/>
    <w:basedOn w:val="DefaultParagraphFont"/>
    <w:link w:val="Subtitle"/>
    <w:uiPriority w:val="11"/>
    <w:rPr>
      <w:rFonts w:ascii="Open Sans" w:eastAsiaTheme="minorEastAsia" w:hAnsi="Open Sans" w:cs="Open Sans"/>
      <w:color w:val="5A5A5A" w:themeColor="text1" w:themeTint="A5"/>
      <w:spacing w:val="15"/>
      <w:sz w:val="22"/>
      <w:szCs w:val="22"/>
    </w:rPr>
  </w:style>
  <w:style w:type="paragraph" w:styleId="Caption">
    <w:name w:val="caption"/>
    <w:basedOn w:val="Normal"/>
    <w:next w:val="Normal"/>
    <w:uiPriority w:val="35"/>
    <w:unhideWhenUsed/>
    <w:qFormat/>
    <w:rPr>
      <w:rFonts w:ascii="Open Sans" w:hAnsi="Open Sans" w:cs="Open Sans"/>
      <w:i/>
      <w:iCs/>
      <w:color w:val="808080" w:themeColor="background1" w:themeShade="80"/>
      <w:sz w:val="22"/>
      <w:szCs w:val="22"/>
    </w:rPr>
  </w:style>
  <w:style w:type="table" w:customStyle="1" w:styleId="Style1-interTwin1">
    <w:name w:val="Style 1 - interTwin1"/>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2">
    <w:name w:val="Style 1 - interTwin2"/>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3">
    <w:name w:val="Style 1 - interTwin3"/>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paragraph" w:customStyle="1" w:styleId="CaptionTable">
    <w:name w:val="CaptionTable"/>
    <w:basedOn w:val="Normal"/>
    <w:qFormat/>
    <w:pPr>
      <w:jc w:val="center"/>
    </w:pPr>
    <w:rPr>
      <w:rFonts w:ascii="Open Sans" w:hAnsi="Open Sans" w:cs="Open Sans"/>
      <w:color w:val="434343"/>
      <w:sz w:val="22"/>
      <w:szCs w:val="22"/>
    </w:rPr>
  </w:style>
  <w:style w:type="paragraph" w:customStyle="1" w:styleId="CaptionFigure">
    <w:name w:val="CaptionFigure"/>
    <w:basedOn w:val="ListParagraph"/>
    <w:qFormat/>
    <w:pPr>
      <w:ind w:left="0"/>
      <w:jc w:val="center"/>
    </w:pPr>
    <w:rPr>
      <w:rFonts w:ascii="Open Sans" w:hAnsi="Open Sans" w:cs="Open Sans"/>
      <w:i/>
      <w:iCs/>
      <w:color w:val="434343"/>
      <w:sz w:val="22"/>
      <w:szCs w:val="22"/>
    </w:rPr>
  </w:style>
  <w:style w:type="table" w:customStyle="1" w:styleId="Style1-interTwin4">
    <w:name w:val="Style 1 - interTwin4"/>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5">
    <w:name w:val="Style 1 - interTwin5"/>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Style1-interTwin6">
    <w:name w:val="Style 1 - interTwin6"/>
    <w:basedOn w:val="TableNormal"/>
    <w:uiPriority w:val="99"/>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de-AT" w:eastAsia="de-AT"/>
    </w:rPr>
  </w:style>
  <w:style w:type="paragraph" w:styleId="TableofFigures">
    <w:name w:val="table of figures"/>
    <w:basedOn w:val="Normal"/>
    <w:next w:val="Normal"/>
    <w:uiPriority w:val="99"/>
    <w:unhideWhenUsed/>
  </w:style>
  <w:style w:type="table" w:customStyle="1" w:styleId="a">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0">
    <w:basedOn w:val="TableNormal"/>
    <w:rPr>
      <w:rFonts w:ascii="Open Sans" w:eastAsia="Open Sans" w:hAnsi="Open Sans" w:cs="Open Sans"/>
      <w:color w:val="404040"/>
      <w:sz w:val="22"/>
      <w:szCs w:val="22"/>
    </w:rPr>
    <w:tblPr>
      <w:tblStyleRowBandSize w:val="1"/>
      <w:tblStyleColBandSize w:val="1"/>
      <w:tblCellMar>
        <w:top w:w="57" w:type="dxa"/>
      </w:tblCellMar>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1">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2">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3">
    <w:basedOn w:val="TableNormal"/>
    <w:rPr>
      <w:rFonts w:ascii="Open Sans" w:eastAsia="Open Sans" w:hAnsi="Open Sans" w:cs="Open Sans"/>
      <w:color w:val="404040"/>
      <w:sz w:val="22"/>
      <w:szCs w:val="22"/>
    </w:rPr>
    <w:tblPr>
      <w:tblStyleRowBandSize w:val="1"/>
      <w:tblStyleColBandSize w:val="1"/>
    </w:tblPr>
    <w:tcPr>
      <w:shd w:val="clear" w:color="auto" w:fill="7F7F7F"/>
    </w:tcPr>
  </w:style>
  <w:style w:type="table" w:customStyle="1" w:styleId="a4">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5">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6">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7">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8">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9">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a">
    <w:basedOn w:val="TableNormal"/>
    <w:rPr>
      <w:rFonts w:ascii="Open Sans" w:eastAsia="Open Sans" w:hAnsi="Open Sans" w:cs="Open Sans"/>
      <w:color w:val="404040"/>
      <w:sz w:val="22"/>
      <w:szCs w:val="22"/>
    </w:rPr>
    <w:tblPr>
      <w:tblStyleRowBandSize w:val="1"/>
      <w:tblStyleColBandSize w:val="1"/>
    </w:tblPr>
    <w:tcPr>
      <w:shd w:val="clear" w:color="auto" w:fill="7F7F7F"/>
    </w:tcPr>
  </w:style>
  <w:style w:type="table" w:customStyle="1" w:styleId="ab">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c">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d">
    <w:basedOn w:val="TableNormal"/>
    <w:rPr>
      <w:rFonts w:ascii="Open Sans" w:eastAsia="Open Sans" w:hAnsi="Open Sans" w:cs="Open Sans"/>
      <w:color w:val="404040"/>
      <w:sz w:val="22"/>
      <w:szCs w:val="22"/>
    </w:rPr>
    <w:tblPr>
      <w:tblStyleRowBandSize w:val="1"/>
      <w:tblStyleColBandSize w:val="1"/>
    </w:tblPr>
    <w:tcPr>
      <w:shd w:val="clear" w:color="auto" w:fill="7F7F7F"/>
    </w:tcPr>
  </w:style>
  <w:style w:type="table" w:customStyle="1" w:styleId="ae">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f">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f0">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 w:type="table" w:customStyle="1" w:styleId="af1">
    <w:basedOn w:val="TableNormal"/>
    <w:rPr>
      <w:rFonts w:ascii="Open Sans" w:eastAsia="Open Sans" w:hAnsi="Open Sans" w:cs="Open Sans"/>
      <w:color w:val="404040"/>
      <w:sz w:val="22"/>
      <w:szCs w:val="22"/>
    </w:rPr>
    <w:tblPr>
      <w:tblStyleRowBandSize w:val="1"/>
      <w:tblStyleColBandSize w:val="1"/>
    </w:tblPr>
    <w:tcPr>
      <w:shd w:val="clear" w:color="auto" w:fill="7F7F7F"/>
    </w:tc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tcBorders>
        <w:shd w:val="clear" w:color="auto" w:fill="F3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intertwin.eu/article/thematic-module-compevpoetoe" TargetMode="External"/><Relationship Id="rId21" Type="http://schemas.openxmlformats.org/officeDocument/2006/relationships/hyperlink" Target="https://github.com/HPCI-Lab/eddiesML" TargetMode="External"/><Relationship Id="rId42" Type="http://schemas.openxmlformats.org/officeDocument/2006/relationships/hyperlink" Target="https://www.intertwin.eu/article/thematic-module-hydromt-sfincs" TargetMode="External"/><Relationship Id="rId47" Type="http://schemas.openxmlformats.org/officeDocument/2006/relationships/hyperlink" Target="http://cosmos.deltares.nl/nopp_event_viewer/index.html" TargetMode="External"/><Relationship Id="rId63" Type="http://schemas.openxmlformats.org/officeDocument/2006/relationships/hyperlink" Target="https://www.mdpi.com/2072-4292/13/6/1125" TargetMode="External"/><Relationship Id="rId68" Type="http://schemas.openxmlformats.org/officeDocument/2006/relationships/hyperlink" Target="https://www.euronews.com/2023/10/20/widespread-flooding-and-destruction-as-storm-babet-hits-northern-europe" TargetMode="External"/><Relationship Id="rId2" Type="http://schemas.openxmlformats.org/officeDocument/2006/relationships/customXml" Target="../customXml/item2.xml"/><Relationship Id="rId16" Type="http://schemas.openxmlformats.org/officeDocument/2006/relationships/hyperlink" Target="https://www.intertwin.eu/article/thematic-module-ml-tc-detection" TargetMode="External"/><Relationship Id="rId29" Type="http://schemas.openxmlformats.org/officeDocument/2006/relationships/hyperlink" Target="https://github.com/interTwin-eu/openeo-flood-mapper-local" TargetMode="External"/><Relationship Id="rId11" Type="http://schemas.openxmlformats.org/officeDocument/2006/relationships/image" Target="media/image2.png"/><Relationship Id="rId24" Type="http://schemas.openxmlformats.org/officeDocument/2006/relationships/hyperlink" Target="https://www.intertwin.eu/article/thematic-module-downscaleml" TargetMode="External"/><Relationship Id="rId32" Type="http://schemas.openxmlformats.org/officeDocument/2006/relationships/hyperlink" Target="https://www.intertwin.eu/article/thematic-module-raster-to-stac" TargetMode="External"/><Relationship Id="rId37" Type="http://schemas.openxmlformats.org/officeDocument/2006/relationships/image" Target="media/image6.png"/><Relationship Id="rId40" Type="http://schemas.openxmlformats.org/officeDocument/2006/relationships/hyperlink" Target="https://www.intertwin.eu/article/thematic-module-sfincs" TargetMode="External"/><Relationship Id="rId45" Type="http://schemas.openxmlformats.org/officeDocument/2006/relationships/hyperlink" Target="https://github.com/Deltares/SFINCS" TargetMode="External"/><Relationship Id="rId53" Type="http://schemas.openxmlformats.org/officeDocument/2006/relationships/hyperlink" Target="https://github.com/Deltares-research/FloodAdapt" TargetMode="External"/><Relationship Id="rId58" Type="http://schemas.openxmlformats.org/officeDocument/2006/relationships/hyperlink" Target="https://zenodo.org/records/8036991" TargetMode="External"/><Relationship Id="rId66" Type="http://schemas.openxmlformats.org/officeDocument/2006/relationships/hyperlink" Target="https://ieeexplore.ieee.org/document/5752845" TargetMode="External"/><Relationship Id="rId5" Type="http://schemas.openxmlformats.org/officeDocument/2006/relationships/settings" Target="settings.xml"/><Relationship Id="rId61" Type="http://schemas.openxmlformats.org/officeDocument/2006/relationships/hyperlink" Target="https://zenodo.org/records/8055879" TargetMode="External"/><Relationship Id="rId19" Type="http://schemas.openxmlformats.org/officeDocument/2006/relationships/hyperlink" Target="https://github.com/CMCC-Foundation/ML4Fires" TargetMode="External"/><Relationship Id="rId14" Type="http://schemas.openxmlformats.org/officeDocument/2006/relationships/hyperlink" Target="https://doi.org/10.5281/zenodo.13365939" TargetMode="External"/><Relationship Id="rId22" Type="http://schemas.openxmlformats.org/officeDocument/2006/relationships/hyperlink" Target="https://www.intertwin.eu/article/thematic-module-xtclim" TargetMode="External"/><Relationship Id="rId27" Type="http://schemas.openxmlformats.org/officeDocument/2006/relationships/hyperlink" Target="https://gitlab.in2p3.fr/ipsl/espri/espri-mod/intertwin" TargetMode="External"/><Relationship Id="rId30" Type="http://schemas.openxmlformats.org/officeDocument/2006/relationships/image" Target="media/image4.png"/><Relationship Id="rId35" Type="http://schemas.openxmlformats.org/officeDocument/2006/relationships/hyperlink" Target="https://www.intertwin.eu/article/thematic-module-openeo-processes-dask" TargetMode="External"/><Relationship Id="rId43" Type="http://schemas.openxmlformats.org/officeDocument/2006/relationships/hyperlink" Target="https://www.intertwin.eu/article/thematic-module-hydromt-fiat" TargetMode="External"/><Relationship Id="rId48" Type="http://schemas.openxmlformats.org/officeDocument/2006/relationships/hyperlink" Target="https://github.com/interTwin-eu/DT-flood" TargetMode="External"/><Relationship Id="rId56" Type="http://schemas.openxmlformats.org/officeDocument/2006/relationships/footer" Target="footer2.xml"/><Relationship Id="rId64" Type="http://schemas.openxmlformats.org/officeDocument/2006/relationships/hyperlink" Target="https://stacspec.org/en/" TargetMode="External"/><Relationship Id="rId69" Type="http://schemas.openxmlformats.org/officeDocument/2006/relationships/hyperlink" Target="https://zenodo.org/records/10224150" TargetMode="External"/><Relationship Id="rId8" Type="http://schemas.openxmlformats.org/officeDocument/2006/relationships/endnotes" Target="endnotes.xml"/><Relationship Id="rId51" Type="http://schemas.openxmlformats.org/officeDocument/2006/relationships/hyperlink" Target="https://github.com/Deltares/ra2ce"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creativecommons.org/licenses/by/4.0/" TargetMode="External"/><Relationship Id="rId17" Type="http://schemas.openxmlformats.org/officeDocument/2006/relationships/hyperlink" Target="https://github.com/CMCC-Foundation/ml-tropical-cyclones-detection/" TargetMode="External"/><Relationship Id="rId25" Type="http://schemas.openxmlformats.org/officeDocument/2006/relationships/hyperlink" Target="https://github.com/interTwin-eu/downScaleML" TargetMode="External"/><Relationship Id="rId33" Type="http://schemas.openxmlformats.org/officeDocument/2006/relationships/hyperlink" Target="https://gitlab.inf.unibz.it/earth_observation_public/raster-to-stac" TargetMode="External"/><Relationship Id="rId38" Type="http://schemas.openxmlformats.org/officeDocument/2006/relationships/image" Target="media/image7.png"/><Relationship Id="rId46" Type="http://schemas.openxmlformats.org/officeDocument/2006/relationships/hyperlink" Target="https://github.com/Deltares-research/cht_observations" TargetMode="External"/><Relationship Id="rId59" Type="http://schemas.openxmlformats.org/officeDocument/2006/relationships/hyperlink" Target="https://zenodo.org/records/8036997" TargetMode="External"/><Relationship Id="rId67" Type="http://schemas.openxmlformats.org/officeDocument/2006/relationships/hyperlink" Target="https://zenodo.org/records/11389801" TargetMode="External"/><Relationship Id="rId20" Type="http://schemas.openxmlformats.org/officeDocument/2006/relationships/hyperlink" Target="https://www.intertwin.eu/article/thematic-module-eddiesgnn" TargetMode="External"/><Relationship Id="rId41" Type="http://schemas.openxmlformats.org/officeDocument/2006/relationships/hyperlink" Target="https://www.intertwin.eu/article/thematic-module-delft-fiat" TargetMode="External"/><Relationship Id="rId54" Type="http://schemas.openxmlformats.org/officeDocument/2006/relationships/header" Target="header1.xml"/><Relationship Id="rId62" Type="http://schemas.openxmlformats.org/officeDocument/2006/relationships/hyperlink" Target="https://arxiv.org/abs/1807.10165" TargetMode="External"/><Relationship Id="rId70" Type="http://schemas.openxmlformats.org/officeDocument/2006/relationships/hyperlink" Target="https://zenodo.org/records/1022421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nfluence.egi.eu/display/EGIG" TargetMode="External"/><Relationship Id="rId23" Type="http://schemas.openxmlformats.org/officeDocument/2006/relationships/hyperlink" Target="https://github.com/cerfacs-globc/xtclim" TargetMode="External"/><Relationship Id="rId28" Type="http://schemas.openxmlformats.org/officeDocument/2006/relationships/image" Target="media/image3.png"/><Relationship Id="rId36" Type="http://schemas.openxmlformats.org/officeDocument/2006/relationships/hyperlink" Target="https://github.com/Open-EO/openeo-processes-dask" TargetMode="External"/><Relationship Id="rId49" Type="http://schemas.openxmlformats.org/officeDocument/2006/relationships/hyperlink" Target="https://github.com/Deltares/Delft-FIAT" TargetMode="External"/><Relationship Id="rId57" Type="http://schemas.openxmlformats.org/officeDocument/2006/relationships/footer" Target="footer3.xml"/><Relationship Id="rId10" Type="http://schemas.openxmlformats.org/officeDocument/2006/relationships/image" Target="media/image10.png"/><Relationship Id="rId31" Type="http://schemas.openxmlformats.org/officeDocument/2006/relationships/image" Target="media/image5.png"/><Relationship Id="rId44" Type="http://schemas.openxmlformats.org/officeDocument/2006/relationships/hyperlink" Target="https://github.com/interTwin-eu/DT-flood" TargetMode="External"/><Relationship Id="rId52" Type="http://schemas.openxmlformats.org/officeDocument/2006/relationships/hyperlink" Target="https://github.com/interTwin-eu/DT-flood" TargetMode="External"/><Relationship Id="rId60" Type="http://schemas.openxmlformats.org/officeDocument/2006/relationships/hyperlink" Target="https://zenodo.org/records/10224252" TargetMode="External"/><Relationship Id="rId65" Type="http://schemas.openxmlformats.org/officeDocument/2006/relationships/hyperlink" Target="https://github.com/radiantearth/stac-spec/blob/master/best-practices.md"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uments.egi.eu/document/4096" TargetMode="External"/><Relationship Id="rId18" Type="http://schemas.openxmlformats.org/officeDocument/2006/relationships/hyperlink" Target="https://www.intertwin.eu/article/thematic-module-ml4fires" TargetMode="External"/><Relationship Id="rId39" Type="http://schemas.openxmlformats.org/officeDocument/2006/relationships/hyperlink" Target="https://www.intertwin.eu/article/thematic-module-floodadapt" TargetMode="External"/><Relationship Id="rId34" Type="http://schemas.openxmlformats.org/officeDocument/2006/relationships/hyperlink" Target="https://pypi.org/project/raster2stac/" TargetMode="External"/><Relationship Id="rId50" Type="http://schemas.openxmlformats.org/officeDocument/2006/relationships/hyperlink" Target="https://github.com/Deltares/Wflow.jl" TargetMode="External"/><Relationship Id="rId5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opengis.net/doc/BP/eoap/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wWTl+scUfLjFujZPrSprsn8Mf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ciExSDhaSks5SGNsNV93M2c1T0xhdTZiQkhZVk1udGN4Z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E8C00A-05A3-4D32-96E4-528D68512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44</Pages>
  <Words>9832</Words>
  <Characters>56280</Characters>
  <Application>Microsoft Office Word</Application>
  <DocSecurity>0</DocSecurity>
  <Lines>2108</Lines>
  <Paragraphs>1029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mschramm</dc:creator>
  <cp:lastModifiedBy>Andrea Anzanello</cp:lastModifiedBy>
  <cp:revision>50</cp:revision>
  <cp:lastPrinted>2024-08-27T13:39:00Z</cp:lastPrinted>
  <dcterms:created xsi:type="dcterms:W3CDTF">2024-08-22T09:51:00Z</dcterms:created>
  <dcterms:modified xsi:type="dcterms:W3CDTF">2024-08-27T14:02:00Z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e88144d49c62a4fde47ca2e8d4c9beb598cf5b1e684293f4e5bc7e0ce8fce704</vt:lpwstr>
  </property>
</Properties>
</file>