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4FB4EB" w14:textId="77777777" w:rsidR="009E4D0B" w:rsidRPr="00CB721B" w:rsidRDefault="00000000">
      <w:pPr>
        <w:spacing w:before="403" w:after="115"/>
        <w:jc w:val="center"/>
        <w:rPr>
          <w:rFonts w:ascii="Open Sans" w:hAnsi="Open Sans" w:cs="Open Sans"/>
        </w:rPr>
      </w:pPr>
      <w:r w:rsidRPr="00CB721B">
        <w:rPr>
          <w:rFonts w:ascii="Open Sans" w:hAnsi="Open Sans" w:cs="Open Sans"/>
          <w:noProof/>
        </w:rPr>
        <w:drawing>
          <wp:inline distT="114300" distB="114300" distL="114300" distR="114300" wp14:anchorId="39090084" wp14:editId="2965937C">
            <wp:extent cx="3726000" cy="2192400"/>
            <wp:effectExtent l="0" t="0" r="0" b="0"/>
            <wp:docPr id="1431046836" name="image4.png" descr="interTwin logo&#10;"/>
            <wp:cNvGraphicFramePr/>
            <a:graphic xmlns:a="http://schemas.openxmlformats.org/drawingml/2006/main">
              <a:graphicData uri="http://schemas.openxmlformats.org/drawingml/2006/picture">
                <pic:pic xmlns:pic="http://schemas.openxmlformats.org/drawingml/2006/picture">
                  <pic:nvPicPr>
                    <pic:cNvPr id="0" name="image4.png" descr="interTwin logo&#10;"/>
                    <pic:cNvPicPr preferRelativeResize="0"/>
                  </pic:nvPicPr>
                  <pic:blipFill>
                    <a:blip r:embed="rId9"/>
                    <a:srcRect/>
                    <a:stretch>
                      <a:fillRect/>
                    </a:stretch>
                  </pic:blipFill>
                  <pic:spPr>
                    <a:xfrm>
                      <a:off x="0" y="0"/>
                      <a:ext cx="3726000" cy="2192400"/>
                    </a:xfrm>
                    <a:prstGeom prst="rect">
                      <a:avLst/>
                    </a:prstGeom>
                    <a:ln/>
                  </pic:spPr>
                </pic:pic>
              </a:graphicData>
            </a:graphic>
          </wp:inline>
        </w:drawing>
      </w:r>
    </w:p>
    <w:p w14:paraId="0CDC4B41" w14:textId="77777777" w:rsidR="009E4D0B" w:rsidRPr="00CB721B" w:rsidRDefault="00000000">
      <w:pPr>
        <w:spacing w:before="403" w:after="115"/>
        <w:rPr>
          <w:rFonts w:ascii="Open Sans" w:hAnsi="Open Sans" w:cs="Open Sans"/>
        </w:rPr>
      </w:pPr>
      <w:r w:rsidRPr="00CB721B">
        <w:rPr>
          <w:rFonts w:ascii="Open Sans" w:hAnsi="Open Sans" w:cs="Open Sans"/>
          <w:noProof/>
        </w:rPr>
        <mc:AlternateContent>
          <mc:Choice Requires="wps">
            <w:drawing>
              <wp:anchor distT="0" distB="0" distL="114300" distR="114300" simplePos="0" relativeHeight="251658240" behindDoc="0" locked="0" layoutInCell="1" hidden="0" allowOverlap="1" wp14:anchorId="38D7B31F" wp14:editId="45FF7325">
                <wp:simplePos x="0" y="0"/>
                <wp:positionH relativeFrom="column">
                  <wp:posOffset>355600</wp:posOffset>
                </wp:positionH>
                <wp:positionV relativeFrom="paragraph">
                  <wp:posOffset>127000</wp:posOffset>
                </wp:positionV>
                <wp:extent cx="0" cy="19050"/>
                <wp:effectExtent l="0" t="0" r="0" b="0"/>
                <wp:wrapNone/>
                <wp:docPr id="1431046821" name="Straight Arrow Connector 1431046821"/>
                <wp:cNvGraphicFramePr/>
                <a:graphic xmlns:a="http://schemas.openxmlformats.org/drawingml/2006/main">
                  <a:graphicData uri="http://schemas.microsoft.com/office/word/2010/wordprocessingShape">
                    <wps:wsp>
                      <wps:cNvCnPr/>
                      <wps:spPr>
                        <a:xfrm>
                          <a:off x="2765043" y="3780000"/>
                          <a:ext cx="5161915" cy="0"/>
                        </a:xfrm>
                        <a:prstGeom prst="straightConnector1">
                          <a:avLst/>
                        </a:prstGeom>
                        <a:noFill/>
                        <a:ln w="19050" cap="flat" cmpd="sng">
                          <a:solidFill>
                            <a:schemeClr val="accent2"/>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355600</wp:posOffset>
                </wp:positionH>
                <wp:positionV relativeFrom="paragraph">
                  <wp:posOffset>127000</wp:posOffset>
                </wp:positionV>
                <wp:extent cx="0" cy="19050"/>
                <wp:effectExtent b="0" l="0" r="0" t="0"/>
                <wp:wrapNone/>
                <wp:docPr id="1431046821"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0" cy="19050"/>
                        </a:xfrm>
                        <a:prstGeom prst="rect"/>
                        <a:ln/>
                      </pic:spPr>
                    </pic:pic>
                  </a:graphicData>
                </a:graphic>
              </wp:anchor>
            </w:drawing>
          </mc:Fallback>
        </mc:AlternateContent>
      </w:r>
    </w:p>
    <w:p w14:paraId="7A3FB2B6" w14:textId="77777777" w:rsidR="009E4D0B" w:rsidRPr="00CB721B" w:rsidRDefault="009E4D0B">
      <w:pPr>
        <w:rPr>
          <w:rFonts w:ascii="Open Sans" w:hAnsi="Open Sans" w:cs="Open Sans"/>
        </w:rPr>
      </w:pPr>
    </w:p>
    <w:p w14:paraId="78B7DDE0" w14:textId="77777777" w:rsidR="009E4D0B" w:rsidRPr="00CB721B" w:rsidRDefault="00000000">
      <w:pPr>
        <w:jc w:val="center"/>
        <w:rPr>
          <w:rFonts w:ascii="Open Sans" w:eastAsia="Open Sans" w:hAnsi="Open Sans" w:cs="Open Sans"/>
          <w:b/>
          <w:color w:val="434343"/>
          <w:sz w:val="72"/>
          <w:szCs w:val="72"/>
        </w:rPr>
      </w:pPr>
      <w:bookmarkStart w:id="0" w:name="_heading=h.gjdgxs" w:colFirst="0" w:colLast="0"/>
      <w:bookmarkEnd w:id="0"/>
      <w:r w:rsidRPr="00CB721B">
        <w:rPr>
          <w:rFonts w:ascii="Open Sans" w:eastAsia="Open Sans" w:hAnsi="Open Sans" w:cs="Open Sans"/>
          <w:b/>
          <w:color w:val="434343"/>
          <w:sz w:val="72"/>
          <w:szCs w:val="72"/>
        </w:rPr>
        <w:t>D7.6 Updated report on requirements and thematic modules functionalities for the physics domain</w:t>
      </w:r>
    </w:p>
    <w:p w14:paraId="40C7CF57" w14:textId="767F2C0E" w:rsidR="009E4D0B" w:rsidRPr="00CB721B" w:rsidRDefault="00000000">
      <w:pPr>
        <w:jc w:val="center"/>
        <w:rPr>
          <w:rFonts w:ascii="Open Sans" w:eastAsia="Open Sans" w:hAnsi="Open Sans" w:cs="Open Sans"/>
          <w:b/>
        </w:rPr>
      </w:pPr>
      <w:r w:rsidRPr="00CB721B">
        <w:rPr>
          <w:rFonts w:ascii="Open Sans" w:eastAsia="Open Sans" w:hAnsi="Open Sans" w:cs="Open Sans"/>
          <w:b/>
          <w:color w:val="434343"/>
        </w:rPr>
        <w:t xml:space="preserve">Status: </w:t>
      </w:r>
      <w:r w:rsidR="008E180C">
        <w:rPr>
          <w:rFonts w:ascii="Open Sans" w:eastAsia="Open Sans" w:hAnsi="Open Sans" w:cs="Open Sans"/>
          <w:b/>
        </w:rPr>
        <w:t>UNDER EC REVIEW</w:t>
      </w:r>
    </w:p>
    <w:p w14:paraId="4C6A04E9" w14:textId="77777777" w:rsidR="009E4D0B" w:rsidRPr="00CB721B" w:rsidRDefault="00000000">
      <w:pPr>
        <w:jc w:val="center"/>
        <w:rPr>
          <w:rFonts w:ascii="Open Sans" w:eastAsia="Open Sans" w:hAnsi="Open Sans" w:cs="Open Sans"/>
          <w:b/>
          <w:color w:val="434343"/>
          <w:sz w:val="40"/>
          <w:szCs w:val="40"/>
        </w:rPr>
      </w:pPr>
      <w:r w:rsidRPr="00CB721B">
        <w:rPr>
          <w:rFonts w:ascii="Open Sans" w:eastAsia="Open Sans" w:hAnsi="Open Sans" w:cs="Open Sans"/>
          <w:b/>
          <w:color w:val="434343"/>
        </w:rPr>
        <w:t>Dissemination Level: public</w:t>
      </w:r>
      <w:r w:rsidRPr="00CB721B">
        <w:rPr>
          <w:rFonts w:ascii="Open Sans" w:eastAsia="Open Sans" w:hAnsi="Open Sans" w:cs="Open Sans"/>
          <w:b/>
          <w:color w:val="434343"/>
          <w:sz w:val="40"/>
          <w:szCs w:val="40"/>
        </w:rPr>
        <w:t xml:space="preserve"> </w:t>
      </w:r>
      <w:r w:rsidRPr="00CB721B">
        <w:rPr>
          <w:rFonts w:ascii="Open Sans" w:hAnsi="Open Sans" w:cs="Open Sans"/>
        </w:rPr>
        <w:br w:type="page"/>
      </w:r>
    </w:p>
    <w:p w14:paraId="62BC1318" w14:textId="77777777" w:rsidR="009E4D0B" w:rsidRPr="00CB721B" w:rsidRDefault="009E4D0B">
      <w:pPr>
        <w:rPr>
          <w:rFonts w:ascii="Open Sans" w:hAnsi="Open Sans" w:cs="Open Sans"/>
          <w:color w:val="808080"/>
        </w:rPr>
      </w:pPr>
      <w:bookmarkStart w:id="1" w:name="_heading=h.30j0zll" w:colFirst="0" w:colLast="0"/>
      <w:bookmarkEnd w:id="1"/>
    </w:p>
    <w:tbl>
      <w:tblPr>
        <w:tblStyle w:val="a"/>
        <w:tblpPr w:leftFromText="180" w:rightFromText="180" w:vertAnchor="text" w:horzAnchor="margin" w:tblpY="310"/>
        <w:tblW w:w="898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1838"/>
        <w:gridCol w:w="7148"/>
      </w:tblGrid>
      <w:tr w:rsidR="00761FFE" w:rsidRPr="00CB721B" w14:paraId="44C5854A" w14:textId="77777777" w:rsidTr="00761FFE">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6D648815" w14:textId="77777777" w:rsidR="00761FFE" w:rsidRPr="00CB721B" w:rsidRDefault="00761FFE" w:rsidP="00761FFE">
            <w:r w:rsidRPr="00CB721B">
              <w:t>Abstract</w:t>
            </w:r>
          </w:p>
        </w:tc>
      </w:tr>
      <w:tr w:rsidR="00761FFE" w:rsidRPr="00CB721B" w14:paraId="5DB11B89" w14:textId="77777777" w:rsidTr="00761FFE">
        <w:trPr>
          <w:cnfStyle w:val="000000100000" w:firstRow="0" w:lastRow="0" w:firstColumn="0" w:lastColumn="0" w:oddVBand="0" w:evenVBand="0" w:oddHBand="1" w:evenHBand="0" w:firstRowFirstColumn="0" w:firstRowLastColumn="0" w:lastRowFirstColumn="0" w:lastRowLastColumn="0"/>
        </w:trPr>
        <w:tc>
          <w:tcPr>
            <w:tcW w:w="1838" w:type="dxa"/>
          </w:tcPr>
          <w:p w14:paraId="689744DE" w14:textId="77777777" w:rsidR="00761FFE" w:rsidRPr="00CB721B" w:rsidRDefault="00761FFE" w:rsidP="00761FFE">
            <w:pPr>
              <w:rPr>
                <w:b/>
              </w:rPr>
            </w:pPr>
            <w:r w:rsidRPr="00CB721B">
              <w:rPr>
                <w:b/>
                <w:color w:val="EF8200"/>
              </w:rPr>
              <w:t>Key Words</w:t>
            </w:r>
          </w:p>
        </w:tc>
        <w:tc>
          <w:tcPr>
            <w:tcW w:w="7148" w:type="dxa"/>
          </w:tcPr>
          <w:p w14:paraId="0E39E273" w14:textId="77777777" w:rsidR="00761FFE" w:rsidRPr="00CB721B" w:rsidRDefault="00761FFE" w:rsidP="00761FFE">
            <w:pPr>
              <w:jc w:val="left"/>
              <w:rPr>
                <w:highlight w:val="green"/>
              </w:rPr>
            </w:pPr>
            <w:r w:rsidRPr="00CB721B">
              <w:t>Particle detector simulation, Lattice QCD, Radio Astronomy, Gravitational Waves, High Energy Physics, Digital Twin</w:t>
            </w:r>
          </w:p>
        </w:tc>
      </w:tr>
      <w:tr w:rsidR="00761FFE" w:rsidRPr="00CB721B" w14:paraId="4B2CA36B" w14:textId="77777777" w:rsidTr="00761FFE">
        <w:trPr>
          <w:cnfStyle w:val="000000010000" w:firstRow="0" w:lastRow="0" w:firstColumn="0" w:lastColumn="0" w:oddVBand="0" w:evenVBand="0" w:oddHBand="0" w:evenHBand="1" w:firstRowFirstColumn="0" w:firstRowLastColumn="0" w:lastRowFirstColumn="0" w:lastRowLastColumn="0"/>
          <w:trHeight w:val="3461"/>
        </w:trPr>
        <w:tc>
          <w:tcPr>
            <w:tcW w:w="8986" w:type="dxa"/>
            <w:gridSpan w:val="2"/>
          </w:tcPr>
          <w:p w14:paraId="6E7A34BA" w14:textId="77777777" w:rsidR="00761FFE" w:rsidRPr="00CB721B" w:rsidRDefault="00761FFE" w:rsidP="00761FFE">
            <w:r w:rsidRPr="00CB721B">
              <w:t>interTwin co-designs and implements the prototype of an interdisciplinary Digital Twin Engine (DTE). The developed DTE will be an open source platform that includes software components for modelling and simulation to integrate application-specific Digital Twins. InterTwin WP7 provides the aforementioned sets of software components, called thematic modules, for the use cases defined in WP4.</w:t>
            </w:r>
          </w:p>
          <w:p w14:paraId="6145BB3B" w14:textId="77777777" w:rsidR="00761FFE" w:rsidRPr="00CB721B" w:rsidRDefault="00761FFE" w:rsidP="00761FFE">
            <w:pPr>
              <w:rPr>
                <w:highlight w:val="green"/>
              </w:rPr>
            </w:pPr>
            <w:r w:rsidRPr="00CB721B">
              <w:t>The current document consists of an update of the D7.2 deliverable, containing a high-level description  of the physics domain use cases and of the related designed thematic modules, specifying their stage of development. This deliverable also includes a description of the data and computing requirements of the thematic modules, which will need to be available in the DTE infrastructure designed in WP5 and in the core modules developed in WP6.</w:t>
            </w:r>
          </w:p>
        </w:tc>
      </w:tr>
    </w:tbl>
    <w:p w14:paraId="64355A28" w14:textId="77777777" w:rsidR="009E4D0B" w:rsidRPr="00CB721B" w:rsidRDefault="00000000">
      <w:pPr>
        <w:rPr>
          <w:rFonts w:ascii="Open Sans" w:hAnsi="Open Sans" w:cs="Open Sans"/>
        </w:rPr>
      </w:pPr>
      <w:r w:rsidRPr="00CB721B">
        <w:rPr>
          <w:rFonts w:ascii="Open Sans" w:hAnsi="Open Sans" w:cs="Open Sans"/>
          <w:color w:val="808080"/>
        </w:rPr>
        <w:t xml:space="preserve"> </w:t>
      </w:r>
      <w:r w:rsidRPr="00CB721B">
        <w:rPr>
          <w:rFonts w:ascii="Open Sans" w:hAnsi="Open Sans" w:cs="Open Sans"/>
        </w:rPr>
        <w:br w:type="page"/>
      </w:r>
    </w:p>
    <w:tbl>
      <w:tblPr>
        <w:tblStyle w:val="a0"/>
        <w:tblW w:w="961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470"/>
        <w:gridCol w:w="2388"/>
        <w:gridCol w:w="2557"/>
        <w:gridCol w:w="2201"/>
      </w:tblGrid>
      <w:tr w:rsidR="009E4D0B" w:rsidRPr="00CB721B" w14:paraId="75BAC046" w14:textId="77777777" w:rsidTr="009E4D0B">
        <w:trPr>
          <w:cnfStyle w:val="100000000000" w:firstRow="1" w:lastRow="0" w:firstColumn="0" w:lastColumn="0" w:oddVBand="0" w:evenVBand="0" w:oddHBand="0" w:evenHBand="0" w:firstRowFirstColumn="0" w:firstRowLastColumn="0" w:lastRowFirstColumn="0" w:lastRowLastColumn="0"/>
          <w:cantSplit/>
        </w:trPr>
        <w:tc>
          <w:tcPr>
            <w:tcW w:w="9616" w:type="dxa"/>
            <w:gridSpan w:val="4"/>
            <w:vAlign w:val="center"/>
          </w:tcPr>
          <w:p w14:paraId="6DD09395" w14:textId="77777777" w:rsidR="009E4D0B" w:rsidRPr="00CB721B" w:rsidRDefault="00000000">
            <w:r w:rsidRPr="00CB721B">
              <w:lastRenderedPageBreak/>
              <w:t>Document Description</w:t>
            </w:r>
          </w:p>
        </w:tc>
      </w:tr>
      <w:tr w:rsidR="009E4D0B" w:rsidRPr="00CB721B" w14:paraId="7D549057" w14:textId="77777777" w:rsidTr="009E4D0B">
        <w:trPr>
          <w:cnfStyle w:val="000000100000" w:firstRow="0" w:lastRow="0" w:firstColumn="0" w:lastColumn="0" w:oddVBand="0" w:evenVBand="0" w:oddHBand="1" w:evenHBand="0" w:firstRowFirstColumn="0" w:firstRowLastColumn="0" w:lastRowFirstColumn="0" w:lastRowLastColumn="0"/>
          <w:cantSplit/>
        </w:trPr>
        <w:tc>
          <w:tcPr>
            <w:tcW w:w="9616" w:type="dxa"/>
            <w:gridSpan w:val="4"/>
            <w:tcBorders>
              <w:top w:val="single" w:sz="12" w:space="0" w:color="B7B7B7"/>
            </w:tcBorders>
            <w:shd w:val="clear" w:color="auto" w:fill="767171"/>
            <w:vAlign w:val="center"/>
          </w:tcPr>
          <w:p w14:paraId="186F3518" w14:textId="77777777" w:rsidR="009E4D0B" w:rsidRPr="00CB721B" w:rsidRDefault="00000000">
            <w:pPr>
              <w:rPr>
                <w:b/>
                <w:color w:val="FFFFFF"/>
                <w:highlight w:val="red"/>
              </w:rPr>
            </w:pPr>
            <w:r w:rsidRPr="00CB721B">
              <w:rPr>
                <w:b/>
                <w:color w:val="FFFFFF"/>
              </w:rPr>
              <w:t>D7.6 Updated report on requirements and thematic modules functionalities for the physics domain</w:t>
            </w:r>
          </w:p>
        </w:tc>
      </w:tr>
      <w:tr w:rsidR="009E4D0B" w:rsidRPr="00CB721B" w14:paraId="1350B28B" w14:textId="77777777" w:rsidTr="009E4D0B">
        <w:trPr>
          <w:cnfStyle w:val="000000010000" w:firstRow="0" w:lastRow="0" w:firstColumn="0" w:lastColumn="0" w:oddVBand="0" w:evenVBand="0" w:oddHBand="0" w:evenHBand="1" w:firstRowFirstColumn="0" w:firstRowLastColumn="0" w:lastRowFirstColumn="0" w:lastRowLastColumn="0"/>
          <w:cantSplit/>
        </w:trPr>
        <w:tc>
          <w:tcPr>
            <w:tcW w:w="9616" w:type="dxa"/>
            <w:gridSpan w:val="4"/>
            <w:tcBorders>
              <w:top w:val="single" w:sz="12" w:space="0" w:color="B7B7B7"/>
            </w:tcBorders>
            <w:shd w:val="clear" w:color="auto" w:fill="767171"/>
            <w:vAlign w:val="center"/>
          </w:tcPr>
          <w:p w14:paraId="30324368" w14:textId="77777777" w:rsidR="009E4D0B" w:rsidRPr="00CB721B" w:rsidRDefault="00000000">
            <w:pPr>
              <w:rPr>
                <w:b/>
                <w:color w:val="FFFFFF"/>
              </w:rPr>
            </w:pPr>
            <w:r w:rsidRPr="00CB721B">
              <w:rPr>
                <w:b/>
                <w:color w:val="FFFFFF"/>
              </w:rPr>
              <w:t>Work Package number WP7</w:t>
            </w:r>
          </w:p>
        </w:tc>
      </w:tr>
      <w:tr w:rsidR="009E4D0B" w:rsidRPr="00CB721B" w14:paraId="07165E5E" w14:textId="77777777" w:rsidTr="009E4D0B">
        <w:trPr>
          <w:cnfStyle w:val="000000100000" w:firstRow="0" w:lastRow="0" w:firstColumn="0" w:lastColumn="0" w:oddVBand="0" w:evenVBand="0" w:oddHBand="1" w:evenHBand="0" w:firstRowFirstColumn="0" w:firstRowLastColumn="0" w:lastRowFirstColumn="0" w:lastRowLastColumn="0"/>
          <w:cantSplit/>
          <w:trHeight w:val="460"/>
        </w:trPr>
        <w:tc>
          <w:tcPr>
            <w:tcW w:w="2470" w:type="dxa"/>
            <w:vAlign w:val="center"/>
          </w:tcPr>
          <w:p w14:paraId="19DE3618" w14:textId="77777777" w:rsidR="009E4D0B" w:rsidRPr="00CB721B" w:rsidRDefault="00000000">
            <w:pPr>
              <w:rPr>
                <w:b/>
              </w:rPr>
            </w:pPr>
            <w:r w:rsidRPr="00CB721B">
              <w:rPr>
                <w:b/>
              </w:rPr>
              <w:t>Document type</w:t>
            </w:r>
          </w:p>
        </w:tc>
        <w:tc>
          <w:tcPr>
            <w:tcW w:w="7146" w:type="dxa"/>
            <w:gridSpan w:val="3"/>
            <w:vAlign w:val="center"/>
          </w:tcPr>
          <w:p w14:paraId="7CCE0803" w14:textId="77777777" w:rsidR="009E4D0B" w:rsidRPr="00CB721B" w:rsidRDefault="00000000">
            <w:r w:rsidRPr="00CB721B">
              <w:t>Deliverable</w:t>
            </w:r>
          </w:p>
        </w:tc>
      </w:tr>
      <w:tr w:rsidR="009E4D0B" w:rsidRPr="00CB721B" w14:paraId="0A9C2BC6" w14:textId="77777777" w:rsidTr="009E4D0B">
        <w:trPr>
          <w:cnfStyle w:val="000000010000" w:firstRow="0" w:lastRow="0" w:firstColumn="0" w:lastColumn="0" w:oddVBand="0" w:evenVBand="0" w:oddHBand="0" w:evenHBand="1" w:firstRowFirstColumn="0" w:firstRowLastColumn="0" w:lastRowFirstColumn="0" w:lastRowLastColumn="0"/>
          <w:cantSplit/>
          <w:trHeight w:val="565"/>
        </w:trPr>
        <w:tc>
          <w:tcPr>
            <w:tcW w:w="2470" w:type="dxa"/>
            <w:vAlign w:val="center"/>
          </w:tcPr>
          <w:p w14:paraId="002EF89F" w14:textId="77777777" w:rsidR="009E4D0B" w:rsidRPr="00CB721B" w:rsidRDefault="00000000">
            <w:pPr>
              <w:rPr>
                <w:b/>
              </w:rPr>
            </w:pPr>
            <w:r w:rsidRPr="00CB721B">
              <w:rPr>
                <w:b/>
              </w:rPr>
              <w:t>Document status</w:t>
            </w:r>
          </w:p>
        </w:tc>
        <w:tc>
          <w:tcPr>
            <w:tcW w:w="2388" w:type="dxa"/>
            <w:vAlign w:val="center"/>
          </w:tcPr>
          <w:p w14:paraId="25048F48" w14:textId="4016469B" w:rsidR="009E4D0B" w:rsidRPr="00CB721B" w:rsidRDefault="002A7E08">
            <w:r>
              <w:t>UNDER EC REVIEW</w:t>
            </w:r>
          </w:p>
        </w:tc>
        <w:tc>
          <w:tcPr>
            <w:tcW w:w="2557" w:type="dxa"/>
            <w:vAlign w:val="center"/>
          </w:tcPr>
          <w:p w14:paraId="3AF97461" w14:textId="77777777" w:rsidR="009E4D0B" w:rsidRPr="00CB721B" w:rsidRDefault="00000000">
            <w:pPr>
              <w:rPr>
                <w:b/>
              </w:rPr>
            </w:pPr>
            <w:r w:rsidRPr="00CB721B">
              <w:rPr>
                <w:b/>
              </w:rPr>
              <w:t>Version</w:t>
            </w:r>
          </w:p>
        </w:tc>
        <w:tc>
          <w:tcPr>
            <w:tcW w:w="2201" w:type="dxa"/>
            <w:vAlign w:val="center"/>
          </w:tcPr>
          <w:p w14:paraId="0EF29072" w14:textId="25C56E02" w:rsidR="009E4D0B" w:rsidRPr="00CB721B" w:rsidRDefault="00A76A9A">
            <w:r w:rsidRPr="00CB721B">
              <w:t>1.0</w:t>
            </w:r>
          </w:p>
        </w:tc>
      </w:tr>
      <w:tr w:rsidR="009E4D0B" w:rsidRPr="00CB721B" w14:paraId="71B6CB26" w14:textId="77777777" w:rsidTr="009E4D0B">
        <w:trPr>
          <w:cnfStyle w:val="000000100000" w:firstRow="0" w:lastRow="0" w:firstColumn="0" w:lastColumn="0" w:oddVBand="0" w:evenVBand="0" w:oddHBand="1" w:evenHBand="0" w:firstRowFirstColumn="0" w:firstRowLastColumn="0" w:lastRowFirstColumn="0" w:lastRowLastColumn="0"/>
          <w:cantSplit/>
        </w:trPr>
        <w:tc>
          <w:tcPr>
            <w:tcW w:w="2470" w:type="dxa"/>
            <w:vAlign w:val="center"/>
          </w:tcPr>
          <w:p w14:paraId="244813E9" w14:textId="77777777" w:rsidR="009E4D0B" w:rsidRPr="00CB721B" w:rsidRDefault="00000000">
            <w:pPr>
              <w:rPr>
                <w:b/>
              </w:rPr>
            </w:pPr>
            <w:r w:rsidRPr="00CB721B">
              <w:rPr>
                <w:b/>
              </w:rPr>
              <w:t>Dissemination Level</w:t>
            </w:r>
          </w:p>
        </w:tc>
        <w:tc>
          <w:tcPr>
            <w:tcW w:w="7146" w:type="dxa"/>
            <w:gridSpan w:val="3"/>
            <w:vAlign w:val="center"/>
          </w:tcPr>
          <w:p w14:paraId="7C30A855" w14:textId="77777777" w:rsidR="009E4D0B" w:rsidRPr="00CB721B" w:rsidRDefault="00000000">
            <w:pPr>
              <w:rPr>
                <w:highlight w:val="green"/>
              </w:rPr>
            </w:pPr>
            <w:r w:rsidRPr="00CB721B">
              <w:t>Public</w:t>
            </w:r>
          </w:p>
        </w:tc>
      </w:tr>
      <w:tr w:rsidR="009E4D0B" w:rsidRPr="00CB721B" w14:paraId="2C2136A0" w14:textId="77777777" w:rsidTr="009E4D0B">
        <w:trPr>
          <w:cnfStyle w:val="000000010000" w:firstRow="0" w:lastRow="0" w:firstColumn="0" w:lastColumn="0" w:oddVBand="0" w:evenVBand="0" w:oddHBand="0" w:evenHBand="1" w:firstRowFirstColumn="0" w:firstRowLastColumn="0" w:lastRowFirstColumn="0" w:lastRowLastColumn="0"/>
          <w:cantSplit/>
        </w:trPr>
        <w:tc>
          <w:tcPr>
            <w:tcW w:w="2470" w:type="dxa"/>
            <w:vAlign w:val="center"/>
          </w:tcPr>
          <w:p w14:paraId="0C9C5DD4" w14:textId="77777777" w:rsidR="009E4D0B" w:rsidRPr="00CB721B" w:rsidRDefault="00000000">
            <w:pPr>
              <w:rPr>
                <w:b/>
              </w:rPr>
            </w:pPr>
            <w:r w:rsidRPr="00CB721B">
              <w:rPr>
                <w:b/>
              </w:rPr>
              <w:t>Copyright Status</w:t>
            </w:r>
          </w:p>
        </w:tc>
        <w:tc>
          <w:tcPr>
            <w:tcW w:w="7146" w:type="dxa"/>
            <w:gridSpan w:val="3"/>
            <w:vAlign w:val="center"/>
          </w:tcPr>
          <w:p w14:paraId="65C84C94" w14:textId="77777777" w:rsidR="009E4D0B" w:rsidRPr="00CB721B" w:rsidRDefault="00000000">
            <w:pPr>
              <w:widowControl w:val="0"/>
            </w:pPr>
            <w:r w:rsidRPr="00CB721B">
              <w:rPr>
                <w:noProof/>
              </w:rPr>
              <w:drawing>
                <wp:inline distT="114300" distB="114300" distL="114300" distR="114300" wp14:anchorId="73F125D5" wp14:editId="054562F4">
                  <wp:extent cx="1137860" cy="398110"/>
                  <wp:effectExtent l="0" t="0" r="0" b="0"/>
                  <wp:docPr id="143104683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srcRect/>
                          <a:stretch>
                            <a:fillRect/>
                          </a:stretch>
                        </pic:blipFill>
                        <pic:spPr>
                          <a:xfrm>
                            <a:off x="0" y="0"/>
                            <a:ext cx="1137860" cy="398110"/>
                          </a:xfrm>
                          <a:prstGeom prst="rect">
                            <a:avLst/>
                          </a:prstGeom>
                          <a:ln/>
                        </pic:spPr>
                      </pic:pic>
                    </a:graphicData>
                  </a:graphic>
                </wp:inline>
              </w:drawing>
            </w:r>
          </w:p>
          <w:p w14:paraId="502EBD4E" w14:textId="77777777" w:rsidR="009E4D0B" w:rsidRPr="00CB721B" w:rsidRDefault="00000000">
            <w:r w:rsidRPr="00CB721B">
              <w:t xml:space="preserve">This material by Parties of the interTwin Consortium is licensed under a </w:t>
            </w:r>
            <w:hyperlink r:id="rId12">
              <w:r w:rsidRPr="00CB721B">
                <w:rPr>
                  <w:color w:val="1155CC"/>
                  <w:u w:val="single"/>
                </w:rPr>
                <w:t>Creative Commons Attribution 4.0 International License</w:t>
              </w:r>
            </w:hyperlink>
            <w:r w:rsidRPr="00CB721B">
              <w:t>.</w:t>
            </w:r>
          </w:p>
        </w:tc>
      </w:tr>
      <w:tr w:rsidR="009E4D0B" w:rsidRPr="00CB721B" w14:paraId="049BCCCF" w14:textId="77777777" w:rsidTr="009E4D0B">
        <w:trPr>
          <w:cnfStyle w:val="000000100000" w:firstRow="0" w:lastRow="0" w:firstColumn="0" w:lastColumn="0" w:oddVBand="0" w:evenVBand="0" w:oddHBand="1" w:evenHBand="0" w:firstRowFirstColumn="0" w:firstRowLastColumn="0" w:lastRowFirstColumn="0" w:lastRowLastColumn="0"/>
          <w:cantSplit/>
          <w:trHeight w:val="727"/>
        </w:trPr>
        <w:tc>
          <w:tcPr>
            <w:tcW w:w="2470" w:type="dxa"/>
            <w:vAlign w:val="center"/>
          </w:tcPr>
          <w:p w14:paraId="11395113" w14:textId="77777777" w:rsidR="009E4D0B" w:rsidRPr="00CB721B" w:rsidRDefault="00000000">
            <w:pPr>
              <w:rPr>
                <w:b/>
              </w:rPr>
            </w:pPr>
            <w:r w:rsidRPr="00CB721B">
              <w:rPr>
                <w:b/>
              </w:rPr>
              <w:t>Lead Partner</w:t>
            </w:r>
          </w:p>
        </w:tc>
        <w:tc>
          <w:tcPr>
            <w:tcW w:w="7146" w:type="dxa"/>
            <w:gridSpan w:val="3"/>
            <w:vAlign w:val="center"/>
          </w:tcPr>
          <w:p w14:paraId="5EE7FB2D" w14:textId="77777777" w:rsidR="009E4D0B" w:rsidRPr="00CB721B" w:rsidRDefault="00000000">
            <w:r w:rsidRPr="00CB721B">
              <w:t>INFN</w:t>
            </w:r>
          </w:p>
        </w:tc>
      </w:tr>
      <w:tr w:rsidR="009E4D0B" w:rsidRPr="00CB721B" w14:paraId="04C11EC0" w14:textId="77777777" w:rsidTr="009E4D0B">
        <w:trPr>
          <w:cnfStyle w:val="000000010000" w:firstRow="0" w:lastRow="0" w:firstColumn="0" w:lastColumn="0" w:oddVBand="0" w:evenVBand="0" w:oddHBand="0" w:evenHBand="1" w:firstRowFirstColumn="0" w:firstRowLastColumn="0" w:lastRowFirstColumn="0" w:lastRowLastColumn="0"/>
          <w:cantSplit/>
          <w:trHeight w:val="537"/>
        </w:trPr>
        <w:tc>
          <w:tcPr>
            <w:tcW w:w="2470" w:type="dxa"/>
            <w:vAlign w:val="center"/>
          </w:tcPr>
          <w:p w14:paraId="680CE468" w14:textId="77777777" w:rsidR="009E4D0B" w:rsidRPr="00CB721B" w:rsidRDefault="00000000">
            <w:pPr>
              <w:rPr>
                <w:b/>
              </w:rPr>
            </w:pPr>
            <w:r w:rsidRPr="00CB721B">
              <w:rPr>
                <w:b/>
                <w:color w:val="EF8200"/>
              </w:rPr>
              <w:t>Document link</w:t>
            </w:r>
          </w:p>
        </w:tc>
        <w:tc>
          <w:tcPr>
            <w:tcW w:w="7146" w:type="dxa"/>
            <w:gridSpan w:val="3"/>
            <w:vAlign w:val="center"/>
          </w:tcPr>
          <w:p w14:paraId="51A3675C" w14:textId="7338B47C" w:rsidR="009E4D0B" w:rsidRPr="00CB721B" w:rsidRDefault="00000000">
            <w:hyperlink r:id="rId13" w:history="1">
              <w:r w:rsidR="00A76A9A" w:rsidRPr="00CB721B">
                <w:rPr>
                  <w:rStyle w:val="Hyperlink"/>
                  <w:b/>
                  <w:color w:val="ED7D31" w:themeColor="accent2"/>
                </w:rPr>
                <w:t>https://documents.egi.eu/document/4097</w:t>
              </w:r>
            </w:hyperlink>
            <w:r w:rsidR="00A76A9A" w:rsidRPr="00CB721B">
              <w:rPr>
                <w:b/>
              </w:rPr>
              <w:t xml:space="preserve"> </w:t>
            </w:r>
          </w:p>
        </w:tc>
      </w:tr>
      <w:tr w:rsidR="009E4D0B" w:rsidRPr="00CB721B" w14:paraId="7BE4C797" w14:textId="77777777" w:rsidTr="009E4D0B">
        <w:trPr>
          <w:cnfStyle w:val="000000100000" w:firstRow="0" w:lastRow="0" w:firstColumn="0" w:lastColumn="0" w:oddVBand="0" w:evenVBand="0" w:oddHBand="1" w:evenHBand="0" w:firstRowFirstColumn="0" w:firstRowLastColumn="0" w:lastRowFirstColumn="0" w:lastRowLastColumn="0"/>
          <w:cantSplit/>
          <w:trHeight w:val="537"/>
        </w:trPr>
        <w:tc>
          <w:tcPr>
            <w:tcW w:w="2470" w:type="dxa"/>
            <w:vAlign w:val="center"/>
          </w:tcPr>
          <w:p w14:paraId="7FC5558E" w14:textId="77777777" w:rsidR="009E4D0B" w:rsidRPr="00CB721B" w:rsidRDefault="00000000">
            <w:pPr>
              <w:rPr>
                <w:b/>
                <w:color w:val="EF8200"/>
              </w:rPr>
            </w:pPr>
            <w:r w:rsidRPr="00CB721B">
              <w:rPr>
                <w:b/>
                <w:color w:val="EF8200"/>
              </w:rPr>
              <w:t>DOI</w:t>
            </w:r>
          </w:p>
        </w:tc>
        <w:tc>
          <w:tcPr>
            <w:tcW w:w="7146" w:type="dxa"/>
            <w:gridSpan w:val="3"/>
            <w:vAlign w:val="center"/>
          </w:tcPr>
          <w:p w14:paraId="5070366D" w14:textId="1F79529E" w:rsidR="009E4D0B" w:rsidRPr="00CB721B" w:rsidRDefault="00A1637F">
            <w:pPr>
              <w:rPr>
                <w:b/>
                <w:color w:val="EF8200"/>
                <w:highlight w:val="green"/>
                <w:u w:val="single"/>
              </w:rPr>
            </w:pPr>
            <w:bookmarkStart w:id="2" w:name="_Hlk175732065"/>
            <w:r w:rsidRPr="00A1637F">
              <w:rPr>
                <w:b/>
                <w:bCs/>
                <w:color w:val="EF8200"/>
                <w:u w:val="single"/>
              </w:rPr>
              <w:t>https://doi.org/</w:t>
            </w:r>
            <w:bookmarkEnd w:id="2"/>
            <w:r w:rsidRPr="00A1637F">
              <w:rPr>
                <w:b/>
                <w:bCs/>
                <w:color w:val="EF8200"/>
                <w:u w:val="single"/>
              </w:rPr>
              <w:t>10.5281/zenodo.13382891</w:t>
            </w:r>
          </w:p>
        </w:tc>
      </w:tr>
      <w:tr w:rsidR="009E4D0B" w:rsidRPr="00CB721B" w14:paraId="42528DDE" w14:textId="77777777" w:rsidTr="009E4D0B">
        <w:trPr>
          <w:cnfStyle w:val="000000010000" w:firstRow="0" w:lastRow="0" w:firstColumn="0" w:lastColumn="0" w:oddVBand="0" w:evenVBand="0" w:oddHBand="0" w:evenHBand="1" w:firstRowFirstColumn="0" w:firstRowLastColumn="0" w:lastRowFirstColumn="0" w:lastRowLastColumn="0"/>
          <w:cantSplit/>
          <w:trHeight w:val="3296"/>
        </w:trPr>
        <w:tc>
          <w:tcPr>
            <w:tcW w:w="2470" w:type="dxa"/>
            <w:vAlign w:val="center"/>
          </w:tcPr>
          <w:p w14:paraId="12C9DD73" w14:textId="77777777" w:rsidR="009E4D0B" w:rsidRPr="00CB721B" w:rsidRDefault="00000000">
            <w:pPr>
              <w:rPr>
                <w:b/>
              </w:rPr>
            </w:pPr>
            <w:r w:rsidRPr="00CB721B">
              <w:rPr>
                <w:b/>
              </w:rPr>
              <w:t>Author(s)</w:t>
            </w:r>
          </w:p>
        </w:tc>
        <w:tc>
          <w:tcPr>
            <w:tcW w:w="7146" w:type="dxa"/>
            <w:gridSpan w:val="3"/>
            <w:vAlign w:val="center"/>
          </w:tcPr>
          <w:p w14:paraId="65414656" w14:textId="77777777" w:rsidR="009E4D0B" w:rsidRPr="00CB721B" w:rsidRDefault="00000000">
            <w:pPr>
              <w:widowControl w:val="0"/>
              <w:numPr>
                <w:ilvl w:val="0"/>
                <w:numId w:val="9"/>
              </w:numPr>
              <w:rPr>
                <w:b/>
              </w:rPr>
            </w:pPr>
            <w:r w:rsidRPr="00CB721B">
              <w:t xml:space="preserve">Kalliopi Tsolaki (CERN) </w:t>
            </w:r>
          </w:p>
          <w:p w14:paraId="14344EFA" w14:textId="77777777" w:rsidR="009E4D0B" w:rsidRPr="00CB721B" w:rsidRDefault="00000000">
            <w:pPr>
              <w:widowControl w:val="0"/>
              <w:numPr>
                <w:ilvl w:val="0"/>
                <w:numId w:val="9"/>
              </w:numPr>
              <w:rPr>
                <w:b/>
              </w:rPr>
            </w:pPr>
            <w:r w:rsidRPr="00CB721B">
              <w:t xml:space="preserve">Sofia Vallecorsa (CERN) </w:t>
            </w:r>
          </w:p>
          <w:p w14:paraId="35C6785B" w14:textId="77777777" w:rsidR="009E4D0B" w:rsidRPr="00CB721B" w:rsidRDefault="00000000">
            <w:pPr>
              <w:widowControl w:val="0"/>
              <w:numPr>
                <w:ilvl w:val="0"/>
                <w:numId w:val="9"/>
              </w:numPr>
              <w:rPr>
                <w:b/>
              </w:rPr>
            </w:pPr>
            <w:r w:rsidRPr="00CB721B">
              <w:t xml:space="preserve">David Rousseau (IN2P3) </w:t>
            </w:r>
          </w:p>
          <w:p w14:paraId="1A0402FE" w14:textId="77777777" w:rsidR="009E4D0B" w:rsidRPr="00CB721B" w:rsidRDefault="00000000">
            <w:pPr>
              <w:widowControl w:val="0"/>
              <w:numPr>
                <w:ilvl w:val="0"/>
                <w:numId w:val="9"/>
              </w:numPr>
              <w:rPr>
                <w:b/>
              </w:rPr>
            </w:pPr>
            <w:r w:rsidRPr="00CB721B">
              <w:t xml:space="preserve">Isabel Campos (CSIC) </w:t>
            </w:r>
          </w:p>
          <w:p w14:paraId="26F38C23" w14:textId="77777777" w:rsidR="009E4D0B" w:rsidRPr="00CB721B" w:rsidRDefault="00000000">
            <w:pPr>
              <w:widowControl w:val="0"/>
              <w:numPr>
                <w:ilvl w:val="0"/>
                <w:numId w:val="9"/>
              </w:numPr>
              <w:rPr>
                <w:b/>
              </w:rPr>
            </w:pPr>
            <w:r w:rsidRPr="00CB721B">
              <w:t xml:space="preserve">Yurii Pidopryhora (MPG) </w:t>
            </w:r>
          </w:p>
          <w:p w14:paraId="6853E797" w14:textId="77777777" w:rsidR="009E4D0B" w:rsidRPr="00CB721B" w:rsidRDefault="00000000">
            <w:pPr>
              <w:widowControl w:val="0"/>
              <w:numPr>
                <w:ilvl w:val="0"/>
                <w:numId w:val="9"/>
              </w:numPr>
              <w:rPr>
                <w:b/>
              </w:rPr>
            </w:pPr>
            <w:r w:rsidRPr="00CB721B">
              <w:t xml:space="preserve">Sara Vallero (INFN) </w:t>
            </w:r>
          </w:p>
          <w:p w14:paraId="75E873A1" w14:textId="77777777" w:rsidR="009E4D0B" w:rsidRPr="00CB721B" w:rsidRDefault="00000000">
            <w:pPr>
              <w:widowControl w:val="0"/>
              <w:numPr>
                <w:ilvl w:val="0"/>
                <w:numId w:val="9"/>
              </w:numPr>
              <w:rPr>
                <w:b/>
              </w:rPr>
            </w:pPr>
            <w:r w:rsidRPr="00CB721B">
              <w:t>Francesco Sarandrea (INFN)</w:t>
            </w:r>
          </w:p>
          <w:p w14:paraId="71A8D747" w14:textId="77777777" w:rsidR="009E4D0B" w:rsidRPr="00CB721B" w:rsidRDefault="00000000">
            <w:pPr>
              <w:widowControl w:val="0"/>
              <w:numPr>
                <w:ilvl w:val="0"/>
                <w:numId w:val="9"/>
              </w:numPr>
            </w:pPr>
            <w:r w:rsidRPr="00CB721B">
              <w:t>Lorenzo Asprea (INFN)</w:t>
            </w:r>
          </w:p>
          <w:p w14:paraId="7557BF4B" w14:textId="77777777" w:rsidR="009E4D0B" w:rsidRPr="00CB721B" w:rsidRDefault="00000000">
            <w:pPr>
              <w:widowControl w:val="0"/>
              <w:numPr>
                <w:ilvl w:val="0"/>
                <w:numId w:val="9"/>
              </w:numPr>
            </w:pPr>
            <w:r w:rsidRPr="00CB721B">
              <w:t>Gaurav Sinha Ray (CSIC)</w:t>
            </w:r>
          </w:p>
        </w:tc>
      </w:tr>
      <w:tr w:rsidR="009E4D0B" w:rsidRPr="00CB721B" w14:paraId="2BB8FE05" w14:textId="77777777" w:rsidTr="009E4D0B">
        <w:trPr>
          <w:cnfStyle w:val="000000100000" w:firstRow="0" w:lastRow="0" w:firstColumn="0" w:lastColumn="0" w:oddVBand="0" w:evenVBand="0" w:oddHBand="1" w:evenHBand="0" w:firstRowFirstColumn="0" w:firstRowLastColumn="0" w:lastRowFirstColumn="0" w:lastRowLastColumn="0"/>
          <w:cantSplit/>
          <w:trHeight w:val="836"/>
        </w:trPr>
        <w:tc>
          <w:tcPr>
            <w:tcW w:w="2470" w:type="dxa"/>
            <w:vAlign w:val="center"/>
          </w:tcPr>
          <w:p w14:paraId="74194D98" w14:textId="77777777" w:rsidR="009E4D0B" w:rsidRPr="00CB721B" w:rsidRDefault="00000000">
            <w:pPr>
              <w:rPr>
                <w:b/>
              </w:rPr>
            </w:pPr>
            <w:r w:rsidRPr="00CB721B">
              <w:rPr>
                <w:b/>
              </w:rPr>
              <w:t>Reviewers</w:t>
            </w:r>
          </w:p>
        </w:tc>
        <w:tc>
          <w:tcPr>
            <w:tcW w:w="7146" w:type="dxa"/>
            <w:gridSpan w:val="3"/>
            <w:vAlign w:val="center"/>
          </w:tcPr>
          <w:p w14:paraId="09C2B928" w14:textId="77777777" w:rsidR="009E4D0B" w:rsidRPr="00CB721B" w:rsidRDefault="00000000">
            <w:pPr>
              <w:numPr>
                <w:ilvl w:val="0"/>
                <w:numId w:val="9"/>
              </w:numPr>
              <w:pBdr>
                <w:top w:val="nil"/>
                <w:left w:val="nil"/>
                <w:bottom w:val="nil"/>
                <w:right w:val="nil"/>
                <w:between w:val="nil"/>
              </w:pBdr>
            </w:pPr>
            <w:r w:rsidRPr="00CB721B">
              <w:t>Andrea Manzi (EGI)</w:t>
            </w:r>
          </w:p>
          <w:p w14:paraId="0E45ED9B" w14:textId="77777777" w:rsidR="009E4D0B" w:rsidRPr="00CB721B" w:rsidRDefault="00000000">
            <w:pPr>
              <w:numPr>
                <w:ilvl w:val="0"/>
                <w:numId w:val="9"/>
              </w:numPr>
              <w:pBdr>
                <w:top w:val="nil"/>
                <w:left w:val="nil"/>
                <w:bottom w:val="nil"/>
                <w:right w:val="nil"/>
                <w:between w:val="nil"/>
              </w:pBdr>
            </w:pPr>
            <w:r w:rsidRPr="00CB721B">
              <w:t>Diego Ciangottini (INFN)</w:t>
            </w:r>
          </w:p>
        </w:tc>
      </w:tr>
      <w:tr w:rsidR="009E4D0B" w:rsidRPr="00CB721B" w14:paraId="3FE1BDCD" w14:textId="77777777" w:rsidTr="009E4D0B">
        <w:trPr>
          <w:cnfStyle w:val="000000010000" w:firstRow="0" w:lastRow="0" w:firstColumn="0" w:lastColumn="0" w:oddVBand="0" w:evenVBand="0" w:oddHBand="0" w:evenHBand="1" w:firstRowFirstColumn="0" w:firstRowLastColumn="0" w:lastRowFirstColumn="0" w:lastRowLastColumn="0"/>
          <w:cantSplit/>
          <w:trHeight w:val="848"/>
        </w:trPr>
        <w:tc>
          <w:tcPr>
            <w:tcW w:w="2470" w:type="dxa"/>
            <w:vAlign w:val="center"/>
          </w:tcPr>
          <w:p w14:paraId="72F5CDD2" w14:textId="77777777" w:rsidR="009E4D0B" w:rsidRPr="00CB721B" w:rsidRDefault="00000000">
            <w:pPr>
              <w:rPr>
                <w:b/>
              </w:rPr>
            </w:pPr>
            <w:r w:rsidRPr="00CB721B">
              <w:rPr>
                <w:b/>
              </w:rPr>
              <w:t>Moderated by:</w:t>
            </w:r>
          </w:p>
        </w:tc>
        <w:tc>
          <w:tcPr>
            <w:tcW w:w="7146" w:type="dxa"/>
            <w:gridSpan w:val="3"/>
            <w:vAlign w:val="center"/>
          </w:tcPr>
          <w:p w14:paraId="5AE5E07B" w14:textId="491E1DAC" w:rsidR="009E4D0B" w:rsidRPr="00CB721B" w:rsidRDefault="00CE2EBF" w:rsidP="00725DD8">
            <w:pPr>
              <w:pBdr>
                <w:top w:val="nil"/>
                <w:left w:val="nil"/>
                <w:bottom w:val="nil"/>
                <w:right w:val="nil"/>
                <w:between w:val="nil"/>
              </w:pBdr>
              <w:rPr>
                <w:rFonts w:eastAsia="Calibri"/>
                <w:color w:val="000000"/>
                <w:sz w:val="24"/>
                <w:szCs w:val="24"/>
              </w:rPr>
            </w:pPr>
            <w:r w:rsidRPr="00725DD8">
              <w:t>Andrea Anzanello (EGI)</w:t>
            </w:r>
          </w:p>
        </w:tc>
      </w:tr>
      <w:tr w:rsidR="009E4D0B" w:rsidRPr="00CB721B" w14:paraId="38592FCE" w14:textId="77777777" w:rsidTr="009E4D0B">
        <w:trPr>
          <w:cnfStyle w:val="000000100000" w:firstRow="0" w:lastRow="0" w:firstColumn="0" w:lastColumn="0" w:oddVBand="0" w:evenVBand="0" w:oddHBand="1" w:evenHBand="0" w:firstRowFirstColumn="0" w:firstRowLastColumn="0" w:lastRowFirstColumn="0" w:lastRowLastColumn="0"/>
          <w:cantSplit/>
          <w:trHeight w:val="848"/>
        </w:trPr>
        <w:tc>
          <w:tcPr>
            <w:tcW w:w="2470" w:type="dxa"/>
            <w:vAlign w:val="center"/>
          </w:tcPr>
          <w:p w14:paraId="523B499F" w14:textId="77777777" w:rsidR="009E4D0B" w:rsidRPr="00CB721B" w:rsidRDefault="00000000">
            <w:pPr>
              <w:rPr>
                <w:b/>
              </w:rPr>
            </w:pPr>
            <w:r w:rsidRPr="00CB721B">
              <w:rPr>
                <w:b/>
              </w:rPr>
              <w:lastRenderedPageBreak/>
              <w:t>Approved by</w:t>
            </w:r>
          </w:p>
        </w:tc>
        <w:tc>
          <w:tcPr>
            <w:tcW w:w="7146" w:type="dxa"/>
            <w:gridSpan w:val="3"/>
            <w:vAlign w:val="center"/>
          </w:tcPr>
          <w:p w14:paraId="47844508" w14:textId="77777777" w:rsidR="009E4D0B" w:rsidRPr="00CB721B" w:rsidRDefault="00000000">
            <w:pPr>
              <w:rPr>
                <w:b/>
                <w:highlight w:val="yellow"/>
              </w:rPr>
            </w:pPr>
            <w:r w:rsidRPr="00CB721B">
              <w:t>Daniele Spiga (INFN) on behalf of TCB</w:t>
            </w:r>
          </w:p>
        </w:tc>
      </w:tr>
    </w:tbl>
    <w:p w14:paraId="508BBAE4" w14:textId="77777777" w:rsidR="009E4D0B" w:rsidRPr="00CB721B" w:rsidRDefault="009E4D0B">
      <w:pPr>
        <w:rPr>
          <w:rFonts w:ascii="Open Sans" w:hAnsi="Open Sans" w:cs="Open Sans"/>
        </w:rPr>
      </w:pPr>
    </w:p>
    <w:p w14:paraId="1B8D9A7E" w14:textId="77777777" w:rsidR="009E4D0B" w:rsidRPr="00CB721B" w:rsidRDefault="009E4D0B">
      <w:pPr>
        <w:rPr>
          <w:rFonts w:ascii="Open Sans" w:hAnsi="Open Sans" w:cs="Open Sans"/>
        </w:rPr>
      </w:pPr>
    </w:p>
    <w:tbl>
      <w:tblPr>
        <w:tblStyle w:val="a1"/>
        <w:tblW w:w="891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1119"/>
        <w:gridCol w:w="1560"/>
        <w:gridCol w:w="2551"/>
        <w:gridCol w:w="3686"/>
      </w:tblGrid>
      <w:tr w:rsidR="009E4D0B" w:rsidRPr="00CB721B" w14:paraId="38D8308F" w14:textId="77777777" w:rsidTr="009E4D0B">
        <w:trPr>
          <w:cnfStyle w:val="100000000000" w:firstRow="1" w:lastRow="0" w:firstColumn="0" w:lastColumn="0" w:oddVBand="0" w:evenVBand="0" w:oddHBand="0" w:evenHBand="0" w:firstRowFirstColumn="0" w:firstRowLastColumn="0" w:lastRowFirstColumn="0" w:lastRowLastColumn="0"/>
        </w:trPr>
        <w:tc>
          <w:tcPr>
            <w:tcW w:w="8916" w:type="dxa"/>
            <w:gridSpan w:val="4"/>
            <w:vAlign w:val="center"/>
          </w:tcPr>
          <w:p w14:paraId="226C8933" w14:textId="77777777" w:rsidR="009E4D0B" w:rsidRPr="00CB721B" w:rsidRDefault="00000000">
            <w:r w:rsidRPr="00CB721B">
              <w:t>Revision History</w:t>
            </w:r>
          </w:p>
        </w:tc>
      </w:tr>
      <w:tr w:rsidR="009E4D0B" w:rsidRPr="00CB721B" w14:paraId="7AABC182" w14:textId="77777777" w:rsidTr="009E4D0B">
        <w:trPr>
          <w:cnfStyle w:val="000000100000" w:firstRow="0" w:lastRow="0" w:firstColumn="0" w:lastColumn="0" w:oddVBand="0" w:evenVBand="0" w:oddHBand="1" w:evenHBand="0" w:firstRowFirstColumn="0" w:firstRowLastColumn="0" w:lastRowFirstColumn="0" w:lastRowLastColumn="0"/>
        </w:trPr>
        <w:tc>
          <w:tcPr>
            <w:tcW w:w="1119" w:type="dxa"/>
            <w:shd w:val="clear" w:color="auto" w:fill="434343"/>
            <w:vAlign w:val="center"/>
          </w:tcPr>
          <w:p w14:paraId="58CBBF48" w14:textId="77777777" w:rsidR="009E4D0B" w:rsidRPr="00CB721B" w:rsidRDefault="00000000">
            <w:pPr>
              <w:rPr>
                <w:b/>
                <w:color w:val="FFFFFF"/>
              </w:rPr>
            </w:pPr>
            <w:r w:rsidRPr="00CB721B">
              <w:rPr>
                <w:b/>
                <w:color w:val="FFFFFF"/>
              </w:rPr>
              <w:t>Version</w:t>
            </w:r>
          </w:p>
        </w:tc>
        <w:tc>
          <w:tcPr>
            <w:tcW w:w="1560" w:type="dxa"/>
            <w:shd w:val="clear" w:color="auto" w:fill="434343"/>
            <w:vAlign w:val="center"/>
          </w:tcPr>
          <w:p w14:paraId="1B760520" w14:textId="77777777" w:rsidR="009E4D0B" w:rsidRPr="00CB721B" w:rsidRDefault="00000000">
            <w:pPr>
              <w:rPr>
                <w:b/>
                <w:color w:val="FFFFFF"/>
              </w:rPr>
            </w:pPr>
            <w:r w:rsidRPr="00CB721B">
              <w:rPr>
                <w:b/>
                <w:color w:val="FFFFFF"/>
              </w:rPr>
              <w:t>Date</w:t>
            </w:r>
          </w:p>
        </w:tc>
        <w:tc>
          <w:tcPr>
            <w:tcW w:w="2551" w:type="dxa"/>
            <w:shd w:val="clear" w:color="auto" w:fill="434343"/>
            <w:vAlign w:val="center"/>
          </w:tcPr>
          <w:p w14:paraId="19AF598B" w14:textId="77777777" w:rsidR="009E4D0B" w:rsidRPr="00CB721B" w:rsidRDefault="00000000">
            <w:pPr>
              <w:rPr>
                <w:b/>
                <w:color w:val="FFFFFF"/>
              </w:rPr>
            </w:pPr>
            <w:r w:rsidRPr="00CB721B">
              <w:rPr>
                <w:b/>
                <w:color w:val="FFFFFF"/>
              </w:rPr>
              <w:t>Description</w:t>
            </w:r>
          </w:p>
        </w:tc>
        <w:tc>
          <w:tcPr>
            <w:tcW w:w="3686" w:type="dxa"/>
            <w:shd w:val="clear" w:color="auto" w:fill="434343"/>
            <w:vAlign w:val="center"/>
          </w:tcPr>
          <w:p w14:paraId="770AF6D2" w14:textId="77777777" w:rsidR="009E4D0B" w:rsidRPr="00CB721B" w:rsidRDefault="00000000">
            <w:pPr>
              <w:rPr>
                <w:b/>
                <w:color w:val="FFFFFF"/>
              </w:rPr>
            </w:pPr>
            <w:r w:rsidRPr="00CB721B">
              <w:rPr>
                <w:b/>
                <w:color w:val="FFFFFF"/>
              </w:rPr>
              <w:t>Contributors</w:t>
            </w:r>
          </w:p>
        </w:tc>
      </w:tr>
      <w:tr w:rsidR="009E4D0B" w:rsidRPr="002A7E08" w14:paraId="41AE097F" w14:textId="77777777" w:rsidTr="009E4D0B">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2A2B95BC" w14:textId="77777777" w:rsidR="009E4D0B" w:rsidRPr="00CB721B" w:rsidRDefault="00000000">
            <w:pPr>
              <w:rPr>
                <w:highlight w:val="green"/>
              </w:rPr>
            </w:pPr>
            <w:r w:rsidRPr="00CB721B">
              <w:t>V0.1</w:t>
            </w:r>
          </w:p>
        </w:tc>
        <w:tc>
          <w:tcPr>
            <w:tcW w:w="1560" w:type="dxa"/>
            <w:vAlign w:val="center"/>
          </w:tcPr>
          <w:p w14:paraId="651C0A5D" w14:textId="77777777" w:rsidR="009E4D0B" w:rsidRPr="00CB721B" w:rsidRDefault="00000000">
            <w:pPr>
              <w:rPr>
                <w:highlight w:val="green"/>
              </w:rPr>
            </w:pPr>
            <w:r w:rsidRPr="00CB721B">
              <w:t>01/06/2024</w:t>
            </w:r>
          </w:p>
        </w:tc>
        <w:tc>
          <w:tcPr>
            <w:tcW w:w="2551" w:type="dxa"/>
            <w:vAlign w:val="center"/>
          </w:tcPr>
          <w:p w14:paraId="7FC66D0B" w14:textId="77777777" w:rsidR="009E4D0B" w:rsidRPr="00CB721B" w:rsidRDefault="00000000">
            <w:pPr>
              <w:jc w:val="left"/>
              <w:rPr>
                <w:highlight w:val="green"/>
              </w:rPr>
            </w:pPr>
            <w:r w:rsidRPr="00CB721B">
              <w:t>ToC, adapted from D7.2</w:t>
            </w:r>
          </w:p>
        </w:tc>
        <w:tc>
          <w:tcPr>
            <w:tcW w:w="3686" w:type="dxa"/>
            <w:vAlign w:val="center"/>
          </w:tcPr>
          <w:p w14:paraId="7A524856" w14:textId="77777777" w:rsidR="009E4D0B" w:rsidRPr="00CB721B" w:rsidRDefault="00000000">
            <w:pPr>
              <w:widowControl w:val="0"/>
              <w:rPr>
                <w:highlight w:val="green"/>
                <w:lang w:val="it-IT"/>
              </w:rPr>
            </w:pPr>
            <w:r w:rsidRPr="00CB721B">
              <w:rPr>
                <w:lang w:val="it-IT"/>
              </w:rPr>
              <w:t>Francesco Sarandrea (INFN), Lorenzo Asprea (INFN)</w:t>
            </w:r>
          </w:p>
        </w:tc>
      </w:tr>
      <w:tr w:rsidR="009E4D0B" w:rsidRPr="00CB721B" w14:paraId="61A1314A" w14:textId="77777777" w:rsidTr="009E4D0B">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4CAF2986" w14:textId="77777777" w:rsidR="009E4D0B" w:rsidRPr="00CB721B" w:rsidRDefault="00000000">
            <w:r w:rsidRPr="00CB721B">
              <w:t>v0.2</w:t>
            </w:r>
          </w:p>
        </w:tc>
        <w:tc>
          <w:tcPr>
            <w:tcW w:w="1560" w:type="dxa"/>
            <w:vAlign w:val="center"/>
          </w:tcPr>
          <w:p w14:paraId="76D8D218" w14:textId="77777777" w:rsidR="009E4D0B" w:rsidRPr="00CB721B" w:rsidRDefault="00000000">
            <w:r w:rsidRPr="00CB721B">
              <w:t>31/07/2024</w:t>
            </w:r>
          </w:p>
        </w:tc>
        <w:tc>
          <w:tcPr>
            <w:tcW w:w="2551" w:type="dxa"/>
            <w:vAlign w:val="center"/>
          </w:tcPr>
          <w:p w14:paraId="7700C971" w14:textId="77777777" w:rsidR="009E4D0B" w:rsidRPr="00CB721B" w:rsidRDefault="00000000">
            <w:pPr>
              <w:jc w:val="left"/>
            </w:pPr>
            <w:r w:rsidRPr="00CB721B">
              <w:t>Updated sections 1, 2, 3, and 5, removed section 4</w:t>
            </w:r>
          </w:p>
        </w:tc>
        <w:tc>
          <w:tcPr>
            <w:tcW w:w="3686" w:type="dxa"/>
            <w:vAlign w:val="center"/>
          </w:tcPr>
          <w:p w14:paraId="743CF573" w14:textId="77777777" w:rsidR="009E4D0B" w:rsidRPr="00CB721B" w:rsidRDefault="00000000">
            <w:pPr>
              <w:widowControl w:val="0"/>
            </w:pPr>
            <w:r w:rsidRPr="00CB721B">
              <w:t>Francesco Sarandrea (INFN), Lorenzo Asprea (INFN), Kalliopi Tsolaki (CERN), Yurii Pidopryhora (MPG) , Gaurav Sinha Ray (CSIC)</w:t>
            </w:r>
          </w:p>
        </w:tc>
      </w:tr>
      <w:tr w:rsidR="009E4D0B" w:rsidRPr="002A7E08" w14:paraId="1AE0A320" w14:textId="77777777" w:rsidTr="009E4D0B">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7FECCF1A" w14:textId="77777777" w:rsidR="009E4D0B" w:rsidRPr="00CB721B" w:rsidRDefault="00000000">
            <w:r w:rsidRPr="00CB721B">
              <w:t>v0.3</w:t>
            </w:r>
          </w:p>
        </w:tc>
        <w:tc>
          <w:tcPr>
            <w:tcW w:w="1560" w:type="dxa"/>
            <w:vAlign w:val="center"/>
          </w:tcPr>
          <w:p w14:paraId="3AD215E0" w14:textId="77777777" w:rsidR="009E4D0B" w:rsidRPr="00CB721B" w:rsidRDefault="00000000">
            <w:r w:rsidRPr="00CB721B">
              <w:t>02/08/2024</w:t>
            </w:r>
          </w:p>
        </w:tc>
        <w:tc>
          <w:tcPr>
            <w:tcW w:w="2551" w:type="dxa"/>
            <w:vAlign w:val="center"/>
          </w:tcPr>
          <w:p w14:paraId="289E0EEA" w14:textId="77777777" w:rsidR="009E4D0B" w:rsidRPr="00CB721B" w:rsidRDefault="00000000">
            <w:pPr>
              <w:jc w:val="left"/>
            </w:pPr>
            <w:r w:rsidRPr="00CB721B">
              <w:t xml:space="preserve">Version ready for internal review </w:t>
            </w:r>
          </w:p>
        </w:tc>
        <w:tc>
          <w:tcPr>
            <w:tcW w:w="3686" w:type="dxa"/>
            <w:vAlign w:val="center"/>
          </w:tcPr>
          <w:p w14:paraId="52AEE6FF" w14:textId="77777777" w:rsidR="009E4D0B" w:rsidRPr="00CB721B" w:rsidRDefault="00000000">
            <w:pPr>
              <w:widowControl w:val="0"/>
              <w:rPr>
                <w:lang w:val="it-IT"/>
              </w:rPr>
            </w:pPr>
            <w:r w:rsidRPr="00CB721B">
              <w:rPr>
                <w:lang w:val="it-IT"/>
              </w:rPr>
              <w:t>Francesco Sarandrea (INFN), Lorenzo Asprea (INFN)</w:t>
            </w:r>
          </w:p>
        </w:tc>
      </w:tr>
      <w:tr w:rsidR="009E4D0B" w:rsidRPr="002A7E08" w14:paraId="6D607839" w14:textId="77777777" w:rsidTr="009E4D0B">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36DEB7FA" w14:textId="77777777" w:rsidR="009E4D0B" w:rsidRPr="00CB721B" w:rsidRDefault="00000000">
            <w:r w:rsidRPr="00CB721B">
              <w:t>v0.4</w:t>
            </w:r>
          </w:p>
        </w:tc>
        <w:tc>
          <w:tcPr>
            <w:tcW w:w="1560" w:type="dxa"/>
            <w:vAlign w:val="center"/>
          </w:tcPr>
          <w:p w14:paraId="1944B1E3" w14:textId="77777777" w:rsidR="009E4D0B" w:rsidRPr="00CB721B" w:rsidRDefault="00000000">
            <w:r w:rsidRPr="00CB721B">
              <w:t>21/08/2024</w:t>
            </w:r>
          </w:p>
        </w:tc>
        <w:tc>
          <w:tcPr>
            <w:tcW w:w="2551" w:type="dxa"/>
            <w:vAlign w:val="center"/>
          </w:tcPr>
          <w:p w14:paraId="7B69108D" w14:textId="77777777" w:rsidR="009E4D0B" w:rsidRPr="00CB721B" w:rsidRDefault="00000000">
            <w:r w:rsidRPr="00CB721B">
              <w:t>Internal review</w:t>
            </w:r>
          </w:p>
        </w:tc>
        <w:tc>
          <w:tcPr>
            <w:tcW w:w="3686" w:type="dxa"/>
            <w:vAlign w:val="center"/>
          </w:tcPr>
          <w:p w14:paraId="08ACEF2E" w14:textId="77777777" w:rsidR="009E4D0B" w:rsidRPr="00CB721B" w:rsidRDefault="00000000">
            <w:pPr>
              <w:rPr>
                <w:lang w:val="it-IT"/>
              </w:rPr>
            </w:pPr>
            <w:r w:rsidRPr="00CB721B">
              <w:rPr>
                <w:lang w:val="it-IT"/>
              </w:rPr>
              <w:t>Andrea Manzi (EGI), Diego Ciangottini (INFN)</w:t>
            </w:r>
          </w:p>
        </w:tc>
      </w:tr>
      <w:tr w:rsidR="009E4D0B" w:rsidRPr="002A7E08" w14:paraId="2E77EA2A" w14:textId="77777777" w:rsidTr="009E4D0B">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28F10B9C" w14:textId="77777777" w:rsidR="009E4D0B" w:rsidRPr="00CB721B" w:rsidRDefault="00000000">
            <w:r w:rsidRPr="00CB721B">
              <w:t>v0.5</w:t>
            </w:r>
          </w:p>
        </w:tc>
        <w:tc>
          <w:tcPr>
            <w:tcW w:w="1560" w:type="dxa"/>
            <w:vAlign w:val="center"/>
          </w:tcPr>
          <w:p w14:paraId="42571E89" w14:textId="77777777" w:rsidR="009E4D0B" w:rsidRPr="00CB721B" w:rsidRDefault="00000000">
            <w:r w:rsidRPr="00CB721B">
              <w:t>23/08/2024</w:t>
            </w:r>
          </w:p>
        </w:tc>
        <w:tc>
          <w:tcPr>
            <w:tcW w:w="2551" w:type="dxa"/>
            <w:vAlign w:val="center"/>
          </w:tcPr>
          <w:p w14:paraId="233B56D2" w14:textId="4F7EC116" w:rsidR="009E4D0B" w:rsidRPr="00CB721B" w:rsidRDefault="00000000">
            <w:r w:rsidRPr="00CB721B">
              <w:t xml:space="preserve">version ready for </w:t>
            </w:r>
            <w:r w:rsidR="000858B2" w:rsidRPr="00CB721B">
              <w:t>TCB review</w:t>
            </w:r>
          </w:p>
        </w:tc>
        <w:tc>
          <w:tcPr>
            <w:tcW w:w="3686" w:type="dxa"/>
            <w:vAlign w:val="center"/>
          </w:tcPr>
          <w:p w14:paraId="367E8317" w14:textId="77777777" w:rsidR="009E4D0B" w:rsidRPr="00CB721B" w:rsidRDefault="00000000">
            <w:pPr>
              <w:widowControl w:val="0"/>
              <w:rPr>
                <w:lang w:val="it-IT"/>
              </w:rPr>
            </w:pPr>
            <w:r w:rsidRPr="00CB721B">
              <w:rPr>
                <w:lang w:val="it-IT"/>
              </w:rPr>
              <w:t>Francesco Sarandrea (INFN), Lorenzo Asprea (INFN)</w:t>
            </w:r>
          </w:p>
        </w:tc>
      </w:tr>
      <w:tr w:rsidR="009E4D0B" w:rsidRPr="00CB721B" w14:paraId="58545097" w14:textId="77777777" w:rsidTr="009E4D0B">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495F1ACF" w14:textId="77777777" w:rsidR="009E4D0B" w:rsidRPr="00CB721B" w:rsidRDefault="00000000">
            <w:r w:rsidRPr="00CB721B">
              <w:t>v0.6</w:t>
            </w:r>
          </w:p>
        </w:tc>
        <w:tc>
          <w:tcPr>
            <w:tcW w:w="1560" w:type="dxa"/>
            <w:vAlign w:val="center"/>
          </w:tcPr>
          <w:p w14:paraId="609450F6" w14:textId="77777777" w:rsidR="009E4D0B" w:rsidRPr="00CB721B" w:rsidRDefault="00000000">
            <w:r w:rsidRPr="00CB721B">
              <w:t>26/08/2024</w:t>
            </w:r>
          </w:p>
        </w:tc>
        <w:tc>
          <w:tcPr>
            <w:tcW w:w="2551" w:type="dxa"/>
            <w:vAlign w:val="center"/>
          </w:tcPr>
          <w:p w14:paraId="34F2DE6F" w14:textId="77777777" w:rsidR="009E4D0B" w:rsidRPr="00CB721B" w:rsidRDefault="00000000">
            <w:r w:rsidRPr="00CB721B">
              <w:t xml:space="preserve">version reviewed by TCB </w:t>
            </w:r>
          </w:p>
        </w:tc>
        <w:tc>
          <w:tcPr>
            <w:tcW w:w="3686" w:type="dxa"/>
            <w:vAlign w:val="center"/>
          </w:tcPr>
          <w:p w14:paraId="644C25D5" w14:textId="77777777" w:rsidR="009E4D0B" w:rsidRPr="00CB721B" w:rsidRDefault="00000000">
            <w:pPr>
              <w:widowControl w:val="0"/>
            </w:pPr>
            <w:r w:rsidRPr="00CB721B">
              <w:t>Daniele Spiga (INFN)</w:t>
            </w:r>
          </w:p>
        </w:tc>
      </w:tr>
      <w:tr w:rsidR="009E4D0B" w:rsidRPr="002A7E08" w14:paraId="19CF45EB" w14:textId="77777777" w:rsidTr="009E4D0B">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35A4A67E" w14:textId="77777777" w:rsidR="009E4D0B" w:rsidRPr="00CB721B" w:rsidRDefault="00000000">
            <w:r w:rsidRPr="00CB721B">
              <w:t>v0.7</w:t>
            </w:r>
          </w:p>
        </w:tc>
        <w:tc>
          <w:tcPr>
            <w:tcW w:w="1560" w:type="dxa"/>
            <w:vAlign w:val="center"/>
          </w:tcPr>
          <w:p w14:paraId="0894105C" w14:textId="77777777" w:rsidR="009E4D0B" w:rsidRPr="00CB721B" w:rsidRDefault="00000000">
            <w:r w:rsidRPr="00CB721B">
              <w:t>26/08/2024</w:t>
            </w:r>
          </w:p>
        </w:tc>
        <w:tc>
          <w:tcPr>
            <w:tcW w:w="2551" w:type="dxa"/>
            <w:vAlign w:val="center"/>
          </w:tcPr>
          <w:p w14:paraId="33445212" w14:textId="77777777" w:rsidR="009E4D0B" w:rsidRPr="00CB721B" w:rsidRDefault="00000000">
            <w:r w:rsidRPr="00CB721B">
              <w:t>version ready for QA</w:t>
            </w:r>
          </w:p>
        </w:tc>
        <w:tc>
          <w:tcPr>
            <w:tcW w:w="3686" w:type="dxa"/>
            <w:vAlign w:val="center"/>
          </w:tcPr>
          <w:p w14:paraId="5F0D3C4D" w14:textId="77777777" w:rsidR="009E4D0B" w:rsidRPr="00CB721B" w:rsidRDefault="00000000">
            <w:pPr>
              <w:widowControl w:val="0"/>
              <w:rPr>
                <w:lang w:val="it-IT"/>
              </w:rPr>
            </w:pPr>
            <w:r w:rsidRPr="00CB721B">
              <w:rPr>
                <w:lang w:val="it-IT"/>
              </w:rPr>
              <w:t>Francesco Sarandrea (INFN), Lorenzo Asprea (INFN)</w:t>
            </w:r>
          </w:p>
        </w:tc>
      </w:tr>
      <w:tr w:rsidR="009E4D0B" w:rsidRPr="00CB721B" w14:paraId="267F11F8" w14:textId="77777777" w:rsidTr="009E4D0B">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3FBA0A15" w14:textId="77777777" w:rsidR="009E4D0B" w:rsidRPr="00CB721B" w:rsidRDefault="00000000">
            <w:pPr>
              <w:rPr>
                <w:b/>
                <w:color w:val="EF8200"/>
              </w:rPr>
            </w:pPr>
            <w:r w:rsidRPr="00CB721B">
              <w:rPr>
                <w:b/>
                <w:color w:val="EF8200"/>
              </w:rPr>
              <w:t>V1.0</w:t>
            </w:r>
          </w:p>
        </w:tc>
        <w:tc>
          <w:tcPr>
            <w:tcW w:w="1560" w:type="dxa"/>
            <w:vAlign w:val="center"/>
          </w:tcPr>
          <w:p w14:paraId="5F21ACEE" w14:textId="169D8036" w:rsidR="009E4D0B" w:rsidRPr="00CB721B" w:rsidRDefault="000858B2">
            <w:r w:rsidRPr="00CB721B">
              <w:t>2</w:t>
            </w:r>
            <w:r w:rsidR="00D16CB4">
              <w:t>8</w:t>
            </w:r>
            <w:r w:rsidRPr="00CB721B">
              <w:t>/08/2024</w:t>
            </w:r>
          </w:p>
        </w:tc>
        <w:tc>
          <w:tcPr>
            <w:tcW w:w="2551" w:type="dxa"/>
            <w:vAlign w:val="center"/>
          </w:tcPr>
          <w:p w14:paraId="29F4167B" w14:textId="77777777" w:rsidR="009E4D0B" w:rsidRPr="00CB721B" w:rsidRDefault="00000000">
            <w:pPr>
              <w:rPr>
                <w:b/>
              </w:rPr>
            </w:pPr>
            <w:r w:rsidRPr="00CB721B">
              <w:rPr>
                <w:b/>
                <w:color w:val="EF8200"/>
              </w:rPr>
              <w:t>Final</w:t>
            </w:r>
          </w:p>
        </w:tc>
        <w:tc>
          <w:tcPr>
            <w:tcW w:w="3686" w:type="dxa"/>
            <w:vAlign w:val="center"/>
          </w:tcPr>
          <w:p w14:paraId="140F355E" w14:textId="77777777" w:rsidR="009E4D0B" w:rsidRPr="00CB721B" w:rsidRDefault="009E4D0B"/>
        </w:tc>
      </w:tr>
    </w:tbl>
    <w:p w14:paraId="73E1211F" w14:textId="77777777" w:rsidR="009E4D0B" w:rsidRPr="00CB721B" w:rsidRDefault="009E4D0B">
      <w:pPr>
        <w:rPr>
          <w:rFonts w:ascii="Open Sans" w:hAnsi="Open Sans" w:cs="Open Sans"/>
          <w:color w:val="808080"/>
        </w:rPr>
      </w:pPr>
    </w:p>
    <w:p w14:paraId="1EC08DC9" w14:textId="77777777" w:rsidR="009E4D0B" w:rsidRPr="00CB721B" w:rsidRDefault="009E4D0B">
      <w:pPr>
        <w:rPr>
          <w:rFonts w:ascii="Open Sans" w:hAnsi="Open Sans" w:cs="Open Sans"/>
          <w:color w:val="808080"/>
        </w:rPr>
      </w:pPr>
    </w:p>
    <w:tbl>
      <w:tblPr>
        <w:tblStyle w:val="a2"/>
        <w:tblW w:w="8986" w:type="dxa"/>
        <w:tblInd w:w="10"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385"/>
        <w:gridCol w:w="6601"/>
      </w:tblGrid>
      <w:tr w:rsidR="009E4D0B" w:rsidRPr="00CB721B" w14:paraId="58E7AD5B" w14:textId="77777777" w:rsidTr="009E4D0B">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5C0C24AB" w14:textId="77777777" w:rsidR="009E4D0B" w:rsidRPr="00CB721B" w:rsidRDefault="00000000">
            <w:r w:rsidRPr="00CB721B">
              <w:t>Terminology / Acronyms</w:t>
            </w:r>
          </w:p>
        </w:tc>
      </w:tr>
      <w:tr w:rsidR="009E4D0B" w:rsidRPr="00CB721B" w14:paraId="6944765D" w14:textId="77777777" w:rsidTr="009E4D0B">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434343"/>
          </w:tcPr>
          <w:p w14:paraId="4AF251DA" w14:textId="77777777" w:rsidR="009E4D0B" w:rsidRPr="00CB721B" w:rsidRDefault="00000000">
            <w:pPr>
              <w:rPr>
                <w:b/>
                <w:color w:val="FFFFFF"/>
              </w:rPr>
            </w:pPr>
            <w:r w:rsidRPr="00CB721B">
              <w:rPr>
                <w:b/>
                <w:color w:val="FFFFFF"/>
              </w:rPr>
              <w:t>Term/Acronym</w:t>
            </w:r>
          </w:p>
        </w:tc>
        <w:tc>
          <w:tcPr>
            <w:tcW w:w="6601" w:type="dxa"/>
            <w:shd w:val="clear" w:color="auto" w:fill="434343"/>
          </w:tcPr>
          <w:p w14:paraId="4D3AF136" w14:textId="77777777" w:rsidR="009E4D0B" w:rsidRPr="00CB721B" w:rsidRDefault="00000000">
            <w:pPr>
              <w:rPr>
                <w:b/>
                <w:color w:val="FFFFFF"/>
              </w:rPr>
            </w:pPr>
            <w:r w:rsidRPr="00CB721B">
              <w:rPr>
                <w:b/>
                <w:color w:val="FFFFFF"/>
              </w:rPr>
              <w:t>Definition</w:t>
            </w:r>
          </w:p>
        </w:tc>
      </w:tr>
      <w:tr w:rsidR="009E4D0B" w:rsidRPr="00CB721B" w14:paraId="398C45FD" w14:textId="77777777" w:rsidTr="009E4D0B">
        <w:trPr>
          <w:cnfStyle w:val="000000010000" w:firstRow="0" w:lastRow="0" w:firstColumn="0" w:lastColumn="0" w:oddVBand="0" w:evenVBand="0" w:oddHBand="0" w:evenHBand="1" w:firstRowFirstColumn="0" w:firstRowLastColumn="0" w:lastRowFirstColumn="0" w:lastRowLastColumn="0"/>
        </w:trPr>
        <w:tc>
          <w:tcPr>
            <w:tcW w:w="2385" w:type="dxa"/>
          </w:tcPr>
          <w:p w14:paraId="027DAE26" w14:textId="77777777" w:rsidR="009E4D0B" w:rsidRPr="00CB721B" w:rsidRDefault="00000000">
            <w:r w:rsidRPr="00CB721B">
              <w:t>GW</w:t>
            </w:r>
          </w:p>
        </w:tc>
        <w:tc>
          <w:tcPr>
            <w:tcW w:w="6601" w:type="dxa"/>
          </w:tcPr>
          <w:p w14:paraId="2A8E8B8C" w14:textId="77777777" w:rsidR="009E4D0B" w:rsidRPr="00CB721B" w:rsidRDefault="00000000">
            <w:r w:rsidRPr="00CB721B">
              <w:t>Gravitational Wave</w:t>
            </w:r>
          </w:p>
        </w:tc>
      </w:tr>
      <w:tr w:rsidR="009E4D0B" w:rsidRPr="00CB721B" w14:paraId="5ABB5D6C" w14:textId="77777777" w:rsidTr="009E4D0B">
        <w:trPr>
          <w:cnfStyle w:val="000000100000" w:firstRow="0" w:lastRow="0" w:firstColumn="0" w:lastColumn="0" w:oddVBand="0" w:evenVBand="0" w:oddHBand="1" w:evenHBand="0" w:firstRowFirstColumn="0" w:firstRowLastColumn="0" w:lastRowFirstColumn="0" w:lastRowLastColumn="0"/>
        </w:trPr>
        <w:tc>
          <w:tcPr>
            <w:tcW w:w="2385" w:type="dxa"/>
          </w:tcPr>
          <w:p w14:paraId="5565DA5E" w14:textId="77777777" w:rsidR="009E4D0B" w:rsidRPr="00CB721B" w:rsidRDefault="00000000">
            <w:r w:rsidRPr="00CB721B">
              <w:t>QCD</w:t>
            </w:r>
          </w:p>
        </w:tc>
        <w:tc>
          <w:tcPr>
            <w:tcW w:w="6601" w:type="dxa"/>
          </w:tcPr>
          <w:p w14:paraId="3F7731B9" w14:textId="77777777" w:rsidR="009E4D0B" w:rsidRPr="00CB721B" w:rsidRDefault="00000000">
            <w:r w:rsidRPr="00CB721B">
              <w:t xml:space="preserve">Quantum Chromodynamics </w:t>
            </w:r>
          </w:p>
        </w:tc>
      </w:tr>
      <w:tr w:rsidR="009E4D0B" w:rsidRPr="00CB721B" w14:paraId="455484BD" w14:textId="77777777" w:rsidTr="009E4D0B">
        <w:trPr>
          <w:cnfStyle w:val="000000010000" w:firstRow="0" w:lastRow="0" w:firstColumn="0" w:lastColumn="0" w:oddVBand="0" w:evenVBand="0" w:oddHBand="0" w:evenHBand="1" w:firstRowFirstColumn="0" w:firstRowLastColumn="0" w:lastRowFirstColumn="0" w:lastRowLastColumn="0"/>
        </w:trPr>
        <w:tc>
          <w:tcPr>
            <w:tcW w:w="2385" w:type="dxa"/>
          </w:tcPr>
          <w:p w14:paraId="60FBE28E" w14:textId="77777777" w:rsidR="009E4D0B" w:rsidRPr="00CB721B" w:rsidRDefault="00000000">
            <w:r w:rsidRPr="00CB721B">
              <w:t>GAN</w:t>
            </w:r>
          </w:p>
        </w:tc>
        <w:tc>
          <w:tcPr>
            <w:tcW w:w="6601" w:type="dxa"/>
          </w:tcPr>
          <w:p w14:paraId="3A2F5820" w14:textId="77777777" w:rsidR="009E4D0B" w:rsidRPr="00CB721B" w:rsidRDefault="00000000">
            <w:r w:rsidRPr="00CB721B">
              <w:t>Generative Adversarial Network</w:t>
            </w:r>
          </w:p>
        </w:tc>
      </w:tr>
      <w:tr w:rsidR="009E4D0B" w:rsidRPr="00CB721B" w14:paraId="688EE402" w14:textId="77777777" w:rsidTr="009E4D0B">
        <w:trPr>
          <w:cnfStyle w:val="000000100000" w:firstRow="0" w:lastRow="0" w:firstColumn="0" w:lastColumn="0" w:oddVBand="0" w:evenVBand="0" w:oddHBand="1" w:evenHBand="0" w:firstRowFirstColumn="0" w:firstRowLastColumn="0" w:lastRowFirstColumn="0" w:lastRowLastColumn="0"/>
        </w:trPr>
        <w:tc>
          <w:tcPr>
            <w:tcW w:w="2385" w:type="dxa"/>
          </w:tcPr>
          <w:p w14:paraId="56751A94" w14:textId="77777777" w:rsidR="009E4D0B" w:rsidRPr="00CB721B" w:rsidRDefault="00000000">
            <w:r w:rsidRPr="00CB721B">
              <w:t>HEP</w:t>
            </w:r>
          </w:p>
        </w:tc>
        <w:tc>
          <w:tcPr>
            <w:tcW w:w="6601" w:type="dxa"/>
          </w:tcPr>
          <w:p w14:paraId="65898A63" w14:textId="77777777" w:rsidR="009E4D0B" w:rsidRPr="00CB721B" w:rsidRDefault="00000000">
            <w:r w:rsidRPr="00CB721B">
              <w:t>High Energy Physics</w:t>
            </w:r>
          </w:p>
        </w:tc>
      </w:tr>
      <w:tr w:rsidR="009E4D0B" w:rsidRPr="00CB721B" w14:paraId="2B1A65E6" w14:textId="77777777" w:rsidTr="009E4D0B">
        <w:trPr>
          <w:cnfStyle w:val="000000010000" w:firstRow="0" w:lastRow="0" w:firstColumn="0" w:lastColumn="0" w:oddVBand="0" w:evenVBand="0" w:oddHBand="0" w:evenHBand="1" w:firstRowFirstColumn="0" w:firstRowLastColumn="0" w:lastRowFirstColumn="0" w:lastRowLastColumn="0"/>
        </w:trPr>
        <w:tc>
          <w:tcPr>
            <w:tcW w:w="2385" w:type="dxa"/>
          </w:tcPr>
          <w:p w14:paraId="4CCE1E15" w14:textId="77777777" w:rsidR="009E4D0B" w:rsidRPr="00CB721B" w:rsidRDefault="00000000">
            <w:r w:rsidRPr="00CB721B">
              <w:t xml:space="preserve">MC </w:t>
            </w:r>
          </w:p>
        </w:tc>
        <w:tc>
          <w:tcPr>
            <w:tcW w:w="6601" w:type="dxa"/>
          </w:tcPr>
          <w:p w14:paraId="1A64E10D" w14:textId="77777777" w:rsidR="009E4D0B" w:rsidRPr="00CB721B" w:rsidRDefault="00000000">
            <w:r w:rsidRPr="00CB721B">
              <w:t>Monte Carlo</w:t>
            </w:r>
          </w:p>
        </w:tc>
      </w:tr>
      <w:tr w:rsidR="009E4D0B" w:rsidRPr="00CB721B" w14:paraId="68F54AE5" w14:textId="77777777" w:rsidTr="009E4D0B">
        <w:trPr>
          <w:cnfStyle w:val="000000100000" w:firstRow="0" w:lastRow="0" w:firstColumn="0" w:lastColumn="0" w:oddVBand="0" w:evenVBand="0" w:oddHBand="1" w:evenHBand="0" w:firstRowFirstColumn="0" w:firstRowLastColumn="0" w:lastRowFirstColumn="0" w:lastRowLastColumn="0"/>
          <w:trHeight w:val="367"/>
        </w:trPr>
        <w:tc>
          <w:tcPr>
            <w:tcW w:w="2385" w:type="dxa"/>
          </w:tcPr>
          <w:p w14:paraId="2EC3E88B" w14:textId="77777777" w:rsidR="009E4D0B" w:rsidRPr="00CB721B" w:rsidRDefault="00000000">
            <w:r w:rsidRPr="00CB721B">
              <w:lastRenderedPageBreak/>
              <w:t>HL-LHC</w:t>
            </w:r>
          </w:p>
        </w:tc>
        <w:tc>
          <w:tcPr>
            <w:tcW w:w="6601" w:type="dxa"/>
          </w:tcPr>
          <w:p w14:paraId="2CBCFAFB" w14:textId="77777777" w:rsidR="009E4D0B" w:rsidRPr="00CB721B" w:rsidRDefault="00000000">
            <w:r w:rsidRPr="00CB721B">
              <w:t>High Luminosity - Large Hadron Collider</w:t>
            </w:r>
          </w:p>
        </w:tc>
      </w:tr>
      <w:tr w:rsidR="009E4D0B" w:rsidRPr="00CB721B" w14:paraId="4E6A2DC9" w14:textId="77777777" w:rsidTr="009E4D0B">
        <w:trPr>
          <w:cnfStyle w:val="000000010000" w:firstRow="0" w:lastRow="0" w:firstColumn="0" w:lastColumn="0" w:oddVBand="0" w:evenVBand="0" w:oddHBand="0" w:evenHBand="1" w:firstRowFirstColumn="0" w:firstRowLastColumn="0" w:lastRowFirstColumn="0" w:lastRowLastColumn="0"/>
          <w:trHeight w:val="367"/>
        </w:trPr>
        <w:tc>
          <w:tcPr>
            <w:tcW w:w="2385" w:type="dxa"/>
          </w:tcPr>
          <w:p w14:paraId="2547199F" w14:textId="77777777" w:rsidR="009E4D0B" w:rsidRPr="00CB721B" w:rsidRDefault="00000000">
            <w:r w:rsidRPr="00CB721B">
              <w:t>GNN</w:t>
            </w:r>
          </w:p>
        </w:tc>
        <w:tc>
          <w:tcPr>
            <w:tcW w:w="6601" w:type="dxa"/>
          </w:tcPr>
          <w:p w14:paraId="33AEA7DA" w14:textId="77777777" w:rsidR="009E4D0B" w:rsidRPr="00CB721B" w:rsidRDefault="00000000">
            <w:r w:rsidRPr="00CB721B">
              <w:t>Generative Neural Networks</w:t>
            </w:r>
          </w:p>
        </w:tc>
      </w:tr>
      <w:tr w:rsidR="009E4D0B" w:rsidRPr="00CB721B" w14:paraId="7440CDB1" w14:textId="77777777" w:rsidTr="009E4D0B">
        <w:trPr>
          <w:cnfStyle w:val="000000100000" w:firstRow="0" w:lastRow="0" w:firstColumn="0" w:lastColumn="0" w:oddVBand="0" w:evenVBand="0" w:oddHBand="1" w:evenHBand="0" w:firstRowFirstColumn="0" w:firstRowLastColumn="0" w:lastRowFirstColumn="0" w:lastRowLastColumn="0"/>
          <w:trHeight w:val="367"/>
        </w:trPr>
        <w:tc>
          <w:tcPr>
            <w:tcW w:w="2385" w:type="dxa"/>
          </w:tcPr>
          <w:p w14:paraId="5A6B5ED2" w14:textId="77777777" w:rsidR="009E4D0B" w:rsidRPr="00CB721B" w:rsidRDefault="00000000">
            <w:r w:rsidRPr="00CB721B">
              <w:t>DAG</w:t>
            </w:r>
          </w:p>
        </w:tc>
        <w:tc>
          <w:tcPr>
            <w:tcW w:w="6601" w:type="dxa"/>
          </w:tcPr>
          <w:p w14:paraId="64218038" w14:textId="77777777" w:rsidR="009E4D0B" w:rsidRPr="00CB721B" w:rsidRDefault="00000000">
            <w:r w:rsidRPr="00CB721B">
              <w:t>Directed Acyclic Graph</w:t>
            </w:r>
          </w:p>
        </w:tc>
      </w:tr>
    </w:tbl>
    <w:p w14:paraId="751FE7F9" w14:textId="77777777" w:rsidR="009E4D0B" w:rsidRPr="00CB721B" w:rsidRDefault="00000000">
      <w:pPr>
        <w:rPr>
          <w:rFonts w:ascii="Open Sans" w:eastAsia="Open Sans" w:hAnsi="Open Sans" w:cs="Open Sans"/>
          <w:b/>
          <w:color w:val="EF8200"/>
          <w:sz w:val="22"/>
          <w:szCs w:val="22"/>
        </w:rPr>
      </w:pPr>
      <w:r w:rsidRPr="00CB721B">
        <w:rPr>
          <w:rFonts w:ascii="Open Sans" w:eastAsia="Open Sans" w:hAnsi="Open Sans" w:cs="Open Sans"/>
          <w:color w:val="434343"/>
          <w:sz w:val="22"/>
          <w:szCs w:val="22"/>
        </w:rPr>
        <w:t xml:space="preserve">Terminology / Acronyms: </w:t>
      </w:r>
      <w:hyperlink r:id="rId14">
        <w:r w:rsidRPr="00CB721B">
          <w:rPr>
            <w:rFonts w:ascii="Open Sans" w:eastAsia="Open Sans" w:hAnsi="Open Sans" w:cs="Open Sans"/>
            <w:b/>
            <w:color w:val="EF8200"/>
            <w:sz w:val="22"/>
            <w:szCs w:val="22"/>
            <w:u w:val="single"/>
          </w:rPr>
          <w:t>https://confluence.egi.eu/display/EGIG</w:t>
        </w:r>
      </w:hyperlink>
    </w:p>
    <w:p w14:paraId="64133237" w14:textId="77777777" w:rsidR="009E4D0B" w:rsidRPr="00CB721B" w:rsidRDefault="009E4D0B">
      <w:pPr>
        <w:rPr>
          <w:rFonts w:ascii="Open Sans" w:eastAsia="Open Sans" w:hAnsi="Open Sans" w:cs="Open Sans"/>
          <w:b/>
          <w:color w:val="EF8200"/>
          <w:sz w:val="22"/>
          <w:szCs w:val="22"/>
        </w:rPr>
      </w:pPr>
    </w:p>
    <w:p w14:paraId="4F7A6470" w14:textId="77777777" w:rsidR="009E4D0B" w:rsidRPr="00CB721B" w:rsidRDefault="00000000">
      <w:pPr>
        <w:rPr>
          <w:rFonts w:ascii="Open Sans" w:eastAsia="Open Sans" w:hAnsi="Open Sans" w:cs="Open Sans"/>
          <w:b/>
          <w:color w:val="EF8200"/>
          <w:sz w:val="22"/>
          <w:szCs w:val="22"/>
        </w:rPr>
      </w:pPr>
      <w:r w:rsidRPr="00CB721B">
        <w:rPr>
          <w:rFonts w:ascii="Open Sans" w:hAnsi="Open Sans" w:cs="Open Sans"/>
        </w:rPr>
        <w:br w:type="page"/>
      </w:r>
    </w:p>
    <w:p w14:paraId="3AFD40EB" w14:textId="77777777" w:rsidR="00CB721B" w:rsidRPr="00CB721B" w:rsidRDefault="00CB721B" w:rsidP="00CB721B">
      <w:pPr>
        <w:keepNext/>
        <w:keepLines/>
        <w:pBdr>
          <w:top w:val="nil"/>
          <w:left w:val="nil"/>
          <w:bottom w:val="nil"/>
          <w:right w:val="nil"/>
          <w:between w:val="nil"/>
        </w:pBdr>
        <w:spacing w:before="480" w:after="240" w:line="276" w:lineRule="auto"/>
        <w:rPr>
          <w:rFonts w:ascii="Open Sans" w:eastAsia="Open Sans" w:hAnsi="Open Sans" w:cs="Open Sans"/>
          <w:color w:val="434343"/>
          <w:sz w:val="28"/>
          <w:szCs w:val="28"/>
        </w:rPr>
      </w:pPr>
    </w:p>
    <w:sdt>
      <w:sdtPr>
        <w:rPr>
          <w:rFonts w:ascii="Calibri" w:eastAsia="Calibri" w:hAnsi="Calibri" w:cs="Calibri"/>
          <w:bCs w:val="0"/>
          <w:color w:val="auto"/>
          <w:sz w:val="24"/>
          <w:szCs w:val="24"/>
          <w:lang w:val="en-GB"/>
        </w:rPr>
        <w:id w:val="-1678649175"/>
        <w:docPartObj>
          <w:docPartGallery w:val="Table of Contents"/>
          <w:docPartUnique/>
        </w:docPartObj>
      </w:sdtPr>
      <w:sdtEndPr>
        <w:rPr>
          <w:b/>
          <w:noProof/>
        </w:rPr>
      </w:sdtEndPr>
      <w:sdtContent>
        <w:p w14:paraId="67FD30B8" w14:textId="2A1A4C98" w:rsidR="00CB721B" w:rsidRPr="00CB721B" w:rsidRDefault="00CB721B" w:rsidP="00CB721B">
          <w:pPr>
            <w:pStyle w:val="TOCHeading"/>
            <w:numPr>
              <w:ilvl w:val="0"/>
              <w:numId w:val="0"/>
            </w:numPr>
            <w:rPr>
              <w:sz w:val="32"/>
              <w:szCs w:val="32"/>
            </w:rPr>
          </w:pPr>
          <w:r w:rsidRPr="00CB721B">
            <w:rPr>
              <w:sz w:val="32"/>
              <w:szCs w:val="32"/>
            </w:rPr>
            <w:t>Table of Contents</w:t>
          </w:r>
        </w:p>
        <w:p w14:paraId="3C4528B1" w14:textId="71FC5605" w:rsidR="007304A8" w:rsidRPr="00C051B3" w:rsidRDefault="00CB721B">
          <w:pPr>
            <w:pStyle w:val="TOC1"/>
            <w:tabs>
              <w:tab w:val="left" w:pos="480"/>
              <w:tab w:val="right" w:leader="dot" w:pos="9016"/>
            </w:tabs>
            <w:rPr>
              <w:rFonts w:ascii="Open Sans" w:eastAsiaTheme="minorEastAsia" w:hAnsi="Open Sans" w:cs="Open Sans"/>
              <w:b w:val="0"/>
              <w:bCs w:val="0"/>
              <w:i w:val="0"/>
              <w:iCs w:val="0"/>
              <w:noProof/>
              <w:kern w:val="2"/>
              <w:sz w:val="22"/>
              <w:szCs w:val="22"/>
              <w:lang w:val="en-US"/>
              <w14:ligatures w14:val="standardContextual"/>
            </w:rPr>
          </w:pPr>
          <w:r>
            <w:fldChar w:fldCharType="begin"/>
          </w:r>
          <w:r>
            <w:instrText xml:space="preserve"> TOC \o "1-3" \h \z \u </w:instrText>
          </w:r>
          <w:r>
            <w:fldChar w:fldCharType="separate"/>
          </w:r>
          <w:hyperlink w:anchor="_Toc175670952" w:history="1">
            <w:r w:rsidR="007304A8" w:rsidRPr="00C051B3">
              <w:rPr>
                <w:rStyle w:val="Hyperlink"/>
                <w:rFonts w:ascii="Open Sans" w:hAnsi="Open Sans" w:cs="Open Sans"/>
                <w:noProof/>
                <w:sz w:val="22"/>
                <w:szCs w:val="22"/>
              </w:rPr>
              <w:t>1</w:t>
            </w:r>
            <w:r w:rsidR="007304A8" w:rsidRPr="00C051B3">
              <w:rPr>
                <w:rFonts w:ascii="Open Sans" w:eastAsiaTheme="minorEastAsia" w:hAnsi="Open Sans" w:cs="Open Sans"/>
                <w:b w:val="0"/>
                <w:bCs w:val="0"/>
                <w:i w:val="0"/>
                <w:iCs w:val="0"/>
                <w:noProof/>
                <w:kern w:val="2"/>
                <w:sz w:val="22"/>
                <w:szCs w:val="22"/>
                <w:lang w:val="en-US"/>
                <w14:ligatures w14:val="standardContextual"/>
              </w:rPr>
              <w:tab/>
            </w:r>
            <w:r w:rsidR="007304A8" w:rsidRPr="00C051B3">
              <w:rPr>
                <w:rStyle w:val="Hyperlink"/>
                <w:rFonts w:ascii="Open Sans" w:hAnsi="Open Sans" w:cs="Open Sans"/>
                <w:noProof/>
                <w:sz w:val="22"/>
                <w:szCs w:val="22"/>
              </w:rPr>
              <w:t>Introduction</w:t>
            </w:r>
            <w:r w:rsidR="007304A8" w:rsidRPr="00C051B3">
              <w:rPr>
                <w:rFonts w:ascii="Open Sans" w:hAnsi="Open Sans" w:cs="Open Sans"/>
                <w:noProof/>
                <w:webHidden/>
                <w:sz w:val="22"/>
                <w:szCs w:val="22"/>
              </w:rPr>
              <w:tab/>
            </w:r>
            <w:r w:rsidR="007304A8" w:rsidRPr="00C051B3">
              <w:rPr>
                <w:rFonts w:ascii="Open Sans" w:hAnsi="Open Sans" w:cs="Open Sans"/>
                <w:noProof/>
                <w:webHidden/>
                <w:sz w:val="22"/>
                <w:szCs w:val="22"/>
              </w:rPr>
              <w:fldChar w:fldCharType="begin"/>
            </w:r>
            <w:r w:rsidR="007304A8" w:rsidRPr="00C051B3">
              <w:rPr>
                <w:rFonts w:ascii="Open Sans" w:hAnsi="Open Sans" w:cs="Open Sans"/>
                <w:noProof/>
                <w:webHidden/>
                <w:sz w:val="22"/>
                <w:szCs w:val="22"/>
              </w:rPr>
              <w:instrText xml:space="preserve"> PAGEREF _Toc175670952 \h </w:instrText>
            </w:r>
            <w:r w:rsidR="007304A8" w:rsidRPr="00C051B3">
              <w:rPr>
                <w:rFonts w:ascii="Open Sans" w:hAnsi="Open Sans" w:cs="Open Sans"/>
                <w:noProof/>
                <w:webHidden/>
                <w:sz w:val="22"/>
                <w:szCs w:val="22"/>
              </w:rPr>
            </w:r>
            <w:r w:rsidR="007304A8" w:rsidRPr="00C051B3">
              <w:rPr>
                <w:rFonts w:ascii="Open Sans" w:hAnsi="Open Sans" w:cs="Open Sans"/>
                <w:noProof/>
                <w:webHidden/>
                <w:sz w:val="22"/>
                <w:szCs w:val="22"/>
              </w:rPr>
              <w:fldChar w:fldCharType="separate"/>
            </w:r>
            <w:r w:rsidR="00A14FED">
              <w:rPr>
                <w:rFonts w:ascii="Open Sans" w:hAnsi="Open Sans" w:cs="Open Sans"/>
                <w:noProof/>
                <w:webHidden/>
                <w:sz w:val="22"/>
                <w:szCs w:val="22"/>
              </w:rPr>
              <w:t>9</w:t>
            </w:r>
            <w:r w:rsidR="007304A8" w:rsidRPr="00C051B3">
              <w:rPr>
                <w:rFonts w:ascii="Open Sans" w:hAnsi="Open Sans" w:cs="Open Sans"/>
                <w:noProof/>
                <w:webHidden/>
                <w:sz w:val="22"/>
                <w:szCs w:val="22"/>
              </w:rPr>
              <w:fldChar w:fldCharType="end"/>
            </w:r>
          </w:hyperlink>
        </w:p>
        <w:p w14:paraId="4436DFF9" w14:textId="43F1CF5E" w:rsidR="007304A8" w:rsidRPr="00C051B3" w:rsidRDefault="00000000">
          <w:pPr>
            <w:pStyle w:val="TOC2"/>
            <w:tabs>
              <w:tab w:val="left" w:pos="960"/>
              <w:tab w:val="right" w:leader="dot" w:pos="9016"/>
            </w:tabs>
            <w:rPr>
              <w:rFonts w:ascii="Open Sans" w:eastAsiaTheme="minorEastAsia" w:hAnsi="Open Sans" w:cs="Open Sans"/>
              <w:b w:val="0"/>
              <w:bCs w:val="0"/>
              <w:noProof/>
              <w:kern w:val="2"/>
              <w:lang w:val="en-US"/>
              <w14:ligatures w14:val="standardContextual"/>
            </w:rPr>
          </w:pPr>
          <w:hyperlink w:anchor="_Toc175670953" w:history="1">
            <w:r w:rsidR="007304A8" w:rsidRPr="00C051B3">
              <w:rPr>
                <w:rStyle w:val="Hyperlink"/>
                <w:rFonts w:ascii="Open Sans" w:hAnsi="Open Sans" w:cs="Open Sans"/>
                <w:noProof/>
                <w:sz w:val="20"/>
                <w:szCs w:val="20"/>
              </w:rPr>
              <w:t>1.1</w:t>
            </w:r>
            <w:r w:rsidR="007304A8" w:rsidRPr="00C051B3">
              <w:rPr>
                <w:rFonts w:ascii="Open Sans" w:eastAsiaTheme="minorEastAsia" w:hAnsi="Open Sans" w:cs="Open Sans"/>
                <w:b w:val="0"/>
                <w:bCs w:val="0"/>
                <w:noProof/>
                <w:kern w:val="2"/>
                <w:lang w:val="en-US"/>
                <w14:ligatures w14:val="standardContextual"/>
              </w:rPr>
              <w:tab/>
            </w:r>
            <w:r w:rsidR="007304A8" w:rsidRPr="00C051B3">
              <w:rPr>
                <w:rStyle w:val="Hyperlink"/>
                <w:rFonts w:ascii="Open Sans" w:hAnsi="Open Sans" w:cs="Open Sans"/>
                <w:noProof/>
                <w:sz w:val="20"/>
                <w:szCs w:val="20"/>
              </w:rPr>
              <w:t>Scope</w:t>
            </w:r>
            <w:r w:rsidR="007304A8" w:rsidRPr="00C051B3">
              <w:rPr>
                <w:rFonts w:ascii="Open Sans" w:hAnsi="Open Sans" w:cs="Open Sans"/>
                <w:noProof/>
                <w:webHidden/>
                <w:sz w:val="20"/>
                <w:szCs w:val="20"/>
              </w:rPr>
              <w:tab/>
            </w:r>
            <w:r w:rsidR="007304A8" w:rsidRPr="00C051B3">
              <w:rPr>
                <w:rFonts w:ascii="Open Sans" w:hAnsi="Open Sans" w:cs="Open Sans"/>
                <w:noProof/>
                <w:webHidden/>
                <w:sz w:val="20"/>
                <w:szCs w:val="20"/>
              </w:rPr>
              <w:fldChar w:fldCharType="begin"/>
            </w:r>
            <w:r w:rsidR="007304A8" w:rsidRPr="00C051B3">
              <w:rPr>
                <w:rFonts w:ascii="Open Sans" w:hAnsi="Open Sans" w:cs="Open Sans"/>
                <w:noProof/>
                <w:webHidden/>
                <w:sz w:val="20"/>
                <w:szCs w:val="20"/>
              </w:rPr>
              <w:instrText xml:space="preserve"> PAGEREF _Toc175670953 \h </w:instrText>
            </w:r>
            <w:r w:rsidR="007304A8" w:rsidRPr="00C051B3">
              <w:rPr>
                <w:rFonts w:ascii="Open Sans" w:hAnsi="Open Sans" w:cs="Open Sans"/>
                <w:noProof/>
                <w:webHidden/>
                <w:sz w:val="20"/>
                <w:szCs w:val="20"/>
              </w:rPr>
            </w:r>
            <w:r w:rsidR="007304A8" w:rsidRPr="00C051B3">
              <w:rPr>
                <w:rFonts w:ascii="Open Sans" w:hAnsi="Open Sans" w:cs="Open Sans"/>
                <w:noProof/>
                <w:webHidden/>
                <w:sz w:val="20"/>
                <w:szCs w:val="20"/>
              </w:rPr>
              <w:fldChar w:fldCharType="separate"/>
            </w:r>
            <w:r w:rsidR="00A14FED">
              <w:rPr>
                <w:rFonts w:ascii="Open Sans" w:hAnsi="Open Sans" w:cs="Open Sans"/>
                <w:noProof/>
                <w:webHidden/>
                <w:sz w:val="20"/>
                <w:szCs w:val="20"/>
              </w:rPr>
              <w:t>9</w:t>
            </w:r>
            <w:r w:rsidR="007304A8" w:rsidRPr="00C051B3">
              <w:rPr>
                <w:rFonts w:ascii="Open Sans" w:hAnsi="Open Sans" w:cs="Open Sans"/>
                <w:noProof/>
                <w:webHidden/>
                <w:sz w:val="20"/>
                <w:szCs w:val="20"/>
              </w:rPr>
              <w:fldChar w:fldCharType="end"/>
            </w:r>
          </w:hyperlink>
        </w:p>
        <w:p w14:paraId="083B2CDA" w14:textId="44EA4126" w:rsidR="007304A8" w:rsidRPr="00C051B3" w:rsidRDefault="00000000">
          <w:pPr>
            <w:pStyle w:val="TOC2"/>
            <w:tabs>
              <w:tab w:val="left" w:pos="960"/>
              <w:tab w:val="right" w:leader="dot" w:pos="9016"/>
            </w:tabs>
            <w:rPr>
              <w:rFonts w:ascii="Open Sans" w:eastAsiaTheme="minorEastAsia" w:hAnsi="Open Sans" w:cs="Open Sans"/>
              <w:b w:val="0"/>
              <w:bCs w:val="0"/>
              <w:noProof/>
              <w:kern w:val="2"/>
              <w:lang w:val="en-US"/>
              <w14:ligatures w14:val="standardContextual"/>
            </w:rPr>
          </w:pPr>
          <w:hyperlink w:anchor="_Toc175670954" w:history="1">
            <w:r w:rsidR="007304A8" w:rsidRPr="00C051B3">
              <w:rPr>
                <w:rStyle w:val="Hyperlink"/>
                <w:rFonts w:ascii="Open Sans" w:hAnsi="Open Sans" w:cs="Open Sans"/>
                <w:noProof/>
                <w:sz w:val="20"/>
                <w:szCs w:val="20"/>
              </w:rPr>
              <w:t>1.2</w:t>
            </w:r>
            <w:r w:rsidR="007304A8" w:rsidRPr="00C051B3">
              <w:rPr>
                <w:rFonts w:ascii="Open Sans" w:eastAsiaTheme="minorEastAsia" w:hAnsi="Open Sans" w:cs="Open Sans"/>
                <w:b w:val="0"/>
                <w:bCs w:val="0"/>
                <w:noProof/>
                <w:kern w:val="2"/>
                <w:lang w:val="en-US"/>
                <w14:ligatures w14:val="standardContextual"/>
              </w:rPr>
              <w:tab/>
            </w:r>
            <w:r w:rsidR="007304A8" w:rsidRPr="00C051B3">
              <w:rPr>
                <w:rStyle w:val="Hyperlink"/>
                <w:rFonts w:ascii="Open Sans" w:hAnsi="Open Sans" w:cs="Open Sans"/>
                <w:noProof/>
                <w:sz w:val="20"/>
                <w:szCs w:val="20"/>
              </w:rPr>
              <w:t>Document Structure</w:t>
            </w:r>
            <w:r w:rsidR="007304A8" w:rsidRPr="00C051B3">
              <w:rPr>
                <w:rFonts w:ascii="Open Sans" w:hAnsi="Open Sans" w:cs="Open Sans"/>
                <w:noProof/>
                <w:webHidden/>
                <w:sz w:val="20"/>
                <w:szCs w:val="20"/>
              </w:rPr>
              <w:tab/>
            </w:r>
            <w:r w:rsidR="007304A8" w:rsidRPr="00C051B3">
              <w:rPr>
                <w:rFonts w:ascii="Open Sans" w:hAnsi="Open Sans" w:cs="Open Sans"/>
                <w:noProof/>
                <w:webHidden/>
                <w:sz w:val="20"/>
                <w:szCs w:val="20"/>
              </w:rPr>
              <w:fldChar w:fldCharType="begin"/>
            </w:r>
            <w:r w:rsidR="007304A8" w:rsidRPr="00C051B3">
              <w:rPr>
                <w:rFonts w:ascii="Open Sans" w:hAnsi="Open Sans" w:cs="Open Sans"/>
                <w:noProof/>
                <w:webHidden/>
                <w:sz w:val="20"/>
                <w:szCs w:val="20"/>
              </w:rPr>
              <w:instrText xml:space="preserve"> PAGEREF _Toc175670954 \h </w:instrText>
            </w:r>
            <w:r w:rsidR="007304A8" w:rsidRPr="00C051B3">
              <w:rPr>
                <w:rFonts w:ascii="Open Sans" w:hAnsi="Open Sans" w:cs="Open Sans"/>
                <w:noProof/>
                <w:webHidden/>
                <w:sz w:val="20"/>
                <w:szCs w:val="20"/>
              </w:rPr>
            </w:r>
            <w:r w:rsidR="007304A8" w:rsidRPr="00C051B3">
              <w:rPr>
                <w:rFonts w:ascii="Open Sans" w:hAnsi="Open Sans" w:cs="Open Sans"/>
                <w:noProof/>
                <w:webHidden/>
                <w:sz w:val="20"/>
                <w:szCs w:val="20"/>
              </w:rPr>
              <w:fldChar w:fldCharType="separate"/>
            </w:r>
            <w:r w:rsidR="00A14FED">
              <w:rPr>
                <w:rFonts w:ascii="Open Sans" w:hAnsi="Open Sans" w:cs="Open Sans"/>
                <w:noProof/>
                <w:webHidden/>
                <w:sz w:val="20"/>
                <w:szCs w:val="20"/>
              </w:rPr>
              <w:t>9</w:t>
            </w:r>
            <w:r w:rsidR="007304A8" w:rsidRPr="00C051B3">
              <w:rPr>
                <w:rFonts w:ascii="Open Sans" w:hAnsi="Open Sans" w:cs="Open Sans"/>
                <w:noProof/>
                <w:webHidden/>
                <w:sz w:val="20"/>
                <w:szCs w:val="20"/>
              </w:rPr>
              <w:fldChar w:fldCharType="end"/>
            </w:r>
          </w:hyperlink>
        </w:p>
        <w:p w14:paraId="61344F0E" w14:textId="3E851294" w:rsidR="007304A8" w:rsidRPr="00C051B3" w:rsidRDefault="00000000">
          <w:pPr>
            <w:pStyle w:val="TOC1"/>
            <w:tabs>
              <w:tab w:val="left" w:pos="480"/>
              <w:tab w:val="right" w:leader="dot" w:pos="9016"/>
            </w:tabs>
            <w:rPr>
              <w:rFonts w:ascii="Open Sans" w:eastAsiaTheme="minorEastAsia" w:hAnsi="Open Sans" w:cs="Open Sans"/>
              <w:b w:val="0"/>
              <w:bCs w:val="0"/>
              <w:i w:val="0"/>
              <w:iCs w:val="0"/>
              <w:noProof/>
              <w:kern w:val="2"/>
              <w:sz w:val="22"/>
              <w:szCs w:val="22"/>
              <w:lang w:val="en-US"/>
              <w14:ligatures w14:val="standardContextual"/>
            </w:rPr>
          </w:pPr>
          <w:hyperlink w:anchor="_Toc175670955" w:history="1">
            <w:r w:rsidR="007304A8" w:rsidRPr="00C051B3">
              <w:rPr>
                <w:rStyle w:val="Hyperlink"/>
                <w:rFonts w:ascii="Open Sans" w:hAnsi="Open Sans" w:cs="Open Sans"/>
                <w:noProof/>
                <w:sz w:val="22"/>
                <w:szCs w:val="22"/>
              </w:rPr>
              <w:t>2</w:t>
            </w:r>
            <w:r w:rsidR="007304A8" w:rsidRPr="00C051B3">
              <w:rPr>
                <w:rFonts w:ascii="Open Sans" w:eastAsiaTheme="minorEastAsia" w:hAnsi="Open Sans" w:cs="Open Sans"/>
                <w:b w:val="0"/>
                <w:bCs w:val="0"/>
                <w:i w:val="0"/>
                <w:iCs w:val="0"/>
                <w:noProof/>
                <w:kern w:val="2"/>
                <w:sz w:val="22"/>
                <w:szCs w:val="22"/>
                <w:lang w:val="en-US"/>
                <w14:ligatures w14:val="standardContextual"/>
              </w:rPr>
              <w:tab/>
            </w:r>
            <w:r w:rsidR="007304A8" w:rsidRPr="00C051B3">
              <w:rPr>
                <w:rStyle w:val="Hyperlink"/>
                <w:rFonts w:ascii="Open Sans" w:hAnsi="Open Sans" w:cs="Open Sans"/>
                <w:noProof/>
                <w:sz w:val="22"/>
                <w:szCs w:val="22"/>
              </w:rPr>
              <w:t>Progress in the design of thematic modules in the physics domain</w:t>
            </w:r>
            <w:r w:rsidR="007304A8" w:rsidRPr="00C051B3">
              <w:rPr>
                <w:rFonts w:ascii="Open Sans" w:hAnsi="Open Sans" w:cs="Open Sans"/>
                <w:noProof/>
                <w:webHidden/>
                <w:sz w:val="22"/>
                <w:szCs w:val="22"/>
              </w:rPr>
              <w:tab/>
            </w:r>
            <w:r w:rsidR="007304A8" w:rsidRPr="00C051B3">
              <w:rPr>
                <w:rFonts w:ascii="Open Sans" w:hAnsi="Open Sans" w:cs="Open Sans"/>
                <w:noProof/>
                <w:webHidden/>
                <w:sz w:val="22"/>
                <w:szCs w:val="22"/>
              </w:rPr>
              <w:fldChar w:fldCharType="begin"/>
            </w:r>
            <w:r w:rsidR="007304A8" w:rsidRPr="00C051B3">
              <w:rPr>
                <w:rFonts w:ascii="Open Sans" w:hAnsi="Open Sans" w:cs="Open Sans"/>
                <w:noProof/>
                <w:webHidden/>
                <w:sz w:val="22"/>
                <w:szCs w:val="22"/>
              </w:rPr>
              <w:instrText xml:space="preserve"> PAGEREF _Toc175670955 \h </w:instrText>
            </w:r>
            <w:r w:rsidR="007304A8" w:rsidRPr="00C051B3">
              <w:rPr>
                <w:rFonts w:ascii="Open Sans" w:hAnsi="Open Sans" w:cs="Open Sans"/>
                <w:noProof/>
                <w:webHidden/>
                <w:sz w:val="22"/>
                <w:szCs w:val="22"/>
              </w:rPr>
            </w:r>
            <w:r w:rsidR="007304A8" w:rsidRPr="00C051B3">
              <w:rPr>
                <w:rFonts w:ascii="Open Sans" w:hAnsi="Open Sans" w:cs="Open Sans"/>
                <w:noProof/>
                <w:webHidden/>
                <w:sz w:val="22"/>
                <w:szCs w:val="22"/>
              </w:rPr>
              <w:fldChar w:fldCharType="separate"/>
            </w:r>
            <w:r w:rsidR="00A14FED">
              <w:rPr>
                <w:rFonts w:ascii="Open Sans" w:hAnsi="Open Sans" w:cs="Open Sans"/>
                <w:noProof/>
                <w:webHidden/>
                <w:sz w:val="22"/>
                <w:szCs w:val="22"/>
              </w:rPr>
              <w:t>10</w:t>
            </w:r>
            <w:r w:rsidR="007304A8" w:rsidRPr="00C051B3">
              <w:rPr>
                <w:rFonts w:ascii="Open Sans" w:hAnsi="Open Sans" w:cs="Open Sans"/>
                <w:noProof/>
                <w:webHidden/>
                <w:sz w:val="22"/>
                <w:szCs w:val="22"/>
              </w:rPr>
              <w:fldChar w:fldCharType="end"/>
            </w:r>
          </w:hyperlink>
        </w:p>
        <w:p w14:paraId="2EC9BE34" w14:textId="6D6A7071" w:rsidR="007304A8" w:rsidRPr="00C051B3" w:rsidRDefault="00000000">
          <w:pPr>
            <w:pStyle w:val="TOC2"/>
            <w:tabs>
              <w:tab w:val="left" w:pos="960"/>
              <w:tab w:val="right" w:leader="dot" w:pos="9016"/>
            </w:tabs>
            <w:rPr>
              <w:rFonts w:ascii="Open Sans" w:eastAsiaTheme="minorEastAsia" w:hAnsi="Open Sans" w:cs="Open Sans"/>
              <w:b w:val="0"/>
              <w:bCs w:val="0"/>
              <w:noProof/>
              <w:kern w:val="2"/>
              <w:lang w:val="en-US"/>
              <w14:ligatures w14:val="standardContextual"/>
            </w:rPr>
          </w:pPr>
          <w:hyperlink w:anchor="_Toc175670956" w:history="1">
            <w:r w:rsidR="007304A8" w:rsidRPr="00C051B3">
              <w:rPr>
                <w:rStyle w:val="Hyperlink"/>
                <w:rFonts w:ascii="Open Sans" w:hAnsi="Open Sans" w:cs="Open Sans"/>
                <w:noProof/>
                <w:sz w:val="20"/>
                <w:szCs w:val="20"/>
              </w:rPr>
              <w:t>2.1</w:t>
            </w:r>
            <w:r w:rsidR="007304A8" w:rsidRPr="00C051B3">
              <w:rPr>
                <w:rFonts w:ascii="Open Sans" w:eastAsiaTheme="minorEastAsia" w:hAnsi="Open Sans" w:cs="Open Sans"/>
                <w:b w:val="0"/>
                <w:bCs w:val="0"/>
                <w:noProof/>
                <w:kern w:val="2"/>
                <w:lang w:val="en-US"/>
                <w14:ligatures w14:val="standardContextual"/>
              </w:rPr>
              <w:tab/>
            </w:r>
            <w:r w:rsidR="007304A8" w:rsidRPr="00C051B3">
              <w:rPr>
                <w:rStyle w:val="Hyperlink"/>
                <w:rFonts w:ascii="Open Sans" w:hAnsi="Open Sans" w:cs="Open Sans"/>
                <w:noProof/>
                <w:sz w:val="20"/>
                <w:szCs w:val="20"/>
              </w:rPr>
              <w:t>T7.1 Lattice QCD simulations and data management</w:t>
            </w:r>
            <w:r w:rsidR="007304A8" w:rsidRPr="00C051B3">
              <w:rPr>
                <w:rFonts w:ascii="Open Sans" w:hAnsi="Open Sans" w:cs="Open Sans"/>
                <w:noProof/>
                <w:webHidden/>
                <w:sz w:val="20"/>
                <w:szCs w:val="20"/>
              </w:rPr>
              <w:tab/>
            </w:r>
            <w:r w:rsidR="007304A8" w:rsidRPr="00C051B3">
              <w:rPr>
                <w:rFonts w:ascii="Open Sans" w:hAnsi="Open Sans" w:cs="Open Sans"/>
                <w:noProof/>
                <w:webHidden/>
                <w:sz w:val="20"/>
                <w:szCs w:val="20"/>
              </w:rPr>
              <w:fldChar w:fldCharType="begin"/>
            </w:r>
            <w:r w:rsidR="007304A8" w:rsidRPr="00C051B3">
              <w:rPr>
                <w:rFonts w:ascii="Open Sans" w:hAnsi="Open Sans" w:cs="Open Sans"/>
                <w:noProof/>
                <w:webHidden/>
                <w:sz w:val="20"/>
                <w:szCs w:val="20"/>
              </w:rPr>
              <w:instrText xml:space="preserve"> PAGEREF _Toc175670956 \h </w:instrText>
            </w:r>
            <w:r w:rsidR="007304A8" w:rsidRPr="00C051B3">
              <w:rPr>
                <w:rFonts w:ascii="Open Sans" w:hAnsi="Open Sans" w:cs="Open Sans"/>
                <w:noProof/>
                <w:webHidden/>
                <w:sz w:val="20"/>
                <w:szCs w:val="20"/>
              </w:rPr>
            </w:r>
            <w:r w:rsidR="007304A8" w:rsidRPr="00C051B3">
              <w:rPr>
                <w:rFonts w:ascii="Open Sans" w:hAnsi="Open Sans" w:cs="Open Sans"/>
                <w:noProof/>
                <w:webHidden/>
                <w:sz w:val="20"/>
                <w:szCs w:val="20"/>
              </w:rPr>
              <w:fldChar w:fldCharType="separate"/>
            </w:r>
            <w:r w:rsidR="00A14FED">
              <w:rPr>
                <w:rFonts w:ascii="Open Sans" w:hAnsi="Open Sans" w:cs="Open Sans"/>
                <w:noProof/>
                <w:webHidden/>
                <w:sz w:val="20"/>
                <w:szCs w:val="20"/>
              </w:rPr>
              <w:t>10</w:t>
            </w:r>
            <w:r w:rsidR="007304A8" w:rsidRPr="00C051B3">
              <w:rPr>
                <w:rFonts w:ascii="Open Sans" w:hAnsi="Open Sans" w:cs="Open Sans"/>
                <w:noProof/>
                <w:webHidden/>
                <w:sz w:val="20"/>
                <w:szCs w:val="20"/>
              </w:rPr>
              <w:fldChar w:fldCharType="end"/>
            </w:r>
          </w:hyperlink>
        </w:p>
        <w:p w14:paraId="0C929CDF" w14:textId="731CD915" w:rsidR="007304A8" w:rsidRPr="00C051B3" w:rsidRDefault="00000000">
          <w:pPr>
            <w:pStyle w:val="TOC3"/>
            <w:tabs>
              <w:tab w:val="left" w:pos="1200"/>
              <w:tab w:val="right" w:leader="dot" w:pos="9016"/>
            </w:tabs>
            <w:rPr>
              <w:rFonts w:ascii="Open Sans" w:eastAsiaTheme="minorEastAsia" w:hAnsi="Open Sans" w:cs="Open Sans"/>
              <w:noProof/>
              <w:kern w:val="2"/>
              <w:sz w:val="22"/>
              <w:szCs w:val="22"/>
              <w:lang w:val="en-US"/>
              <w14:ligatures w14:val="standardContextual"/>
            </w:rPr>
          </w:pPr>
          <w:hyperlink w:anchor="_Toc175670957" w:history="1">
            <w:r w:rsidR="007304A8" w:rsidRPr="00C051B3">
              <w:rPr>
                <w:rStyle w:val="Hyperlink"/>
                <w:rFonts w:ascii="Open Sans" w:hAnsi="Open Sans" w:cs="Open Sans"/>
                <w:noProof/>
                <w:sz w:val="18"/>
                <w:szCs w:val="18"/>
              </w:rPr>
              <w:t>2.1.1</w:t>
            </w:r>
            <w:r w:rsidR="007304A8" w:rsidRPr="00C051B3">
              <w:rPr>
                <w:rFonts w:ascii="Open Sans" w:eastAsiaTheme="minorEastAsia" w:hAnsi="Open Sans" w:cs="Open Sans"/>
                <w:noProof/>
                <w:kern w:val="2"/>
                <w:sz w:val="22"/>
                <w:szCs w:val="22"/>
                <w:lang w:val="en-US"/>
                <w14:ligatures w14:val="standardContextual"/>
              </w:rPr>
              <w:tab/>
            </w:r>
            <w:r w:rsidR="007304A8" w:rsidRPr="00C051B3">
              <w:rPr>
                <w:rStyle w:val="Hyperlink"/>
                <w:rFonts w:ascii="Open Sans" w:hAnsi="Open Sans" w:cs="Open Sans"/>
                <w:noProof/>
                <w:sz w:val="18"/>
                <w:szCs w:val="18"/>
              </w:rPr>
              <w:t>Advanced Data management for Lattice QCD</w:t>
            </w:r>
            <w:r w:rsidR="007304A8" w:rsidRPr="00C051B3">
              <w:rPr>
                <w:rFonts w:ascii="Open Sans" w:hAnsi="Open Sans" w:cs="Open Sans"/>
                <w:noProof/>
                <w:webHidden/>
                <w:sz w:val="18"/>
                <w:szCs w:val="18"/>
              </w:rPr>
              <w:tab/>
            </w:r>
            <w:r w:rsidR="007304A8" w:rsidRPr="00C051B3">
              <w:rPr>
                <w:rFonts w:ascii="Open Sans" w:hAnsi="Open Sans" w:cs="Open Sans"/>
                <w:noProof/>
                <w:webHidden/>
                <w:sz w:val="18"/>
                <w:szCs w:val="18"/>
              </w:rPr>
              <w:fldChar w:fldCharType="begin"/>
            </w:r>
            <w:r w:rsidR="007304A8" w:rsidRPr="00C051B3">
              <w:rPr>
                <w:rFonts w:ascii="Open Sans" w:hAnsi="Open Sans" w:cs="Open Sans"/>
                <w:noProof/>
                <w:webHidden/>
                <w:sz w:val="18"/>
                <w:szCs w:val="18"/>
              </w:rPr>
              <w:instrText xml:space="preserve"> PAGEREF _Toc175670957 \h </w:instrText>
            </w:r>
            <w:r w:rsidR="007304A8" w:rsidRPr="00C051B3">
              <w:rPr>
                <w:rFonts w:ascii="Open Sans" w:hAnsi="Open Sans" w:cs="Open Sans"/>
                <w:noProof/>
                <w:webHidden/>
                <w:sz w:val="18"/>
                <w:szCs w:val="18"/>
              </w:rPr>
            </w:r>
            <w:r w:rsidR="007304A8" w:rsidRPr="00C051B3">
              <w:rPr>
                <w:rFonts w:ascii="Open Sans" w:hAnsi="Open Sans" w:cs="Open Sans"/>
                <w:noProof/>
                <w:webHidden/>
                <w:sz w:val="18"/>
                <w:szCs w:val="18"/>
              </w:rPr>
              <w:fldChar w:fldCharType="separate"/>
            </w:r>
            <w:r w:rsidR="00A14FED">
              <w:rPr>
                <w:rFonts w:ascii="Open Sans" w:hAnsi="Open Sans" w:cs="Open Sans"/>
                <w:noProof/>
                <w:webHidden/>
                <w:sz w:val="18"/>
                <w:szCs w:val="18"/>
              </w:rPr>
              <w:t>10</w:t>
            </w:r>
            <w:r w:rsidR="007304A8" w:rsidRPr="00C051B3">
              <w:rPr>
                <w:rFonts w:ascii="Open Sans" w:hAnsi="Open Sans" w:cs="Open Sans"/>
                <w:noProof/>
                <w:webHidden/>
                <w:sz w:val="18"/>
                <w:szCs w:val="18"/>
              </w:rPr>
              <w:fldChar w:fldCharType="end"/>
            </w:r>
          </w:hyperlink>
        </w:p>
        <w:p w14:paraId="6F98D187" w14:textId="68FC3F5D" w:rsidR="007304A8" w:rsidRPr="00C051B3" w:rsidRDefault="00000000">
          <w:pPr>
            <w:pStyle w:val="TOC3"/>
            <w:tabs>
              <w:tab w:val="left" w:pos="1200"/>
              <w:tab w:val="right" w:leader="dot" w:pos="9016"/>
            </w:tabs>
            <w:rPr>
              <w:rFonts w:ascii="Open Sans" w:eastAsiaTheme="minorEastAsia" w:hAnsi="Open Sans" w:cs="Open Sans"/>
              <w:noProof/>
              <w:kern w:val="2"/>
              <w:sz w:val="22"/>
              <w:szCs w:val="22"/>
              <w:lang w:val="en-US"/>
              <w14:ligatures w14:val="standardContextual"/>
            </w:rPr>
          </w:pPr>
          <w:hyperlink w:anchor="_Toc175670958" w:history="1">
            <w:r w:rsidR="007304A8" w:rsidRPr="00C051B3">
              <w:rPr>
                <w:rStyle w:val="Hyperlink"/>
                <w:rFonts w:ascii="Open Sans" w:hAnsi="Open Sans" w:cs="Open Sans"/>
                <w:noProof/>
                <w:sz w:val="18"/>
                <w:szCs w:val="18"/>
              </w:rPr>
              <w:t>2.1.2</w:t>
            </w:r>
            <w:r w:rsidR="007304A8" w:rsidRPr="00C051B3">
              <w:rPr>
                <w:rFonts w:ascii="Open Sans" w:eastAsiaTheme="minorEastAsia" w:hAnsi="Open Sans" w:cs="Open Sans"/>
                <w:noProof/>
                <w:kern w:val="2"/>
                <w:sz w:val="22"/>
                <w:szCs w:val="22"/>
                <w:lang w:val="en-US"/>
                <w14:ligatures w14:val="standardContextual"/>
              </w:rPr>
              <w:tab/>
            </w:r>
            <w:r w:rsidR="007304A8" w:rsidRPr="00C051B3">
              <w:rPr>
                <w:rStyle w:val="Hyperlink"/>
                <w:rFonts w:ascii="Open Sans" w:hAnsi="Open Sans" w:cs="Open Sans"/>
                <w:noProof/>
                <w:sz w:val="18"/>
                <w:szCs w:val="18"/>
              </w:rPr>
              <w:t>Generative models using Machine Learning</w:t>
            </w:r>
            <w:r w:rsidR="007304A8" w:rsidRPr="00C051B3">
              <w:rPr>
                <w:rFonts w:ascii="Open Sans" w:hAnsi="Open Sans" w:cs="Open Sans"/>
                <w:noProof/>
                <w:webHidden/>
                <w:sz w:val="18"/>
                <w:szCs w:val="18"/>
              </w:rPr>
              <w:tab/>
            </w:r>
            <w:r w:rsidR="007304A8" w:rsidRPr="00C051B3">
              <w:rPr>
                <w:rFonts w:ascii="Open Sans" w:hAnsi="Open Sans" w:cs="Open Sans"/>
                <w:noProof/>
                <w:webHidden/>
                <w:sz w:val="18"/>
                <w:szCs w:val="18"/>
              </w:rPr>
              <w:fldChar w:fldCharType="begin"/>
            </w:r>
            <w:r w:rsidR="007304A8" w:rsidRPr="00C051B3">
              <w:rPr>
                <w:rFonts w:ascii="Open Sans" w:hAnsi="Open Sans" w:cs="Open Sans"/>
                <w:noProof/>
                <w:webHidden/>
                <w:sz w:val="18"/>
                <w:szCs w:val="18"/>
              </w:rPr>
              <w:instrText xml:space="preserve"> PAGEREF _Toc175670958 \h </w:instrText>
            </w:r>
            <w:r w:rsidR="007304A8" w:rsidRPr="00C051B3">
              <w:rPr>
                <w:rFonts w:ascii="Open Sans" w:hAnsi="Open Sans" w:cs="Open Sans"/>
                <w:noProof/>
                <w:webHidden/>
                <w:sz w:val="18"/>
                <w:szCs w:val="18"/>
              </w:rPr>
            </w:r>
            <w:r w:rsidR="007304A8" w:rsidRPr="00C051B3">
              <w:rPr>
                <w:rFonts w:ascii="Open Sans" w:hAnsi="Open Sans" w:cs="Open Sans"/>
                <w:noProof/>
                <w:webHidden/>
                <w:sz w:val="18"/>
                <w:szCs w:val="18"/>
              </w:rPr>
              <w:fldChar w:fldCharType="separate"/>
            </w:r>
            <w:r w:rsidR="00A14FED">
              <w:rPr>
                <w:rFonts w:ascii="Open Sans" w:hAnsi="Open Sans" w:cs="Open Sans"/>
                <w:noProof/>
                <w:webHidden/>
                <w:sz w:val="18"/>
                <w:szCs w:val="18"/>
              </w:rPr>
              <w:t>12</w:t>
            </w:r>
            <w:r w:rsidR="007304A8" w:rsidRPr="00C051B3">
              <w:rPr>
                <w:rFonts w:ascii="Open Sans" w:hAnsi="Open Sans" w:cs="Open Sans"/>
                <w:noProof/>
                <w:webHidden/>
                <w:sz w:val="18"/>
                <w:szCs w:val="18"/>
              </w:rPr>
              <w:fldChar w:fldCharType="end"/>
            </w:r>
          </w:hyperlink>
        </w:p>
        <w:p w14:paraId="54AB22ED" w14:textId="1BC13433" w:rsidR="007304A8" w:rsidRPr="00C051B3" w:rsidRDefault="00000000">
          <w:pPr>
            <w:pStyle w:val="TOC2"/>
            <w:tabs>
              <w:tab w:val="left" w:pos="960"/>
              <w:tab w:val="right" w:leader="dot" w:pos="9016"/>
            </w:tabs>
            <w:rPr>
              <w:rFonts w:ascii="Open Sans" w:eastAsiaTheme="minorEastAsia" w:hAnsi="Open Sans" w:cs="Open Sans"/>
              <w:b w:val="0"/>
              <w:bCs w:val="0"/>
              <w:noProof/>
              <w:kern w:val="2"/>
              <w:lang w:val="en-US"/>
              <w14:ligatures w14:val="standardContextual"/>
            </w:rPr>
          </w:pPr>
          <w:hyperlink w:anchor="_Toc175670959" w:history="1">
            <w:r w:rsidR="007304A8" w:rsidRPr="00C051B3">
              <w:rPr>
                <w:rStyle w:val="Hyperlink"/>
                <w:rFonts w:ascii="Open Sans" w:hAnsi="Open Sans" w:cs="Open Sans"/>
                <w:noProof/>
                <w:sz w:val="20"/>
                <w:szCs w:val="20"/>
              </w:rPr>
              <w:t>2.2</w:t>
            </w:r>
            <w:r w:rsidR="007304A8" w:rsidRPr="00C051B3">
              <w:rPr>
                <w:rFonts w:ascii="Open Sans" w:eastAsiaTheme="minorEastAsia" w:hAnsi="Open Sans" w:cs="Open Sans"/>
                <w:b w:val="0"/>
                <w:bCs w:val="0"/>
                <w:noProof/>
                <w:kern w:val="2"/>
                <w:lang w:val="en-US"/>
                <w14:ligatures w14:val="standardContextual"/>
              </w:rPr>
              <w:tab/>
            </w:r>
            <w:r w:rsidR="007304A8" w:rsidRPr="00C051B3">
              <w:rPr>
                <w:rStyle w:val="Hyperlink"/>
                <w:rFonts w:ascii="Open Sans" w:hAnsi="Open Sans" w:cs="Open Sans"/>
                <w:noProof/>
                <w:sz w:val="20"/>
                <w:szCs w:val="20"/>
              </w:rPr>
              <w:t>T7.2 Noise simulation for radio astronomy</w:t>
            </w:r>
            <w:r w:rsidR="007304A8" w:rsidRPr="00C051B3">
              <w:rPr>
                <w:rFonts w:ascii="Open Sans" w:hAnsi="Open Sans" w:cs="Open Sans"/>
                <w:noProof/>
                <w:webHidden/>
                <w:sz w:val="20"/>
                <w:szCs w:val="20"/>
              </w:rPr>
              <w:tab/>
            </w:r>
            <w:r w:rsidR="007304A8" w:rsidRPr="00C051B3">
              <w:rPr>
                <w:rFonts w:ascii="Open Sans" w:hAnsi="Open Sans" w:cs="Open Sans"/>
                <w:noProof/>
                <w:webHidden/>
                <w:sz w:val="20"/>
                <w:szCs w:val="20"/>
              </w:rPr>
              <w:fldChar w:fldCharType="begin"/>
            </w:r>
            <w:r w:rsidR="007304A8" w:rsidRPr="00C051B3">
              <w:rPr>
                <w:rFonts w:ascii="Open Sans" w:hAnsi="Open Sans" w:cs="Open Sans"/>
                <w:noProof/>
                <w:webHidden/>
                <w:sz w:val="20"/>
                <w:szCs w:val="20"/>
              </w:rPr>
              <w:instrText xml:space="preserve"> PAGEREF _Toc175670959 \h </w:instrText>
            </w:r>
            <w:r w:rsidR="007304A8" w:rsidRPr="00C051B3">
              <w:rPr>
                <w:rFonts w:ascii="Open Sans" w:hAnsi="Open Sans" w:cs="Open Sans"/>
                <w:noProof/>
                <w:webHidden/>
                <w:sz w:val="20"/>
                <w:szCs w:val="20"/>
              </w:rPr>
            </w:r>
            <w:r w:rsidR="007304A8" w:rsidRPr="00C051B3">
              <w:rPr>
                <w:rFonts w:ascii="Open Sans" w:hAnsi="Open Sans" w:cs="Open Sans"/>
                <w:noProof/>
                <w:webHidden/>
                <w:sz w:val="20"/>
                <w:szCs w:val="20"/>
              </w:rPr>
              <w:fldChar w:fldCharType="separate"/>
            </w:r>
            <w:r w:rsidR="00A14FED">
              <w:rPr>
                <w:rFonts w:ascii="Open Sans" w:hAnsi="Open Sans" w:cs="Open Sans"/>
                <w:noProof/>
                <w:webHidden/>
                <w:sz w:val="20"/>
                <w:szCs w:val="20"/>
              </w:rPr>
              <w:t>14</w:t>
            </w:r>
            <w:r w:rsidR="007304A8" w:rsidRPr="00C051B3">
              <w:rPr>
                <w:rFonts w:ascii="Open Sans" w:hAnsi="Open Sans" w:cs="Open Sans"/>
                <w:noProof/>
                <w:webHidden/>
                <w:sz w:val="20"/>
                <w:szCs w:val="20"/>
              </w:rPr>
              <w:fldChar w:fldCharType="end"/>
            </w:r>
          </w:hyperlink>
        </w:p>
        <w:p w14:paraId="4467B3BE" w14:textId="31519BA1" w:rsidR="007304A8" w:rsidRPr="00C051B3" w:rsidRDefault="00000000">
          <w:pPr>
            <w:pStyle w:val="TOC3"/>
            <w:tabs>
              <w:tab w:val="left" w:pos="1200"/>
              <w:tab w:val="right" w:leader="dot" w:pos="9016"/>
            </w:tabs>
            <w:rPr>
              <w:rFonts w:ascii="Open Sans" w:eastAsiaTheme="minorEastAsia" w:hAnsi="Open Sans" w:cs="Open Sans"/>
              <w:noProof/>
              <w:kern w:val="2"/>
              <w:sz w:val="22"/>
              <w:szCs w:val="22"/>
              <w:lang w:val="en-US"/>
              <w14:ligatures w14:val="standardContextual"/>
            </w:rPr>
          </w:pPr>
          <w:hyperlink w:anchor="_Toc175670960" w:history="1">
            <w:r w:rsidR="007304A8" w:rsidRPr="00C051B3">
              <w:rPr>
                <w:rStyle w:val="Hyperlink"/>
                <w:rFonts w:ascii="Open Sans" w:hAnsi="Open Sans" w:cs="Open Sans"/>
                <w:noProof/>
                <w:sz w:val="18"/>
                <w:szCs w:val="18"/>
              </w:rPr>
              <w:t>2.2.1</w:t>
            </w:r>
            <w:r w:rsidR="007304A8" w:rsidRPr="00C051B3">
              <w:rPr>
                <w:rFonts w:ascii="Open Sans" w:eastAsiaTheme="minorEastAsia" w:hAnsi="Open Sans" w:cs="Open Sans"/>
                <w:noProof/>
                <w:kern w:val="2"/>
                <w:sz w:val="22"/>
                <w:szCs w:val="22"/>
                <w:lang w:val="en-US"/>
                <w14:ligatures w14:val="standardContextual"/>
              </w:rPr>
              <w:tab/>
            </w:r>
            <w:r w:rsidR="007304A8" w:rsidRPr="00C051B3">
              <w:rPr>
                <w:rStyle w:val="Hyperlink"/>
                <w:rFonts w:ascii="Open Sans" w:hAnsi="Open Sans" w:cs="Open Sans"/>
                <w:noProof/>
                <w:sz w:val="18"/>
                <w:szCs w:val="18"/>
              </w:rPr>
              <w:t>Empirical block</w:t>
            </w:r>
            <w:r w:rsidR="007304A8" w:rsidRPr="00C051B3">
              <w:rPr>
                <w:rFonts w:ascii="Open Sans" w:hAnsi="Open Sans" w:cs="Open Sans"/>
                <w:noProof/>
                <w:webHidden/>
                <w:sz w:val="18"/>
                <w:szCs w:val="18"/>
              </w:rPr>
              <w:tab/>
            </w:r>
            <w:r w:rsidR="007304A8" w:rsidRPr="00C051B3">
              <w:rPr>
                <w:rFonts w:ascii="Open Sans" w:hAnsi="Open Sans" w:cs="Open Sans"/>
                <w:noProof/>
                <w:webHidden/>
                <w:sz w:val="18"/>
                <w:szCs w:val="18"/>
              </w:rPr>
              <w:fldChar w:fldCharType="begin"/>
            </w:r>
            <w:r w:rsidR="007304A8" w:rsidRPr="00C051B3">
              <w:rPr>
                <w:rFonts w:ascii="Open Sans" w:hAnsi="Open Sans" w:cs="Open Sans"/>
                <w:noProof/>
                <w:webHidden/>
                <w:sz w:val="18"/>
                <w:szCs w:val="18"/>
              </w:rPr>
              <w:instrText xml:space="preserve"> PAGEREF _Toc175670960 \h </w:instrText>
            </w:r>
            <w:r w:rsidR="007304A8" w:rsidRPr="00C051B3">
              <w:rPr>
                <w:rFonts w:ascii="Open Sans" w:hAnsi="Open Sans" w:cs="Open Sans"/>
                <w:noProof/>
                <w:webHidden/>
                <w:sz w:val="18"/>
                <w:szCs w:val="18"/>
              </w:rPr>
            </w:r>
            <w:r w:rsidR="007304A8" w:rsidRPr="00C051B3">
              <w:rPr>
                <w:rFonts w:ascii="Open Sans" w:hAnsi="Open Sans" w:cs="Open Sans"/>
                <w:noProof/>
                <w:webHidden/>
                <w:sz w:val="18"/>
                <w:szCs w:val="18"/>
              </w:rPr>
              <w:fldChar w:fldCharType="separate"/>
            </w:r>
            <w:r w:rsidR="00A14FED">
              <w:rPr>
                <w:rFonts w:ascii="Open Sans" w:hAnsi="Open Sans" w:cs="Open Sans"/>
                <w:noProof/>
                <w:webHidden/>
                <w:sz w:val="18"/>
                <w:szCs w:val="18"/>
              </w:rPr>
              <w:t>18</w:t>
            </w:r>
            <w:r w:rsidR="007304A8" w:rsidRPr="00C051B3">
              <w:rPr>
                <w:rFonts w:ascii="Open Sans" w:hAnsi="Open Sans" w:cs="Open Sans"/>
                <w:noProof/>
                <w:webHidden/>
                <w:sz w:val="18"/>
                <w:szCs w:val="18"/>
              </w:rPr>
              <w:fldChar w:fldCharType="end"/>
            </w:r>
          </w:hyperlink>
        </w:p>
        <w:p w14:paraId="59674B1A" w14:textId="122E8CCD" w:rsidR="007304A8" w:rsidRPr="00C051B3" w:rsidRDefault="00000000">
          <w:pPr>
            <w:pStyle w:val="TOC3"/>
            <w:tabs>
              <w:tab w:val="left" w:pos="1200"/>
              <w:tab w:val="right" w:leader="dot" w:pos="9016"/>
            </w:tabs>
            <w:rPr>
              <w:rFonts w:ascii="Open Sans" w:eastAsiaTheme="minorEastAsia" w:hAnsi="Open Sans" w:cs="Open Sans"/>
              <w:noProof/>
              <w:kern w:val="2"/>
              <w:sz w:val="22"/>
              <w:szCs w:val="22"/>
              <w:lang w:val="en-US"/>
              <w14:ligatures w14:val="standardContextual"/>
            </w:rPr>
          </w:pPr>
          <w:hyperlink w:anchor="_Toc175670961" w:history="1">
            <w:r w:rsidR="007304A8" w:rsidRPr="00C051B3">
              <w:rPr>
                <w:rStyle w:val="Hyperlink"/>
                <w:rFonts w:ascii="Open Sans" w:hAnsi="Open Sans" w:cs="Open Sans"/>
                <w:noProof/>
                <w:sz w:val="18"/>
                <w:szCs w:val="18"/>
              </w:rPr>
              <w:t>2.2.2</w:t>
            </w:r>
            <w:r w:rsidR="007304A8" w:rsidRPr="00C051B3">
              <w:rPr>
                <w:rFonts w:ascii="Open Sans" w:eastAsiaTheme="minorEastAsia" w:hAnsi="Open Sans" w:cs="Open Sans"/>
                <w:noProof/>
                <w:kern w:val="2"/>
                <w:sz w:val="22"/>
                <w:szCs w:val="22"/>
                <w:lang w:val="en-US"/>
                <w14:ligatures w14:val="standardContextual"/>
              </w:rPr>
              <w:tab/>
            </w:r>
            <w:r w:rsidR="007304A8" w:rsidRPr="00C051B3">
              <w:rPr>
                <w:rStyle w:val="Hyperlink"/>
                <w:rFonts w:ascii="Open Sans" w:hAnsi="Open Sans" w:cs="Open Sans"/>
                <w:noProof/>
                <w:sz w:val="18"/>
                <w:szCs w:val="18"/>
              </w:rPr>
              <w:t>Theoretical block</w:t>
            </w:r>
            <w:r w:rsidR="007304A8" w:rsidRPr="00C051B3">
              <w:rPr>
                <w:rFonts w:ascii="Open Sans" w:hAnsi="Open Sans" w:cs="Open Sans"/>
                <w:noProof/>
                <w:webHidden/>
                <w:sz w:val="18"/>
                <w:szCs w:val="18"/>
              </w:rPr>
              <w:tab/>
            </w:r>
            <w:r w:rsidR="007304A8" w:rsidRPr="00C051B3">
              <w:rPr>
                <w:rFonts w:ascii="Open Sans" w:hAnsi="Open Sans" w:cs="Open Sans"/>
                <w:noProof/>
                <w:webHidden/>
                <w:sz w:val="18"/>
                <w:szCs w:val="18"/>
              </w:rPr>
              <w:fldChar w:fldCharType="begin"/>
            </w:r>
            <w:r w:rsidR="007304A8" w:rsidRPr="00C051B3">
              <w:rPr>
                <w:rFonts w:ascii="Open Sans" w:hAnsi="Open Sans" w:cs="Open Sans"/>
                <w:noProof/>
                <w:webHidden/>
                <w:sz w:val="18"/>
                <w:szCs w:val="18"/>
              </w:rPr>
              <w:instrText xml:space="preserve"> PAGEREF _Toc175670961 \h </w:instrText>
            </w:r>
            <w:r w:rsidR="007304A8" w:rsidRPr="00C051B3">
              <w:rPr>
                <w:rFonts w:ascii="Open Sans" w:hAnsi="Open Sans" w:cs="Open Sans"/>
                <w:noProof/>
                <w:webHidden/>
                <w:sz w:val="18"/>
                <w:szCs w:val="18"/>
              </w:rPr>
            </w:r>
            <w:r w:rsidR="007304A8" w:rsidRPr="00C051B3">
              <w:rPr>
                <w:rFonts w:ascii="Open Sans" w:hAnsi="Open Sans" w:cs="Open Sans"/>
                <w:noProof/>
                <w:webHidden/>
                <w:sz w:val="18"/>
                <w:szCs w:val="18"/>
              </w:rPr>
              <w:fldChar w:fldCharType="separate"/>
            </w:r>
            <w:r w:rsidR="00A14FED">
              <w:rPr>
                <w:rFonts w:ascii="Open Sans" w:hAnsi="Open Sans" w:cs="Open Sans"/>
                <w:noProof/>
                <w:webHidden/>
                <w:sz w:val="18"/>
                <w:szCs w:val="18"/>
              </w:rPr>
              <w:t>19</w:t>
            </w:r>
            <w:r w:rsidR="007304A8" w:rsidRPr="00C051B3">
              <w:rPr>
                <w:rFonts w:ascii="Open Sans" w:hAnsi="Open Sans" w:cs="Open Sans"/>
                <w:noProof/>
                <w:webHidden/>
                <w:sz w:val="18"/>
                <w:szCs w:val="18"/>
              </w:rPr>
              <w:fldChar w:fldCharType="end"/>
            </w:r>
          </w:hyperlink>
        </w:p>
        <w:p w14:paraId="6AB8FE6F" w14:textId="07953ADA" w:rsidR="007304A8" w:rsidRPr="00C051B3" w:rsidRDefault="00000000">
          <w:pPr>
            <w:pStyle w:val="TOC3"/>
            <w:tabs>
              <w:tab w:val="left" w:pos="1200"/>
              <w:tab w:val="right" w:leader="dot" w:pos="9016"/>
            </w:tabs>
            <w:rPr>
              <w:rFonts w:ascii="Open Sans" w:eastAsiaTheme="minorEastAsia" w:hAnsi="Open Sans" w:cs="Open Sans"/>
              <w:noProof/>
              <w:kern w:val="2"/>
              <w:sz w:val="22"/>
              <w:szCs w:val="22"/>
              <w:lang w:val="en-US"/>
              <w14:ligatures w14:val="standardContextual"/>
            </w:rPr>
          </w:pPr>
          <w:hyperlink w:anchor="_Toc175670962" w:history="1">
            <w:r w:rsidR="007304A8" w:rsidRPr="00C051B3">
              <w:rPr>
                <w:rStyle w:val="Hyperlink"/>
                <w:rFonts w:ascii="Open Sans" w:hAnsi="Open Sans" w:cs="Open Sans"/>
                <w:noProof/>
                <w:sz w:val="18"/>
                <w:szCs w:val="18"/>
              </w:rPr>
              <w:t>2.2.3</w:t>
            </w:r>
            <w:r w:rsidR="007304A8" w:rsidRPr="00C051B3">
              <w:rPr>
                <w:rFonts w:ascii="Open Sans" w:eastAsiaTheme="minorEastAsia" w:hAnsi="Open Sans" w:cs="Open Sans"/>
                <w:noProof/>
                <w:kern w:val="2"/>
                <w:sz w:val="22"/>
                <w:szCs w:val="22"/>
                <w:lang w:val="en-US"/>
                <w14:ligatures w14:val="standardContextual"/>
              </w:rPr>
              <w:tab/>
            </w:r>
            <w:r w:rsidR="007304A8" w:rsidRPr="00C051B3">
              <w:rPr>
                <w:rStyle w:val="Hyperlink"/>
                <w:rFonts w:ascii="Open Sans" w:hAnsi="Open Sans" w:cs="Open Sans"/>
                <w:noProof/>
                <w:sz w:val="18"/>
                <w:szCs w:val="18"/>
              </w:rPr>
              <w:t>C++ development block</w:t>
            </w:r>
            <w:r w:rsidR="007304A8" w:rsidRPr="00C051B3">
              <w:rPr>
                <w:rFonts w:ascii="Open Sans" w:hAnsi="Open Sans" w:cs="Open Sans"/>
                <w:noProof/>
                <w:webHidden/>
                <w:sz w:val="18"/>
                <w:szCs w:val="18"/>
              </w:rPr>
              <w:tab/>
            </w:r>
            <w:r w:rsidR="007304A8" w:rsidRPr="00C051B3">
              <w:rPr>
                <w:rFonts w:ascii="Open Sans" w:hAnsi="Open Sans" w:cs="Open Sans"/>
                <w:noProof/>
                <w:webHidden/>
                <w:sz w:val="18"/>
                <w:szCs w:val="18"/>
              </w:rPr>
              <w:fldChar w:fldCharType="begin"/>
            </w:r>
            <w:r w:rsidR="007304A8" w:rsidRPr="00C051B3">
              <w:rPr>
                <w:rFonts w:ascii="Open Sans" w:hAnsi="Open Sans" w:cs="Open Sans"/>
                <w:noProof/>
                <w:webHidden/>
                <w:sz w:val="18"/>
                <w:szCs w:val="18"/>
              </w:rPr>
              <w:instrText xml:space="preserve"> PAGEREF _Toc175670962 \h </w:instrText>
            </w:r>
            <w:r w:rsidR="007304A8" w:rsidRPr="00C051B3">
              <w:rPr>
                <w:rFonts w:ascii="Open Sans" w:hAnsi="Open Sans" w:cs="Open Sans"/>
                <w:noProof/>
                <w:webHidden/>
                <w:sz w:val="18"/>
                <w:szCs w:val="18"/>
              </w:rPr>
            </w:r>
            <w:r w:rsidR="007304A8" w:rsidRPr="00C051B3">
              <w:rPr>
                <w:rFonts w:ascii="Open Sans" w:hAnsi="Open Sans" w:cs="Open Sans"/>
                <w:noProof/>
                <w:webHidden/>
                <w:sz w:val="18"/>
                <w:szCs w:val="18"/>
              </w:rPr>
              <w:fldChar w:fldCharType="separate"/>
            </w:r>
            <w:r w:rsidR="00A14FED">
              <w:rPr>
                <w:rFonts w:ascii="Open Sans" w:hAnsi="Open Sans" w:cs="Open Sans"/>
                <w:noProof/>
                <w:webHidden/>
                <w:sz w:val="18"/>
                <w:szCs w:val="18"/>
              </w:rPr>
              <w:t>20</w:t>
            </w:r>
            <w:r w:rsidR="007304A8" w:rsidRPr="00C051B3">
              <w:rPr>
                <w:rFonts w:ascii="Open Sans" w:hAnsi="Open Sans" w:cs="Open Sans"/>
                <w:noProof/>
                <w:webHidden/>
                <w:sz w:val="18"/>
                <w:szCs w:val="18"/>
              </w:rPr>
              <w:fldChar w:fldCharType="end"/>
            </w:r>
          </w:hyperlink>
        </w:p>
        <w:p w14:paraId="5605C7EF" w14:textId="1EA0507E" w:rsidR="007304A8" w:rsidRPr="00C051B3" w:rsidRDefault="00000000">
          <w:pPr>
            <w:pStyle w:val="TOC2"/>
            <w:tabs>
              <w:tab w:val="left" w:pos="960"/>
              <w:tab w:val="right" w:leader="dot" w:pos="9016"/>
            </w:tabs>
            <w:rPr>
              <w:rFonts w:ascii="Open Sans" w:eastAsiaTheme="minorEastAsia" w:hAnsi="Open Sans" w:cs="Open Sans"/>
              <w:b w:val="0"/>
              <w:bCs w:val="0"/>
              <w:noProof/>
              <w:kern w:val="2"/>
              <w:lang w:val="en-US"/>
              <w14:ligatures w14:val="standardContextual"/>
            </w:rPr>
          </w:pPr>
          <w:hyperlink w:anchor="_Toc175670963" w:history="1">
            <w:r w:rsidR="007304A8" w:rsidRPr="00C051B3">
              <w:rPr>
                <w:rStyle w:val="Hyperlink"/>
                <w:rFonts w:ascii="Open Sans" w:hAnsi="Open Sans" w:cs="Open Sans"/>
                <w:noProof/>
                <w:sz w:val="20"/>
                <w:szCs w:val="20"/>
              </w:rPr>
              <w:t>2.3</w:t>
            </w:r>
            <w:r w:rsidR="007304A8" w:rsidRPr="00C051B3">
              <w:rPr>
                <w:rFonts w:ascii="Open Sans" w:eastAsiaTheme="minorEastAsia" w:hAnsi="Open Sans" w:cs="Open Sans"/>
                <w:b w:val="0"/>
                <w:bCs w:val="0"/>
                <w:noProof/>
                <w:kern w:val="2"/>
                <w:lang w:val="en-US"/>
                <w14:ligatures w14:val="standardContextual"/>
              </w:rPr>
              <w:tab/>
            </w:r>
            <w:r w:rsidR="007304A8" w:rsidRPr="00C051B3">
              <w:rPr>
                <w:rStyle w:val="Hyperlink"/>
                <w:rFonts w:ascii="Open Sans" w:hAnsi="Open Sans" w:cs="Open Sans"/>
                <w:noProof/>
                <w:sz w:val="20"/>
                <w:szCs w:val="20"/>
              </w:rPr>
              <w:t>T7.3 GNN-based thematic modules to manage noise simulation, low-latency de-noising and veto generation for Gravitational Waves</w:t>
            </w:r>
            <w:r w:rsidR="007304A8" w:rsidRPr="00C051B3">
              <w:rPr>
                <w:rFonts w:ascii="Open Sans" w:hAnsi="Open Sans" w:cs="Open Sans"/>
                <w:noProof/>
                <w:webHidden/>
                <w:sz w:val="20"/>
                <w:szCs w:val="20"/>
              </w:rPr>
              <w:tab/>
            </w:r>
            <w:r w:rsidR="007304A8" w:rsidRPr="00C051B3">
              <w:rPr>
                <w:rFonts w:ascii="Open Sans" w:hAnsi="Open Sans" w:cs="Open Sans"/>
                <w:noProof/>
                <w:webHidden/>
                <w:sz w:val="20"/>
                <w:szCs w:val="20"/>
              </w:rPr>
              <w:fldChar w:fldCharType="begin"/>
            </w:r>
            <w:r w:rsidR="007304A8" w:rsidRPr="00C051B3">
              <w:rPr>
                <w:rFonts w:ascii="Open Sans" w:hAnsi="Open Sans" w:cs="Open Sans"/>
                <w:noProof/>
                <w:webHidden/>
                <w:sz w:val="20"/>
                <w:szCs w:val="20"/>
              </w:rPr>
              <w:instrText xml:space="preserve"> PAGEREF _Toc175670963 \h </w:instrText>
            </w:r>
            <w:r w:rsidR="007304A8" w:rsidRPr="00C051B3">
              <w:rPr>
                <w:rFonts w:ascii="Open Sans" w:hAnsi="Open Sans" w:cs="Open Sans"/>
                <w:noProof/>
                <w:webHidden/>
                <w:sz w:val="20"/>
                <w:szCs w:val="20"/>
              </w:rPr>
            </w:r>
            <w:r w:rsidR="007304A8" w:rsidRPr="00C051B3">
              <w:rPr>
                <w:rFonts w:ascii="Open Sans" w:hAnsi="Open Sans" w:cs="Open Sans"/>
                <w:noProof/>
                <w:webHidden/>
                <w:sz w:val="20"/>
                <w:szCs w:val="20"/>
              </w:rPr>
              <w:fldChar w:fldCharType="separate"/>
            </w:r>
            <w:r w:rsidR="00A14FED">
              <w:rPr>
                <w:rFonts w:ascii="Open Sans" w:hAnsi="Open Sans" w:cs="Open Sans"/>
                <w:noProof/>
                <w:webHidden/>
                <w:sz w:val="20"/>
                <w:szCs w:val="20"/>
              </w:rPr>
              <w:t>22</w:t>
            </w:r>
            <w:r w:rsidR="007304A8" w:rsidRPr="00C051B3">
              <w:rPr>
                <w:rFonts w:ascii="Open Sans" w:hAnsi="Open Sans" w:cs="Open Sans"/>
                <w:noProof/>
                <w:webHidden/>
                <w:sz w:val="20"/>
                <w:szCs w:val="20"/>
              </w:rPr>
              <w:fldChar w:fldCharType="end"/>
            </w:r>
          </w:hyperlink>
        </w:p>
        <w:p w14:paraId="36D3ECF9" w14:textId="3E823B12" w:rsidR="007304A8" w:rsidRPr="00C051B3" w:rsidRDefault="00000000">
          <w:pPr>
            <w:pStyle w:val="TOC3"/>
            <w:tabs>
              <w:tab w:val="left" w:pos="1200"/>
              <w:tab w:val="right" w:leader="dot" w:pos="9016"/>
            </w:tabs>
            <w:rPr>
              <w:rFonts w:ascii="Open Sans" w:eastAsiaTheme="minorEastAsia" w:hAnsi="Open Sans" w:cs="Open Sans"/>
              <w:noProof/>
              <w:kern w:val="2"/>
              <w:sz w:val="22"/>
              <w:szCs w:val="22"/>
              <w:lang w:val="en-US"/>
              <w14:ligatures w14:val="standardContextual"/>
            </w:rPr>
          </w:pPr>
          <w:hyperlink w:anchor="_Toc175670964" w:history="1">
            <w:r w:rsidR="007304A8" w:rsidRPr="00C051B3">
              <w:rPr>
                <w:rStyle w:val="Hyperlink"/>
                <w:rFonts w:ascii="Open Sans" w:hAnsi="Open Sans" w:cs="Open Sans"/>
                <w:noProof/>
                <w:sz w:val="18"/>
                <w:szCs w:val="18"/>
              </w:rPr>
              <w:t>2.3.1</w:t>
            </w:r>
            <w:r w:rsidR="007304A8" w:rsidRPr="00C051B3">
              <w:rPr>
                <w:rFonts w:ascii="Open Sans" w:eastAsiaTheme="minorEastAsia" w:hAnsi="Open Sans" w:cs="Open Sans"/>
                <w:noProof/>
                <w:kern w:val="2"/>
                <w:sz w:val="22"/>
                <w:szCs w:val="22"/>
                <w:lang w:val="en-US"/>
                <w14:ligatures w14:val="standardContextual"/>
              </w:rPr>
              <w:tab/>
            </w:r>
            <w:r w:rsidR="007304A8" w:rsidRPr="00C051B3">
              <w:rPr>
                <w:rStyle w:val="Hyperlink"/>
                <w:rFonts w:ascii="Open Sans" w:hAnsi="Open Sans" w:cs="Open Sans"/>
                <w:noProof/>
                <w:sz w:val="18"/>
                <w:szCs w:val="18"/>
              </w:rPr>
              <w:t>Use-case description</w:t>
            </w:r>
            <w:r w:rsidR="007304A8" w:rsidRPr="00C051B3">
              <w:rPr>
                <w:rFonts w:ascii="Open Sans" w:hAnsi="Open Sans" w:cs="Open Sans"/>
                <w:noProof/>
                <w:webHidden/>
                <w:sz w:val="18"/>
                <w:szCs w:val="18"/>
              </w:rPr>
              <w:tab/>
            </w:r>
            <w:r w:rsidR="007304A8" w:rsidRPr="00C051B3">
              <w:rPr>
                <w:rFonts w:ascii="Open Sans" w:hAnsi="Open Sans" w:cs="Open Sans"/>
                <w:noProof/>
                <w:webHidden/>
                <w:sz w:val="18"/>
                <w:szCs w:val="18"/>
              </w:rPr>
              <w:fldChar w:fldCharType="begin"/>
            </w:r>
            <w:r w:rsidR="007304A8" w:rsidRPr="00C051B3">
              <w:rPr>
                <w:rFonts w:ascii="Open Sans" w:hAnsi="Open Sans" w:cs="Open Sans"/>
                <w:noProof/>
                <w:webHidden/>
                <w:sz w:val="18"/>
                <w:szCs w:val="18"/>
              </w:rPr>
              <w:instrText xml:space="preserve"> PAGEREF _Toc175670964 \h </w:instrText>
            </w:r>
            <w:r w:rsidR="007304A8" w:rsidRPr="00C051B3">
              <w:rPr>
                <w:rFonts w:ascii="Open Sans" w:hAnsi="Open Sans" w:cs="Open Sans"/>
                <w:noProof/>
                <w:webHidden/>
                <w:sz w:val="18"/>
                <w:szCs w:val="18"/>
              </w:rPr>
            </w:r>
            <w:r w:rsidR="007304A8" w:rsidRPr="00C051B3">
              <w:rPr>
                <w:rFonts w:ascii="Open Sans" w:hAnsi="Open Sans" w:cs="Open Sans"/>
                <w:noProof/>
                <w:webHidden/>
                <w:sz w:val="18"/>
                <w:szCs w:val="18"/>
              </w:rPr>
              <w:fldChar w:fldCharType="separate"/>
            </w:r>
            <w:r w:rsidR="00A14FED">
              <w:rPr>
                <w:rFonts w:ascii="Open Sans" w:hAnsi="Open Sans" w:cs="Open Sans"/>
                <w:noProof/>
                <w:webHidden/>
                <w:sz w:val="18"/>
                <w:szCs w:val="18"/>
              </w:rPr>
              <w:t>22</w:t>
            </w:r>
            <w:r w:rsidR="007304A8" w:rsidRPr="00C051B3">
              <w:rPr>
                <w:rFonts w:ascii="Open Sans" w:hAnsi="Open Sans" w:cs="Open Sans"/>
                <w:noProof/>
                <w:webHidden/>
                <w:sz w:val="18"/>
                <w:szCs w:val="18"/>
              </w:rPr>
              <w:fldChar w:fldCharType="end"/>
            </w:r>
          </w:hyperlink>
        </w:p>
        <w:p w14:paraId="7B36DB6E" w14:textId="7B08648C" w:rsidR="007304A8" w:rsidRPr="00C051B3" w:rsidRDefault="00000000">
          <w:pPr>
            <w:pStyle w:val="TOC3"/>
            <w:tabs>
              <w:tab w:val="left" w:pos="1200"/>
              <w:tab w:val="right" w:leader="dot" w:pos="9016"/>
            </w:tabs>
            <w:rPr>
              <w:rFonts w:ascii="Open Sans" w:eastAsiaTheme="minorEastAsia" w:hAnsi="Open Sans" w:cs="Open Sans"/>
              <w:noProof/>
              <w:kern w:val="2"/>
              <w:sz w:val="22"/>
              <w:szCs w:val="22"/>
              <w:lang w:val="en-US"/>
              <w14:ligatures w14:val="standardContextual"/>
            </w:rPr>
          </w:pPr>
          <w:hyperlink w:anchor="_Toc175670965" w:history="1">
            <w:r w:rsidR="007304A8" w:rsidRPr="00C051B3">
              <w:rPr>
                <w:rStyle w:val="Hyperlink"/>
                <w:rFonts w:ascii="Open Sans" w:eastAsia="Open Sans" w:hAnsi="Open Sans" w:cs="Open Sans"/>
                <w:noProof/>
                <w:sz w:val="18"/>
                <w:szCs w:val="18"/>
              </w:rPr>
              <w:t>2.3.2</w:t>
            </w:r>
            <w:r w:rsidR="007304A8" w:rsidRPr="00C051B3">
              <w:rPr>
                <w:rFonts w:ascii="Open Sans" w:eastAsiaTheme="minorEastAsia" w:hAnsi="Open Sans" w:cs="Open Sans"/>
                <w:noProof/>
                <w:kern w:val="2"/>
                <w:sz w:val="22"/>
                <w:szCs w:val="22"/>
                <w:lang w:val="en-US"/>
                <w14:ligatures w14:val="standardContextual"/>
              </w:rPr>
              <w:tab/>
            </w:r>
            <w:r w:rsidR="007304A8" w:rsidRPr="00C051B3">
              <w:rPr>
                <w:rStyle w:val="Hyperlink"/>
                <w:rFonts w:ascii="Open Sans" w:hAnsi="Open Sans" w:cs="Open Sans"/>
                <w:noProof/>
                <w:sz w:val="18"/>
                <w:szCs w:val="18"/>
              </w:rPr>
              <w:t>High-level architecture of the DT implementation</w:t>
            </w:r>
            <w:r w:rsidR="007304A8" w:rsidRPr="00C051B3">
              <w:rPr>
                <w:rFonts w:ascii="Open Sans" w:hAnsi="Open Sans" w:cs="Open Sans"/>
                <w:noProof/>
                <w:webHidden/>
                <w:sz w:val="18"/>
                <w:szCs w:val="18"/>
              </w:rPr>
              <w:tab/>
            </w:r>
            <w:r w:rsidR="007304A8" w:rsidRPr="00C051B3">
              <w:rPr>
                <w:rFonts w:ascii="Open Sans" w:hAnsi="Open Sans" w:cs="Open Sans"/>
                <w:noProof/>
                <w:webHidden/>
                <w:sz w:val="18"/>
                <w:szCs w:val="18"/>
              </w:rPr>
              <w:fldChar w:fldCharType="begin"/>
            </w:r>
            <w:r w:rsidR="007304A8" w:rsidRPr="00C051B3">
              <w:rPr>
                <w:rFonts w:ascii="Open Sans" w:hAnsi="Open Sans" w:cs="Open Sans"/>
                <w:noProof/>
                <w:webHidden/>
                <w:sz w:val="18"/>
                <w:szCs w:val="18"/>
              </w:rPr>
              <w:instrText xml:space="preserve"> PAGEREF _Toc175670965 \h </w:instrText>
            </w:r>
            <w:r w:rsidR="007304A8" w:rsidRPr="00C051B3">
              <w:rPr>
                <w:rFonts w:ascii="Open Sans" w:hAnsi="Open Sans" w:cs="Open Sans"/>
                <w:noProof/>
                <w:webHidden/>
                <w:sz w:val="18"/>
                <w:szCs w:val="18"/>
              </w:rPr>
            </w:r>
            <w:r w:rsidR="007304A8" w:rsidRPr="00C051B3">
              <w:rPr>
                <w:rFonts w:ascii="Open Sans" w:hAnsi="Open Sans" w:cs="Open Sans"/>
                <w:noProof/>
                <w:webHidden/>
                <w:sz w:val="18"/>
                <w:szCs w:val="18"/>
              </w:rPr>
              <w:fldChar w:fldCharType="separate"/>
            </w:r>
            <w:r w:rsidR="00A14FED">
              <w:rPr>
                <w:rFonts w:ascii="Open Sans" w:hAnsi="Open Sans" w:cs="Open Sans"/>
                <w:noProof/>
                <w:webHidden/>
                <w:sz w:val="18"/>
                <w:szCs w:val="18"/>
              </w:rPr>
              <w:t>23</w:t>
            </w:r>
            <w:r w:rsidR="007304A8" w:rsidRPr="00C051B3">
              <w:rPr>
                <w:rFonts w:ascii="Open Sans" w:hAnsi="Open Sans" w:cs="Open Sans"/>
                <w:noProof/>
                <w:webHidden/>
                <w:sz w:val="18"/>
                <w:szCs w:val="18"/>
              </w:rPr>
              <w:fldChar w:fldCharType="end"/>
            </w:r>
          </w:hyperlink>
        </w:p>
        <w:p w14:paraId="028CF60A" w14:textId="69C062CC" w:rsidR="007304A8" w:rsidRPr="00C051B3" w:rsidRDefault="00000000">
          <w:pPr>
            <w:pStyle w:val="TOC3"/>
            <w:tabs>
              <w:tab w:val="left" w:pos="1200"/>
              <w:tab w:val="right" w:leader="dot" w:pos="9016"/>
            </w:tabs>
            <w:rPr>
              <w:rFonts w:ascii="Open Sans" w:eastAsiaTheme="minorEastAsia" w:hAnsi="Open Sans" w:cs="Open Sans"/>
              <w:noProof/>
              <w:kern w:val="2"/>
              <w:sz w:val="22"/>
              <w:szCs w:val="22"/>
              <w:lang w:val="en-US"/>
              <w14:ligatures w14:val="standardContextual"/>
            </w:rPr>
          </w:pPr>
          <w:hyperlink w:anchor="_Toc175670966" w:history="1">
            <w:r w:rsidR="007304A8" w:rsidRPr="00C051B3">
              <w:rPr>
                <w:rStyle w:val="Hyperlink"/>
                <w:rFonts w:ascii="Open Sans" w:hAnsi="Open Sans" w:cs="Open Sans"/>
                <w:noProof/>
                <w:sz w:val="18"/>
                <w:szCs w:val="18"/>
              </w:rPr>
              <w:t>2.3.4</w:t>
            </w:r>
            <w:r w:rsidR="007304A8" w:rsidRPr="00C051B3">
              <w:rPr>
                <w:rFonts w:ascii="Open Sans" w:eastAsiaTheme="minorEastAsia" w:hAnsi="Open Sans" w:cs="Open Sans"/>
                <w:noProof/>
                <w:kern w:val="2"/>
                <w:sz w:val="22"/>
                <w:szCs w:val="22"/>
                <w:lang w:val="en-US"/>
                <w14:ligatures w14:val="standardContextual"/>
              </w:rPr>
              <w:tab/>
            </w:r>
            <w:r w:rsidR="007304A8" w:rsidRPr="00C051B3">
              <w:rPr>
                <w:rStyle w:val="Hyperlink"/>
                <w:rFonts w:ascii="Open Sans" w:hAnsi="Open Sans" w:cs="Open Sans"/>
                <w:noProof/>
                <w:sz w:val="18"/>
                <w:szCs w:val="18"/>
              </w:rPr>
              <w:t>The Training DT subsystem</w:t>
            </w:r>
            <w:r w:rsidR="007304A8" w:rsidRPr="00C051B3">
              <w:rPr>
                <w:rFonts w:ascii="Open Sans" w:hAnsi="Open Sans" w:cs="Open Sans"/>
                <w:noProof/>
                <w:webHidden/>
                <w:sz w:val="18"/>
                <w:szCs w:val="18"/>
              </w:rPr>
              <w:tab/>
            </w:r>
            <w:r w:rsidR="007304A8" w:rsidRPr="00C051B3">
              <w:rPr>
                <w:rFonts w:ascii="Open Sans" w:hAnsi="Open Sans" w:cs="Open Sans"/>
                <w:noProof/>
                <w:webHidden/>
                <w:sz w:val="18"/>
                <w:szCs w:val="18"/>
              </w:rPr>
              <w:fldChar w:fldCharType="begin"/>
            </w:r>
            <w:r w:rsidR="007304A8" w:rsidRPr="00C051B3">
              <w:rPr>
                <w:rFonts w:ascii="Open Sans" w:hAnsi="Open Sans" w:cs="Open Sans"/>
                <w:noProof/>
                <w:webHidden/>
                <w:sz w:val="18"/>
                <w:szCs w:val="18"/>
              </w:rPr>
              <w:instrText xml:space="preserve"> PAGEREF _Toc175670966 \h </w:instrText>
            </w:r>
            <w:r w:rsidR="007304A8" w:rsidRPr="00C051B3">
              <w:rPr>
                <w:rFonts w:ascii="Open Sans" w:hAnsi="Open Sans" w:cs="Open Sans"/>
                <w:noProof/>
                <w:webHidden/>
                <w:sz w:val="18"/>
                <w:szCs w:val="18"/>
              </w:rPr>
            </w:r>
            <w:r w:rsidR="007304A8" w:rsidRPr="00C051B3">
              <w:rPr>
                <w:rFonts w:ascii="Open Sans" w:hAnsi="Open Sans" w:cs="Open Sans"/>
                <w:noProof/>
                <w:webHidden/>
                <w:sz w:val="18"/>
                <w:szCs w:val="18"/>
              </w:rPr>
              <w:fldChar w:fldCharType="separate"/>
            </w:r>
            <w:r w:rsidR="00A14FED">
              <w:rPr>
                <w:rFonts w:ascii="Open Sans" w:hAnsi="Open Sans" w:cs="Open Sans"/>
                <w:noProof/>
                <w:webHidden/>
                <w:sz w:val="18"/>
                <w:szCs w:val="18"/>
              </w:rPr>
              <w:t>25</w:t>
            </w:r>
            <w:r w:rsidR="007304A8" w:rsidRPr="00C051B3">
              <w:rPr>
                <w:rFonts w:ascii="Open Sans" w:hAnsi="Open Sans" w:cs="Open Sans"/>
                <w:noProof/>
                <w:webHidden/>
                <w:sz w:val="18"/>
                <w:szCs w:val="18"/>
              </w:rPr>
              <w:fldChar w:fldCharType="end"/>
            </w:r>
          </w:hyperlink>
        </w:p>
        <w:p w14:paraId="74C78079" w14:textId="1E6A7CF9" w:rsidR="007304A8" w:rsidRPr="00C051B3" w:rsidRDefault="00000000">
          <w:pPr>
            <w:pStyle w:val="TOC3"/>
            <w:tabs>
              <w:tab w:val="left" w:pos="1200"/>
              <w:tab w:val="right" w:leader="dot" w:pos="9016"/>
            </w:tabs>
            <w:rPr>
              <w:rFonts w:ascii="Open Sans" w:eastAsiaTheme="minorEastAsia" w:hAnsi="Open Sans" w:cs="Open Sans"/>
              <w:noProof/>
              <w:kern w:val="2"/>
              <w:sz w:val="22"/>
              <w:szCs w:val="22"/>
              <w:lang w:val="en-US"/>
              <w14:ligatures w14:val="standardContextual"/>
            </w:rPr>
          </w:pPr>
          <w:hyperlink w:anchor="_Toc175670967" w:history="1">
            <w:r w:rsidR="007304A8" w:rsidRPr="00C051B3">
              <w:rPr>
                <w:rStyle w:val="Hyperlink"/>
                <w:rFonts w:ascii="Open Sans" w:hAnsi="Open Sans" w:cs="Open Sans"/>
                <w:noProof/>
                <w:sz w:val="18"/>
                <w:szCs w:val="18"/>
              </w:rPr>
              <w:t>2.3.5</w:t>
            </w:r>
            <w:r w:rsidR="007304A8" w:rsidRPr="00C051B3">
              <w:rPr>
                <w:rFonts w:ascii="Open Sans" w:eastAsiaTheme="minorEastAsia" w:hAnsi="Open Sans" w:cs="Open Sans"/>
                <w:noProof/>
                <w:kern w:val="2"/>
                <w:sz w:val="22"/>
                <w:szCs w:val="22"/>
                <w:lang w:val="en-US"/>
                <w14:ligatures w14:val="standardContextual"/>
              </w:rPr>
              <w:tab/>
            </w:r>
            <w:r w:rsidR="007304A8" w:rsidRPr="00C051B3">
              <w:rPr>
                <w:rStyle w:val="Hyperlink"/>
                <w:rFonts w:ascii="Open Sans" w:hAnsi="Open Sans" w:cs="Open Sans"/>
                <w:noProof/>
                <w:sz w:val="18"/>
                <w:szCs w:val="18"/>
              </w:rPr>
              <w:t>The Inference DT subsystem</w:t>
            </w:r>
            <w:r w:rsidR="007304A8" w:rsidRPr="00C051B3">
              <w:rPr>
                <w:rFonts w:ascii="Open Sans" w:hAnsi="Open Sans" w:cs="Open Sans"/>
                <w:noProof/>
                <w:webHidden/>
                <w:sz w:val="18"/>
                <w:szCs w:val="18"/>
              </w:rPr>
              <w:tab/>
            </w:r>
            <w:r w:rsidR="007304A8" w:rsidRPr="00C051B3">
              <w:rPr>
                <w:rFonts w:ascii="Open Sans" w:hAnsi="Open Sans" w:cs="Open Sans"/>
                <w:noProof/>
                <w:webHidden/>
                <w:sz w:val="18"/>
                <w:szCs w:val="18"/>
              </w:rPr>
              <w:fldChar w:fldCharType="begin"/>
            </w:r>
            <w:r w:rsidR="007304A8" w:rsidRPr="00C051B3">
              <w:rPr>
                <w:rFonts w:ascii="Open Sans" w:hAnsi="Open Sans" w:cs="Open Sans"/>
                <w:noProof/>
                <w:webHidden/>
                <w:sz w:val="18"/>
                <w:szCs w:val="18"/>
              </w:rPr>
              <w:instrText xml:space="preserve"> PAGEREF _Toc175670967 \h </w:instrText>
            </w:r>
            <w:r w:rsidR="007304A8" w:rsidRPr="00C051B3">
              <w:rPr>
                <w:rFonts w:ascii="Open Sans" w:hAnsi="Open Sans" w:cs="Open Sans"/>
                <w:noProof/>
                <w:webHidden/>
                <w:sz w:val="18"/>
                <w:szCs w:val="18"/>
              </w:rPr>
            </w:r>
            <w:r w:rsidR="007304A8" w:rsidRPr="00C051B3">
              <w:rPr>
                <w:rFonts w:ascii="Open Sans" w:hAnsi="Open Sans" w:cs="Open Sans"/>
                <w:noProof/>
                <w:webHidden/>
                <w:sz w:val="18"/>
                <w:szCs w:val="18"/>
              </w:rPr>
              <w:fldChar w:fldCharType="separate"/>
            </w:r>
            <w:r w:rsidR="00A14FED">
              <w:rPr>
                <w:rFonts w:ascii="Open Sans" w:hAnsi="Open Sans" w:cs="Open Sans"/>
                <w:noProof/>
                <w:webHidden/>
                <w:sz w:val="18"/>
                <w:szCs w:val="18"/>
              </w:rPr>
              <w:t>26</w:t>
            </w:r>
            <w:r w:rsidR="007304A8" w:rsidRPr="00C051B3">
              <w:rPr>
                <w:rFonts w:ascii="Open Sans" w:hAnsi="Open Sans" w:cs="Open Sans"/>
                <w:noProof/>
                <w:webHidden/>
                <w:sz w:val="18"/>
                <w:szCs w:val="18"/>
              </w:rPr>
              <w:fldChar w:fldCharType="end"/>
            </w:r>
          </w:hyperlink>
        </w:p>
        <w:p w14:paraId="24988D8F" w14:textId="6CBB6C92" w:rsidR="007304A8" w:rsidRPr="00C051B3" w:rsidRDefault="00000000">
          <w:pPr>
            <w:pStyle w:val="TOC2"/>
            <w:tabs>
              <w:tab w:val="left" w:pos="960"/>
              <w:tab w:val="right" w:leader="dot" w:pos="9016"/>
            </w:tabs>
            <w:rPr>
              <w:rFonts w:ascii="Open Sans" w:eastAsiaTheme="minorEastAsia" w:hAnsi="Open Sans" w:cs="Open Sans"/>
              <w:b w:val="0"/>
              <w:bCs w:val="0"/>
              <w:noProof/>
              <w:kern w:val="2"/>
              <w:lang w:val="en-US"/>
              <w14:ligatures w14:val="standardContextual"/>
            </w:rPr>
          </w:pPr>
          <w:hyperlink w:anchor="_Toc175670968" w:history="1">
            <w:r w:rsidR="007304A8" w:rsidRPr="00C051B3">
              <w:rPr>
                <w:rStyle w:val="Hyperlink"/>
                <w:rFonts w:ascii="Open Sans" w:hAnsi="Open Sans" w:cs="Open Sans"/>
                <w:noProof/>
                <w:sz w:val="20"/>
                <w:szCs w:val="20"/>
              </w:rPr>
              <w:t>2.4</w:t>
            </w:r>
            <w:r w:rsidR="007304A8" w:rsidRPr="00C051B3">
              <w:rPr>
                <w:rFonts w:ascii="Open Sans" w:eastAsiaTheme="minorEastAsia" w:hAnsi="Open Sans" w:cs="Open Sans"/>
                <w:b w:val="0"/>
                <w:bCs w:val="0"/>
                <w:noProof/>
                <w:kern w:val="2"/>
                <w:lang w:val="en-US"/>
                <w14:ligatures w14:val="standardContextual"/>
              </w:rPr>
              <w:tab/>
            </w:r>
            <w:r w:rsidR="007304A8" w:rsidRPr="00C051B3">
              <w:rPr>
                <w:rStyle w:val="Hyperlink"/>
                <w:rFonts w:ascii="Open Sans" w:hAnsi="Open Sans" w:cs="Open Sans"/>
                <w:noProof/>
                <w:sz w:val="20"/>
                <w:szCs w:val="20"/>
              </w:rPr>
              <w:t>T7.7 Fast particle detector simulation with GAN</w:t>
            </w:r>
            <w:r w:rsidR="007304A8" w:rsidRPr="00C051B3">
              <w:rPr>
                <w:rFonts w:ascii="Open Sans" w:hAnsi="Open Sans" w:cs="Open Sans"/>
                <w:noProof/>
                <w:webHidden/>
                <w:sz w:val="20"/>
                <w:szCs w:val="20"/>
              </w:rPr>
              <w:tab/>
            </w:r>
            <w:r w:rsidR="007304A8" w:rsidRPr="00C051B3">
              <w:rPr>
                <w:rFonts w:ascii="Open Sans" w:hAnsi="Open Sans" w:cs="Open Sans"/>
                <w:noProof/>
                <w:webHidden/>
                <w:sz w:val="20"/>
                <w:szCs w:val="20"/>
              </w:rPr>
              <w:fldChar w:fldCharType="begin"/>
            </w:r>
            <w:r w:rsidR="007304A8" w:rsidRPr="00C051B3">
              <w:rPr>
                <w:rFonts w:ascii="Open Sans" w:hAnsi="Open Sans" w:cs="Open Sans"/>
                <w:noProof/>
                <w:webHidden/>
                <w:sz w:val="20"/>
                <w:szCs w:val="20"/>
              </w:rPr>
              <w:instrText xml:space="preserve"> PAGEREF _Toc175670968 \h </w:instrText>
            </w:r>
            <w:r w:rsidR="007304A8" w:rsidRPr="00C051B3">
              <w:rPr>
                <w:rFonts w:ascii="Open Sans" w:hAnsi="Open Sans" w:cs="Open Sans"/>
                <w:noProof/>
                <w:webHidden/>
                <w:sz w:val="20"/>
                <w:szCs w:val="20"/>
              </w:rPr>
            </w:r>
            <w:r w:rsidR="007304A8" w:rsidRPr="00C051B3">
              <w:rPr>
                <w:rFonts w:ascii="Open Sans" w:hAnsi="Open Sans" w:cs="Open Sans"/>
                <w:noProof/>
                <w:webHidden/>
                <w:sz w:val="20"/>
                <w:szCs w:val="20"/>
              </w:rPr>
              <w:fldChar w:fldCharType="separate"/>
            </w:r>
            <w:r w:rsidR="00A14FED">
              <w:rPr>
                <w:rFonts w:ascii="Open Sans" w:hAnsi="Open Sans" w:cs="Open Sans"/>
                <w:noProof/>
                <w:webHidden/>
                <w:sz w:val="20"/>
                <w:szCs w:val="20"/>
              </w:rPr>
              <w:t>27</w:t>
            </w:r>
            <w:r w:rsidR="007304A8" w:rsidRPr="00C051B3">
              <w:rPr>
                <w:rFonts w:ascii="Open Sans" w:hAnsi="Open Sans" w:cs="Open Sans"/>
                <w:noProof/>
                <w:webHidden/>
                <w:sz w:val="20"/>
                <w:szCs w:val="20"/>
              </w:rPr>
              <w:fldChar w:fldCharType="end"/>
            </w:r>
          </w:hyperlink>
        </w:p>
        <w:p w14:paraId="0B7B6B36" w14:textId="739EC134" w:rsidR="007304A8" w:rsidRPr="00C051B3" w:rsidRDefault="00000000">
          <w:pPr>
            <w:pStyle w:val="TOC3"/>
            <w:tabs>
              <w:tab w:val="left" w:pos="1200"/>
              <w:tab w:val="right" w:leader="dot" w:pos="9016"/>
            </w:tabs>
            <w:rPr>
              <w:rFonts w:ascii="Open Sans" w:eastAsiaTheme="minorEastAsia" w:hAnsi="Open Sans" w:cs="Open Sans"/>
              <w:noProof/>
              <w:kern w:val="2"/>
              <w:sz w:val="22"/>
              <w:szCs w:val="22"/>
              <w:lang w:val="en-US"/>
              <w14:ligatures w14:val="standardContextual"/>
            </w:rPr>
          </w:pPr>
          <w:hyperlink w:anchor="_Toc175670969" w:history="1">
            <w:r w:rsidR="007304A8" w:rsidRPr="00C051B3">
              <w:rPr>
                <w:rStyle w:val="Hyperlink"/>
                <w:rFonts w:ascii="Open Sans" w:hAnsi="Open Sans" w:cs="Open Sans"/>
                <w:noProof/>
                <w:sz w:val="18"/>
                <w:szCs w:val="18"/>
              </w:rPr>
              <w:t>2.4.1</w:t>
            </w:r>
            <w:r w:rsidR="007304A8" w:rsidRPr="00C051B3">
              <w:rPr>
                <w:rFonts w:ascii="Open Sans" w:eastAsiaTheme="minorEastAsia" w:hAnsi="Open Sans" w:cs="Open Sans"/>
                <w:noProof/>
                <w:kern w:val="2"/>
                <w:sz w:val="22"/>
                <w:szCs w:val="22"/>
                <w:lang w:val="en-US"/>
                <w14:ligatures w14:val="standardContextual"/>
              </w:rPr>
              <w:tab/>
            </w:r>
            <w:r w:rsidR="007304A8" w:rsidRPr="00C051B3">
              <w:rPr>
                <w:rStyle w:val="Hyperlink"/>
                <w:rFonts w:ascii="Open Sans" w:hAnsi="Open Sans" w:cs="Open Sans"/>
                <w:noProof/>
                <w:sz w:val="18"/>
                <w:szCs w:val="18"/>
              </w:rPr>
              <w:t>Use case overview</w:t>
            </w:r>
            <w:r w:rsidR="007304A8" w:rsidRPr="00C051B3">
              <w:rPr>
                <w:rFonts w:ascii="Open Sans" w:hAnsi="Open Sans" w:cs="Open Sans"/>
                <w:noProof/>
                <w:webHidden/>
                <w:sz w:val="18"/>
                <w:szCs w:val="18"/>
              </w:rPr>
              <w:tab/>
            </w:r>
            <w:r w:rsidR="007304A8" w:rsidRPr="00C051B3">
              <w:rPr>
                <w:rFonts w:ascii="Open Sans" w:hAnsi="Open Sans" w:cs="Open Sans"/>
                <w:noProof/>
                <w:webHidden/>
                <w:sz w:val="18"/>
                <w:szCs w:val="18"/>
              </w:rPr>
              <w:fldChar w:fldCharType="begin"/>
            </w:r>
            <w:r w:rsidR="007304A8" w:rsidRPr="00C051B3">
              <w:rPr>
                <w:rFonts w:ascii="Open Sans" w:hAnsi="Open Sans" w:cs="Open Sans"/>
                <w:noProof/>
                <w:webHidden/>
                <w:sz w:val="18"/>
                <w:szCs w:val="18"/>
              </w:rPr>
              <w:instrText xml:space="preserve"> PAGEREF _Toc175670969 \h </w:instrText>
            </w:r>
            <w:r w:rsidR="007304A8" w:rsidRPr="00C051B3">
              <w:rPr>
                <w:rFonts w:ascii="Open Sans" w:hAnsi="Open Sans" w:cs="Open Sans"/>
                <w:noProof/>
                <w:webHidden/>
                <w:sz w:val="18"/>
                <w:szCs w:val="18"/>
              </w:rPr>
            </w:r>
            <w:r w:rsidR="007304A8" w:rsidRPr="00C051B3">
              <w:rPr>
                <w:rFonts w:ascii="Open Sans" w:hAnsi="Open Sans" w:cs="Open Sans"/>
                <w:noProof/>
                <w:webHidden/>
                <w:sz w:val="18"/>
                <w:szCs w:val="18"/>
              </w:rPr>
              <w:fldChar w:fldCharType="separate"/>
            </w:r>
            <w:r w:rsidR="00A14FED">
              <w:rPr>
                <w:rFonts w:ascii="Open Sans" w:hAnsi="Open Sans" w:cs="Open Sans"/>
                <w:noProof/>
                <w:webHidden/>
                <w:sz w:val="18"/>
                <w:szCs w:val="18"/>
              </w:rPr>
              <w:t>28</w:t>
            </w:r>
            <w:r w:rsidR="007304A8" w:rsidRPr="00C051B3">
              <w:rPr>
                <w:rFonts w:ascii="Open Sans" w:hAnsi="Open Sans" w:cs="Open Sans"/>
                <w:noProof/>
                <w:webHidden/>
                <w:sz w:val="18"/>
                <w:szCs w:val="18"/>
              </w:rPr>
              <w:fldChar w:fldCharType="end"/>
            </w:r>
          </w:hyperlink>
        </w:p>
        <w:p w14:paraId="18CCBC4E" w14:textId="7F4ADBD9" w:rsidR="007304A8" w:rsidRPr="00C051B3" w:rsidRDefault="00000000">
          <w:pPr>
            <w:pStyle w:val="TOC3"/>
            <w:tabs>
              <w:tab w:val="left" w:pos="1200"/>
              <w:tab w:val="right" w:leader="dot" w:pos="9016"/>
            </w:tabs>
            <w:rPr>
              <w:rFonts w:ascii="Open Sans" w:eastAsiaTheme="minorEastAsia" w:hAnsi="Open Sans" w:cs="Open Sans"/>
              <w:noProof/>
              <w:kern w:val="2"/>
              <w:sz w:val="22"/>
              <w:szCs w:val="22"/>
              <w:lang w:val="en-US"/>
              <w14:ligatures w14:val="standardContextual"/>
            </w:rPr>
          </w:pPr>
          <w:hyperlink w:anchor="_Toc175670970" w:history="1">
            <w:r w:rsidR="007304A8" w:rsidRPr="00C051B3">
              <w:rPr>
                <w:rStyle w:val="Hyperlink"/>
                <w:rFonts w:ascii="Open Sans" w:hAnsi="Open Sans" w:cs="Open Sans"/>
                <w:noProof/>
                <w:sz w:val="18"/>
                <w:szCs w:val="18"/>
              </w:rPr>
              <w:t>2.4.2</w:t>
            </w:r>
            <w:r w:rsidR="007304A8" w:rsidRPr="00C051B3">
              <w:rPr>
                <w:rFonts w:ascii="Open Sans" w:eastAsiaTheme="minorEastAsia" w:hAnsi="Open Sans" w:cs="Open Sans"/>
                <w:noProof/>
                <w:kern w:val="2"/>
                <w:sz w:val="22"/>
                <w:szCs w:val="22"/>
                <w:lang w:val="en-US"/>
                <w14:ligatures w14:val="standardContextual"/>
              </w:rPr>
              <w:tab/>
            </w:r>
            <w:r w:rsidR="007304A8" w:rsidRPr="00C051B3">
              <w:rPr>
                <w:rStyle w:val="Hyperlink"/>
                <w:rFonts w:ascii="Open Sans" w:hAnsi="Open Sans" w:cs="Open Sans"/>
                <w:noProof/>
                <w:sz w:val="18"/>
                <w:szCs w:val="18"/>
              </w:rPr>
              <w:t>3DGAN component implementation</w:t>
            </w:r>
            <w:r w:rsidR="007304A8" w:rsidRPr="00C051B3">
              <w:rPr>
                <w:rFonts w:ascii="Open Sans" w:hAnsi="Open Sans" w:cs="Open Sans"/>
                <w:noProof/>
                <w:webHidden/>
                <w:sz w:val="18"/>
                <w:szCs w:val="18"/>
              </w:rPr>
              <w:tab/>
            </w:r>
            <w:r w:rsidR="007304A8" w:rsidRPr="00C051B3">
              <w:rPr>
                <w:rFonts w:ascii="Open Sans" w:hAnsi="Open Sans" w:cs="Open Sans"/>
                <w:noProof/>
                <w:webHidden/>
                <w:sz w:val="18"/>
                <w:szCs w:val="18"/>
              </w:rPr>
              <w:fldChar w:fldCharType="begin"/>
            </w:r>
            <w:r w:rsidR="007304A8" w:rsidRPr="00C051B3">
              <w:rPr>
                <w:rFonts w:ascii="Open Sans" w:hAnsi="Open Sans" w:cs="Open Sans"/>
                <w:noProof/>
                <w:webHidden/>
                <w:sz w:val="18"/>
                <w:szCs w:val="18"/>
              </w:rPr>
              <w:instrText xml:space="preserve"> PAGEREF _Toc175670970 \h </w:instrText>
            </w:r>
            <w:r w:rsidR="007304A8" w:rsidRPr="00C051B3">
              <w:rPr>
                <w:rFonts w:ascii="Open Sans" w:hAnsi="Open Sans" w:cs="Open Sans"/>
                <w:noProof/>
                <w:webHidden/>
                <w:sz w:val="18"/>
                <w:szCs w:val="18"/>
              </w:rPr>
            </w:r>
            <w:r w:rsidR="007304A8" w:rsidRPr="00C051B3">
              <w:rPr>
                <w:rFonts w:ascii="Open Sans" w:hAnsi="Open Sans" w:cs="Open Sans"/>
                <w:noProof/>
                <w:webHidden/>
                <w:sz w:val="18"/>
                <w:szCs w:val="18"/>
              </w:rPr>
              <w:fldChar w:fldCharType="separate"/>
            </w:r>
            <w:r w:rsidR="00A14FED">
              <w:rPr>
                <w:rFonts w:ascii="Open Sans" w:hAnsi="Open Sans" w:cs="Open Sans"/>
                <w:noProof/>
                <w:webHidden/>
                <w:sz w:val="18"/>
                <w:szCs w:val="18"/>
              </w:rPr>
              <w:t>31</w:t>
            </w:r>
            <w:r w:rsidR="007304A8" w:rsidRPr="00C051B3">
              <w:rPr>
                <w:rFonts w:ascii="Open Sans" w:hAnsi="Open Sans" w:cs="Open Sans"/>
                <w:noProof/>
                <w:webHidden/>
                <w:sz w:val="18"/>
                <w:szCs w:val="18"/>
              </w:rPr>
              <w:fldChar w:fldCharType="end"/>
            </w:r>
          </w:hyperlink>
        </w:p>
        <w:p w14:paraId="0160ACF8" w14:textId="542CAD39" w:rsidR="007304A8" w:rsidRPr="00C051B3" w:rsidRDefault="00000000">
          <w:pPr>
            <w:pStyle w:val="TOC1"/>
            <w:tabs>
              <w:tab w:val="left" w:pos="480"/>
              <w:tab w:val="right" w:leader="dot" w:pos="9016"/>
            </w:tabs>
            <w:rPr>
              <w:rFonts w:ascii="Open Sans" w:eastAsiaTheme="minorEastAsia" w:hAnsi="Open Sans" w:cs="Open Sans"/>
              <w:b w:val="0"/>
              <w:bCs w:val="0"/>
              <w:i w:val="0"/>
              <w:iCs w:val="0"/>
              <w:noProof/>
              <w:kern w:val="2"/>
              <w:sz w:val="22"/>
              <w:szCs w:val="22"/>
              <w:lang w:val="en-US"/>
              <w14:ligatures w14:val="standardContextual"/>
            </w:rPr>
          </w:pPr>
          <w:hyperlink w:anchor="_Toc175670971" w:history="1">
            <w:r w:rsidR="007304A8" w:rsidRPr="00C051B3">
              <w:rPr>
                <w:rStyle w:val="Hyperlink"/>
                <w:rFonts w:ascii="Open Sans" w:hAnsi="Open Sans" w:cs="Open Sans"/>
                <w:noProof/>
                <w:sz w:val="22"/>
                <w:szCs w:val="22"/>
              </w:rPr>
              <w:t>3</w:t>
            </w:r>
            <w:r w:rsidR="007304A8" w:rsidRPr="00C051B3">
              <w:rPr>
                <w:rFonts w:ascii="Open Sans" w:eastAsiaTheme="minorEastAsia" w:hAnsi="Open Sans" w:cs="Open Sans"/>
                <w:b w:val="0"/>
                <w:bCs w:val="0"/>
                <w:i w:val="0"/>
                <w:iCs w:val="0"/>
                <w:noProof/>
                <w:kern w:val="2"/>
                <w:sz w:val="22"/>
                <w:szCs w:val="22"/>
                <w:lang w:val="en-US"/>
                <w14:ligatures w14:val="standardContextual"/>
              </w:rPr>
              <w:tab/>
            </w:r>
            <w:r w:rsidR="007304A8" w:rsidRPr="00C051B3">
              <w:rPr>
                <w:rStyle w:val="Hyperlink"/>
                <w:rFonts w:ascii="Open Sans" w:hAnsi="Open Sans" w:cs="Open Sans"/>
                <w:noProof/>
                <w:sz w:val="22"/>
                <w:szCs w:val="22"/>
              </w:rPr>
              <w:t>Requirements for the thematic modules in the physics domain</w:t>
            </w:r>
            <w:r w:rsidR="007304A8" w:rsidRPr="00C051B3">
              <w:rPr>
                <w:rFonts w:ascii="Open Sans" w:hAnsi="Open Sans" w:cs="Open Sans"/>
                <w:noProof/>
                <w:webHidden/>
                <w:sz w:val="22"/>
                <w:szCs w:val="22"/>
              </w:rPr>
              <w:tab/>
            </w:r>
            <w:r w:rsidR="007304A8" w:rsidRPr="00C051B3">
              <w:rPr>
                <w:rFonts w:ascii="Open Sans" w:hAnsi="Open Sans" w:cs="Open Sans"/>
                <w:noProof/>
                <w:webHidden/>
                <w:sz w:val="22"/>
                <w:szCs w:val="22"/>
              </w:rPr>
              <w:fldChar w:fldCharType="begin"/>
            </w:r>
            <w:r w:rsidR="007304A8" w:rsidRPr="00C051B3">
              <w:rPr>
                <w:rFonts w:ascii="Open Sans" w:hAnsi="Open Sans" w:cs="Open Sans"/>
                <w:noProof/>
                <w:webHidden/>
                <w:sz w:val="22"/>
                <w:szCs w:val="22"/>
              </w:rPr>
              <w:instrText xml:space="preserve"> PAGEREF _Toc175670971 \h </w:instrText>
            </w:r>
            <w:r w:rsidR="007304A8" w:rsidRPr="00C051B3">
              <w:rPr>
                <w:rFonts w:ascii="Open Sans" w:hAnsi="Open Sans" w:cs="Open Sans"/>
                <w:noProof/>
                <w:webHidden/>
                <w:sz w:val="22"/>
                <w:szCs w:val="22"/>
              </w:rPr>
            </w:r>
            <w:r w:rsidR="007304A8" w:rsidRPr="00C051B3">
              <w:rPr>
                <w:rFonts w:ascii="Open Sans" w:hAnsi="Open Sans" w:cs="Open Sans"/>
                <w:noProof/>
                <w:webHidden/>
                <w:sz w:val="22"/>
                <w:szCs w:val="22"/>
              </w:rPr>
              <w:fldChar w:fldCharType="separate"/>
            </w:r>
            <w:r w:rsidR="00A14FED">
              <w:rPr>
                <w:rFonts w:ascii="Open Sans" w:hAnsi="Open Sans" w:cs="Open Sans"/>
                <w:noProof/>
                <w:webHidden/>
                <w:sz w:val="22"/>
                <w:szCs w:val="22"/>
              </w:rPr>
              <w:t>35</w:t>
            </w:r>
            <w:r w:rsidR="007304A8" w:rsidRPr="00C051B3">
              <w:rPr>
                <w:rFonts w:ascii="Open Sans" w:hAnsi="Open Sans" w:cs="Open Sans"/>
                <w:noProof/>
                <w:webHidden/>
                <w:sz w:val="22"/>
                <w:szCs w:val="22"/>
              </w:rPr>
              <w:fldChar w:fldCharType="end"/>
            </w:r>
          </w:hyperlink>
        </w:p>
        <w:p w14:paraId="74D85525" w14:textId="46BF5C2F" w:rsidR="007304A8" w:rsidRPr="00C051B3" w:rsidRDefault="00000000">
          <w:pPr>
            <w:pStyle w:val="TOC2"/>
            <w:tabs>
              <w:tab w:val="left" w:pos="960"/>
              <w:tab w:val="right" w:leader="dot" w:pos="9016"/>
            </w:tabs>
            <w:rPr>
              <w:rFonts w:ascii="Open Sans" w:eastAsiaTheme="minorEastAsia" w:hAnsi="Open Sans" w:cs="Open Sans"/>
              <w:b w:val="0"/>
              <w:bCs w:val="0"/>
              <w:noProof/>
              <w:kern w:val="2"/>
              <w:lang w:val="en-US"/>
              <w14:ligatures w14:val="standardContextual"/>
            </w:rPr>
          </w:pPr>
          <w:hyperlink w:anchor="_Toc175670972" w:history="1">
            <w:r w:rsidR="007304A8" w:rsidRPr="00C051B3">
              <w:rPr>
                <w:rStyle w:val="Hyperlink"/>
                <w:rFonts w:ascii="Open Sans" w:hAnsi="Open Sans" w:cs="Open Sans"/>
                <w:noProof/>
                <w:sz w:val="20"/>
                <w:szCs w:val="20"/>
              </w:rPr>
              <w:t>3.1</w:t>
            </w:r>
            <w:r w:rsidR="007304A8" w:rsidRPr="00C051B3">
              <w:rPr>
                <w:rFonts w:ascii="Open Sans" w:eastAsiaTheme="minorEastAsia" w:hAnsi="Open Sans" w:cs="Open Sans"/>
                <w:b w:val="0"/>
                <w:bCs w:val="0"/>
                <w:noProof/>
                <w:kern w:val="2"/>
                <w:lang w:val="en-US"/>
                <w14:ligatures w14:val="standardContextual"/>
              </w:rPr>
              <w:tab/>
            </w:r>
            <w:r w:rsidR="007304A8" w:rsidRPr="00C051B3">
              <w:rPr>
                <w:rStyle w:val="Hyperlink"/>
                <w:rFonts w:ascii="Open Sans" w:hAnsi="Open Sans" w:cs="Open Sans"/>
                <w:noProof/>
                <w:sz w:val="20"/>
                <w:szCs w:val="20"/>
              </w:rPr>
              <w:t>Input data requirements</w:t>
            </w:r>
            <w:r w:rsidR="007304A8" w:rsidRPr="00C051B3">
              <w:rPr>
                <w:rFonts w:ascii="Open Sans" w:hAnsi="Open Sans" w:cs="Open Sans"/>
                <w:noProof/>
                <w:webHidden/>
                <w:sz w:val="20"/>
                <w:szCs w:val="20"/>
              </w:rPr>
              <w:tab/>
            </w:r>
            <w:r w:rsidR="007304A8" w:rsidRPr="00C051B3">
              <w:rPr>
                <w:rFonts w:ascii="Open Sans" w:hAnsi="Open Sans" w:cs="Open Sans"/>
                <w:noProof/>
                <w:webHidden/>
                <w:sz w:val="20"/>
                <w:szCs w:val="20"/>
              </w:rPr>
              <w:fldChar w:fldCharType="begin"/>
            </w:r>
            <w:r w:rsidR="007304A8" w:rsidRPr="00C051B3">
              <w:rPr>
                <w:rFonts w:ascii="Open Sans" w:hAnsi="Open Sans" w:cs="Open Sans"/>
                <w:noProof/>
                <w:webHidden/>
                <w:sz w:val="20"/>
                <w:szCs w:val="20"/>
              </w:rPr>
              <w:instrText xml:space="preserve"> PAGEREF _Toc175670972 \h </w:instrText>
            </w:r>
            <w:r w:rsidR="007304A8" w:rsidRPr="00C051B3">
              <w:rPr>
                <w:rFonts w:ascii="Open Sans" w:hAnsi="Open Sans" w:cs="Open Sans"/>
                <w:noProof/>
                <w:webHidden/>
                <w:sz w:val="20"/>
                <w:szCs w:val="20"/>
              </w:rPr>
            </w:r>
            <w:r w:rsidR="007304A8" w:rsidRPr="00C051B3">
              <w:rPr>
                <w:rFonts w:ascii="Open Sans" w:hAnsi="Open Sans" w:cs="Open Sans"/>
                <w:noProof/>
                <w:webHidden/>
                <w:sz w:val="20"/>
                <w:szCs w:val="20"/>
              </w:rPr>
              <w:fldChar w:fldCharType="separate"/>
            </w:r>
            <w:r w:rsidR="00A14FED">
              <w:rPr>
                <w:rFonts w:ascii="Open Sans" w:hAnsi="Open Sans" w:cs="Open Sans"/>
                <w:noProof/>
                <w:webHidden/>
                <w:sz w:val="20"/>
                <w:szCs w:val="20"/>
              </w:rPr>
              <w:t>35</w:t>
            </w:r>
            <w:r w:rsidR="007304A8" w:rsidRPr="00C051B3">
              <w:rPr>
                <w:rFonts w:ascii="Open Sans" w:hAnsi="Open Sans" w:cs="Open Sans"/>
                <w:noProof/>
                <w:webHidden/>
                <w:sz w:val="20"/>
                <w:szCs w:val="20"/>
              </w:rPr>
              <w:fldChar w:fldCharType="end"/>
            </w:r>
          </w:hyperlink>
        </w:p>
        <w:p w14:paraId="2A476F58" w14:textId="5C0B3713" w:rsidR="007304A8" w:rsidRPr="00C051B3" w:rsidRDefault="00000000">
          <w:pPr>
            <w:pStyle w:val="TOC2"/>
            <w:tabs>
              <w:tab w:val="left" w:pos="960"/>
              <w:tab w:val="right" w:leader="dot" w:pos="9016"/>
            </w:tabs>
            <w:rPr>
              <w:rFonts w:ascii="Open Sans" w:eastAsiaTheme="minorEastAsia" w:hAnsi="Open Sans" w:cs="Open Sans"/>
              <w:b w:val="0"/>
              <w:bCs w:val="0"/>
              <w:noProof/>
              <w:kern w:val="2"/>
              <w:lang w:val="en-US"/>
              <w14:ligatures w14:val="standardContextual"/>
            </w:rPr>
          </w:pPr>
          <w:hyperlink w:anchor="_Toc175670973" w:history="1">
            <w:r w:rsidR="007304A8" w:rsidRPr="00C051B3">
              <w:rPr>
                <w:rStyle w:val="Hyperlink"/>
                <w:rFonts w:ascii="Open Sans" w:hAnsi="Open Sans" w:cs="Open Sans"/>
                <w:noProof/>
                <w:sz w:val="20"/>
                <w:szCs w:val="20"/>
              </w:rPr>
              <w:t>3.2</w:t>
            </w:r>
            <w:r w:rsidR="007304A8" w:rsidRPr="00C051B3">
              <w:rPr>
                <w:rFonts w:ascii="Open Sans" w:eastAsiaTheme="minorEastAsia" w:hAnsi="Open Sans" w:cs="Open Sans"/>
                <w:b w:val="0"/>
                <w:bCs w:val="0"/>
                <w:noProof/>
                <w:kern w:val="2"/>
                <w:lang w:val="en-US"/>
                <w14:ligatures w14:val="standardContextual"/>
              </w:rPr>
              <w:tab/>
            </w:r>
            <w:r w:rsidR="007304A8" w:rsidRPr="00C051B3">
              <w:rPr>
                <w:rStyle w:val="Hyperlink"/>
                <w:rFonts w:ascii="Open Sans" w:hAnsi="Open Sans" w:cs="Open Sans"/>
                <w:noProof/>
                <w:sz w:val="20"/>
                <w:szCs w:val="20"/>
              </w:rPr>
              <w:t>Expected data volume</w:t>
            </w:r>
            <w:r w:rsidR="007304A8" w:rsidRPr="00C051B3">
              <w:rPr>
                <w:rFonts w:ascii="Open Sans" w:hAnsi="Open Sans" w:cs="Open Sans"/>
                <w:noProof/>
                <w:webHidden/>
                <w:sz w:val="20"/>
                <w:szCs w:val="20"/>
              </w:rPr>
              <w:tab/>
            </w:r>
            <w:r w:rsidR="007304A8" w:rsidRPr="00C051B3">
              <w:rPr>
                <w:rFonts w:ascii="Open Sans" w:hAnsi="Open Sans" w:cs="Open Sans"/>
                <w:noProof/>
                <w:webHidden/>
                <w:sz w:val="20"/>
                <w:szCs w:val="20"/>
              </w:rPr>
              <w:fldChar w:fldCharType="begin"/>
            </w:r>
            <w:r w:rsidR="007304A8" w:rsidRPr="00C051B3">
              <w:rPr>
                <w:rFonts w:ascii="Open Sans" w:hAnsi="Open Sans" w:cs="Open Sans"/>
                <w:noProof/>
                <w:webHidden/>
                <w:sz w:val="20"/>
                <w:szCs w:val="20"/>
              </w:rPr>
              <w:instrText xml:space="preserve"> PAGEREF _Toc175670973 \h </w:instrText>
            </w:r>
            <w:r w:rsidR="007304A8" w:rsidRPr="00C051B3">
              <w:rPr>
                <w:rFonts w:ascii="Open Sans" w:hAnsi="Open Sans" w:cs="Open Sans"/>
                <w:noProof/>
                <w:webHidden/>
                <w:sz w:val="20"/>
                <w:szCs w:val="20"/>
              </w:rPr>
            </w:r>
            <w:r w:rsidR="007304A8" w:rsidRPr="00C051B3">
              <w:rPr>
                <w:rFonts w:ascii="Open Sans" w:hAnsi="Open Sans" w:cs="Open Sans"/>
                <w:noProof/>
                <w:webHidden/>
                <w:sz w:val="20"/>
                <w:szCs w:val="20"/>
              </w:rPr>
              <w:fldChar w:fldCharType="separate"/>
            </w:r>
            <w:r w:rsidR="00A14FED">
              <w:rPr>
                <w:rFonts w:ascii="Open Sans" w:hAnsi="Open Sans" w:cs="Open Sans"/>
                <w:noProof/>
                <w:webHidden/>
                <w:sz w:val="20"/>
                <w:szCs w:val="20"/>
              </w:rPr>
              <w:t>35</w:t>
            </w:r>
            <w:r w:rsidR="007304A8" w:rsidRPr="00C051B3">
              <w:rPr>
                <w:rFonts w:ascii="Open Sans" w:hAnsi="Open Sans" w:cs="Open Sans"/>
                <w:noProof/>
                <w:webHidden/>
                <w:sz w:val="20"/>
                <w:szCs w:val="20"/>
              </w:rPr>
              <w:fldChar w:fldCharType="end"/>
            </w:r>
          </w:hyperlink>
        </w:p>
        <w:p w14:paraId="11874E93" w14:textId="5D60F946" w:rsidR="007304A8" w:rsidRPr="00C051B3" w:rsidRDefault="00000000">
          <w:pPr>
            <w:pStyle w:val="TOC2"/>
            <w:tabs>
              <w:tab w:val="left" w:pos="960"/>
              <w:tab w:val="right" w:leader="dot" w:pos="9016"/>
            </w:tabs>
            <w:rPr>
              <w:rFonts w:ascii="Open Sans" w:eastAsiaTheme="minorEastAsia" w:hAnsi="Open Sans" w:cs="Open Sans"/>
              <w:b w:val="0"/>
              <w:bCs w:val="0"/>
              <w:noProof/>
              <w:kern w:val="2"/>
              <w:lang w:val="en-US"/>
              <w14:ligatures w14:val="standardContextual"/>
            </w:rPr>
          </w:pPr>
          <w:hyperlink w:anchor="_Toc175670974" w:history="1">
            <w:r w:rsidR="007304A8" w:rsidRPr="00C051B3">
              <w:rPr>
                <w:rStyle w:val="Hyperlink"/>
                <w:rFonts w:ascii="Open Sans" w:eastAsia="Open Sans" w:hAnsi="Open Sans" w:cs="Open Sans"/>
                <w:noProof/>
                <w:sz w:val="20"/>
                <w:szCs w:val="20"/>
              </w:rPr>
              <w:t>3.3</w:t>
            </w:r>
            <w:r w:rsidR="007304A8" w:rsidRPr="00C051B3">
              <w:rPr>
                <w:rFonts w:ascii="Open Sans" w:eastAsiaTheme="minorEastAsia" w:hAnsi="Open Sans" w:cs="Open Sans"/>
                <w:b w:val="0"/>
                <w:bCs w:val="0"/>
                <w:noProof/>
                <w:kern w:val="2"/>
                <w:lang w:val="en-US"/>
                <w14:ligatures w14:val="standardContextual"/>
              </w:rPr>
              <w:tab/>
            </w:r>
            <w:r w:rsidR="007304A8" w:rsidRPr="00C051B3">
              <w:rPr>
                <w:rStyle w:val="Hyperlink"/>
                <w:rFonts w:ascii="Open Sans" w:hAnsi="Open Sans" w:cs="Open Sans"/>
                <w:noProof/>
                <w:sz w:val="20"/>
                <w:szCs w:val="20"/>
              </w:rPr>
              <w:t>DTE Infrastructure and Core components integration requirements</w:t>
            </w:r>
            <w:r w:rsidR="007304A8" w:rsidRPr="00C051B3">
              <w:rPr>
                <w:rFonts w:ascii="Open Sans" w:hAnsi="Open Sans" w:cs="Open Sans"/>
                <w:noProof/>
                <w:webHidden/>
                <w:sz w:val="20"/>
                <w:szCs w:val="20"/>
              </w:rPr>
              <w:tab/>
            </w:r>
            <w:r w:rsidR="007304A8" w:rsidRPr="00C051B3">
              <w:rPr>
                <w:rFonts w:ascii="Open Sans" w:hAnsi="Open Sans" w:cs="Open Sans"/>
                <w:noProof/>
                <w:webHidden/>
                <w:sz w:val="20"/>
                <w:szCs w:val="20"/>
              </w:rPr>
              <w:fldChar w:fldCharType="begin"/>
            </w:r>
            <w:r w:rsidR="007304A8" w:rsidRPr="00C051B3">
              <w:rPr>
                <w:rFonts w:ascii="Open Sans" w:hAnsi="Open Sans" w:cs="Open Sans"/>
                <w:noProof/>
                <w:webHidden/>
                <w:sz w:val="20"/>
                <w:szCs w:val="20"/>
              </w:rPr>
              <w:instrText xml:space="preserve"> PAGEREF _Toc175670974 \h </w:instrText>
            </w:r>
            <w:r w:rsidR="007304A8" w:rsidRPr="00C051B3">
              <w:rPr>
                <w:rFonts w:ascii="Open Sans" w:hAnsi="Open Sans" w:cs="Open Sans"/>
                <w:noProof/>
                <w:webHidden/>
                <w:sz w:val="20"/>
                <w:szCs w:val="20"/>
              </w:rPr>
            </w:r>
            <w:r w:rsidR="007304A8" w:rsidRPr="00C051B3">
              <w:rPr>
                <w:rFonts w:ascii="Open Sans" w:hAnsi="Open Sans" w:cs="Open Sans"/>
                <w:noProof/>
                <w:webHidden/>
                <w:sz w:val="20"/>
                <w:szCs w:val="20"/>
              </w:rPr>
              <w:fldChar w:fldCharType="separate"/>
            </w:r>
            <w:r w:rsidR="00A14FED">
              <w:rPr>
                <w:rFonts w:ascii="Open Sans" w:hAnsi="Open Sans" w:cs="Open Sans"/>
                <w:noProof/>
                <w:webHidden/>
                <w:sz w:val="20"/>
                <w:szCs w:val="20"/>
              </w:rPr>
              <w:t>36</w:t>
            </w:r>
            <w:r w:rsidR="007304A8" w:rsidRPr="00C051B3">
              <w:rPr>
                <w:rFonts w:ascii="Open Sans" w:hAnsi="Open Sans" w:cs="Open Sans"/>
                <w:noProof/>
                <w:webHidden/>
                <w:sz w:val="20"/>
                <w:szCs w:val="20"/>
              </w:rPr>
              <w:fldChar w:fldCharType="end"/>
            </w:r>
          </w:hyperlink>
        </w:p>
        <w:p w14:paraId="0EDE1B72" w14:textId="1DC9D2D2" w:rsidR="007304A8" w:rsidRPr="00C051B3" w:rsidRDefault="00000000">
          <w:pPr>
            <w:pStyle w:val="TOC2"/>
            <w:tabs>
              <w:tab w:val="left" w:pos="960"/>
              <w:tab w:val="right" w:leader="dot" w:pos="9016"/>
            </w:tabs>
            <w:rPr>
              <w:rFonts w:ascii="Open Sans" w:eastAsiaTheme="minorEastAsia" w:hAnsi="Open Sans" w:cs="Open Sans"/>
              <w:b w:val="0"/>
              <w:bCs w:val="0"/>
              <w:noProof/>
              <w:kern w:val="2"/>
              <w:lang w:val="en-US"/>
              <w14:ligatures w14:val="standardContextual"/>
            </w:rPr>
          </w:pPr>
          <w:hyperlink w:anchor="_Toc175670975" w:history="1">
            <w:r w:rsidR="007304A8" w:rsidRPr="00C051B3">
              <w:rPr>
                <w:rStyle w:val="Hyperlink"/>
                <w:rFonts w:ascii="Open Sans" w:eastAsia="Open Sans" w:hAnsi="Open Sans" w:cs="Open Sans"/>
                <w:noProof/>
                <w:sz w:val="20"/>
                <w:szCs w:val="20"/>
              </w:rPr>
              <w:t>3.3.1</w:t>
            </w:r>
            <w:r w:rsidR="007304A8" w:rsidRPr="00C051B3">
              <w:rPr>
                <w:rFonts w:ascii="Open Sans" w:eastAsiaTheme="minorEastAsia" w:hAnsi="Open Sans" w:cs="Open Sans"/>
                <w:b w:val="0"/>
                <w:bCs w:val="0"/>
                <w:noProof/>
                <w:kern w:val="2"/>
                <w:lang w:val="en-US"/>
                <w14:ligatures w14:val="standardContextual"/>
              </w:rPr>
              <w:tab/>
            </w:r>
            <w:r w:rsidR="007304A8" w:rsidRPr="00C051B3">
              <w:rPr>
                <w:rStyle w:val="Hyperlink"/>
                <w:rFonts w:ascii="Open Sans" w:hAnsi="Open Sans" w:cs="Open Sans"/>
                <w:noProof/>
                <w:sz w:val="20"/>
                <w:szCs w:val="20"/>
              </w:rPr>
              <w:t>DTE Infrastructure components</w:t>
            </w:r>
            <w:r w:rsidR="007304A8" w:rsidRPr="00C051B3">
              <w:rPr>
                <w:rFonts w:ascii="Open Sans" w:hAnsi="Open Sans" w:cs="Open Sans"/>
                <w:noProof/>
                <w:webHidden/>
                <w:sz w:val="20"/>
                <w:szCs w:val="20"/>
              </w:rPr>
              <w:tab/>
            </w:r>
            <w:r w:rsidR="007304A8" w:rsidRPr="00C051B3">
              <w:rPr>
                <w:rFonts w:ascii="Open Sans" w:hAnsi="Open Sans" w:cs="Open Sans"/>
                <w:noProof/>
                <w:webHidden/>
                <w:sz w:val="20"/>
                <w:szCs w:val="20"/>
              </w:rPr>
              <w:fldChar w:fldCharType="begin"/>
            </w:r>
            <w:r w:rsidR="007304A8" w:rsidRPr="00C051B3">
              <w:rPr>
                <w:rFonts w:ascii="Open Sans" w:hAnsi="Open Sans" w:cs="Open Sans"/>
                <w:noProof/>
                <w:webHidden/>
                <w:sz w:val="20"/>
                <w:szCs w:val="20"/>
              </w:rPr>
              <w:instrText xml:space="preserve"> PAGEREF _Toc175670975 \h </w:instrText>
            </w:r>
            <w:r w:rsidR="007304A8" w:rsidRPr="00C051B3">
              <w:rPr>
                <w:rFonts w:ascii="Open Sans" w:hAnsi="Open Sans" w:cs="Open Sans"/>
                <w:noProof/>
                <w:webHidden/>
                <w:sz w:val="20"/>
                <w:szCs w:val="20"/>
              </w:rPr>
            </w:r>
            <w:r w:rsidR="007304A8" w:rsidRPr="00C051B3">
              <w:rPr>
                <w:rFonts w:ascii="Open Sans" w:hAnsi="Open Sans" w:cs="Open Sans"/>
                <w:noProof/>
                <w:webHidden/>
                <w:sz w:val="20"/>
                <w:szCs w:val="20"/>
              </w:rPr>
              <w:fldChar w:fldCharType="separate"/>
            </w:r>
            <w:r w:rsidR="00A14FED">
              <w:rPr>
                <w:rFonts w:ascii="Open Sans" w:hAnsi="Open Sans" w:cs="Open Sans"/>
                <w:noProof/>
                <w:webHidden/>
                <w:sz w:val="20"/>
                <w:szCs w:val="20"/>
              </w:rPr>
              <w:t>36</w:t>
            </w:r>
            <w:r w:rsidR="007304A8" w:rsidRPr="00C051B3">
              <w:rPr>
                <w:rFonts w:ascii="Open Sans" w:hAnsi="Open Sans" w:cs="Open Sans"/>
                <w:noProof/>
                <w:webHidden/>
                <w:sz w:val="20"/>
                <w:szCs w:val="20"/>
              </w:rPr>
              <w:fldChar w:fldCharType="end"/>
            </w:r>
          </w:hyperlink>
        </w:p>
        <w:p w14:paraId="79CFA72C" w14:textId="1D1A0F38" w:rsidR="007304A8" w:rsidRPr="00C051B3" w:rsidRDefault="00000000">
          <w:pPr>
            <w:pStyle w:val="TOC2"/>
            <w:tabs>
              <w:tab w:val="left" w:pos="960"/>
              <w:tab w:val="right" w:leader="dot" w:pos="9016"/>
            </w:tabs>
            <w:rPr>
              <w:rFonts w:ascii="Open Sans" w:eastAsiaTheme="minorEastAsia" w:hAnsi="Open Sans" w:cs="Open Sans"/>
              <w:b w:val="0"/>
              <w:bCs w:val="0"/>
              <w:noProof/>
              <w:kern w:val="2"/>
              <w:lang w:val="en-US"/>
              <w14:ligatures w14:val="standardContextual"/>
            </w:rPr>
          </w:pPr>
          <w:hyperlink w:anchor="_Toc175670976" w:history="1">
            <w:r w:rsidR="007304A8" w:rsidRPr="00C051B3">
              <w:rPr>
                <w:rStyle w:val="Hyperlink"/>
                <w:rFonts w:ascii="Open Sans" w:eastAsia="Open Sans" w:hAnsi="Open Sans" w:cs="Open Sans"/>
                <w:noProof/>
                <w:sz w:val="20"/>
                <w:szCs w:val="20"/>
              </w:rPr>
              <w:t>3.3.2</w:t>
            </w:r>
            <w:r w:rsidR="007304A8" w:rsidRPr="00C051B3">
              <w:rPr>
                <w:rFonts w:ascii="Open Sans" w:eastAsiaTheme="minorEastAsia" w:hAnsi="Open Sans" w:cs="Open Sans"/>
                <w:b w:val="0"/>
                <w:bCs w:val="0"/>
                <w:noProof/>
                <w:kern w:val="2"/>
                <w:lang w:val="en-US"/>
                <w14:ligatures w14:val="standardContextual"/>
              </w:rPr>
              <w:tab/>
            </w:r>
            <w:r w:rsidR="007304A8" w:rsidRPr="00C051B3">
              <w:rPr>
                <w:rStyle w:val="Hyperlink"/>
                <w:rFonts w:ascii="Open Sans" w:hAnsi="Open Sans" w:cs="Open Sans"/>
                <w:noProof/>
                <w:sz w:val="20"/>
                <w:szCs w:val="20"/>
              </w:rPr>
              <w:t>DTE Core components</w:t>
            </w:r>
            <w:r w:rsidR="007304A8" w:rsidRPr="00C051B3">
              <w:rPr>
                <w:rFonts w:ascii="Open Sans" w:hAnsi="Open Sans" w:cs="Open Sans"/>
                <w:noProof/>
                <w:webHidden/>
                <w:sz w:val="20"/>
                <w:szCs w:val="20"/>
              </w:rPr>
              <w:tab/>
            </w:r>
            <w:r w:rsidR="007304A8" w:rsidRPr="00C051B3">
              <w:rPr>
                <w:rFonts w:ascii="Open Sans" w:hAnsi="Open Sans" w:cs="Open Sans"/>
                <w:noProof/>
                <w:webHidden/>
                <w:sz w:val="20"/>
                <w:szCs w:val="20"/>
              </w:rPr>
              <w:fldChar w:fldCharType="begin"/>
            </w:r>
            <w:r w:rsidR="007304A8" w:rsidRPr="00C051B3">
              <w:rPr>
                <w:rFonts w:ascii="Open Sans" w:hAnsi="Open Sans" w:cs="Open Sans"/>
                <w:noProof/>
                <w:webHidden/>
                <w:sz w:val="20"/>
                <w:szCs w:val="20"/>
              </w:rPr>
              <w:instrText xml:space="preserve"> PAGEREF _Toc175670976 \h </w:instrText>
            </w:r>
            <w:r w:rsidR="007304A8" w:rsidRPr="00C051B3">
              <w:rPr>
                <w:rFonts w:ascii="Open Sans" w:hAnsi="Open Sans" w:cs="Open Sans"/>
                <w:noProof/>
                <w:webHidden/>
                <w:sz w:val="20"/>
                <w:szCs w:val="20"/>
              </w:rPr>
            </w:r>
            <w:r w:rsidR="007304A8" w:rsidRPr="00C051B3">
              <w:rPr>
                <w:rFonts w:ascii="Open Sans" w:hAnsi="Open Sans" w:cs="Open Sans"/>
                <w:noProof/>
                <w:webHidden/>
                <w:sz w:val="20"/>
                <w:szCs w:val="20"/>
              </w:rPr>
              <w:fldChar w:fldCharType="separate"/>
            </w:r>
            <w:r w:rsidR="00A14FED">
              <w:rPr>
                <w:rFonts w:ascii="Open Sans" w:hAnsi="Open Sans" w:cs="Open Sans"/>
                <w:noProof/>
                <w:webHidden/>
                <w:sz w:val="20"/>
                <w:szCs w:val="20"/>
              </w:rPr>
              <w:t>36</w:t>
            </w:r>
            <w:r w:rsidR="007304A8" w:rsidRPr="00C051B3">
              <w:rPr>
                <w:rFonts w:ascii="Open Sans" w:hAnsi="Open Sans" w:cs="Open Sans"/>
                <w:noProof/>
                <w:webHidden/>
                <w:sz w:val="20"/>
                <w:szCs w:val="20"/>
              </w:rPr>
              <w:fldChar w:fldCharType="end"/>
            </w:r>
          </w:hyperlink>
        </w:p>
        <w:p w14:paraId="2E4D3D1E" w14:textId="5BED9EC5" w:rsidR="007304A8" w:rsidRPr="00C051B3" w:rsidRDefault="00000000">
          <w:pPr>
            <w:pStyle w:val="TOC2"/>
            <w:tabs>
              <w:tab w:val="left" w:pos="960"/>
              <w:tab w:val="right" w:leader="dot" w:pos="9016"/>
            </w:tabs>
            <w:rPr>
              <w:rFonts w:ascii="Open Sans" w:eastAsiaTheme="minorEastAsia" w:hAnsi="Open Sans" w:cs="Open Sans"/>
              <w:b w:val="0"/>
              <w:bCs w:val="0"/>
              <w:noProof/>
              <w:kern w:val="2"/>
              <w:lang w:val="en-US"/>
              <w14:ligatures w14:val="standardContextual"/>
            </w:rPr>
          </w:pPr>
          <w:hyperlink w:anchor="_Toc175670977" w:history="1">
            <w:r w:rsidR="007304A8" w:rsidRPr="00C051B3">
              <w:rPr>
                <w:rStyle w:val="Hyperlink"/>
                <w:rFonts w:ascii="Open Sans" w:hAnsi="Open Sans" w:cs="Open Sans"/>
                <w:noProof/>
                <w:sz w:val="20"/>
                <w:szCs w:val="20"/>
              </w:rPr>
              <w:t>3.3.3</w:t>
            </w:r>
            <w:r w:rsidR="007304A8" w:rsidRPr="00C051B3">
              <w:rPr>
                <w:rFonts w:ascii="Open Sans" w:eastAsiaTheme="minorEastAsia" w:hAnsi="Open Sans" w:cs="Open Sans"/>
                <w:b w:val="0"/>
                <w:bCs w:val="0"/>
                <w:noProof/>
                <w:kern w:val="2"/>
                <w:lang w:val="en-US"/>
                <w14:ligatures w14:val="standardContextual"/>
              </w:rPr>
              <w:tab/>
            </w:r>
            <w:r w:rsidR="007304A8" w:rsidRPr="00C051B3">
              <w:rPr>
                <w:rStyle w:val="Hyperlink"/>
                <w:rFonts w:ascii="Open Sans" w:hAnsi="Open Sans" w:cs="Open Sans"/>
                <w:noProof/>
                <w:sz w:val="20"/>
                <w:szCs w:val="20"/>
              </w:rPr>
              <w:t>Computing requirements</w:t>
            </w:r>
            <w:r w:rsidR="007304A8" w:rsidRPr="00C051B3">
              <w:rPr>
                <w:rFonts w:ascii="Open Sans" w:hAnsi="Open Sans" w:cs="Open Sans"/>
                <w:noProof/>
                <w:webHidden/>
                <w:sz w:val="20"/>
                <w:szCs w:val="20"/>
              </w:rPr>
              <w:tab/>
            </w:r>
            <w:r w:rsidR="007304A8" w:rsidRPr="00C051B3">
              <w:rPr>
                <w:rFonts w:ascii="Open Sans" w:hAnsi="Open Sans" w:cs="Open Sans"/>
                <w:noProof/>
                <w:webHidden/>
                <w:sz w:val="20"/>
                <w:szCs w:val="20"/>
              </w:rPr>
              <w:fldChar w:fldCharType="begin"/>
            </w:r>
            <w:r w:rsidR="007304A8" w:rsidRPr="00C051B3">
              <w:rPr>
                <w:rFonts w:ascii="Open Sans" w:hAnsi="Open Sans" w:cs="Open Sans"/>
                <w:noProof/>
                <w:webHidden/>
                <w:sz w:val="20"/>
                <w:szCs w:val="20"/>
              </w:rPr>
              <w:instrText xml:space="preserve"> PAGEREF _Toc175670977 \h </w:instrText>
            </w:r>
            <w:r w:rsidR="007304A8" w:rsidRPr="00C051B3">
              <w:rPr>
                <w:rFonts w:ascii="Open Sans" w:hAnsi="Open Sans" w:cs="Open Sans"/>
                <w:noProof/>
                <w:webHidden/>
                <w:sz w:val="20"/>
                <w:szCs w:val="20"/>
              </w:rPr>
            </w:r>
            <w:r w:rsidR="007304A8" w:rsidRPr="00C051B3">
              <w:rPr>
                <w:rFonts w:ascii="Open Sans" w:hAnsi="Open Sans" w:cs="Open Sans"/>
                <w:noProof/>
                <w:webHidden/>
                <w:sz w:val="20"/>
                <w:szCs w:val="20"/>
              </w:rPr>
              <w:fldChar w:fldCharType="separate"/>
            </w:r>
            <w:r w:rsidR="00A14FED">
              <w:rPr>
                <w:rFonts w:ascii="Open Sans" w:hAnsi="Open Sans" w:cs="Open Sans"/>
                <w:noProof/>
                <w:webHidden/>
                <w:sz w:val="20"/>
                <w:szCs w:val="20"/>
              </w:rPr>
              <w:t>37</w:t>
            </w:r>
            <w:r w:rsidR="007304A8" w:rsidRPr="00C051B3">
              <w:rPr>
                <w:rFonts w:ascii="Open Sans" w:hAnsi="Open Sans" w:cs="Open Sans"/>
                <w:noProof/>
                <w:webHidden/>
                <w:sz w:val="20"/>
                <w:szCs w:val="20"/>
              </w:rPr>
              <w:fldChar w:fldCharType="end"/>
            </w:r>
          </w:hyperlink>
        </w:p>
        <w:p w14:paraId="642E84BC" w14:textId="40FFF662" w:rsidR="007304A8" w:rsidRPr="00C051B3" w:rsidRDefault="00000000">
          <w:pPr>
            <w:pStyle w:val="TOC1"/>
            <w:tabs>
              <w:tab w:val="left" w:pos="480"/>
              <w:tab w:val="right" w:leader="dot" w:pos="9016"/>
            </w:tabs>
            <w:rPr>
              <w:rFonts w:ascii="Open Sans" w:eastAsiaTheme="minorEastAsia" w:hAnsi="Open Sans" w:cs="Open Sans"/>
              <w:b w:val="0"/>
              <w:bCs w:val="0"/>
              <w:i w:val="0"/>
              <w:iCs w:val="0"/>
              <w:noProof/>
              <w:kern w:val="2"/>
              <w:sz w:val="22"/>
              <w:szCs w:val="22"/>
              <w:lang w:val="en-US"/>
              <w14:ligatures w14:val="standardContextual"/>
            </w:rPr>
          </w:pPr>
          <w:hyperlink w:anchor="_Toc175670978" w:history="1">
            <w:r w:rsidR="007304A8" w:rsidRPr="00C051B3">
              <w:rPr>
                <w:rStyle w:val="Hyperlink"/>
                <w:rFonts w:ascii="Open Sans" w:hAnsi="Open Sans" w:cs="Open Sans"/>
                <w:noProof/>
                <w:sz w:val="22"/>
                <w:szCs w:val="22"/>
              </w:rPr>
              <w:t>4</w:t>
            </w:r>
            <w:r w:rsidR="007304A8" w:rsidRPr="00C051B3">
              <w:rPr>
                <w:rFonts w:ascii="Open Sans" w:eastAsiaTheme="minorEastAsia" w:hAnsi="Open Sans" w:cs="Open Sans"/>
                <w:b w:val="0"/>
                <w:bCs w:val="0"/>
                <w:i w:val="0"/>
                <w:iCs w:val="0"/>
                <w:noProof/>
                <w:kern w:val="2"/>
                <w:sz w:val="22"/>
                <w:szCs w:val="22"/>
                <w:lang w:val="en-US"/>
                <w14:ligatures w14:val="standardContextual"/>
              </w:rPr>
              <w:tab/>
            </w:r>
            <w:r w:rsidR="007304A8" w:rsidRPr="00C051B3">
              <w:rPr>
                <w:rStyle w:val="Hyperlink"/>
                <w:rFonts w:ascii="Open Sans" w:hAnsi="Open Sans" w:cs="Open Sans"/>
                <w:noProof/>
                <w:sz w:val="22"/>
                <w:szCs w:val="22"/>
              </w:rPr>
              <w:t>Conclusions</w:t>
            </w:r>
            <w:r w:rsidR="007304A8" w:rsidRPr="00C051B3">
              <w:rPr>
                <w:rFonts w:ascii="Open Sans" w:hAnsi="Open Sans" w:cs="Open Sans"/>
                <w:noProof/>
                <w:webHidden/>
                <w:sz w:val="22"/>
                <w:szCs w:val="22"/>
              </w:rPr>
              <w:tab/>
            </w:r>
            <w:r w:rsidR="007304A8" w:rsidRPr="00C051B3">
              <w:rPr>
                <w:rFonts w:ascii="Open Sans" w:hAnsi="Open Sans" w:cs="Open Sans"/>
                <w:noProof/>
                <w:webHidden/>
                <w:sz w:val="22"/>
                <w:szCs w:val="22"/>
              </w:rPr>
              <w:fldChar w:fldCharType="begin"/>
            </w:r>
            <w:r w:rsidR="007304A8" w:rsidRPr="00C051B3">
              <w:rPr>
                <w:rFonts w:ascii="Open Sans" w:hAnsi="Open Sans" w:cs="Open Sans"/>
                <w:noProof/>
                <w:webHidden/>
                <w:sz w:val="22"/>
                <w:szCs w:val="22"/>
              </w:rPr>
              <w:instrText xml:space="preserve"> PAGEREF _Toc175670978 \h </w:instrText>
            </w:r>
            <w:r w:rsidR="007304A8" w:rsidRPr="00C051B3">
              <w:rPr>
                <w:rFonts w:ascii="Open Sans" w:hAnsi="Open Sans" w:cs="Open Sans"/>
                <w:noProof/>
                <w:webHidden/>
                <w:sz w:val="22"/>
                <w:szCs w:val="22"/>
              </w:rPr>
            </w:r>
            <w:r w:rsidR="007304A8" w:rsidRPr="00C051B3">
              <w:rPr>
                <w:rFonts w:ascii="Open Sans" w:hAnsi="Open Sans" w:cs="Open Sans"/>
                <w:noProof/>
                <w:webHidden/>
                <w:sz w:val="22"/>
                <w:szCs w:val="22"/>
              </w:rPr>
              <w:fldChar w:fldCharType="separate"/>
            </w:r>
            <w:r w:rsidR="00A14FED">
              <w:rPr>
                <w:rFonts w:ascii="Open Sans" w:hAnsi="Open Sans" w:cs="Open Sans"/>
                <w:noProof/>
                <w:webHidden/>
                <w:sz w:val="22"/>
                <w:szCs w:val="22"/>
              </w:rPr>
              <w:t>38</w:t>
            </w:r>
            <w:r w:rsidR="007304A8" w:rsidRPr="00C051B3">
              <w:rPr>
                <w:rFonts w:ascii="Open Sans" w:hAnsi="Open Sans" w:cs="Open Sans"/>
                <w:noProof/>
                <w:webHidden/>
                <w:sz w:val="22"/>
                <w:szCs w:val="22"/>
              </w:rPr>
              <w:fldChar w:fldCharType="end"/>
            </w:r>
          </w:hyperlink>
        </w:p>
        <w:p w14:paraId="67A6FC28" w14:textId="179759E1" w:rsidR="007304A8" w:rsidRDefault="00000000">
          <w:pPr>
            <w:pStyle w:val="TOC1"/>
            <w:tabs>
              <w:tab w:val="left" w:pos="480"/>
              <w:tab w:val="right" w:leader="dot" w:pos="9016"/>
            </w:tabs>
            <w:rPr>
              <w:rFonts w:asciiTheme="minorHAnsi" w:eastAsiaTheme="minorEastAsia" w:hAnsiTheme="minorHAnsi" w:cstheme="minorBidi"/>
              <w:b w:val="0"/>
              <w:bCs w:val="0"/>
              <w:i w:val="0"/>
              <w:iCs w:val="0"/>
              <w:noProof/>
              <w:kern w:val="2"/>
              <w:lang w:val="en-US"/>
              <w14:ligatures w14:val="standardContextual"/>
            </w:rPr>
          </w:pPr>
          <w:hyperlink w:anchor="_Toc175670979" w:history="1">
            <w:r w:rsidR="007304A8" w:rsidRPr="00C051B3">
              <w:rPr>
                <w:rStyle w:val="Hyperlink"/>
                <w:rFonts w:ascii="Open Sans" w:hAnsi="Open Sans" w:cs="Open Sans"/>
                <w:noProof/>
                <w:sz w:val="22"/>
                <w:szCs w:val="22"/>
              </w:rPr>
              <w:t>5</w:t>
            </w:r>
            <w:r w:rsidR="007304A8" w:rsidRPr="00C051B3">
              <w:rPr>
                <w:rFonts w:ascii="Open Sans" w:eastAsiaTheme="minorEastAsia" w:hAnsi="Open Sans" w:cs="Open Sans"/>
                <w:b w:val="0"/>
                <w:bCs w:val="0"/>
                <w:i w:val="0"/>
                <w:iCs w:val="0"/>
                <w:noProof/>
                <w:kern w:val="2"/>
                <w:sz w:val="22"/>
                <w:szCs w:val="22"/>
                <w:lang w:val="en-US"/>
                <w14:ligatures w14:val="standardContextual"/>
              </w:rPr>
              <w:tab/>
            </w:r>
            <w:r w:rsidR="007304A8" w:rsidRPr="00C051B3">
              <w:rPr>
                <w:rStyle w:val="Hyperlink"/>
                <w:rFonts w:ascii="Open Sans" w:hAnsi="Open Sans" w:cs="Open Sans"/>
                <w:noProof/>
                <w:sz w:val="22"/>
                <w:szCs w:val="22"/>
              </w:rPr>
              <w:t>References</w:t>
            </w:r>
            <w:r w:rsidR="007304A8" w:rsidRPr="00C051B3">
              <w:rPr>
                <w:rFonts w:ascii="Open Sans" w:hAnsi="Open Sans" w:cs="Open Sans"/>
                <w:noProof/>
                <w:webHidden/>
                <w:sz w:val="22"/>
                <w:szCs w:val="22"/>
              </w:rPr>
              <w:tab/>
            </w:r>
            <w:r w:rsidR="007304A8" w:rsidRPr="00C051B3">
              <w:rPr>
                <w:rFonts w:ascii="Open Sans" w:hAnsi="Open Sans" w:cs="Open Sans"/>
                <w:noProof/>
                <w:webHidden/>
                <w:sz w:val="22"/>
                <w:szCs w:val="22"/>
              </w:rPr>
              <w:fldChar w:fldCharType="begin"/>
            </w:r>
            <w:r w:rsidR="007304A8" w:rsidRPr="00C051B3">
              <w:rPr>
                <w:rFonts w:ascii="Open Sans" w:hAnsi="Open Sans" w:cs="Open Sans"/>
                <w:noProof/>
                <w:webHidden/>
                <w:sz w:val="22"/>
                <w:szCs w:val="22"/>
              </w:rPr>
              <w:instrText xml:space="preserve"> PAGEREF _Toc175670979 \h </w:instrText>
            </w:r>
            <w:r w:rsidR="007304A8" w:rsidRPr="00C051B3">
              <w:rPr>
                <w:rFonts w:ascii="Open Sans" w:hAnsi="Open Sans" w:cs="Open Sans"/>
                <w:noProof/>
                <w:webHidden/>
                <w:sz w:val="22"/>
                <w:szCs w:val="22"/>
              </w:rPr>
            </w:r>
            <w:r w:rsidR="007304A8" w:rsidRPr="00C051B3">
              <w:rPr>
                <w:rFonts w:ascii="Open Sans" w:hAnsi="Open Sans" w:cs="Open Sans"/>
                <w:noProof/>
                <w:webHidden/>
                <w:sz w:val="22"/>
                <w:szCs w:val="22"/>
              </w:rPr>
              <w:fldChar w:fldCharType="separate"/>
            </w:r>
            <w:r w:rsidR="00A14FED">
              <w:rPr>
                <w:rFonts w:ascii="Open Sans" w:hAnsi="Open Sans" w:cs="Open Sans"/>
                <w:noProof/>
                <w:webHidden/>
                <w:sz w:val="22"/>
                <w:szCs w:val="22"/>
              </w:rPr>
              <w:t>39</w:t>
            </w:r>
            <w:r w:rsidR="007304A8" w:rsidRPr="00C051B3">
              <w:rPr>
                <w:rFonts w:ascii="Open Sans" w:hAnsi="Open Sans" w:cs="Open Sans"/>
                <w:noProof/>
                <w:webHidden/>
                <w:sz w:val="22"/>
                <w:szCs w:val="22"/>
              </w:rPr>
              <w:fldChar w:fldCharType="end"/>
            </w:r>
          </w:hyperlink>
        </w:p>
        <w:p w14:paraId="2E4ECB85" w14:textId="1808AA92" w:rsidR="00CB721B" w:rsidRPr="007304A8" w:rsidRDefault="00CB721B" w:rsidP="007304A8">
          <w:r>
            <w:rPr>
              <w:b/>
              <w:bCs/>
              <w:noProof/>
            </w:rPr>
            <w:fldChar w:fldCharType="end"/>
          </w:r>
        </w:p>
      </w:sdtContent>
    </w:sdt>
    <w:p w14:paraId="4FC122B4" w14:textId="77777777" w:rsidR="009E4D0B" w:rsidRPr="00CB721B" w:rsidRDefault="00000000">
      <w:pPr>
        <w:rPr>
          <w:rFonts w:ascii="Open Sans" w:eastAsia="Open Sans" w:hAnsi="Open Sans" w:cs="Open Sans"/>
          <w:color w:val="434343"/>
          <w:sz w:val="28"/>
          <w:szCs w:val="28"/>
        </w:rPr>
      </w:pPr>
      <w:r w:rsidRPr="00CB721B">
        <w:rPr>
          <w:rFonts w:ascii="Open Sans" w:eastAsia="Open Sans" w:hAnsi="Open Sans" w:cs="Open Sans"/>
          <w:color w:val="434343"/>
          <w:sz w:val="28"/>
          <w:szCs w:val="28"/>
        </w:rPr>
        <w:lastRenderedPageBreak/>
        <w:t>Table of Figures</w:t>
      </w:r>
    </w:p>
    <w:sdt>
      <w:sdtPr>
        <w:rPr>
          <w:rFonts w:ascii="Open Sans" w:hAnsi="Open Sans" w:cs="Open Sans"/>
        </w:rPr>
        <w:id w:val="-913247840"/>
        <w:docPartObj>
          <w:docPartGallery w:val="Table of Contents"/>
          <w:docPartUnique/>
        </w:docPartObj>
      </w:sdtPr>
      <w:sdtEndPr>
        <w:rPr>
          <w:sz w:val="22"/>
          <w:szCs w:val="22"/>
        </w:rPr>
      </w:sdtEndPr>
      <w:sdtContent>
        <w:p w14:paraId="1AF062F1" w14:textId="4FFD0798" w:rsidR="00C051B3" w:rsidRPr="00C051B3" w:rsidRDefault="00097C54">
          <w:pPr>
            <w:pStyle w:val="TableofFigures"/>
            <w:tabs>
              <w:tab w:val="right" w:leader="dot" w:pos="9016"/>
            </w:tabs>
            <w:rPr>
              <w:rFonts w:asciiTheme="minorHAnsi" w:eastAsiaTheme="minorEastAsia" w:hAnsiTheme="minorHAnsi" w:cstheme="minorBidi"/>
              <w:noProof/>
              <w:kern w:val="2"/>
              <w:sz w:val="20"/>
              <w:szCs w:val="20"/>
              <w:lang w:val="en-US"/>
              <w14:ligatures w14:val="standardContextual"/>
            </w:rPr>
          </w:pPr>
          <w:r w:rsidRPr="00C051B3">
            <w:rPr>
              <w:rFonts w:ascii="Open Sans" w:hAnsi="Open Sans" w:cs="Open Sans"/>
              <w:sz w:val="18"/>
              <w:szCs w:val="18"/>
            </w:rPr>
            <w:fldChar w:fldCharType="begin"/>
          </w:r>
          <w:r w:rsidRPr="00C051B3">
            <w:rPr>
              <w:rFonts w:ascii="Open Sans" w:hAnsi="Open Sans" w:cs="Open Sans"/>
              <w:sz w:val="18"/>
              <w:szCs w:val="18"/>
            </w:rPr>
            <w:instrText xml:space="preserve"> TOC \h \z \c "Figure" </w:instrText>
          </w:r>
          <w:r w:rsidRPr="00C051B3">
            <w:rPr>
              <w:rFonts w:ascii="Open Sans" w:hAnsi="Open Sans" w:cs="Open Sans"/>
              <w:sz w:val="18"/>
              <w:szCs w:val="18"/>
            </w:rPr>
            <w:fldChar w:fldCharType="separate"/>
          </w:r>
          <w:hyperlink w:anchor="_Toc175733028" w:history="1">
            <w:r w:rsidR="00C051B3" w:rsidRPr="00C051B3">
              <w:rPr>
                <w:rStyle w:val="Hyperlink"/>
                <w:rFonts w:ascii="Open Sans" w:hAnsi="Open Sans" w:cs="Open Sans"/>
                <w:noProof/>
                <w:sz w:val="20"/>
                <w:szCs w:val="20"/>
              </w:rPr>
              <w:t>Figure 1 - The modules that make up the openQxD software</w:t>
            </w:r>
            <w:r w:rsidR="00C051B3" w:rsidRPr="00C051B3">
              <w:rPr>
                <w:noProof/>
                <w:webHidden/>
                <w:sz w:val="20"/>
                <w:szCs w:val="20"/>
              </w:rPr>
              <w:tab/>
            </w:r>
            <w:r w:rsidR="00C051B3" w:rsidRPr="00C051B3">
              <w:rPr>
                <w:noProof/>
                <w:webHidden/>
                <w:sz w:val="20"/>
                <w:szCs w:val="20"/>
              </w:rPr>
              <w:fldChar w:fldCharType="begin"/>
            </w:r>
            <w:r w:rsidR="00C051B3" w:rsidRPr="00C051B3">
              <w:rPr>
                <w:noProof/>
                <w:webHidden/>
                <w:sz w:val="20"/>
                <w:szCs w:val="20"/>
              </w:rPr>
              <w:instrText xml:space="preserve"> PAGEREF _Toc175733028 \h </w:instrText>
            </w:r>
            <w:r w:rsidR="00C051B3" w:rsidRPr="00C051B3">
              <w:rPr>
                <w:noProof/>
                <w:webHidden/>
                <w:sz w:val="20"/>
                <w:szCs w:val="20"/>
              </w:rPr>
            </w:r>
            <w:r w:rsidR="00C051B3" w:rsidRPr="00C051B3">
              <w:rPr>
                <w:noProof/>
                <w:webHidden/>
                <w:sz w:val="20"/>
                <w:szCs w:val="20"/>
              </w:rPr>
              <w:fldChar w:fldCharType="separate"/>
            </w:r>
            <w:r w:rsidR="00A14FED">
              <w:rPr>
                <w:noProof/>
                <w:webHidden/>
                <w:sz w:val="20"/>
                <w:szCs w:val="20"/>
              </w:rPr>
              <w:t>11</w:t>
            </w:r>
            <w:r w:rsidR="00C051B3" w:rsidRPr="00C051B3">
              <w:rPr>
                <w:noProof/>
                <w:webHidden/>
                <w:sz w:val="20"/>
                <w:szCs w:val="20"/>
              </w:rPr>
              <w:fldChar w:fldCharType="end"/>
            </w:r>
          </w:hyperlink>
        </w:p>
        <w:p w14:paraId="13108794" w14:textId="18BE6A77" w:rsidR="00C051B3" w:rsidRPr="00C051B3" w:rsidRDefault="00000000">
          <w:pPr>
            <w:pStyle w:val="TableofFigures"/>
            <w:tabs>
              <w:tab w:val="right" w:leader="dot" w:pos="9016"/>
            </w:tabs>
            <w:rPr>
              <w:rFonts w:asciiTheme="minorHAnsi" w:eastAsiaTheme="minorEastAsia" w:hAnsiTheme="minorHAnsi" w:cstheme="minorBidi"/>
              <w:noProof/>
              <w:kern w:val="2"/>
              <w:sz w:val="20"/>
              <w:szCs w:val="20"/>
              <w:lang w:val="en-US"/>
              <w14:ligatures w14:val="standardContextual"/>
            </w:rPr>
          </w:pPr>
          <w:hyperlink w:anchor="_Toc175733029" w:history="1">
            <w:r w:rsidR="00C051B3" w:rsidRPr="00C051B3">
              <w:rPr>
                <w:rStyle w:val="Hyperlink"/>
                <w:rFonts w:ascii="Open Sans" w:eastAsia="Open Sans" w:hAnsi="Open Sans" w:cs="Open Sans"/>
                <w:i/>
                <w:noProof/>
                <w:sz w:val="20"/>
                <w:szCs w:val="20"/>
              </w:rPr>
              <w:t>Figure 2 - Graphical representation of the classical generation of configurations using Monte Carlo algorithms</w:t>
            </w:r>
            <w:r w:rsidR="00C051B3" w:rsidRPr="00C051B3">
              <w:rPr>
                <w:noProof/>
                <w:webHidden/>
                <w:sz w:val="20"/>
                <w:szCs w:val="20"/>
              </w:rPr>
              <w:tab/>
            </w:r>
            <w:r w:rsidR="00C051B3" w:rsidRPr="00C051B3">
              <w:rPr>
                <w:noProof/>
                <w:webHidden/>
                <w:sz w:val="20"/>
                <w:szCs w:val="20"/>
              </w:rPr>
              <w:fldChar w:fldCharType="begin"/>
            </w:r>
            <w:r w:rsidR="00C051B3" w:rsidRPr="00C051B3">
              <w:rPr>
                <w:noProof/>
                <w:webHidden/>
                <w:sz w:val="20"/>
                <w:szCs w:val="20"/>
              </w:rPr>
              <w:instrText xml:space="preserve"> PAGEREF _Toc175733029 \h </w:instrText>
            </w:r>
            <w:r w:rsidR="00C051B3" w:rsidRPr="00C051B3">
              <w:rPr>
                <w:noProof/>
                <w:webHidden/>
                <w:sz w:val="20"/>
                <w:szCs w:val="20"/>
              </w:rPr>
            </w:r>
            <w:r w:rsidR="00C051B3" w:rsidRPr="00C051B3">
              <w:rPr>
                <w:noProof/>
                <w:webHidden/>
                <w:sz w:val="20"/>
                <w:szCs w:val="20"/>
              </w:rPr>
              <w:fldChar w:fldCharType="separate"/>
            </w:r>
            <w:r w:rsidR="00A14FED">
              <w:rPr>
                <w:noProof/>
                <w:webHidden/>
                <w:sz w:val="20"/>
                <w:szCs w:val="20"/>
              </w:rPr>
              <w:t>13</w:t>
            </w:r>
            <w:r w:rsidR="00C051B3" w:rsidRPr="00C051B3">
              <w:rPr>
                <w:noProof/>
                <w:webHidden/>
                <w:sz w:val="20"/>
                <w:szCs w:val="20"/>
              </w:rPr>
              <w:fldChar w:fldCharType="end"/>
            </w:r>
          </w:hyperlink>
        </w:p>
        <w:p w14:paraId="7C2DEBF0" w14:textId="1657C63D" w:rsidR="00C051B3" w:rsidRPr="00C051B3" w:rsidRDefault="00000000">
          <w:pPr>
            <w:pStyle w:val="TableofFigures"/>
            <w:tabs>
              <w:tab w:val="right" w:leader="dot" w:pos="9016"/>
            </w:tabs>
            <w:rPr>
              <w:rFonts w:asciiTheme="minorHAnsi" w:eastAsiaTheme="minorEastAsia" w:hAnsiTheme="minorHAnsi" w:cstheme="minorBidi"/>
              <w:noProof/>
              <w:kern w:val="2"/>
              <w:sz w:val="20"/>
              <w:szCs w:val="20"/>
              <w:lang w:val="en-US"/>
              <w14:ligatures w14:val="standardContextual"/>
            </w:rPr>
          </w:pPr>
          <w:hyperlink w:anchor="_Toc175733030" w:history="1">
            <w:r w:rsidR="00C051B3" w:rsidRPr="00C051B3">
              <w:rPr>
                <w:rStyle w:val="Hyperlink"/>
                <w:rFonts w:ascii="Open Sans" w:hAnsi="Open Sans" w:cs="Open Sans"/>
                <w:noProof/>
                <w:sz w:val="20"/>
                <w:szCs w:val="20"/>
              </w:rPr>
              <w:t>Figure 3 - Graphical representation of the Normalising Flows method including a correcting accept/reject step to account for the fact that the model cannot be perfectly trained.</w:t>
            </w:r>
            <w:r w:rsidR="00C051B3" w:rsidRPr="00C051B3">
              <w:rPr>
                <w:noProof/>
                <w:webHidden/>
                <w:sz w:val="20"/>
                <w:szCs w:val="20"/>
              </w:rPr>
              <w:tab/>
            </w:r>
            <w:r w:rsidR="00C051B3" w:rsidRPr="00C051B3">
              <w:rPr>
                <w:noProof/>
                <w:webHidden/>
                <w:sz w:val="20"/>
                <w:szCs w:val="20"/>
              </w:rPr>
              <w:fldChar w:fldCharType="begin"/>
            </w:r>
            <w:r w:rsidR="00C051B3" w:rsidRPr="00C051B3">
              <w:rPr>
                <w:noProof/>
                <w:webHidden/>
                <w:sz w:val="20"/>
                <w:szCs w:val="20"/>
              </w:rPr>
              <w:instrText xml:space="preserve"> PAGEREF _Toc175733030 \h </w:instrText>
            </w:r>
            <w:r w:rsidR="00C051B3" w:rsidRPr="00C051B3">
              <w:rPr>
                <w:noProof/>
                <w:webHidden/>
                <w:sz w:val="20"/>
                <w:szCs w:val="20"/>
              </w:rPr>
            </w:r>
            <w:r w:rsidR="00C051B3" w:rsidRPr="00C051B3">
              <w:rPr>
                <w:noProof/>
                <w:webHidden/>
                <w:sz w:val="20"/>
                <w:szCs w:val="20"/>
              </w:rPr>
              <w:fldChar w:fldCharType="separate"/>
            </w:r>
            <w:r w:rsidR="00A14FED">
              <w:rPr>
                <w:noProof/>
                <w:webHidden/>
                <w:sz w:val="20"/>
                <w:szCs w:val="20"/>
              </w:rPr>
              <w:t>13</w:t>
            </w:r>
            <w:r w:rsidR="00C051B3" w:rsidRPr="00C051B3">
              <w:rPr>
                <w:noProof/>
                <w:webHidden/>
                <w:sz w:val="20"/>
                <w:szCs w:val="20"/>
              </w:rPr>
              <w:fldChar w:fldCharType="end"/>
            </w:r>
          </w:hyperlink>
        </w:p>
        <w:p w14:paraId="08C158B7" w14:textId="4244CDD1" w:rsidR="00C051B3" w:rsidRPr="00C051B3" w:rsidRDefault="00000000">
          <w:pPr>
            <w:pStyle w:val="TableofFigures"/>
            <w:tabs>
              <w:tab w:val="right" w:leader="dot" w:pos="9016"/>
            </w:tabs>
            <w:rPr>
              <w:rFonts w:asciiTheme="minorHAnsi" w:eastAsiaTheme="minorEastAsia" w:hAnsiTheme="minorHAnsi" w:cstheme="minorBidi"/>
              <w:noProof/>
              <w:kern w:val="2"/>
              <w:sz w:val="20"/>
              <w:szCs w:val="20"/>
              <w:lang w:val="en-US"/>
              <w14:ligatures w14:val="standardContextual"/>
            </w:rPr>
          </w:pPr>
          <w:hyperlink w:anchor="_Toc175733031" w:history="1">
            <w:r w:rsidR="00C051B3" w:rsidRPr="00C051B3">
              <w:rPr>
                <w:rStyle w:val="Hyperlink"/>
                <w:rFonts w:ascii="Open Sans" w:hAnsi="Open Sans" w:cs="Open Sans"/>
                <w:noProof/>
                <w:sz w:val="20"/>
                <w:szCs w:val="20"/>
              </w:rPr>
              <w:t>Figure 4 - Examples of four main types of data “time frames” in a pulsar-observation data set</w:t>
            </w:r>
            <w:r w:rsidR="00C051B3" w:rsidRPr="00C051B3">
              <w:rPr>
                <w:noProof/>
                <w:webHidden/>
                <w:sz w:val="20"/>
                <w:szCs w:val="20"/>
              </w:rPr>
              <w:tab/>
            </w:r>
            <w:r w:rsidR="00C051B3" w:rsidRPr="00C051B3">
              <w:rPr>
                <w:noProof/>
                <w:webHidden/>
                <w:sz w:val="20"/>
                <w:szCs w:val="20"/>
              </w:rPr>
              <w:fldChar w:fldCharType="begin"/>
            </w:r>
            <w:r w:rsidR="00C051B3" w:rsidRPr="00C051B3">
              <w:rPr>
                <w:noProof/>
                <w:webHidden/>
                <w:sz w:val="20"/>
                <w:szCs w:val="20"/>
              </w:rPr>
              <w:instrText xml:space="preserve"> PAGEREF _Toc175733031 \h </w:instrText>
            </w:r>
            <w:r w:rsidR="00C051B3" w:rsidRPr="00C051B3">
              <w:rPr>
                <w:noProof/>
                <w:webHidden/>
                <w:sz w:val="20"/>
                <w:szCs w:val="20"/>
              </w:rPr>
            </w:r>
            <w:r w:rsidR="00C051B3" w:rsidRPr="00C051B3">
              <w:rPr>
                <w:noProof/>
                <w:webHidden/>
                <w:sz w:val="20"/>
                <w:szCs w:val="20"/>
              </w:rPr>
              <w:fldChar w:fldCharType="separate"/>
            </w:r>
            <w:r w:rsidR="00A14FED">
              <w:rPr>
                <w:noProof/>
                <w:webHidden/>
                <w:sz w:val="20"/>
                <w:szCs w:val="20"/>
              </w:rPr>
              <w:t>16</w:t>
            </w:r>
            <w:r w:rsidR="00C051B3" w:rsidRPr="00C051B3">
              <w:rPr>
                <w:noProof/>
                <w:webHidden/>
                <w:sz w:val="20"/>
                <w:szCs w:val="20"/>
              </w:rPr>
              <w:fldChar w:fldCharType="end"/>
            </w:r>
          </w:hyperlink>
        </w:p>
        <w:p w14:paraId="7C752823" w14:textId="50827307" w:rsidR="00C051B3" w:rsidRPr="00C051B3" w:rsidRDefault="00000000">
          <w:pPr>
            <w:pStyle w:val="TableofFigures"/>
            <w:tabs>
              <w:tab w:val="right" w:leader="dot" w:pos="9016"/>
            </w:tabs>
            <w:rPr>
              <w:rFonts w:asciiTheme="minorHAnsi" w:eastAsiaTheme="minorEastAsia" w:hAnsiTheme="minorHAnsi" w:cstheme="minorBidi"/>
              <w:noProof/>
              <w:kern w:val="2"/>
              <w:sz w:val="20"/>
              <w:szCs w:val="20"/>
              <w:lang w:val="en-US"/>
              <w14:ligatures w14:val="standardContextual"/>
            </w:rPr>
          </w:pPr>
          <w:hyperlink w:anchor="_Toc175733032" w:history="1">
            <w:r w:rsidR="00C051B3" w:rsidRPr="00C051B3">
              <w:rPr>
                <w:rStyle w:val="Hyperlink"/>
                <w:rFonts w:ascii="Open Sans" w:hAnsi="Open Sans" w:cs="Open Sans"/>
                <w:noProof/>
                <w:sz w:val="20"/>
                <w:szCs w:val="20"/>
              </w:rPr>
              <w:t xml:space="preserve">Figure 5- Distribution of the four main types of time frames in a typical pulsar data set. </w:t>
            </w:r>
            <w:r w:rsidR="00C051B3" w:rsidRPr="00C051B3">
              <w:rPr>
                <w:rStyle w:val="Hyperlink"/>
                <w:rFonts w:ascii="Open Sans" w:eastAsia="Open Sans" w:hAnsi="Open Sans" w:cs="Open Sans"/>
                <w:noProof/>
                <w:sz w:val="20"/>
                <w:szCs w:val="20"/>
              </w:rPr>
              <w:t>A</w:t>
            </w:r>
            <w:r w:rsidR="00C051B3" w:rsidRPr="00C051B3">
              <w:rPr>
                <w:noProof/>
                <w:webHidden/>
                <w:sz w:val="20"/>
                <w:szCs w:val="20"/>
              </w:rPr>
              <w:tab/>
            </w:r>
            <w:r w:rsidR="00C051B3" w:rsidRPr="00C051B3">
              <w:rPr>
                <w:noProof/>
                <w:webHidden/>
                <w:sz w:val="20"/>
                <w:szCs w:val="20"/>
              </w:rPr>
              <w:fldChar w:fldCharType="begin"/>
            </w:r>
            <w:r w:rsidR="00C051B3" w:rsidRPr="00C051B3">
              <w:rPr>
                <w:noProof/>
                <w:webHidden/>
                <w:sz w:val="20"/>
                <w:szCs w:val="20"/>
              </w:rPr>
              <w:instrText xml:space="preserve"> PAGEREF _Toc175733032 \h </w:instrText>
            </w:r>
            <w:r w:rsidR="00C051B3" w:rsidRPr="00C051B3">
              <w:rPr>
                <w:noProof/>
                <w:webHidden/>
                <w:sz w:val="20"/>
                <w:szCs w:val="20"/>
              </w:rPr>
            </w:r>
            <w:r w:rsidR="00C051B3" w:rsidRPr="00C051B3">
              <w:rPr>
                <w:noProof/>
                <w:webHidden/>
                <w:sz w:val="20"/>
                <w:szCs w:val="20"/>
              </w:rPr>
              <w:fldChar w:fldCharType="separate"/>
            </w:r>
            <w:r w:rsidR="00A14FED">
              <w:rPr>
                <w:noProof/>
                <w:webHidden/>
                <w:sz w:val="20"/>
                <w:szCs w:val="20"/>
              </w:rPr>
              <w:t>17</w:t>
            </w:r>
            <w:r w:rsidR="00C051B3" w:rsidRPr="00C051B3">
              <w:rPr>
                <w:noProof/>
                <w:webHidden/>
                <w:sz w:val="20"/>
                <w:szCs w:val="20"/>
              </w:rPr>
              <w:fldChar w:fldCharType="end"/>
            </w:r>
          </w:hyperlink>
        </w:p>
        <w:p w14:paraId="3591C7BE" w14:textId="5290CF69" w:rsidR="00C051B3" w:rsidRPr="00C051B3" w:rsidRDefault="00000000">
          <w:pPr>
            <w:pStyle w:val="TableofFigures"/>
            <w:tabs>
              <w:tab w:val="right" w:leader="dot" w:pos="9016"/>
            </w:tabs>
            <w:rPr>
              <w:rFonts w:asciiTheme="minorHAnsi" w:eastAsiaTheme="minorEastAsia" w:hAnsiTheme="minorHAnsi" w:cstheme="minorBidi"/>
              <w:noProof/>
              <w:kern w:val="2"/>
              <w:sz w:val="20"/>
              <w:szCs w:val="20"/>
              <w:lang w:val="en-US"/>
              <w14:ligatures w14:val="standardContextual"/>
            </w:rPr>
          </w:pPr>
          <w:hyperlink w:anchor="_Toc175733033" w:history="1">
            <w:r w:rsidR="00C051B3" w:rsidRPr="00C051B3">
              <w:rPr>
                <w:rStyle w:val="Hyperlink"/>
                <w:rFonts w:ascii="Open Sans" w:hAnsi="Open Sans" w:cs="Open Sans"/>
                <w:noProof/>
                <w:sz w:val="20"/>
                <w:szCs w:val="20"/>
              </w:rPr>
              <w:t>Figure 6 - Three parallel interacting subprojects of the task</w:t>
            </w:r>
            <w:r w:rsidR="00C051B3" w:rsidRPr="00C051B3">
              <w:rPr>
                <w:noProof/>
                <w:webHidden/>
                <w:sz w:val="20"/>
                <w:szCs w:val="20"/>
              </w:rPr>
              <w:tab/>
            </w:r>
            <w:r w:rsidR="00C051B3" w:rsidRPr="00C051B3">
              <w:rPr>
                <w:noProof/>
                <w:webHidden/>
                <w:sz w:val="20"/>
                <w:szCs w:val="20"/>
              </w:rPr>
              <w:fldChar w:fldCharType="begin"/>
            </w:r>
            <w:r w:rsidR="00C051B3" w:rsidRPr="00C051B3">
              <w:rPr>
                <w:noProof/>
                <w:webHidden/>
                <w:sz w:val="20"/>
                <w:szCs w:val="20"/>
              </w:rPr>
              <w:instrText xml:space="preserve"> PAGEREF _Toc175733033 \h </w:instrText>
            </w:r>
            <w:r w:rsidR="00C051B3" w:rsidRPr="00C051B3">
              <w:rPr>
                <w:noProof/>
                <w:webHidden/>
                <w:sz w:val="20"/>
                <w:szCs w:val="20"/>
              </w:rPr>
            </w:r>
            <w:r w:rsidR="00C051B3" w:rsidRPr="00C051B3">
              <w:rPr>
                <w:noProof/>
                <w:webHidden/>
                <w:sz w:val="20"/>
                <w:szCs w:val="20"/>
              </w:rPr>
              <w:fldChar w:fldCharType="separate"/>
            </w:r>
            <w:r w:rsidR="00A14FED">
              <w:rPr>
                <w:noProof/>
                <w:webHidden/>
                <w:sz w:val="20"/>
                <w:szCs w:val="20"/>
              </w:rPr>
              <w:t>18</w:t>
            </w:r>
            <w:r w:rsidR="00C051B3" w:rsidRPr="00C051B3">
              <w:rPr>
                <w:noProof/>
                <w:webHidden/>
                <w:sz w:val="20"/>
                <w:szCs w:val="20"/>
              </w:rPr>
              <w:fldChar w:fldCharType="end"/>
            </w:r>
          </w:hyperlink>
        </w:p>
        <w:p w14:paraId="34A895C5" w14:textId="60047F8C" w:rsidR="00C051B3" w:rsidRPr="00C051B3" w:rsidRDefault="00000000">
          <w:pPr>
            <w:pStyle w:val="TableofFigures"/>
            <w:tabs>
              <w:tab w:val="right" w:leader="dot" w:pos="9016"/>
            </w:tabs>
            <w:rPr>
              <w:rFonts w:asciiTheme="minorHAnsi" w:eastAsiaTheme="minorEastAsia" w:hAnsiTheme="minorHAnsi" w:cstheme="minorBidi"/>
              <w:noProof/>
              <w:kern w:val="2"/>
              <w:sz w:val="20"/>
              <w:szCs w:val="20"/>
              <w:lang w:val="en-US"/>
              <w14:ligatures w14:val="standardContextual"/>
            </w:rPr>
          </w:pPr>
          <w:hyperlink w:anchor="_Toc175733034" w:history="1">
            <w:r w:rsidR="00C051B3" w:rsidRPr="00C051B3">
              <w:rPr>
                <w:rStyle w:val="Hyperlink"/>
                <w:rFonts w:ascii="Open Sans" w:hAnsi="Open Sans" w:cs="Open Sans"/>
                <w:noProof/>
                <w:sz w:val="20"/>
                <w:szCs w:val="20"/>
              </w:rPr>
              <w:t>Figure 7 -  General outline of the DT structure</w:t>
            </w:r>
            <w:r w:rsidR="00C051B3" w:rsidRPr="00C051B3">
              <w:rPr>
                <w:rStyle w:val="Hyperlink"/>
                <w:rFonts w:ascii="Open Sans" w:eastAsia="Open Sans" w:hAnsi="Open Sans" w:cs="Open Sans"/>
                <w:noProof/>
                <w:sz w:val="20"/>
                <w:szCs w:val="20"/>
              </w:rPr>
              <w:t>.</w:t>
            </w:r>
            <w:r w:rsidR="00C051B3" w:rsidRPr="00C051B3">
              <w:rPr>
                <w:noProof/>
                <w:webHidden/>
                <w:sz w:val="20"/>
                <w:szCs w:val="20"/>
              </w:rPr>
              <w:tab/>
            </w:r>
            <w:r w:rsidR="00C051B3" w:rsidRPr="00C051B3">
              <w:rPr>
                <w:noProof/>
                <w:webHidden/>
                <w:sz w:val="20"/>
                <w:szCs w:val="20"/>
              </w:rPr>
              <w:fldChar w:fldCharType="begin"/>
            </w:r>
            <w:r w:rsidR="00C051B3" w:rsidRPr="00C051B3">
              <w:rPr>
                <w:noProof/>
                <w:webHidden/>
                <w:sz w:val="20"/>
                <w:szCs w:val="20"/>
              </w:rPr>
              <w:instrText xml:space="preserve"> PAGEREF _Toc175733034 \h </w:instrText>
            </w:r>
            <w:r w:rsidR="00C051B3" w:rsidRPr="00C051B3">
              <w:rPr>
                <w:noProof/>
                <w:webHidden/>
                <w:sz w:val="20"/>
                <w:szCs w:val="20"/>
              </w:rPr>
            </w:r>
            <w:r w:rsidR="00C051B3" w:rsidRPr="00C051B3">
              <w:rPr>
                <w:noProof/>
                <w:webHidden/>
                <w:sz w:val="20"/>
                <w:szCs w:val="20"/>
              </w:rPr>
              <w:fldChar w:fldCharType="separate"/>
            </w:r>
            <w:r w:rsidR="00A14FED">
              <w:rPr>
                <w:noProof/>
                <w:webHidden/>
                <w:sz w:val="20"/>
                <w:szCs w:val="20"/>
              </w:rPr>
              <w:t>19</w:t>
            </w:r>
            <w:r w:rsidR="00C051B3" w:rsidRPr="00C051B3">
              <w:rPr>
                <w:noProof/>
                <w:webHidden/>
                <w:sz w:val="20"/>
                <w:szCs w:val="20"/>
              </w:rPr>
              <w:fldChar w:fldCharType="end"/>
            </w:r>
          </w:hyperlink>
        </w:p>
        <w:p w14:paraId="428686ED" w14:textId="71C164DF" w:rsidR="00C051B3" w:rsidRPr="00C051B3" w:rsidRDefault="00000000">
          <w:pPr>
            <w:pStyle w:val="TableofFigures"/>
            <w:tabs>
              <w:tab w:val="right" w:leader="dot" w:pos="9016"/>
            </w:tabs>
            <w:rPr>
              <w:rFonts w:asciiTheme="minorHAnsi" w:eastAsiaTheme="minorEastAsia" w:hAnsiTheme="minorHAnsi" w:cstheme="minorBidi"/>
              <w:noProof/>
              <w:kern w:val="2"/>
              <w:sz w:val="20"/>
              <w:szCs w:val="20"/>
              <w:lang w:val="en-US"/>
              <w14:ligatures w14:val="standardContextual"/>
            </w:rPr>
          </w:pPr>
          <w:hyperlink w:anchor="_Toc175733035" w:history="1">
            <w:r w:rsidR="00C051B3" w:rsidRPr="00C051B3">
              <w:rPr>
                <w:rStyle w:val="Hyperlink"/>
                <w:rFonts w:ascii="Open Sans" w:hAnsi="Open Sans" w:cs="Open Sans"/>
                <w:noProof/>
                <w:sz w:val="20"/>
                <w:szCs w:val="20"/>
              </w:rPr>
              <w:t>Figure 8 - Layered software architecture of the framework ML–PPA</w:t>
            </w:r>
            <w:r w:rsidR="00C051B3" w:rsidRPr="00C051B3">
              <w:rPr>
                <w:noProof/>
                <w:webHidden/>
                <w:sz w:val="20"/>
                <w:szCs w:val="20"/>
              </w:rPr>
              <w:tab/>
            </w:r>
            <w:r w:rsidR="00C051B3" w:rsidRPr="00C051B3">
              <w:rPr>
                <w:noProof/>
                <w:webHidden/>
                <w:sz w:val="20"/>
                <w:szCs w:val="20"/>
              </w:rPr>
              <w:fldChar w:fldCharType="begin"/>
            </w:r>
            <w:r w:rsidR="00C051B3" w:rsidRPr="00C051B3">
              <w:rPr>
                <w:noProof/>
                <w:webHidden/>
                <w:sz w:val="20"/>
                <w:szCs w:val="20"/>
              </w:rPr>
              <w:instrText xml:space="preserve"> PAGEREF _Toc175733035 \h </w:instrText>
            </w:r>
            <w:r w:rsidR="00C051B3" w:rsidRPr="00C051B3">
              <w:rPr>
                <w:noProof/>
                <w:webHidden/>
                <w:sz w:val="20"/>
                <w:szCs w:val="20"/>
              </w:rPr>
            </w:r>
            <w:r w:rsidR="00C051B3" w:rsidRPr="00C051B3">
              <w:rPr>
                <w:noProof/>
                <w:webHidden/>
                <w:sz w:val="20"/>
                <w:szCs w:val="20"/>
              </w:rPr>
              <w:fldChar w:fldCharType="separate"/>
            </w:r>
            <w:r w:rsidR="00A14FED">
              <w:rPr>
                <w:noProof/>
                <w:webHidden/>
                <w:sz w:val="20"/>
                <w:szCs w:val="20"/>
              </w:rPr>
              <w:t>20</w:t>
            </w:r>
            <w:r w:rsidR="00C051B3" w:rsidRPr="00C051B3">
              <w:rPr>
                <w:noProof/>
                <w:webHidden/>
                <w:sz w:val="20"/>
                <w:szCs w:val="20"/>
              </w:rPr>
              <w:fldChar w:fldCharType="end"/>
            </w:r>
          </w:hyperlink>
        </w:p>
        <w:p w14:paraId="3DF2FC34" w14:textId="0E636210" w:rsidR="00C051B3" w:rsidRPr="00C051B3" w:rsidRDefault="00000000">
          <w:pPr>
            <w:pStyle w:val="TableofFigures"/>
            <w:tabs>
              <w:tab w:val="right" w:leader="dot" w:pos="9016"/>
            </w:tabs>
            <w:rPr>
              <w:rFonts w:asciiTheme="minorHAnsi" w:eastAsiaTheme="minorEastAsia" w:hAnsiTheme="minorHAnsi" w:cstheme="minorBidi"/>
              <w:noProof/>
              <w:kern w:val="2"/>
              <w:sz w:val="20"/>
              <w:szCs w:val="20"/>
              <w:lang w:val="en-US"/>
              <w14:ligatures w14:val="standardContextual"/>
            </w:rPr>
          </w:pPr>
          <w:hyperlink w:anchor="_Toc175733036" w:history="1">
            <w:r w:rsidR="00C051B3" w:rsidRPr="00C051B3">
              <w:rPr>
                <w:rStyle w:val="Hyperlink"/>
                <w:rFonts w:ascii="Open Sans" w:hAnsi="Open Sans" w:cs="Open Sans"/>
                <w:noProof/>
                <w:sz w:val="20"/>
                <w:szCs w:val="20"/>
              </w:rPr>
              <w:t>Figure 9 - Diagram of the final software product (in the C4 model)</w:t>
            </w:r>
            <w:r w:rsidR="00C051B3" w:rsidRPr="00C051B3">
              <w:rPr>
                <w:noProof/>
                <w:webHidden/>
                <w:sz w:val="20"/>
                <w:szCs w:val="20"/>
              </w:rPr>
              <w:tab/>
            </w:r>
            <w:r w:rsidR="00C051B3" w:rsidRPr="00C051B3">
              <w:rPr>
                <w:noProof/>
                <w:webHidden/>
                <w:sz w:val="20"/>
                <w:szCs w:val="20"/>
              </w:rPr>
              <w:fldChar w:fldCharType="begin"/>
            </w:r>
            <w:r w:rsidR="00C051B3" w:rsidRPr="00C051B3">
              <w:rPr>
                <w:noProof/>
                <w:webHidden/>
                <w:sz w:val="20"/>
                <w:szCs w:val="20"/>
              </w:rPr>
              <w:instrText xml:space="preserve"> PAGEREF _Toc175733036 \h </w:instrText>
            </w:r>
            <w:r w:rsidR="00C051B3" w:rsidRPr="00C051B3">
              <w:rPr>
                <w:noProof/>
                <w:webHidden/>
                <w:sz w:val="20"/>
                <w:szCs w:val="20"/>
              </w:rPr>
            </w:r>
            <w:r w:rsidR="00C051B3" w:rsidRPr="00C051B3">
              <w:rPr>
                <w:noProof/>
                <w:webHidden/>
                <w:sz w:val="20"/>
                <w:szCs w:val="20"/>
              </w:rPr>
              <w:fldChar w:fldCharType="separate"/>
            </w:r>
            <w:r w:rsidR="00A14FED">
              <w:rPr>
                <w:noProof/>
                <w:webHidden/>
                <w:sz w:val="20"/>
                <w:szCs w:val="20"/>
              </w:rPr>
              <w:t>21</w:t>
            </w:r>
            <w:r w:rsidR="00C051B3" w:rsidRPr="00C051B3">
              <w:rPr>
                <w:noProof/>
                <w:webHidden/>
                <w:sz w:val="20"/>
                <w:szCs w:val="20"/>
              </w:rPr>
              <w:fldChar w:fldCharType="end"/>
            </w:r>
          </w:hyperlink>
        </w:p>
        <w:p w14:paraId="2DC22305" w14:textId="7977AF59" w:rsidR="00C051B3" w:rsidRPr="00C051B3" w:rsidRDefault="00000000">
          <w:pPr>
            <w:pStyle w:val="TableofFigures"/>
            <w:tabs>
              <w:tab w:val="right" w:leader="dot" w:pos="9016"/>
            </w:tabs>
            <w:rPr>
              <w:rFonts w:asciiTheme="minorHAnsi" w:eastAsiaTheme="minorEastAsia" w:hAnsiTheme="minorHAnsi" w:cstheme="minorBidi"/>
              <w:noProof/>
              <w:kern w:val="2"/>
              <w:sz w:val="20"/>
              <w:szCs w:val="20"/>
              <w:lang w:val="en-US"/>
              <w14:ligatures w14:val="standardContextual"/>
            </w:rPr>
          </w:pPr>
          <w:hyperlink w:anchor="_Toc175733037" w:history="1">
            <w:r w:rsidR="00C051B3" w:rsidRPr="00C051B3">
              <w:rPr>
                <w:rStyle w:val="Hyperlink"/>
                <w:rFonts w:ascii="Open Sans" w:hAnsi="Open Sans" w:cs="Open Sans"/>
                <w:noProof/>
                <w:sz w:val="20"/>
                <w:szCs w:val="20"/>
              </w:rPr>
              <w:t>Figure 10 - High-level architecture of the DT</w:t>
            </w:r>
            <w:r w:rsidR="00C051B3" w:rsidRPr="00C051B3">
              <w:rPr>
                <w:noProof/>
                <w:webHidden/>
                <w:sz w:val="20"/>
                <w:szCs w:val="20"/>
              </w:rPr>
              <w:tab/>
            </w:r>
            <w:r w:rsidR="00C051B3" w:rsidRPr="00C051B3">
              <w:rPr>
                <w:noProof/>
                <w:webHidden/>
                <w:sz w:val="20"/>
                <w:szCs w:val="20"/>
              </w:rPr>
              <w:fldChar w:fldCharType="begin"/>
            </w:r>
            <w:r w:rsidR="00C051B3" w:rsidRPr="00C051B3">
              <w:rPr>
                <w:noProof/>
                <w:webHidden/>
                <w:sz w:val="20"/>
                <w:szCs w:val="20"/>
              </w:rPr>
              <w:instrText xml:space="preserve"> PAGEREF _Toc175733037 \h </w:instrText>
            </w:r>
            <w:r w:rsidR="00C051B3" w:rsidRPr="00C051B3">
              <w:rPr>
                <w:noProof/>
                <w:webHidden/>
                <w:sz w:val="20"/>
                <w:szCs w:val="20"/>
              </w:rPr>
            </w:r>
            <w:r w:rsidR="00C051B3" w:rsidRPr="00C051B3">
              <w:rPr>
                <w:noProof/>
                <w:webHidden/>
                <w:sz w:val="20"/>
                <w:szCs w:val="20"/>
              </w:rPr>
              <w:fldChar w:fldCharType="separate"/>
            </w:r>
            <w:r w:rsidR="00A14FED">
              <w:rPr>
                <w:noProof/>
                <w:webHidden/>
                <w:sz w:val="20"/>
                <w:szCs w:val="20"/>
              </w:rPr>
              <w:t>22</w:t>
            </w:r>
            <w:r w:rsidR="00C051B3" w:rsidRPr="00C051B3">
              <w:rPr>
                <w:noProof/>
                <w:webHidden/>
                <w:sz w:val="20"/>
                <w:szCs w:val="20"/>
              </w:rPr>
              <w:fldChar w:fldCharType="end"/>
            </w:r>
          </w:hyperlink>
        </w:p>
        <w:p w14:paraId="0BC63F47" w14:textId="2A038EB0" w:rsidR="00C051B3" w:rsidRPr="00C051B3" w:rsidRDefault="00000000">
          <w:pPr>
            <w:pStyle w:val="TableofFigures"/>
            <w:tabs>
              <w:tab w:val="right" w:leader="dot" w:pos="9016"/>
            </w:tabs>
            <w:rPr>
              <w:rFonts w:asciiTheme="minorHAnsi" w:eastAsiaTheme="minorEastAsia" w:hAnsiTheme="minorHAnsi" w:cstheme="minorBidi"/>
              <w:noProof/>
              <w:kern w:val="2"/>
              <w:sz w:val="20"/>
              <w:szCs w:val="20"/>
              <w:lang w:val="en-US"/>
              <w14:ligatures w14:val="standardContextual"/>
            </w:rPr>
          </w:pPr>
          <w:hyperlink w:anchor="_Toc175733038" w:history="1">
            <w:r w:rsidR="00C051B3" w:rsidRPr="00C051B3">
              <w:rPr>
                <w:rStyle w:val="Hyperlink"/>
                <w:rFonts w:ascii="Open Sans" w:hAnsi="Open Sans" w:cs="Open Sans"/>
                <w:noProof/>
                <w:sz w:val="20"/>
                <w:szCs w:val="20"/>
              </w:rPr>
              <w:t>Figure 11 - System Context diagram (in the C4 model) of the DT for the veto pipeline.</w:t>
            </w:r>
            <w:r w:rsidR="00C051B3" w:rsidRPr="00C051B3">
              <w:rPr>
                <w:noProof/>
                <w:webHidden/>
                <w:sz w:val="20"/>
                <w:szCs w:val="20"/>
              </w:rPr>
              <w:tab/>
            </w:r>
            <w:r w:rsidR="00C051B3" w:rsidRPr="00C051B3">
              <w:rPr>
                <w:noProof/>
                <w:webHidden/>
                <w:sz w:val="20"/>
                <w:szCs w:val="20"/>
              </w:rPr>
              <w:fldChar w:fldCharType="begin"/>
            </w:r>
            <w:r w:rsidR="00C051B3" w:rsidRPr="00C051B3">
              <w:rPr>
                <w:noProof/>
                <w:webHidden/>
                <w:sz w:val="20"/>
                <w:szCs w:val="20"/>
              </w:rPr>
              <w:instrText xml:space="preserve"> PAGEREF _Toc175733038 \h </w:instrText>
            </w:r>
            <w:r w:rsidR="00C051B3" w:rsidRPr="00C051B3">
              <w:rPr>
                <w:noProof/>
                <w:webHidden/>
                <w:sz w:val="20"/>
                <w:szCs w:val="20"/>
              </w:rPr>
            </w:r>
            <w:r w:rsidR="00C051B3" w:rsidRPr="00C051B3">
              <w:rPr>
                <w:noProof/>
                <w:webHidden/>
                <w:sz w:val="20"/>
                <w:szCs w:val="20"/>
              </w:rPr>
              <w:fldChar w:fldCharType="separate"/>
            </w:r>
            <w:r w:rsidR="00A14FED">
              <w:rPr>
                <w:noProof/>
                <w:webHidden/>
                <w:sz w:val="20"/>
                <w:szCs w:val="20"/>
              </w:rPr>
              <w:t>23</w:t>
            </w:r>
            <w:r w:rsidR="00C051B3" w:rsidRPr="00C051B3">
              <w:rPr>
                <w:noProof/>
                <w:webHidden/>
                <w:sz w:val="20"/>
                <w:szCs w:val="20"/>
              </w:rPr>
              <w:fldChar w:fldCharType="end"/>
            </w:r>
          </w:hyperlink>
        </w:p>
        <w:p w14:paraId="4F762CB5" w14:textId="54900FDE" w:rsidR="00C051B3" w:rsidRPr="00C051B3" w:rsidRDefault="00000000">
          <w:pPr>
            <w:pStyle w:val="TableofFigures"/>
            <w:tabs>
              <w:tab w:val="right" w:leader="dot" w:pos="9016"/>
            </w:tabs>
            <w:rPr>
              <w:rFonts w:asciiTheme="minorHAnsi" w:eastAsiaTheme="minorEastAsia" w:hAnsiTheme="minorHAnsi" w:cstheme="minorBidi"/>
              <w:noProof/>
              <w:kern w:val="2"/>
              <w:sz w:val="20"/>
              <w:szCs w:val="20"/>
              <w:lang w:val="en-US"/>
              <w14:ligatures w14:val="standardContextual"/>
            </w:rPr>
          </w:pPr>
          <w:hyperlink w:anchor="_Toc175733039" w:history="1">
            <w:r w:rsidR="00C051B3" w:rsidRPr="00C051B3">
              <w:rPr>
                <w:rStyle w:val="Hyperlink"/>
                <w:rFonts w:ascii="Open Sans" w:hAnsi="Open Sans" w:cs="Open Sans"/>
                <w:noProof/>
                <w:sz w:val="20"/>
                <w:szCs w:val="20"/>
              </w:rPr>
              <w:t>Figure 12 -  Airflow DAG for training sub-system, as shown in the Airflow Dashboard</w:t>
            </w:r>
            <w:r w:rsidR="00C051B3" w:rsidRPr="00C051B3">
              <w:rPr>
                <w:noProof/>
                <w:webHidden/>
                <w:sz w:val="20"/>
                <w:szCs w:val="20"/>
              </w:rPr>
              <w:tab/>
            </w:r>
            <w:r w:rsidR="00C051B3" w:rsidRPr="00C051B3">
              <w:rPr>
                <w:noProof/>
                <w:webHidden/>
                <w:sz w:val="20"/>
                <w:szCs w:val="20"/>
              </w:rPr>
              <w:fldChar w:fldCharType="begin"/>
            </w:r>
            <w:r w:rsidR="00C051B3" w:rsidRPr="00C051B3">
              <w:rPr>
                <w:noProof/>
                <w:webHidden/>
                <w:sz w:val="20"/>
                <w:szCs w:val="20"/>
              </w:rPr>
              <w:instrText xml:space="preserve"> PAGEREF _Toc175733039 \h </w:instrText>
            </w:r>
            <w:r w:rsidR="00C051B3" w:rsidRPr="00C051B3">
              <w:rPr>
                <w:noProof/>
                <w:webHidden/>
                <w:sz w:val="20"/>
                <w:szCs w:val="20"/>
              </w:rPr>
            </w:r>
            <w:r w:rsidR="00C051B3" w:rsidRPr="00C051B3">
              <w:rPr>
                <w:noProof/>
                <w:webHidden/>
                <w:sz w:val="20"/>
                <w:szCs w:val="20"/>
              </w:rPr>
              <w:fldChar w:fldCharType="separate"/>
            </w:r>
            <w:r w:rsidR="00A14FED">
              <w:rPr>
                <w:noProof/>
                <w:webHidden/>
                <w:sz w:val="20"/>
                <w:szCs w:val="20"/>
              </w:rPr>
              <w:t>24</w:t>
            </w:r>
            <w:r w:rsidR="00C051B3" w:rsidRPr="00C051B3">
              <w:rPr>
                <w:noProof/>
                <w:webHidden/>
                <w:sz w:val="20"/>
                <w:szCs w:val="20"/>
              </w:rPr>
              <w:fldChar w:fldCharType="end"/>
            </w:r>
          </w:hyperlink>
        </w:p>
        <w:p w14:paraId="039DF226" w14:textId="45F8E945" w:rsidR="00C051B3" w:rsidRPr="00C051B3" w:rsidRDefault="00000000">
          <w:pPr>
            <w:pStyle w:val="TableofFigures"/>
            <w:tabs>
              <w:tab w:val="right" w:leader="dot" w:pos="9016"/>
            </w:tabs>
            <w:rPr>
              <w:rFonts w:asciiTheme="minorHAnsi" w:eastAsiaTheme="minorEastAsia" w:hAnsiTheme="minorHAnsi" w:cstheme="minorBidi"/>
              <w:noProof/>
              <w:kern w:val="2"/>
              <w:sz w:val="20"/>
              <w:szCs w:val="20"/>
              <w:lang w:val="en-US"/>
              <w14:ligatures w14:val="standardContextual"/>
            </w:rPr>
          </w:pPr>
          <w:hyperlink w:anchor="_Toc175733040" w:history="1">
            <w:r w:rsidR="00C051B3" w:rsidRPr="00C051B3">
              <w:rPr>
                <w:rStyle w:val="Hyperlink"/>
                <w:rFonts w:ascii="Open Sans" w:hAnsi="Open Sans" w:cs="Open Sans"/>
                <w:noProof/>
                <w:sz w:val="20"/>
                <w:szCs w:val="20"/>
              </w:rPr>
              <w:t>Figure 13 - Container diagram (in the C4 model) of the Training subsystem</w:t>
            </w:r>
            <w:r w:rsidR="00C051B3" w:rsidRPr="00C051B3">
              <w:rPr>
                <w:noProof/>
                <w:webHidden/>
                <w:sz w:val="20"/>
                <w:szCs w:val="20"/>
              </w:rPr>
              <w:tab/>
            </w:r>
            <w:r w:rsidR="00C051B3" w:rsidRPr="00C051B3">
              <w:rPr>
                <w:noProof/>
                <w:webHidden/>
                <w:sz w:val="20"/>
                <w:szCs w:val="20"/>
              </w:rPr>
              <w:fldChar w:fldCharType="begin"/>
            </w:r>
            <w:r w:rsidR="00C051B3" w:rsidRPr="00C051B3">
              <w:rPr>
                <w:noProof/>
                <w:webHidden/>
                <w:sz w:val="20"/>
                <w:szCs w:val="20"/>
              </w:rPr>
              <w:instrText xml:space="preserve"> PAGEREF _Toc175733040 \h </w:instrText>
            </w:r>
            <w:r w:rsidR="00C051B3" w:rsidRPr="00C051B3">
              <w:rPr>
                <w:noProof/>
                <w:webHidden/>
                <w:sz w:val="20"/>
                <w:szCs w:val="20"/>
              </w:rPr>
            </w:r>
            <w:r w:rsidR="00C051B3" w:rsidRPr="00C051B3">
              <w:rPr>
                <w:noProof/>
                <w:webHidden/>
                <w:sz w:val="20"/>
                <w:szCs w:val="20"/>
              </w:rPr>
              <w:fldChar w:fldCharType="separate"/>
            </w:r>
            <w:r w:rsidR="00A14FED">
              <w:rPr>
                <w:noProof/>
                <w:webHidden/>
                <w:sz w:val="20"/>
                <w:szCs w:val="20"/>
              </w:rPr>
              <w:t>26</w:t>
            </w:r>
            <w:r w:rsidR="00C051B3" w:rsidRPr="00C051B3">
              <w:rPr>
                <w:noProof/>
                <w:webHidden/>
                <w:sz w:val="20"/>
                <w:szCs w:val="20"/>
              </w:rPr>
              <w:fldChar w:fldCharType="end"/>
            </w:r>
          </w:hyperlink>
        </w:p>
        <w:p w14:paraId="5D5F5FD7" w14:textId="6F527566" w:rsidR="00C051B3" w:rsidRPr="00C051B3" w:rsidRDefault="00000000">
          <w:pPr>
            <w:pStyle w:val="TableofFigures"/>
            <w:tabs>
              <w:tab w:val="right" w:leader="dot" w:pos="9016"/>
            </w:tabs>
            <w:rPr>
              <w:rFonts w:asciiTheme="minorHAnsi" w:eastAsiaTheme="minorEastAsia" w:hAnsiTheme="minorHAnsi" w:cstheme="minorBidi"/>
              <w:noProof/>
              <w:kern w:val="2"/>
              <w:sz w:val="20"/>
              <w:szCs w:val="20"/>
              <w:lang w:val="en-US"/>
              <w14:ligatures w14:val="standardContextual"/>
            </w:rPr>
          </w:pPr>
          <w:hyperlink w:anchor="_Toc175733041" w:history="1">
            <w:r w:rsidR="00C051B3" w:rsidRPr="00C051B3">
              <w:rPr>
                <w:rStyle w:val="Hyperlink"/>
                <w:rFonts w:ascii="Open Sans" w:hAnsi="Open Sans" w:cs="Open Sans"/>
                <w:noProof/>
                <w:sz w:val="20"/>
                <w:szCs w:val="20"/>
              </w:rPr>
              <w:t>Figure 14 - Container diagram (in the C4 model) of the Inference subsystem</w:t>
            </w:r>
            <w:r w:rsidR="00C051B3" w:rsidRPr="00C051B3">
              <w:rPr>
                <w:noProof/>
                <w:webHidden/>
                <w:sz w:val="20"/>
                <w:szCs w:val="20"/>
              </w:rPr>
              <w:tab/>
            </w:r>
            <w:r w:rsidR="00C051B3" w:rsidRPr="00C051B3">
              <w:rPr>
                <w:noProof/>
                <w:webHidden/>
                <w:sz w:val="20"/>
                <w:szCs w:val="20"/>
              </w:rPr>
              <w:fldChar w:fldCharType="begin"/>
            </w:r>
            <w:r w:rsidR="00C051B3" w:rsidRPr="00C051B3">
              <w:rPr>
                <w:noProof/>
                <w:webHidden/>
                <w:sz w:val="20"/>
                <w:szCs w:val="20"/>
              </w:rPr>
              <w:instrText xml:space="preserve"> PAGEREF _Toc175733041 \h </w:instrText>
            </w:r>
            <w:r w:rsidR="00C051B3" w:rsidRPr="00C051B3">
              <w:rPr>
                <w:noProof/>
                <w:webHidden/>
                <w:sz w:val="20"/>
                <w:szCs w:val="20"/>
              </w:rPr>
            </w:r>
            <w:r w:rsidR="00C051B3" w:rsidRPr="00C051B3">
              <w:rPr>
                <w:noProof/>
                <w:webHidden/>
                <w:sz w:val="20"/>
                <w:szCs w:val="20"/>
              </w:rPr>
              <w:fldChar w:fldCharType="separate"/>
            </w:r>
            <w:r w:rsidR="00A14FED">
              <w:rPr>
                <w:noProof/>
                <w:webHidden/>
                <w:sz w:val="20"/>
                <w:szCs w:val="20"/>
              </w:rPr>
              <w:t>27</w:t>
            </w:r>
            <w:r w:rsidR="00C051B3" w:rsidRPr="00C051B3">
              <w:rPr>
                <w:noProof/>
                <w:webHidden/>
                <w:sz w:val="20"/>
                <w:szCs w:val="20"/>
              </w:rPr>
              <w:fldChar w:fldCharType="end"/>
            </w:r>
          </w:hyperlink>
        </w:p>
        <w:p w14:paraId="2EEC9240" w14:textId="389D2B62" w:rsidR="00C051B3" w:rsidRPr="00C051B3" w:rsidRDefault="00000000">
          <w:pPr>
            <w:pStyle w:val="TableofFigures"/>
            <w:tabs>
              <w:tab w:val="right" w:leader="dot" w:pos="9016"/>
            </w:tabs>
            <w:rPr>
              <w:rFonts w:asciiTheme="minorHAnsi" w:eastAsiaTheme="minorEastAsia" w:hAnsiTheme="minorHAnsi" w:cstheme="minorBidi"/>
              <w:noProof/>
              <w:kern w:val="2"/>
              <w:sz w:val="20"/>
              <w:szCs w:val="20"/>
              <w:lang w:val="en-US"/>
              <w14:ligatures w14:val="standardContextual"/>
            </w:rPr>
          </w:pPr>
          <w:hyperlink w:anchor="_Toc175733042" w:history="1">
            <w:r w:rsidR="00C051B3" w:rsidRPr="00C051B3">
              <w:rPr>
                <w:rStyle w:val="Hyperlink"/>
                <w:rFonts w:ascii="Open Sans" w:hAnsi="Open Sans" w:cs="Open Sans"/>
                <w:noProof/>
                <w:sz w:val="20"/>
                <w:szCs w:val="20"/>
              </w:rPr>
              <w:t>Figure 15 - Simulation of a particle shower created by the primary particle entering the detector volume, interacting with its material.</w:t>
            </w:r>
            <w:r w:rsidR="00C051B3" w:rsidRPr="00C051B3">
              <w:rPr>
                <w:noProof/>
                <w:webHidden/>
                <w:sz w:val="20"/>
                <w:szCs w:val="20"/>
              </w:rPr>
              <w:tab/>
            </w:r>
            <w:r w:rsidR="00C051B3" w:rsidRPr="00C051B3">
              <w:rPr>
                <w:noProof/>
                <w:webHidden/>
                <w:sz w:val="20"/>
                <w:szCs w:val="20"/>
              </w:rPr>
              <w:fldChar w:fldCharType="begin"/>
            </w:r>
            <w:r w:rsidR="00C051B3" w:rsidRPr="00C051B3">
              <w:rPr>
                <w:noProof/>
                <w:webHidden/>
                <w:sz w:val="20"/>
                <w:szCs w:val="20"/>
              </w:rPr>
              <w:instrText xml:space="preserve"> PAGEREF _Toc175733042 \h </w:instrText>
            </w:r>
            <w:r w:rsidR="00C051B3" w:rsidRPr="00C051B3">
              <w:rPr>
                <w:noProof/>
                <w:webHidden/>
                <w:sz w:val="20"/>
                <w:szCs w:val="20"/>
              </w:rPr>
            </w:r>
            <w:r w:rsidR="00C051B3" w:rsidRPr="00C051B3">
              <w:rPr>
                <w:noProof/>
                <w:webHidden/>
                <w:sz w:val="20"/>
                <w:szCs w:val="20"/>
              </w:rPr>
              <w:fldChar w:fldCharType="separate"/>
            </w:r>
            <w:r w:rsidR="00A14FED">
              <w:rPr>
                <w:noProof/>
                <w:webHidden/>
                <w:sz w:val="20"/>
                <w:szCs w:val="20"/>
              </w:rPr>
              <w:t>28</w:t>
            </w:r>
            <w:r w:rsidR="00C051B3" w:rsidRPr="00C051B3">
              <w:rPr>
                <w:noProof/>
                <w:webHidden/>
                <w:sz w:val="20"/>
                <w:szCs w:val="20"/>
              </w:rPr>
              <w:fldChar w:fldCharType="end"/>
            </w:r>
          </w:hyperlink>
        </w:p>
        <w:p w14:paraId="44B35E3E" w14:textId="18B789F6" w:rsidR="00C051B3" w:rsidRPr="00C051B3" w:rsidRDefault="00000000">
          <w:pPr>
            <w:pStyle w:val="TableofFigures"/>
            <w:tabs>
              <w:tab w:val="right" w:leader="dot" w:pos="9016"/>
            </w:tabs>
            <w:rPr>
              <w:rFonts w:asciiTheme="minorHAnsi" w:eastAsiaTheme="minorEastAsia" w:hAnsiTheme="minorHAnsi" w:cstheme="minorBidi"/>
              <w:noProof/>
              <w:kern w:val="2"/>
              <w:sz w:val="20"/>
              <w:szCs w:val="20"/>
              <w:lang w:val="en-US"/>
              <w14:ligatures w14:val="standardContextual"/>
            </w:rPr>
          </w:pPr>
          <w:hyperlink w:anchor="_Toc175733043" w:history="1">
            <w:r w:rsidR="00C051B3" w:rsidRPr="00C051B3">
              <w:rPr>
                <w:rStyle w:val="Hyperlink"/>
                <w:rFonts w:ascii="Open Sans" w:hAnsi="Open Sans" w:cs="Open Sans"/>
                <w:noProof/>
                <w:sz w:val="20"/>
                <w:szCs w:val="20"/>
              </w:rPr>
              <w:t>Figure 16 - Detailed (full) particle simulation with Geant4 (left) and fast particle simulation using generative ML techniques (right) (R3)</w:t>
            </w:r>
            <w:r w:rsidR="00C051B3" w:rsidRPr="00C051B3">
              <w:rPr>
                <w:noProof/>
                <w:webHidden/>
                <w:sz w:val="20"/>
                <w:szCs w:val="20"/>
              </w:rPr>
              <w:tab/>
            </w:r>
            <w:r w:rsidR="00C051B3" w:rsidRPr="00C051B3">
              <w:rPr>
                <w:noProof/>
                <w:webHidden/>
                <w:sz w:val="20"/>
                <w:szCs w:val="20"/>
              </w:rPr>
              <w:fldChar w:fldCharType="begin"/>
            </w:r>
            <w:r w:rsidR="00C051B3" w:rsidRPr="00C051B3">
              <w:rPr>
                <w:noProof/>
                <w:webHidden/>
                <w:sz w:val="20"/>
                <w:szCs w:val="20"/>
              </w:rPr>
              <w:instrText xml:space="preserve"> PAGEREF _Toc175733043 \h </w:instrText>
            </w:r>
            <w:r w:rsidR="00C051B3" w:rsidRPr="00C051B3">
              <w:rPr>
                <w:noProof/>
                <w:webHidden/>
                <w:sz w:val="20"/>
                <w:szCs w:val="20"/>
              </w:rPr>
            </w:r>
            <w:r w:rsidR="00C051B3" w:rsidRPr="00C051B3">
              <w:rPr>
                <w:noProof/>
                <w:webHidden/>
                <w:sz w:val="20"/>
                <w:szCs w:val="20"/>
              </w:rPr>
              <w:fldChar w:fldCharType="separate"/>
            </w:r>
            <w:r w:rsidR="00A14FED">
              <w:rPr>
                <w:noProof/>
                <w:webHidden/>
                <w:sz w:val="20"/>
                <w:szCs w:val="20"/>
              </w:rPr>
              <w:t>30</w:t>
            </w:r>
            <w:r w:rsidR="00C051B3" w:rsidRPr="00C051B3">
              <w:rPr>
                <w:noProof/>
                <w:webHidden/>
                <w:sz w:val="20"/>
                <w:szCs w:val="20"/>
              </w:rPr>
              <w:fldChar w:fldCharType="end"/>
            </w:r>
          </w:hyperlink>
        </w:p>
        <w:p w14:paraId="303344D2" w14:textId="7A3AD532" w:rsidR="00C051B3" w:rsidRPr="00C051B3" w:rsidRDefault="00000000">
          <w:pPr>
            <w:pStyle w:val="TableofFigures"/>
            <w:tabs>
              <w:tab w:val="right" w:leader="dot" w:pos="9016"/>
            </w:tabs>
            <w:rPr>
              <w:rFonts w:asciiTheme="minorHAnsi" w:eastAsiaTheme="minorEastAsia" w:hAnsiTheme="minorHAnsi" w:cstheme="minorBidi"/>
              <w:noProof/>
              <w:kern w:val="2"/>
              <w:sz w:val="20"/>
              <w:szCs w:val="20"/>
              <w:lang w:val="en-US"/>
              <w14:ligatures w14:val="standardContextual"/>
            </w:rPr>
          </w:pPr>
          <w:hyperlink w:anchor="_Toc175733044" w:history="1">
            <w:r w:rsidR="00C051B3" w:rsidRPr="00C051B3">
              <w:rPr>
                <w:rStyle w:val="Hyperlink"/>
                <w:rFonts w:ascii="Open Sans" w:hAnsi="Open Sans" w:cs="Open Sans"/>
                <w:noProof/>
                <w:sz w:val="20"/>
                <w:szCs w:val="20"/>
              </w:rPr>
              <w:t>Figure 17 - Fast particle detector simulation using ML techniques high level workflow composition</w:t>
            </w:r>
            <w:r w:rsidR="00C051B3" w:rsidRPr="00C051B3">
              <w:rPr>
                <w:noProof/>
                <w:webHidden/>
                <w:sz w:val="20"/>
                <w:szCs w:val="20"/>
              </w:rPr>
              <w:tab/>
            </w:r>
            <w:r w:rsidR="00C051B3" w:rsidRPr="00C051B3">
              <w:rPr>
                <w:noProof/>
                <w:webHidden/>
                <w:sz w:val="20"/>
                <w:szCs w:val="20"/>
              </w:rPr>
              <w:fldChar w:fldCharType="begin"/>
            </w:r>
            <w:r w:rsidR="00C051B3" w:rsidRPr="00C051B3">
              <w:rPr>
                <w:noProof/>
                <w:webHidden/>
                <w:sz w:val="20"/>
                <w:szCs w:val="20"/>
              </w:rPr>
              <w:instrText xml:space="preserve"> PAGEREF _Toc175733044 \h </w:instrText>
            </w:r>
            <w:r w:rsidR="00C051B3" w:rsidRPr="00C051B3">
              <w:rPr>
                <w:noProof/>
                <w:webHidden/>
                <w:sz w:val="20"/>
                <w:szCs w:val="20"/>
              </w:rPr>
            </w:r>
            <w:r w:rsidR="00C051B3" w:rsidRPr="00C051B3">
              <w:rPr>
                <w:noProof/>
                <w:webHidden/>
                <w:sz w:val="20"/>
                <w:szCs w:val="20"/>
              </w:rPr>
              <w:fldChar w:fldCharType="separate"/>
            </w:r>
            <w:r w:rsidR="00A14FED">
              <w:rPr>
                <w:noProof/>
                <w:webHidden/>
                <w:sz w:val="20"/>
                <w:szCs w:val="20"/>
              </w:rPr>
              <w:t>31</w:t>
            </w:r>
            <w:r w:rsidR="00C051B3" w:rsidRPr="00C051B3">
              <w:rPr>
                <w:noProof/>
                <w:webHidden/>
                <w:sz w:val="20"/>
                <w:szCs w:val="20"/>
              </w:rPr>
              <w:fldChar w:fldCharType="end"/>
            </w:r>
          </w:hyperlink>
        </w:p>
        <w:p w14:paraId="39E3ED07" w14:textId="4C7124F7" w:rsidR="00C051B3" w:rsidRPr="00C051B3" w:rsidRDefault="00000000">
          <w:pPr>
            <w:pStyle w:val="TableofFigures"/>
            <w:tabs>
              <w:tab w:val="right" w:leader="dot" w:pos="9016"/>
            </w:tabs>
            <w:rPr>
              <w:rFonts w:asciiTheme="minorHAnsi" w:eastAsiaTheme="minorEastAsia" w:hAnsiTheme="minorHAnsi" w:cstheme="minorBidi"/>
              <w:noProof/>
              <w:kern w:val="2"/>
              <w:sz w:val="20"/>
              <w:szCs w:val="20"/>
              <w:lang w:val="en-US"/>
              <w14:ligatures w14:val="standardContextual"/>
            </w:rPr>
          </w:pPr>
          <w:hyperlink w:anchor="_Toc175733045" w:history="1">
            <w:r w:rsidR="00C051B3" w:rsidRPr="00C051B3">
              <w:rPr>
                <w:rStyle w:val="Hyperlink"/>
                <w:rFonts w:ascii="Open Sans" w:hAnsi="Open Sans" w:cs="Open Sans"/>
                <w:noProof/>
                <w:sz w:val="20"/>
                <w:szCs w:val="20"/>
              </w:rPr>
              <w:t>Figure 18 - 3DGAN model architecture</w:t>
            </w:r>
            <w:r w:rsidR="00C051B3" w:rsidRPr="00C051B3">
              <w:rPr>
                <w:noProof/>
                <w:webHidden/>
                <w:sz w:val="20"/>
                <w:szCs w:val="20"/>
              </w:rPr>
              <w:tab/>
            </w:r>
            <w:r w:rsidR="00C051B3" w:rsidRPr="00C051B3">
              <w:rPr>
                <w:noProof/>
                <w:webHidden/>
                <w:sz w:val="20"/>
                <w:szCs w:val="20"/>
              </w:rPr>
              <w:fldChar w:fldCharType="begin"/>
            </w:r>
            <w:r w:rsidR="00C051B3" w:rsidRPr="00C051B3">
              <w:rPr>
                <w:noProof/>
                <w:webHidden/>
                <w:sz w:val="20"/>
                <w:szCs w:val="20"/>
              </w:rPr>
              <w:instrText xml:space="preserve"> PAGEREF _Toc175733045 \h </w:instrText>
            </w:r>
            <w:r w:rsidR="00C051B3" w:rsidRPr="00C051B3">
              <w:rPr>
                <w:noProof/>
                <w:webHidden/>
                <w:sz w:val="20"/>
                <w:szCs w:val="20"/>
              </w:rPr>
            </w:r>
            <w:r w:rsidR="00C051B3" w:rsidRPr="00C051B3">
              <w:rPr>
                <w:noProof/>
                <w:webHidden/>
                <w:sz w:val="20"/>
                <w:szCs w:val="20"/>
              </w:rPr>
              <w:fldChar w:fldCharType="separate"/>
            </w:r>
            <w:r w:rsidR="00A14FED">
              <w:rPr>
                <w:noProof/>
                <w:webHidden/>
                <w:sz w:val="20"/>
                <w:szCs w:val="20"/>
              </w:rPr>
              <w:t>32</w:t>
            </w:r>
            <w:r w:rsidR="00C051B3" w:rsidRPr="00C051B3">
              <w:rPr>
                <w:noProof/>
                <w:webHidden/>
                <w:sz w:val="20"/>
                <w:szCs w:val="20"/>
              </w:rPr>
              <w:fldChar w:fldCharType="end"/>
            </w:r>
          </w:hyperlink>
        </w:p>
        <w:p w14:paraId="7808FCFB" w14:textId="4B23E376" w:rsidR="00C051B3" w:rsidRPr="00C051B3" w:rsidRDefault="00000000">
          <w:pPr>
            <w:pStyle w:val="TableofFigures"/>
            <w:tabs>
              <w:tab w:val="right" w:leader="dot" w:pos="9016"/>
            </w:tabs>
            <w:rPr>
              <w:rFonts w:asciiTheme="minorHAnsi" w:eastAsiaTheme="minorEastAsia" w:hAnsiTheme="minorHAnsi" w:cstheme="minorBidi"/>
              <w:noProof/>
              <w:kern w:val="2"/>
              <w:sz w:val="22"/>
              <w:szCs w:val="22"/>
              <w:lang w:val="en-US"/>
              <w14:ligatures w14:val="standardContextual"/>
            </w:rPr>
          </w:pPr>
          <w:hyperlink w:anchor="_Toc175733046" w:history="1">
            <w:r w:rsidR="00C051B3" w:rsidRPr="00C051B3">
              <w:rPr>
                <w:rStyle w:val="Hyperlink"/>
                <w:rFonts w:ascii="Open Sans" w:hAnsi="Open Sans" w:cs="Open Sans"/>
                <w:i/>
                <w:iCs/>
                <w:noProof/>
                <w:sz w:val="20"/>
                <w:szCs w:val="20"/>
              </w:rPr>
              <w:t xml:space="preserve">Figure 19 - </w:t>
            </w:r>
            <w:r w:rsidR="00C051B3" w:rsidRPr="00C051B3">
              <w:rPr>
                <w:rStyle w:val="Hyperlink"/>
                <w:rFonts w:ascii="Open Sans" w:hAnsi="Open Sans" w:cs="Open Sans"/>
                <w:noProof/>
                <w:sz w:val="20"/>
                <w:szCs w:val="20"/>
              </w:rPr>
              <w:t>Fast particle detector simulation using ML techniques high level workflow composition and its connections with other work packages’ components in C4 format diagram</w:t>
            </w:r>
            <w:r w:rsidR="00C051B3" w:rsidRPr="00C051B3">
              <w:rPr>
                <w:noProof/>
                <w:webHidden/>
                <w:sz w:val="20"/>
                <w:szCs w:val="20"/>
              </w:rPr>
              <w:tab/>
            </w:r>
            <w:r w:rsidR="00C051B3" w:rsidRPr="00C051B3">
              <w:rPr>
                <w:noProof/>
                <w:webHidden/>
                <w:sz w:val="20"/>
                <w:szCs w:val="20"/>
              </w:rPr>
              <w:fldChar w:fldCharType="begin"/>
            </w:r>
            <w:r w:rsidR="00C051B3" w:rsidRPr="00C051B3">
              <w:rPr>
                <w:noProof/>
                <w:webHidden/>
                <w:sz w:val="20"/>
                <w:szCs w:val="20"/>
              </w:rPr>
              <w:instrText xml:space="preserve"> PAGEREF _Toc175733046 \h </w:instrText>
            </w:r>
            <w:r w:rsidR="00C051B3" w:rsidRPr="00C051B3">
              <w:rPr>
                <w:noProof/>
                <w:webHidden/>
                <w:sz w:val="20"/>
                <w:szCs w:val="20"/>
              </w:rPr>
            </w:r>
            <w:r w:rsidR="00C051B3" w:rsidRPr="00C051B3">
              <w:rPr>
                <w:noProof/>
                <w:webHidden/>
                <w:sz w:val="20"/>
                <w:szCs w:val="20"/>
              </w:rPr>
              <w:fldChar w:fldCharType="separate"/>
            </w:r>
            <w:r w:rsidR="00A14FED">
              <w:rPr>
                <w:noProof/>
                <w:webHidden/>
                <w:sz w:val="20"/>
                <w:szCs w:val="20"/>
              </w:rPr>
              <w:t>33</w:t>
            </w:r>
            <w:r w:rsidR="00C051B3" w:rsidRPr="00C051B3">
              <w:rPr>
                <w:noProof/>
                <w:webHidden/>
                <w:sz w:val="20"/>
                <w:szCs w:val="20"/>
              </w:rPr>
              <w:fldChar w:fldCharType="end"/>
            </w:r>
          </w:hyperlink>
        </w:p>
        <w:p w14:paraId="51E21EDB" w14:textId="0BDE286A" w:rsidR="009E4D0B" w:rsidRPr="00C051B3" w:rsidRDefault="00097C54">
          <w:pPr>
            <w:rPr>
              <w:rFonts w:ascii="Open Sans" w:eastAsia="Open Sans" w:hAnsi="Open Sans" w:cs="Open Sans"/>
              <w:b/>
              <w:color w:val="EF8200"/>
              <w:sz w:val="20"/>
              <w:szCs w:val="20"/>
            </w:rPr>
          </w:pPr>
          <w:r w:rsidRPr="00C051B3">
            <w:rPr>
              <w:rFonts w:ascii="Open Sans" w:hAnsi="Open Sans" w:cs="Open Sans"/>
              <w:sz w:val="18"/>
              <w:szCs w:val="18"/>
            </w:rPr>
            <w:fldChar w:fldCharType="end"/>
          </w:r>
        </w:p>
      </w:sdtContent>
    </w:sdt>
    <w:p w14:paraId="6AC6991D" w14:textId="77777777" w:rsidR="009E4D0B" w:rsidRPr="00CB721B" w:rsidRDefault="009E4D0B">
      <w:pPr>
        <w:widowControl w:val="0"/>
        <w:pBdr>
          <w:top w:val="nil"/>
          <w:left w:val="nil"/>
          <w:bottom w:val="nil"/>
          <w:right w:val="nil"/>
          <w:between w:val="nil"/>
        </w:pBdr>
        <w:spacing w:before="0" w:line="276" w:lineRule="auto"/>
        <w:jc w:val="left"/>
        <w:rPr>
          <w:rFonts w:ascii="Open Sans" w:eastAsia="Open Sans" w:hAnsi="Open Sans" w:cs="Open Sans"/>
          <w:b/>
          <w:color w:val="EF8200"/>
          <w:sz w:val="22"/>
          <w:szCs w:val="22"/>
        </w:rPr>
      </w:pPr>
    </w:p>
    <w:sdt>
      <w:sdtPr>
        <w:rPr>
          <w:rFonts w:ascii="Open Sans" w:hAnsi="Open Sans" w:cs="Open Sans"/>
        </w:rPr>
        <w:id w:val="112409857"/>
        <w:docPartObj>
          <w:docPartGallery w:val="Table of Contents"/>
          <w:docPartUnique/>
        </w:docPartObj>
      </w:sdtPr>
      <w:sdtContent>
        <w:p w14:paraId="5FECDA68" w14:textId="77777777" w:rsidR="009E4D0B" w:rsidRPr="00CB721B" w:rsidRDefault="00000000">
          <w:pPr>
            <w:widowControl w:val="0"/>
            <w:pBdr>
              <w:top w:val="nil"/>
              <w:left w:val="nil"/>
              <w:bottom w:val="nil"/>
              <w:right w:val="nil"/>
              <w:between w:val="nil"/>
            </w:pBdr>
            <w:spacing w:before="0" w:line="276" w:lineRule="auto"/>
            <w:jc w:val="left"/>
            <w:rPr>
              <w:rFonts w:ascii="Open Sans" w:eastAsia="Open Sans" w:hAnsi="Open Sans" w:cs="Open Sans"/>
              <w:b/>
              <w:color w:val="EF8200"/>
              <w:sz w:val="22"/>
              <w:szCs w:val="22"/>
            </w:rPr>
          </w:pPr>
          <w:r w:rsidRPr="00CB721B">
            <w:rPr>
              <w:rFonts w:ascii="Open Sans" w:hAnsi="Open Sans" w:cs="Open Sans"/>
            </w:rPr>
            <w:fldChar w:fldCharType="begin"/>
          </w:r>
          <w:r w:rsidRPr="00CB721B">
            <w:rPr>
              <w:rFonts w:ascii="Open Sans" w:hAnsi="Open Sans" w:cs="Open Sans"/>
            </w:rPr>
            <w:instrText xml:space="preserve"> TOC \h \u \z \t "Heading 1,1,Heading 2,2,Heading 3,3,Heading 4,4,Heading 5,5,Heading 6,6,"</w:instrText>
          </w:r>
          <w:r>
            <w:rPr>
              <w:rFonts w:ascii="Open Sans" w:hAnsi="Open Sans" w:cs="Open Sans"/>
            </w:rPr>
            <w:fldChar w:fldCharType="separate"/>
          </w:r>
          <w:r w:rsidRPr="00CB721B">
            <w:rPr>
              <w:rFonts w:ascii="Open Sans" w:hAnsi="Open Sans" w:cs="Open Sans"/>
            </w:rPr>
            <w:fldChar w:fldCharType="end"/>
          </w:r>
        </w:p>
      </w:sdtContent>
    </w:sdt>
    <w:p w14:paraId="44CFA8E8" w14:textId="77777777" w:rsidR="00C051B3" w:rsidRDefault="00C051B3">
      <w:pPr>
        <w:pStyle w:val="Title"/>
        <w:spacing w:after="115"/>
        <w:rPr>
          <w:rFonts w:ascii="Open Sans" w:eastAsia="Open Sans" w:hAnsi="Open Sans" w:cs="Open Sans"/>
          <w:b/>
          <w:color w:val="434343"/>
          <w:sz w:val="44"/>
          <w:szCs w:val="44"/>
        </w:rPr>
      </w:pPr>
    </w:p>
    <w:p w14:paraId="3A384CB2" w14:textId="77777777" w:rsidR="00C051B3" w:rsidRDefault="00C051B3">
      <w:pPr>
        <w:pStyle w:val="Title"/>
        <w:spacing w:after="115"/>
        <w:rPr>
          <w:rFonts w:ascii="Open Sans" w:eastAsia="Open Sans" w:hAnsi="Open Sans" w:cs="Open Sans"/>
          <w:b/>
          <w:color w:val="434343"/>
          <w:sz w:val="44"/>
          <w:szCs w:val="44"/>
        </w:rPr>
      </w:pPr>
    </w:p>
    <w:p w14:paraId="4D73A5C8" w14:textId="77777777" w:rsidR="00C051B3" w:rsidRDefault="00C051B3">
      <w:pPr>
        <w:pStyle w:val="Title"/>
        <w:spacing w:after="115"/>
        <w:rPr>
          <w:rFonts w:ascii="Open Sans" w:eastAsia="Open Sans" w:hAnsi="Open Sans" w:cs="Open Sans"/>
          <w:b/>
          <w:color w:val="434343"/>
          <w:sz w:val="44"/>
          <w:szCs w:val="44"/>
        </w:rPr>
      </w:pPr>
    </w:p>
    <w:p w14:paraId="200A75BA" w14:textId="77777777" w:rsidR="00C051B3" w:rsidRDefault="00C051B3">
      <w:pPr>
        <w:pStyle w:val="Title"/>
        <w:spacing w:after="115"/>
        <w:rPr>
          <w:rFonts w:ascii="Open Sans" w:eastAsia="Open Sans" w:hAnsi="Open Sans" w:cs="Open Sans"/>
          <w:b/>
          <w:color w:val="434343"/>
          <w:sz w:val="44"/>
          <w:szCs w:val="44"/>
        </w:rPr>
      </w:pPr>
    </w:p>
    <w:p w14:paraId="006EE75A" w14:textId="68ABC0A5" w:rsidR="009E4D0B" w:rsidRPr="00CB721B" w:rsidRDefault="00000000">
      <w:pPr>
        <w:pStyle w:val="Title"/>
        <w:spacing w:after="115"/>
        <w:rPr>
          <w:rFonts w:ascii="Open Sans" w:eastAsia="Open Sans" w:hAnsi="Open Sans" w:cs="Open Sans"/>
          <w:b/>
          <w:color w:val="434343"/>
          <w:sz w:val="44"/>
          <w:szCs w:val="44"/>
        </w:rPr>
      </w:pPr>
      <w:r w:rsidRPr="00CB721B">
        <w:rPr>
          <w:rFonts w:ascii="Open Sans" w:eastAsia="Open Sans" w:hAnsi="Open Sans" w:cs="Open Sans"/>
          <w:b/>
          <w:color w:val="434343"/>
          <w:sz w:val="44"/>
          <w:szCs w:val="44"/>
        </w:rPr>
        <w:lastRenderedPageBreak/>
        <w:t>Executive summary</w:t>
      </w:r>
    </w:p>
    <w:p w14:paraId="39AE1DDF" w14:textId="77777777" w:rsidR="009E4D0B" w:rsidRPr="00CB721B" w:rsidRDefault="00000000">
      <w:pPr>
        <w:tabs>
          <w:tab w:val="left" w:pos="948"/>
        </w:tabs>
        <w:rPr>
          <w:rFonts w:ascii="Open Sans" w:eastAsia="Open Sans" w:hAnsi="Open Sans" w:cs="Open Sans"/>
          <w:color w:val="434343"/>
          <w:sz w:val="22"/>
          <w:szCs w:val="22"/>
        </w:rPr>
      </w:pPr>
      <w:r w:rsidRPr="00CB721B">
        <w:rPr>
          <w:rFonts w:ascii="Open Sans" w:eastAsia="Open Sans" w:hAnsi="Open Sans" w:cs="Open Sans"/>
          <w:color w:val="434343"/>
          <w:sz w:val="22"/>
          <w:szCs w:val="22"/>
        </w:rPr>
        <w:t>The present deliverable D7.6 consists of an update on the previous D7.2 and D7.5 deliverables on requirements and thematic modules definition for the physics domain Digital Twins applications. It is a collective document written by scientists working on the development of the physics domain thematic modules. This document describes how the different use cases derive the modules that are under development and how such modules are being integrated into the interTwin Digital Twin Engine (DTE). The technical requirements for the different modules were consolidated and are presented in this document. The use-case specific requirements are reported, focusing on the following aspects: input data requirements, expected data volume, core components integration and computing requirements.</w:t>
      </w:r>
    </w:p>
    <w:p w14:paraId="67BCB400" w14:textId="77777777" w:rsidR="009E4D0B" w:rsidRPr="00CB721B" w:rsidRDefault="009E4D0B">
      <w:pPr>
        <w:tabs>
          <w:tab w:val="left" w:pos="948"/>
        </w:tabs>
        <w:rPr>
          <w:rFonts w:ascii="Open Sans" w:eastAsia="Open Sans" w:hAnsi="Open Sans" w:cs="Open Sans"/>
          <w:color w:val="434343"/>
          <w:sz w:val="22"/>
          <w:szCs w:val="22"/>
        </w:rPr>
      </w:pPr>
    </w:p>
    <w:p w14:paraId="4D524DF3" w14:textId="77777777" w:rsidR="009E4D0B" w:rsidRPr="00CB721B" w:rsidRDefault="009E4D0B">
      <w:pPr>
        <w:spacing w:before="240" w:after="240"/>
        <w:rPr>
          <w:rFonts w:ascii="Open Sans" w:eastAsia="Open Sans" w:hAnsi="Open Sans" w:cs="Open Sans"/>
          <w:color w:val="434343"/>
          <w:sz w:val="22"/>
          <w:szCs w:val="22"/>
        </w:rPr>
      </w:pPr>
    </w:p>
    <w:p w14:paraId="698536F8" w14:textId="77777777" w:rsidR="009E4D0B" w:rsidRPr="00CB721B" w:rsidRDefault="009E4D0B">
      <w:pPr>
        <w:tabs>
          <w:tab w:val="left" w:pos="948"/>
        </w:tabs>
        <w:rPr>
          <w:rFonts w:ascii="Open Sans" w:eastAsia="Open Sans" w:hAnsi="Open Sans" w:cs="Open Sans"/>
          <w:color w:val="434343"/>
          <w:sz w:val="22"/>
          <w:szCs w:val="22"/>
        </w:rPr>
      </w:pPr>
    </w:p>
    <w:p w14:paraId="369AC42D" w14:textId="77777777" w:rsidR="009E4D0B" w:rsidRPr="00CB721B" w:rsidRDefault="009E4D0B">
      <w:pPr>
        <w:tabs>
          <w:tab w:val="left" w:pos="948"/>
        </w:tabs>
        <w:rPr>
          <w:rFonts w:ascii="Open Sans" w:eastAsia="Open Sans" w:hAnsi="Open Sans" w:cs="Open Sans"/>
          <w:color w:val="434343"/>
          <w:sz w:val="22"/>
          <w:szCs w:val="22"/>
        </w:rPr>
      </w:pPr>
    </w:p>
    <w:p w14:paraId="6A64C464" w14:textId="77777777" w:rsidR="009E4D0B" w:rsidRPr="00CB721B" w:rsidRDefault="009E4D0B">
      <w:pPr>
        <w:rPr>
          <w:rFonts w:ascii="Open Sans" w:hAnsi="Open Sans" w:cs="Open Sans"/>
        </w:rPr>
      </w:pPr>
    </w:p>
    <w:p w14:paraId="36CF2C8F" w14:textId="77777777" w:rsidR="009E4D0B" w:rsidRPr="00CB721B" w:rsidRDefault="009E4D0B">
      <w:pPr>
        <w:rPr>
          <w:rFonts w:ascii="Open Sans" w:hAnsi="Open Sans" w:cs="Open Sans"/>
        </w:rPr>
      </w:pPr>
    </w:p>
    <w:p w14:paraId="44ED49EF" w14:textId="77777777" w:rsidR="009E4D0B" w:rsidRPr="00CB721B" w:rsidRDefault="009E4D0B">
      <w:pPr>
        <w:rPr>
          <w:rFonts w:ascii="Open Sans" w:hAnsi="Open Sans" w:cs="Open Sans"/>
        </w:rPr>
      </w:pPr>
    </w:p>
    <w:p w14:paraId="5E3A2373" w14:textId="77777777" w:rsidR="009E4D0B" w:rsidRPr="00CB721B" w:rsidRDefault="00000000">
      <w:pPr>
        <w:rPr>
          <w:rFonts w:ascii="Open Sans" w:eastAsia="Open Sans" w:hAnsi="Open Sans" w:cs="Open Sans"/>
          <w:color w:val="434343"/>
          <w:sz w:val="36"/>
          <w:szCs w:val="36"/>
        </w:rPr>
      </w:pPr>
      <w:r w:rsidRPr="00CB721B">
        <w:rPr>
          <w:rFonts w:ascii="Open Sans" w:hAnsi="Open Sans" w:cs="Open Sans"/>
        </w:rPr>
        <w:br w:type="page"/>
      </w:r>
    </w:p>
    <w:p w14:paraId="776ED382" w14:textId="77777777" w:rsidR="009E4D0B" w:rsidRPr="00CB721B" w:rsidRDefault="00000000">
      <w:pPr>
        <w:pStyle w:val="Heading1"/>
        <w:numPr>
          <w:ilvl w:val="0"/>
          <w:numId w:val="2"/>
        </w:numPr>
        <w:rPr>
          <w:rFonts w:cs="Open Sans"/>
        </w:rPr>
      </w:pPr>
      <w:bookmarkStart w:id="3" w:name="_Toc175670952"/>
      <w:r w:rsidRPr="00CB721B">
        <w:rPr>
          <w:rFonts w:cs="Open Sans"/>
        </w:rPr>
        <w:lastRenderedPageBreak/>
        <w:t>Introduction</w:t>
      </w:r>
      <w:bookmarkEnd w:id="3"/>
    </w:p>
    <w:p w14:paraId="71B50F2B" w14:textId="77777777" w:rsidR="009E4D0B" w:rsidRPr="00CB721B" w:rsidRDefault="00000000">
      <w:pPr>
        <w:pStyle w:val="Heading2"/>
        <w:numPr>
          <w:ilvl w:val="1"/>
          <w:numId w:val="2"/>
        </w:numPr>
        <w:rPr>
          <w:rFonts w:cs="Open Sans"/>
        </w:rPr>
      </w:pPr>
      <w:bookmarkStart w:id="4" w:name="_Toc175670953"/>
      <w:r w:rsidRPr="00CB721B">
        <w:rPr>
          <w:rFonts w:cs="Open Sans"/>
        </w:rPr>
        <w:t>Scope</w:t>
      </w:r>
      <w:bookmarkEnd w:id="4"/>
    </w:p>
    <w:p w14:paraId="4A13E905" w14:textId="77777777" w:rsidR="009E4D0B" w:rsidRPr="00CB721B" w:rsidRDefault="00000000">
      <w:pPr>
        <w:rPr>
          <w:rFonts w:ascii="Open Sans" w:eastAsia="Open Sans" w:hAnsi="Open Sans" w:cs="Open Sans"/>
          <w:color w:val="434343"/>
          <w:sz w:val="22"/>
          <w:szCs w:val="22"/>
        </w:rPr>
      </w:pPr>
      <w:r w:rsidRPr="00CB721B">
        <w:rPr>
          <w:rFonts w:ascii="Open Sans" w:eastAsia="Open Sans" w:hAnsi="Open Sans" w:cs="Open Sans"/>
          <w:color w:val="434343"/>
          <w:sz w:val="22"/>
          <w:szCs w:val="22"/>
        </w:rPr>
        <w:t>This document gives an overview of the physics domain thematic modules (T7.1, T7.2, T7.3, T7.7) and their requirements developed by the interTwin project.</w:t>
      </w:r>
    </w:p>
    <w:p w14:paraId="78DF3D27" w14:textId="77777777" w:rsidR="009E4D0B" w:rsidRPr="00CB721B" w:rsidRDefault="00000000">
      <w:pPr>
        <w:spacing w:after="120"/>
        <w:rPr>
          <w:rFonts w:ascii="Open Sans" w:eastAsia="Open Sans" w:hAnsi="Open Sans" w:cs="Open Sans"/>
          <w:color w:val="434343"/>
          <w:sz w:val="22"/>
          <w:szCs w:val="22"/>
        </w:rPr>
      </w:pPr>
      <w:r w:rsidRPr="00CB721B">
        <w:rPr>
          <w:rFonts w:ascii="Open Sans" w:eastAsia="Open Sans" w:hAnsi="Open Sans" w:cs="Open Sans"/>
          <w:color w:val="434343"/>
          <w:sz w:val="22"/>
          <w:szCs w:val="22"/>
        </w:rPr>
        <w:t>The thematic modules will enhance the capabilities of the core engine running the Digital Twins by adding functionalities to several fields, such as:</w:t>
      </w:r>
    </w:p>
    <w:p w14:paraId="273A074B" w14:textId="77777777" w:rsidR="009E4D0B" w:rsidRPr="00CB721B" w:rsidRDefault="00000000">
      <w:pPr>
        <w:numPr>
          <w:ilvl w:val="0"/>
          <w:numId w:val="3"/>
        </w:numPr>
        <w:spacing w:before="240"/>
        <w:rPr>
          <w:rFonts w:ascii="Open Sans" w:eastAsia="Open Sans" w:hAnsi="Open Sans" w:cs="Open Sans"/>
          <w:color w:val="434343"/>
          <w:sz w:val="22"/>
          <w:szCs w:val="22"/>
        </w:rPr>
      </w:pPr>
      <w:r w:rsidRPr="00CB721B">
        <w:rPr>
          <w:rFonts w:ascii="Open Sans" w:eastAsia="Open Sans" w:hAnsi="Open Sans" w:cs="Open Sans"/>
          <w:color w:val="434343"/>
          <w:sz w:val="22"/>
          <w:szCs w:val="22"/>
        </w:rPr>
        <w:t>Machine Learning (ML) based analysis for QCD simulation configurations and for time series</w:t>
      </w:r>
    </w:p>
    <w:p w14:paraId="7836811D" w14:textId="77777777" w:rsidR="009E4D0B" w:rsidRPr="00CB721B" w:rsidRDefault="00000000">
      <w:pPr>
        <w:numPr>
          <w:ilvl w:val="0"/>
          <w:numId w:val="3"/>
        </w:numPr>
        <w:rPr>
          <w:rFonts w:ascii="Open Sans" w:eastAsia="Open Sans" w:hAnsi="Open Sans" w:cs="Open Sans"/>
          <w:color w:val="434343"/>
          <w:sz w:val="22"/>
          <w:szCs w:val="22"/>
        </w:rPr>
      </w:pPr>
      <w:r w:rsidRPr="00CB721B">
        <w:rPr>
          <w:rFonts w:ascii="Open Sans" w:eastAsia="Open Sans" w:hAnsi="Open Sans" w:cs="Open Sans"/>
          <w:color w:val="434343"/>
          <w:sz w:val="22"/>
          <w:szCs w:val="22"/>
        </w:rPr>
        <w:t>Generative Neural Network (GNN) based analysis for Gravitational Wave (GW) Interferometer data, noise signals classification, noise analysis, de-noising, and veto generation</w:t>
      </w:r>
    </w:p>
    <w:p w14:paraId="5E043091" w14:textId="77777777" w:rsidR="009E4D0B" w:rsidRPr="00CB721B" w:rsidRDefault="00000000">
      <w:pPr>
        <w:numPr>
          <w:ilvl w:val="0"/>
          <w:numId w:val="3"/>
        </w:numPr>
        <w:rPr>
          <w:rFonts w:ascii="Open Sans" w:eastAsia="Open Sans" w:hAnsi="Open Sans" w:cs="Open Sans"/>
          <w:color w:val="434343"/>
          <w:sz w:val="22"/>
          <w:szCs w:val="22"/>
        </w:rPr>
      </w:pPr>
      <w:r w:rsidRPr="00CB721B">
        <w:rPr>
          <w:rFonts w:ascii="Open Sans" w:eastAsia="Open Sans" w:hAnsi="Open Sans" w:cs="Open Sans"/>
          <w:color w:val="434343"/>
          <w:sz w:val="22"/>
          <w:szCs w:val="22"/>
        </w:rPr>
        <w:t>Generative Adversarial Networks (GAN) based Lattice QCD configurations generation, noise simulation, particle detector simulation</w:t>
      </w:r>
    </w:p>
    <w:p w14:paraId="61C80E67" w14:textId="77777777" w:rsidR="009E4D0B" w:rsidRPr="00CB721B" w:rsidRDefault="00000000">
      <w:pPr>
        <w:numPr>
          <w:ilvl w:val="0"/>
          <w:numId w:val="3"/>
        </w:numPr>
        <w:rPr>
          <w:rFonts w:ascii="Open Sans" w:eastAsia="Open Sans" w:hAnsi="Open Sans" w:cs="Open Sans"/>
          <w:color w:val="434343"/>
          <w:sz w:val="22"/>
          <w:szCs w:val="22"/>
        </w:rPr>
      </w:pPr>
      <w:r w:rsidRPr="00CB721B">
        <w:rPr>
          <w:rFonts w:ascii="Open Sans" w:eastAsia="Open Sans" w:hAnsi="Open Sans" w:cs="Open Sans"/>
          <w:color w:val="434343"/>
          <w:sz w:val="22"/>
          <w:szCs w:val="22"/>
        </w:rPr>
        <w:t>Particle physics validation techniques capable of assessing different aspects of model performance</w:t>
      </w:r>
    </w:p>
    <w:p w14:paraId="52DD7C8E" w14:textId="77777777" w:rsidR="009E4D0B" w:rsidRPr="00CB721B" w:rsidRDefault="00000000">
      <w:pPr>
        <w:numPr>
          <w:ilvl w:val="0"/>
          <w:numId w:val="3"/>
        </w:numPr>
        <w:spacing w:after="120"/>
        <w:ind w:left="714" w:hanging="357"/>
        <w:rPr>
          <w:rFonts w:ascii="Open Sans" w:eastAsia="Open Sans" w:hAnsi="Open Sans" w:cs="Open Sans"/>
          <w:color w:val="434343"/>
          <w:sz w:val="22"/>
          <w:szCs w:val="22"/>
        </w:rPr>
      </w:pPr>
      <w:r w:rsidRPr="00CB721B">
        <w:rPr>
          <w:rFonts w:ascii="Open Sans" w:eastAsia="Open Sans" w:hAnsi="Open Sans" w:cs="Open Sans"/>
          <w:color w:val="434343"/>
          <w:sz w:val="22"/>
          <w:szCs w:val="22"/>
        </w:rPr>
        <w:t>Fast simulation of High Energy Physics detectors</w:t>
      </w:r>
    </w:p>
    <w:p w14:paraId="16002616" w14:textId="77777777" w:rsidR="009E4D0B" w:rsidRPr="00CB721B" w:rsidRDefault="00000000">
      <w:pPr>
        <w:spacing w:after="120"/>
        <w:rPr>
          <w:rFonts w:ascii="Open Sans" w:eastAsia="Open Sans" w:hAnsi="Open Sans" w:cs="Open Sans"/>
          <w:color w:val="434343"/>
          <w:sz w:val="22"/>
          <w:szCs w:val="22"/>
        </w:rPr>
      </w:pPr>
      <w:r w:rsidRPr="00CB721B">
        <w:rPr>
          <w:rFonts w:ascii="Open Sans" w:eastAsia="Open Sans" w:hAnsi="Open Sans" w:cs="Open Sans"/>
          <w:color w:val="434343"/>
          <w:sz w:val="22"/>
          <w:szCs w:val="22"/>
        </w:rPr>
        <w:t>The design of the thematic modules will follow the specific requirements provided by the WP4 – Technical co-design and validation with research communities, where the use cases are being defined. Additionally, specific requirements for each thematic module will be defined and listed in this document.</w:t>
      </w:r>
    </w:p>
    <w:p w14:paraId="1EC1CCF2" w14:textId="77777777" w:rsidR="009E4D0B" w:rsidRPr="00CB721B" w:rsidRDefault="00000000">
      <w:pPr>
        <w:pStyle w:val="Heading2"/>
        <w:numPr>
          <w:ilvl w:val="1"/>
          <w:numId w:val="2"/>
        </w:numPr>
        <w:rPr>
          <w:rFonts w:cs="Open Sans"/>
        </w:rPr>
      </w:pPr>
      <w:bookmarkStart w:id="5" w:name="_Toc175670954"/>
      <w:r w:rsidRPr="00CB721B">
        <w:rPr>
          <w:rFonts w:cs="Open Sans"/>
        </w:rPr>
        <w:t>Document Structure</w:t>
      </w:r>
      <w:bookmarkEnd w:id="5"/>
    </w:p>
    <w:p w14:paraId="0BE0272D" w14:textId="77777777" w:rsidR="009E4D0B" w:rsidRPr="00CB721B" w:rsidRDefault="00000000">
      <w:pPr>
        <w:spacing w:after="120"/>
        <w:rPr>
          <w:rFonts w:ascii="Open Sans" w:eastAsia="Open Sans" w:hAnsi="Open Sans" w:cs="Open Sans"/>
          <w:color w:val="434343"/>
          <w:sz w:val="22"/>
          <w:szCs w:val="22"/>
        </w:rPr>
      </w:pPr>
      <w:r w:rsidRPr="00CB721B">
        <w:rPr>
          <w:rFonts w:ascii="Open Sans" w:eastAsia="Open Sans" w:hAnsi="Open Sans" w:cs="Open Sans"/>
          <w:color w:val="434343"/>
          <w:sz w:val="22"/>
          <w:szCs w:val="22"/>
        </w:rPr>
        <w:t>The document is an updated version of the previous</w:t>
      </w:r>
      <w:r w:rsidRPr="00CB721B">
        <w:rPr>
          <w:rFonts w:ascii="Open Sans" w:eastAsia="Open Sans" w:hAnsi="Open Sans" w:cs="Open Sans"/>
          <w:b/>
          <w:color w:val="434343"/>
          <w:sz w:val="22"/>
          <w:szCs w:val="22"/>
        </w:rPr>
        <w:t xml:space="preserve"> D7.2 Report on requirements and thematic modules definition for the physics domain. </w:t>
      </w:r>
      <w:r w:rsidRPr="00CB721B">
        <w:rPr>
          <w:rFonts w:ascii="Open Sans" w:eastAsia="Open Sans" w:hAnsi="Open Sans" w:cs="Open Sans"/>
          <w:color w:val="434343"/>
          <w:sz w:val="22"/>
          <w:szCs w:val="22"/>
        </w:rPr>
        <w:t>Most of the information are therefore common to the two documents, refer to Sections:</w:t>
      </w:r>
    </w:p>
    <w:p w14:paraId="314B92DC" w14:textId="77777777" w:rsidR="009E4D0B" w:rsidRPr="00CB721B" w:rsidRDefault="00000000">
      <w:pPr>
        <w:numPr>
          <w:ilvl w:val="0"/>
          <w:numId w:val="10"/>
        </w:numPr>
        <w:rPr>
          <w:rFonts w:ascii="Open Sans" w:eastAsia="Open Sans" w:hAnsi="Open Sans" w:cs="Open Sans"/>
          <w:color w:val="434343"/>
          <w:sz w:val="22"/>
          <w:szCs w:val="22"/>
        </w:rPr>
      </w:pPr>
      <w:r w:rsidRPr="00CB721B">
        <w:rPr>
          <w:rFonts w:ascii="Open Sans" w:eastAsia="Open Sans" w:hAnsi="Open Sans" w:cs="Open Sans"/>
          <w:color w:val="434343"/>
          <w:sz w:val="22"/>
          <w:szCs w:val="22"/>
        </w:rPr>
        <w:t>2.1.1 (removal of a C4 graph representing the data lake architecture, added details on ILDG integration and normflow developments),</w:t>
      </w:r>
    </w:p>
    <w:p w14:paraId="3B4DCD86" w14:textId="77777777" w:rsidR="009E4D0B" w:rsidRPr="00CB721B" w:rsidRDefault="00000000">
      <w:pPr>
        <w:numPr>
          <w:ilvl w:val="0"/>
          <w:numId w:val="10"/>
        </w:numPr>
        <w:spacing w:before="0"/>
        <w:rPr>
          <w:rFonts w:ascii="Open Sans" w:eastAsia="Open Sans" w:hAnsi="Open Sans" w:cs="Open Sans"/>
          <w:color w:val="434343"/>
          <w:sz w:val="22"/>
          <w:szCs w:val="22"/>
        </w:rPr>
      </w:pPr>
      <w:r w:rsidRPr="00CB721B">
        <w:rPr>
          <w:rFonts w:ascii="Open Sans" w:eastAsia="Open Sans" w:hAnsi="Open Sans" w:cs="Open Sans"/>
          <w:color w:val="434343"/>
          <w:sz w:val="22"/>
          <w:szCs w:val="22"/>
        </w:rPr>
        <w:t>2.2 (updated figures, and detailed design in subsection 2.2.1, 2.2.2 and 2.2.3)</w:t>
      </w:r>
    </w:p>
    <w:p w14:paraId="32D27216" w14:textId="77777777" w:rsidR="009E4D0B" w:rsidRPr="00CB721B" w:rsidRDefault="00000000">
      <w:pPr>
        <w:numPr>
          <w:ilvl w:val="0"/>
          <w:numId w:val="10"/>
        </w:numPr>
        <w:spacing w:before="0"/>
        <w:rPr>
          <w:rFonts w:ascii="Open Sans" w:eastAsia="Open Sans" w:hAnsi="Open Sans" w:cs="Open Sans"/>
          <w:color w:val="434343"/>
          <w:sz w:val="22"/>
          <w:szCs w:val="22"/>
        </w:rPr>
      </w:pPr>
      <w:r w:rsidRPr="00CB721B">
        <w:rPr>
          <w:rFonts w:ascii="Open Sans" w:eastAsia="Open Sans" w:hAnsi="Open Sans" w:cs="Open Sans"/>
          <w:color w:val="434343"/>
          <w:sz w:val="22"/>
          <w:szCs w:val="22"/>
        </w:rPr>
        <w:t>2.3 (added the latest design of the components of the high-level architecture),</w:t>
      </w:r>
    </w:p>
    <w:p w14:paraId="4E6F78C1" w14:textId="77777777" w:rsidR="009E4D0B" w:rsidRPr="00CB721B" w:rsidRDefault="00000000">
      <w:pPr>
        <w:numPr>
          <w:ilvl w:val="0"/>
          <w:numId w:val="10"/>
        </w:numPr>
        <w:spacing w:before="0"/>
        <w:rPr>
          <w:rFonts w:ascii="Open Sans" w:eastAsia="Open Sans" w:hAnsi="Open Sans" w:cs="Open Sans"/>
          <w:color w:val="434343"/>
          <w:sz w:val="22"/>
          <w:szCs w:val="22"/>
        </w:rPr>
      </w:pPr>
      <w:r w:rsidRPr="00CB721B">
        <w:rPr>
          <w:rFonts w:ascii="Open Sans" w:eastAsia="Open Sans" w:hAnsi="Open Sans" w:cs="Open Sans"/>
          <w:color w:val="434343"/>
          <w:sz w:val="22"/>
          <w:szCs w:val="22"/>
        </w:rPr>
        <w:t>2.4.1 (updated the diagram of the high level workflow composition),</w:t>
      </w:r>
    </w:p>
    <w:p w14:paraId="257857E3" w14:textId="77777777" w:rsidR="009E4D0B" w:rsidRPr="00CB721B" w:rsidRDefault="00000000">
      <w:pPr>
        <w:numPr>
          <w:ilvl w:val="0"/>
          <w:numId w:val="10"/>
        </w:numPr>
        <w:spacing w:before="0"/>
        <w:rPr>
          <w:rFonts w:ascii="Open Sans" w:eastAsia="Open Sans" w:hAnsi="Open Sans" w:cs="Open Sans"/>
          <w:color w:val="434343"/>
          <w:sz w:val="22"/>
          <w:szCs w:val="22"/>
        </w:rPr>
      </w:pPr>
      <w:r w:rsidRPr="00CB721B">
        <w:rPr>
          <w:rFonts w:ascii="Open Sans" w:eastAsia="Open Sans" w:hAnsi="Open Sans" w:cs="Open Sans"/>
          <w:color w:val="434343"/>
          <w:sz w:val="22"/>
          <w:szCs w:val="22"/>
        </w:rPr>
        <w:t>2.4.2  (included diagram of 3DGAN model architecture</w:t>
      </w:r>
      <w:r w:rsidRPr="00CB721B">
        <w:rPr>
          <w:rFonts w:ascii="Open Sans" w:eastAsia="Open Sans" w:hAnsi="Open Sans" w:cs="Open Sans"/>
          <w:color w:val="434343"/>
          <w:sz w:val="18"/>
          <w:szCs w:val="18"/>
        </w:rPr>
        <w:t xml:space="preserve">), </w:t>
      </w:r>
    </w:p>
    <w:p w14:paraId="14D055CA" w14:textId="77777777" w:rsidR="009E4D0B" w:rsidRPr="00CB721B" w:rsidRDefault="00000000">
      <w:pPr>
        <w:numPr>
          <w:ilvl w:val="0"/>
          <w:numId w:val="10"/>
        </w:numPr>
        <w:spacing w:before="0" w:after="120"/>
        <w:rPr>
          <w:rFonts w:ascii="Open Sans" w:eastAsia="Open Sans" w:hAnsi="Open Sans" w:cs="Open Sans"/>
          <w:color w:val="434343"/>
          <w:sz w:val="22"/>
          <w:szCs w:val="22"/>
        </w:rPr>
      </w:pPr>
      <w:r w:rsidRPr="00CB721B">
        <w:rPr>
          <w:rFonts w:ascii="Open Sans" w:eastAsia="Open Sans" w:hAnsi="Open Sans" w:cs="Open Sans"/>
          <w:color w:val="434343"/>
          <w:sz w:val="22"/>
          <w:szCs w:val="22"/>
        </w:rPr>
        <w:t>3 (updated the general data and computing requirements) ,</w:t>
      </w:r>
    </w:p>
    <w:p w14:paraId="1777F450" w14:textId="77777777" w:rsidR="009E4D0B" w:rsidRPr="00CB721B" w:rsidRDefault="00000000">
      <w:pPr>
        <w:spacing w:after="120"/>
        <w:rPr>
          <w:rFonts w:ascii="Open Sans" w:eastAsia="Open Sans" w:hAnsi="Open Sans" w:cs="Open Sans"/>
          <w:color w:val="434343"/>
          <w:sz w:val="22"/>
          <w:szCs w:val="22"/>
        </w:rPr>
      </w:pPr>
      <w:r w:rsidRPr="00CB721B">
        <w:rPr>
          <w:rFonts w:ascii="Open Sans" w:eastAsia="Open Sans" w:hAnsi="Open Sans" w:cs="Open Sans"/>
          <w:color w:val="434343"/>
          <w:sz w:val="22"/>
          <w:szCs w:val="22"/>
        </w:rPr>
        <w:t>for significant changes and updates.</w:t>
      </w:r>
    </w:p>
    <w:p w14:paraId="6FE450F0" w14:textId="77777777" w:rsidR="009E4D0B" w:rsidRPr="00CB721B" w:rsidRDefault="009E4D0B">
      <w:pPr>
        <w:spacing w:after="120"/>
        <w:rPr>
          <w:rFonts w:ascii="Open Sans" w:eastAsia="Open Sans" w:hAnsi="Open Sans" w:cs="Open Sans"/>
          <w:sz w:val="22"/>
          <w:szCs w:val="22"/>
        </w:rPr>
      </w:pPr>
    </w:p>
    <w:p w14:paraId="25020A04" w14:textId="77777777" w:rsidR="009E4D0B" w:rsidRPr="00CB721B" w:rsidRDefault="00000000">
      <w:pPr>
        <w:spacing w:after="120"/>
        <w:rPr>
          <w:rFonts w:ascii="Open Sans" w:eastAsia="Open Sans" w:hAnsi="Open Sans" w:cs="Open Sans"/>
          <w:color w:val="434343"/>
          <w:sz w:val="22"/>
          <w:szCs w:val="22"/>
        </w:rPr>
      </w:pPr>
      <w:r w:rsidRPr="00CB721B">
        <w:rPr>
          <w:rFonts w:ascii="Open Sans" w:eastAsia="Open Sans" w:hAnsi="Open Sans" w:cs="Open Sans"/>
          <w:color w:val="434343"/>
          <w:sz w:val="22"/>
          <w:szCs w:val="22"/>
        </w:rPr>
        <w:t>The document is structured in the following manner:</w:t>
      </w:r>
    </w:p>
    <w:p w14:paraId="5A46F49F" w14:textId="77A435C0" w:rsidR="009E4D0B" w:rsidRPr="00CB721B" w:rsidRDefault="00000000">
      <w:pPr>
        <w:numPr>
          <w:ilvl w:val="0"/>
          <w:numId w:val="4"/>
        </w:numPr>
        <w:rPr>
          <w:rFonts w:ascii="Open Sans" w:eastAsia="Open Sans" w:hAnsi="Open Sans" w:cs="Open Sans"/>
          <w:color w:val="434343"/>
          <w:sz w:val="22"/>
          <w:szCs w:val="22"/>
        </w:rPr>
      </w:pPr>
      <w:hyperlink w:anchor="_Progress_in_the">
        <w:r w:rsidRPr="00CB721B">
          <w:rPr>
            <w:rFonts w:ascii="Open Sans" w:eastAsia="Open Sans" w:hAnsi="Open Sans" w:cs="Open Sans"/>
            <w:b/>
            <w:color w:val="EF8200"/>
            <w:sz w:val="22"/>
            <w:szCs w:val="22"/>
            <w:u w:val="single"/>
          </w:rPr>
          <w:t>Section 2</w:t>
        </w:r>
      </w:hyperlink>
      <w:r w:rsidRPr="00CB721B">
        <w:rPr>
          <w:rFonts w:ascii="Open Sans" w:eastAsia="Open Sans" w:hAnsi="Open Sans" w:cs="Open Sans"/>
          <w:color w:val="EF8200"/>
          <w:sz w:val="22"/>
          <w:szCs w:val="22"/>
        </w:rPr>
        <w:t xml:space="preserve"> </w:t>
      </w:r>
      <w:r w:rsidRPr="00CB721B">
        <w:rPr>
          <w:rFonts w:ascii="Open Sans" w:eastAsia="Open Sans" w:hAnsi="Open Sans" w:cs="Open Sans"/>
          <w:color w:val="434343"/>
          <w:sz w:val="22"/>
          <w:szCs w:val="22"/>
        </w:rPr>
        <w:t>includes the description of the current design of the thematic modules developed for each individual physics use case, starting with the lattice QCD simulations and data management (T7.1), the noise simulation for radio astronomy (T7.2), the GAN-based thematic modules to manage noise simulation, low-latency de-noising and veto generation for Gravitational Waves (T7.3), and closing with the fast particle detector simulation with GAN (T7.7).</w:t>
      </w:r>
    </w:p>
    <w:p w14:paraId="6F23684D" w14:textId="2567EFE6" w:rsidR="009E4D0B" w:rsidRPr="00CB721B" w:rsidRDefault="00000000">
      <w:pPr>
        <w:numPr>
          <w:ilvl w:val="0"/>
          <w:numId w:val="4"/>
        </w:numPr>
        <w:rPr>
          <w:rFonts w:ascii="Open Sans" w:eastAsia="Open Sans" w:hAnsi="Open Sans" w:cs="Open Sans"/>
          <w:color w:val="434343"/>
          <w:sz w:val="22"/>
          <w:szCs w:val="22"/>
        </w:rPr>
      </w:pPr>
      <w:hyperlink w:anchor="_Requirements_for_the">
        <w:r w:rsidRPr="00CB721B">
          <w:rPr>
            <w:rFonts w:ascii="Open Sans" w:eastAsia="Open Sans" w:hAnsi="Open Sans" w:cs="Open Sans"/>
            <w:b/>
            <w:color w:val="EF8200"/>
            <w:sz w:val="22"/>
            <w:szCs w:val="22"/>
            <w:u w:val="single"/>
          </w:rPr>
          <w:t>Section 3</w:t>
        </w:r>
      </w:hyperlink>
      <w:r w:rsidRPr="00CB721B">
        <w:rPr>
          <w:rFonts w:ascii="Open Sans" w:eastAsia="Open Sans" w:hAnsi="Open Sans" w:cs="Open Sans"/>
          <w:color w:val="EF8200"/>
          <w:sz w:val="22"/>
          <w:szCs w:val="22"/>
        </w:rPr>
        <w:t xml:space="preserve"> </w:t>
      </w:r>
      <w:r w:rsidRPr="00CB721B">
        <w:rPr>
          <w:rFonts w:ascii="Open Sans" w:eastAsia="Open Sans" w:hAnsi="Open Sans" w:cs="Open Sans"/>
          <w:color w:val="434343"/>
          <w:sz w:val="22"/>
          <w:szCs w:val="22"/>
        </w:rPr>
        <w:t>collects the requirements for the thematic modules described in section 2. It is divided into several categories: input and output data requirements, data volumes, databases, computing, OS and execution frameworks, machine learning requirements, real-time data acquisition and processing, data formats, software stack, visualisation, and data sharing.</w:t>
      </w:r>
    </w:p>
    <w:p w14:paraId="3C654B6F" w14:textId="71D2927C" w:rsidR="009E4D0B" w:rsidRPr="00CB721B" w:rsidRDefault="00000000">
      <w:pPr>
        <w:numPr>
          <w:ilvl w:val="0"/>
          <w:numId w:val="4"/>
        </w:numPr>
        <w:rPr>
          <w:rFonts w:ascii="Open Sans" w:eastAsia="Open Sans" w:hAnsi="Open Sans" w:cs="Open Sans"/>
          <w:color w:val="434343"/>
          <w:sz w:val="22"/>
          <w:szCs w:val="22"/>
        </w:rPr>
      </w:pPr>
      <w:r w:rsidRPr="00CB721B">
        <w:rPr>
          <w:rFonts w:ascii="Open Sans" w:eastAsia="Open Sans" w:hAnsi="Open Sans" w:cs="Open Sans"/>
          <w:color w:val="434343"/>
          <w:sz w:val="22"/>
          <w:szCs w:val="22"/>
        </w:rPr>
        <w:t xml:space="preserve">The deliverable ends with </w:t>
      </w:r>
      <w:hyperlink w:anchor="_Conclusions">
        <w:r w:rsidRPr="00CB721B">
          <w:rPr>
            <w:rFonts w:ascii="Open Sans" w:eastAsia="Open Sans" w:hAnsi="Open Sans" w:cs="Open Sans"/>
            <w:b/>
            <w:color w:val="EF8200"/>
            <w:sz w:val="22"/>
            <w:szCs w:val="22"/>
            <w:u w:val="single"/>
          </w:rPr>
          <w:t>section 4</w:t>
        </w:r>
      </w:hyperlink>
      <w:r w:rsidRPr="00CB721B">
        <w:rPr>
          <w:rFonts w:ascii="Open Sans" w:eastAsia="Open Sans" w:hAnsi="Open Sans" w:cs="Open Sans"/>
          <w:color w:val="EF8200"/>
          <w:sz w:val="22"/>
          <w:szCs w:val="22"/>
        </w:rPr>
        <w:t xml:space="preserve"> </w:t>
      </w:r>
      <w:r w:rsidRPr="00CB721B">
        <w:rPr>
          <w:rFonts w:ascii="Open Sans" w:eastAsia="Open Sans" w:hAnsi="Open Sans" w:cs="Open Sans"/>
          <w:color w:val="434343"/>
          <w:sz w:val="22"/>
          <w:szCs w:val="22"/>
        </w:rPr>
        <w:t xml:space="preserve">that draws conclusions from the perspective of the physics use cases: it summarises studies and analyses performed during the first eight months of project’s life, that resulted in the first design of the thematic modules and their technical requirements. </w:t>
      </w:r>
    </w:p>
    <w:p w14:paraId="150BA5BD" w14:textId="77777777" w:rsidR="009E4D0B" w:rsidRPr="00CB721B" w:rsidRDefault="00000000">
      <w:pPr>
        <w:pStyle w:val="Heading1"/>
        <w:numPr>
          <w:ilvl w:val="0"/>
          <w:numId w:val="2"/>
        </w:numPr>
        <w:jc w:val="left"/>
        <w:rPr>
          <w:rFonts w:cs="Open Sans"/>
        </w:rPr>
      </w:pPr>
      <w:bookmarkStart w:id="6" w:name="_Progress_in_the"/>
      <w:bookmarkStart w:id="7" w:name="_Toc175670955"/>
      <w:bookmarkEnd w:id="6"/>
      <w:r w:rsidRPr="00CB721B">
        <w:rPr>
          <w:rFonts w:cs="Open Sans"/>
        </w:rPr>
        <w:t>Progress in the design of thematic modules in the physics domain</w:t>
      </w:r>
      <w:bookmarkEnd w:id="7"/>
      <w:r w:rsidRPr="00CB721B">
        <w:rPr>
          <w:rFonts w:cs="Open Sans"/>
        </w:rPr>
        <w:t xml:space="preserve"> </w:t>
      </w:r>
    </w:p>
    <w:p w14:paraId="7AE1F0EA" w14:textId="77777777" w:rsidR="009E4D0B" w:rsidRPr="00CB721B" w:rsidRDefault="00000000">
      <w:pPr>
        <w:pStyle w:val="Heading2"/>
        <w:numPr>
          <w:ilvl w:val="1"/>
          <w:numId w:val="2"/>
        </w:numPr>
        <w:jc w:val="left"/>
        <w:rPr>
          <w:rFonts w:cs="Open Sans"/>
        </w:rPr>
      </w:pPr>
      <w:bookmarkStart w:id="8" w:name="_Toc175670956"/>
      <w:r w:rsidRPr="00CB721B">
        <w:rPr>
          <w:rFonts w:cs="Open Sans"/>
        </w:rPr>
        <w:t>T7.1 Lattice QCD simulations and data management</w:t>
      </w:r>
      <w:bookmarkEnd w:id="8"/>
    </w:p>
    <w:p w14:paraId="48E4361F" w14:textId="77777777" w:rsidR="009E4D0B" w:rsidRPr="00CB721B" w:rsidRDefault="00000000">
      <w:pPr>
        <w:spacing w:after="120"/>
        <w:rPr>
          <w:rFonts w:ascii="Open Sans" w:eastAsia="Open Sans" w:hAnsi="Open Sans" w:cs="Open Sans"/>
          <w:color w:val="434343"/>
          <w:sz w:val="22"/>
          <w:szCs w:val="22"/>
        </w:rPr>
      </w:pPr>
      <w:r w:rsidRPr="00CB721B">
        <w:rPr>
          <w:rFonts w:ascii="Open Sans" w:eastAsia="Open Sans" w:hAnsi="Open Sans" w:cs="Open Sans"/>
          <w:color w:val="434343"/>
          <w:sz w:val="22"/>
          <w:szCs w:val="22"/>
        </w:rPr>
        <w:t>Lattice QCD involves the study of the properties of Quantum Chromodynamics in the low energy/strong coupling limit, where perturbation theory breaks down and numerical approaches are required. Within interTwin two parallel and complementary tracks are being explored that address the practical and theoretical challenges of Lattice QCD simulations. These are the practical challenge of storing and moving the ever increasing amounts of data associated with traditional large scale HPC simulations and the theoretical challenge of exploring, at the proof-of-concept level, the extent to which modern Machine-Learning techniques can improve lattice calculations.</w:t>
      </w:r>
    </w:p>
    <w:p w14:paraId="75FD1980" w14:textId="77777777" w:rsidR="009E4D0B" w:rsidRPr="00CB721B" w:rsidRDefault="00000000">
      <w:pPr>
        <w:pStyle w:val="Heading3"/>
        <w:numPr>
          <w:ilvl w:val="2"/>
          <w:numId w:val="2"/>
        </w:numPr>
        <w:rPr>
          <w:rFonts w:cs="Open Sans"/>
        </w:rPr>
      </w:pPr>
      <w:r w:rsidRPr="00CB721B">
        <w:rPr>
          <w:rFonts w:cs="Open Sans"/>
        </w:rPr>
        <w:t xml:space="preserve"> </w:t>
      </w:r>
      <w:bookmarkStart w:id="9" w:name="_Toc175670957"/>
      <w:r w:rsidRPr="00CB721B">
        <w:rPr>
          <w:rFonts w:cs="Open Sans"/>
        </w:rPr>
        <w:t>Advanced Data management for Lattice QCD</w:t>
      </w:r>
      <w:bookmarkEnd w:id="9"/>
    </w:p>
    <w:p w14:paraId="09C84654" w14:textId="77777777" w:rsidR="009E4D0B" w:rsidRPr="00CB721B" w:rsidRDefault="00000000">
      <w:pPr>
        <w:spacing w:before="240" w:after="240"/>
        <w:rPr>
          <w:rFonts w:ascii="Open Sans" w:eastAsia="Open Sans" w:hAnsi="Open Sans" w:cs="Open Sans"/>
          <w:color w:val="434343"/>
          <w:sz w:val="22"/>
          <w:szCs w:val="22"/>
        </w:rPr>
      </w:pPr>
      <w:r w:rsidRPr="00CB721B">
        <w:rPr>
          <w:rFonts w:ascii="Open Sans" w:eastAsia="Open Sans" w:hAnsi="Open Sans" w:cs="Open Sans"/>
          <w:color w:val="434343"/>
          <w:sz w:val="22"/>
          <w:szCs w:val="22"/>
        </w:rPr>
        <w:t>Lattice QCD simulations are executed at large scale on HPC systems that are controlled by a batch system (such as SLURM</w:t>
      </w:r>
      <w:r w:rsidRPr="00CB721B">
        <w:rPr>
          <w:rFonts w:ascii="Open Sans" w:eastAsia="Open Sans" w:hAnsi="Open Sans" w:cs="Open Sans"/>
          <w:color w:val="434343"/>
          <w:sz w:val="22"/>
          <w:szCs w:val="22"/>
          <w:vertAlign w:val="superscript"/>
        </w:rPr>
        <w:footnoteReference w:id="1"/>
      </w:r>
      <w:r w:rsidRPr="00CB721B">
        <w:rPr>
          <w:rFonts w:ascii="Open Sans" w:eastAsia="Open Sans" w:hAnsi="Open Sans" w:cs="Open Sans"/>
          <w:color w:val="434343"/>
          <w:sz w:val="22"/>
          <w:szCs w:val="22"/>
        </w:rPr>
        <w:t xml:space="preserve">). A typical workflow involves the generation of lattice field configurations, the measurement of an observable of interest over those </w:t>
      </w:r>
      <w:r w:rsidRPr="00CB721B">
        <w:rPr>
          <w:rFonts w:ascii="Open Sans" w:eastAsia="Open Sans" w:hAnsi="Open Sans" w:cs="Open Sans"/>
          <w:color w:val="434343"/>
          <w:sz w:val="22"/>
          <w:szCs w:val="22"/>
        </w:rPr>
        <w:lastRenderedPageBreak/>
        <w:t xml:space="preserve">configurations, and the statistical analysis of those measurements. All of these steps, especially the generation of configurations, can be highly computationally intensive. </w:t>
      </w:r>
    </w:p>
    <w:p w14:paraId="633EBDAF" w14:textId="77777777" w:rsidR="009E4D0B" w:rsidRPr="00CB721B" w:rsidRDefault="009E4D0B">
      <w:pPr>
        <w:ind w:left="576"/>
        <w:rPr>
          <w:rFonts w:ascii="Open Sans" w:hAnsi="Open Sans" w:cs="Open Sans"/>
        </w:rPr>
      </w:pPr>
    </w:p>
    <w:p w14:paraId="6F231681" w14:textId="77777777" w:rsidR="00D175DC" w:rsidRPr="00CB721B" w:rsidRDefault="00000000" w:rsidP="00D175DC">
      <w:pPr>
        <w:keepNext/>
        <w:ind w:left="576"/>
        <w:jc w:val="center"/>
        <w:rPr>
          <w:rFonts w:ascii="Open Sans" w:hAnsi="Open Sans" w:cs="Open Sans"/>
        </w:rPr>
      </w:pPr>
      <w:r w:rsidRPr="00CB721B">
        <w:rPr>
          <w:rFonts w:ascii="Open Sans" w:hAnsi="Open Sans" w:cs="Open Sans"/>
          <w:noProof/>
        </w:rPr>
        <w:drawing>
          <wp:inline distT="114300" distB="114300" distL="114300" distR="114300" wp14:anchorId="51F1E6CF" wp14:editId="1562E210">
            <wp:extent cx="5020623" cy="4692000"/>
            <wp:effectExtent l="0" t="0" r="0" b="0"/>
            <wp:docPr id="1431046837" name="image5.png" descr="Figure 1 - The modules that make up the openQxD software"/>
            <wp:cNvGraphicFramePr/>
            <a:graphic xmlns:a="http://schemas.openxmlformats.org/drawingml/2006/main">
              <a:graphicData uri="http://schemas.openxmlformats.org/drawingml/2006/picture">
                <pic:pic xmlns:pic="http://schemas.openxmlformats.org/drawingml/2006/picture">
                  <pic:nvPicPr>
                    <pic:cNvPr id="1431046837" name="image5.png" descr="Figure 1 - The modules that make up the openQxD software"/>
                    <pic:cNvPicPr preferRelativeResize="0"/>
                  </pic:nvPicPr>
                  <pic:blipFill>
                    <a:blip r:embed="rId15"/>
                    <a:srcRect/>
                    <a:stretch>
                      <a:fillRect/>
                    </a:stretch>
                  </pic:blipFill>
                  <pic:spPr>
                    <a:xfrm>
                      <a:off x="0" y="0"/>
                      <a:ext cx="5020623" cy="4692000"/>
                    </a:xfrm>
                    <a:prstGeom prst="rect">
                      <a:avLst/>
                    </a:prstGeom>
                    <a:ln/>
                  </pic:spPr>
                </pic:pic>
              </a:graphicData>
            </a:graphic>
          </wp:inline>
        </w:drawing>
      </w:r>
    </w:p>
    <w:p w14:paraId="2D1BB81B" w14:textId="49900883" w:rsidR="00D175DC" w:rsidRPr="00CB721B" w:rsidRDefault="00D175DC" w:rsidP="00D175DC">
      <w:pPr>
        <w:pStyle w:val="Caption"/>
        <w:jc w:val="center"/>
        <w:rPr>
          <w:rFonts w:ascii="Open Sans" w:hAnsi="Open Sans" w:cs="Open Sans"/>
        </w:rPr>
      </w:pPr>
      <w:bookmarkStart w:id="10" w:name="_Ref175727153"/>
      <w:bookmarkStart w:id="11" w:name="_Ref175727129"/>
      <w:bookmarkStart w:id="12" w:name="_Toc175733028"/>
      <w:r w:rsidRPr="00CB721B">
        <w:rPr>
          <w:rFonts w:ascii="Open Sans" w:hAnsi="Open Sans" w:cs="Open Sans"/>
        </w:rPr>
        <w:t xml:space="preserve">Figure </w:t>
      </w:r>
      <w:r w:rsidRPr="00CB721B">
        <w:rPr>
          <w:rFonts w:ascii="Open Sans" w:hAnsi="Open Sans" w:cs="Open Sans"/>
        </w:rPr>
        <w:fldChar w:fldCharType="begin"/>
      </w:r>
      <w:r w:rsidRPr="00CB721B">
        <w:rPr>
          <w:rFonts w:ascii="Open Sans" w:hAnsi="Open Sans" w:cs="Open Sans"/>
        </w:rPr>
        <w:instrText xml:space="preserve"> SEQ Figure \* ARABIC </w:instrText>
      </w:r>
      <w:r w:rsidRPr="00CB721B">
        <w:rPr>
          <w:rFonts w:ascii="Open Sans" w:hAnsi="Open Sans" w:cs="Open Sans"/>
        </w:rPr>
        <w:fldChar w:fldCharType="separate"/>
      </w:r>
      <w:r w:rsidR="00A14FED">
        <w:rPr>
          <w:rFonts w:ascii="Open Sans" w:hAnsi="Open Sans" w:cs="Open Sans"/>
          <w:noProof/>
        </w:rPr>
        <w:t>1</w:t>
      </w:r>
      <w:r w:rsidRPr="00CB721B">
        <w:rPr>
          <w:rFonts w:ascii="Open Sans" w:hAnsi="Open Sans" w:cs="Open Sans"/>
        </w:rPr>
        <w:fldChar w:fldCharType="end"/>
      </w:r>
      <w:bookmarkEnd w:id="10"/>
      <w:r w:rsidRPr="00CB721B">
        <w:rPr>
          <w:rFonts w:ascii="Open Sans" w:hAnsi="Open Sans" w:cs="Open Sans"/>
        </w:rPr>
        <w:t xml:space="preserve"> - The modules that make up the openQxD software</w:t>
      </w:r>
      <w:bookmarkEnd w:id="11"/>
      <w:bookmarkEnd w:id="12"/>
    </w:p>
    <w:p w14:paraId="4F27130C" w14:textId="3E13FC30" w:rsidR="009E4D0B" w:rsidRPr="00CB721B" w:rsidRDefault="00000000">
      <w:pPr>
        <w:rPr>
          <w:rFonts w:ascii="Open Sans" w:eastAsia="Open Sans" w:hAnsi="Open Sans" w:cs="Open Sans"/>
          <w:color w:val="434343"/>
          <w:sz w:val="22"/>
          <w:szCs w:val="22"/>
        </w:rPr>
      </w:pPr>
      <w:r w:rsidRPr="00CB721B">
        <w:rPr>
          <w:rFonts w:ascii="Open Sans" w:eastAsia="Open Sans" w:hAnsi="Open Sans" w:cs="Open Sans"/>
          <w:color w:val="434343"/>
          <w:sz w:val="22"/>
          <w:szCs w:val="22"/>
        </w:rPr>
        <w:t>The openQxD simulation software is a C code designed to simulate QCD and QCD+QED theories on a lattice. It is available on Gitlab</w:t>
      </w:r>
      <w:r w:rsidRPr="00CB721B">
        <w:rPr>
          <w:rFonts w:ascii="Open Sans" w:eastAsia="Open Sans" w:hAnsi="Open Sans" w:cs="Open Sans"/>
          <w:color w:val="434343"/>
          <w:sz w:val="22"/>
          <w:szCs w:val="22"/>
          <w:vertAlign w:val="superscript"/>
        </w:rPr>
        <w:footnoteReference w:id="2"/>
      </w:r>
      <w:r w:rsidRPr="00CB721B">
        <w:rPr>
          <w:rFonts w:ascii="Open Sans" w:eastAsia="Open Sans" w:hAnsi="Open Sans" w:cs="Open Sans"/>
          <w:color w:val="434343"/>
          <w:sz w:val="22"/>
          <w:szCs w:val="22"/>
        </w:rPr>
        <w:t xml:space="preserve"> and is described at length in the literature [</w:t>
      </w:r>
      <w:hyperlink w:anchor="_References">
        <w:r w:rsidRPr="005309DC">
          <w:rPr>
            <w:rFonts w:ascii="Open Sans" w:eastAsia="Open Sans" w:hAnsi="Open Sans" w:cs="Open Sans"/>
            <w:b/>
            <w:bCs/>
            <w:color w:val="EF8200"/>
            <w:sz w:val="22"/>
            <w:szCs w:val="22"/>
            <w:u w:val="single"/>
          </w:rPr>
          <w:t>R11</w:t>
        </w:r>
      </w:hyperlink>
      <w:r w:rsidRPr="00CB721B">
        <w:rPr>
          <w:rFonts w:ascii="Open Sans" w:eastAsia="Open Sans" w:hAnsi="Open Sans" w:cs="Open Sans"/>
          <w:color w:val="434343"/>
          <w:sz w:val="22"/>
          <w:szCs w:val="22"/>
        </w:rPr>
        <w:t xml:space="preserve">]. A concise description of the software is given in section 3.1 of D7.2[R16] along with links to further technical documentation. The modules that make up the code are shown in </w:t>
      </w:r>
      <w:r w:rsidR="00D03A96" w:rsidRPr="00CB47D2">
        <w:rPr>
          <w:rFonts w:ascii="Open Sans" w:eastAsia="Open Sans" w:hAnsi="Open Sans" w:cs="Open Sans"/>
          <w:b/>
          <w:color w:val="ED7D31" w:themeColor="accent2"/>
        </w:rPr>
        <w:fldChar w:fldCharType="begin"/>
      </w:r>
      <w:r w:rsidR="00D03A96" w:rsidRPr="00CB47D2">
        <w:rPr>
          <w:rFonts w:ascii="Open Sans" w:eastAsia="Open Sans" w:hAnsi="Open Sans" w:cs="Open Sans"/>
          <w:b/>
          <w:color w:val="ED7D31" w:themeColor="accent2"/>
        </w:rPr>
        <w:instrText xml:space="preserve"> REF _Ref175727153 \h </w:instrText>
      </w:r>
      <w:r w:rsidR="00CB47D2" w:rsidRPr="00CB47D2">
        <w:rPr>
          <w:rFonts w:ascii="Open Sans" w:eastAsia="Open Sans" w:hAnsi="Open Sans" w:cs="Open Sans"/>
          <w:b/>
          <w:color w:val="ED7D31" w:themeColor="accent2"/>
        </w:rPr>
        <w:instrText xml:space="preserve"> \* MERGEFORMAT </w:instrText>
      </w:r>
      <w:r w:rsidR="00D03A96" w:rsidRPr="00CB47D2">
        <w:rPr>
          <w:rFonts w:ascii="Open Sans" w:eastAsia="Open Sans" w:hAnsi="Open Sans" w:cs="Open Sans"/>
          <w:b/>
          <w:color w:val="ED7D31" w:themeColor="accent2"/>
        </w:rPr>
      </w:r>
      <w:r w:rsidR="00D03A96" w:rsidRPr="00CB47D2">
        <w:rPr>
          <w:rFonts w:ascii="Open Sans" w:eastAsia="Open Sans" w:hAnsi="Open Sans" w:cs="Open Sans"/>
          <w:b/>
          <w:color w:val="ED7D31" w:themeColor="accent2"/>
        </w:rPr>
        <w:fldChar w:fldCharType="separate"/>
      </w:r>
      <w:r w:rsidR="00A14FED" w:rsidRPr="00A14FED">
        <w:rPr>
          <w:rFonts w:ascii="Open Sans" w:hAnsi="Open Sans" w:cs="Open Sans"/>
          <w:b/>
          <w:color w:val="ED7D31" w:themeColor="accent2"/>
        </w:rPr>
        <w:t xml:space="preserve">Figure </w:t>
      </w:r>
      <w:r w:rsidR="00A14FED" w:rsidRPr="00A14FED">
        <w:rPr>
          <w:rFonts w:ascii="Open Sans" w:hAnsi="Open Sans" w:cs="Open Sans"/>
          <w:b/>
          <w:noProof/>
          <w:color w:val="ED7D31" w:themeColor="accent2"/>
        </w:rPr>
        <w:t>1</w:t>
      </w:r>
      <w:r w:rsidR="00D03A96" w:rsidRPr="00CB47D2">
        <w:rPr>
          <w:rFonts w:ascii="Open Sans" w:eastAsia="Open Sans" w:hAnsi="Open Sans" w:cs="Open Sans"/>
          <w:b/>
          <w:color w:val="ED7D31" w:themeColor="accent2"/>
        </w:rPr>
        <w:fldChar w:fldCharType="end"/>
      </w:r>
      <w:r w:rsidRPr="00CB721B">
        <w:rPr>
          <w:rFonts w:ascii="Open Sans" w:eastAsia="Open Sans" w:hAnsi="Open Sans" w:cs="Open Sans"/>
          <w:color w:val="434343"/>
          <w:sz w:val="22"/>
          <w:szCs w:val="22"/>
        </w:rPr>
        <w:t>. It is under active development though most of this work is not being done as part of the interTwin project. Within interTwin our work is focussed on incorporating the recent OCLint integration of WP6's SQAaaS framework, into our prototype openQxD development workflow.</w:t>
      </w:r>
    </w:p>
    <w:p w14:paraId="291286FB" w14:textId="168DBF19" w:rsidR="009E4D0B" w:rsidRPr="00CB721B" w:rsidRDefault="00000000">
      <w:pPr>
        <w:rPr>
          <w:rFonts w:ascii="Open Sans" w:eastAsia="Open Sans" w:hAnsi="Open Sans" w:cs="Open Sans"/>
          <w:color w:val="434343"/>
          <w:sz w:val="22"/>
          <w:szCs w:val="22"/>
        </w:rPr>
      </w:pPr>
      <w:r w:rsidRPr="00CB721B">
        <w:rPr>
          <w:rFonts w:ascii="Open Sans" w:eastAsia="Open Sans" w:hAnsi="Open Sans" w:cs="Open Sans"/>
          <w:color w:val="434343"/>
          <w:sz w:val="22"/>
          <w:szCs w:val="22"/>
        </w:rPr>
        <w:t>In previous deliverables</w:t>
      </w:r>
      <w:r w:rsidR="00A46DFD" w:rsidRPr="00CB721B">
        <w:rPr>
          <w:rFonts w:ascii="Open Sans" w:eastAsia="Open Sans" w:hAnsi="Open Sans" w:cs="Open Sans"/>
          <w:color w:val="434343"/>
          <w:sz w:val="22"/>
          <w:szCs w:val="22"/>
        </w:rPr>
        <w:t>,</w:t>
      </w:r>
      <w:r w:rsidRPr="00CB721B">
        <w:rPr>
          <w:rFonts w:ascii="Open Sans" w:eastAsia="Open Sans" w:hAnsi="Open Sans" w:cs="Open Sans"/>
          <w:color w:val="434343"/>
          <w:sz w:val="22"/>
          <w:szCs w:val="22"/>
        </w:rPr>
        <w:t xml:space="preserve"> we described some of the issues encountered by lattice researchers when trying to store and access their data [</w:t>
      </w:r>
      <w:hyperlink w:anchor="_References" w:history="1">
        <w:r w:rsidRPr="00F570D0">
          <w:rPr>
            <w:rStyle w:val="Hyperlink"/>
            <w:rFonts w:ascii="Open Sans" w:eastAsia="Open Sans" w:hAnsi="Open Sans" w:cs="Open Sans"/>
            <w:b/>
            <w:color w:val="ED7D31" w:themeColor="accent2"/>
            <w:sz w:val="22"/>
            <w:szCs w:val="22"/>
          </w:rPr>
          <w:t>R16</w:t>
        </w:r>
      </w:hyperlink>
      <w:r w:rsidRPr="00CB721B">
        <w:rPr>
          <w:rFonts w:ascii="Open Sans" w:eastAsia="Open Sans" w:hAnsi="Open Sans" w:cs="Open Sans"/>
          <w:color w:val="434343"/>
          <w:sz w:val="22"/>
          <w:szCs w:val="22"/>
        </w:rPr>
        <w:t xml:space="preserve">]. We argued that lattice configurations should be made more easily available to the members of a collaboration. </w:t>
      </w:r>
      <w:r w:rsidRPr="00CB721B">
        <w:rPr>
          <w:rFonts w:ascii="Open Sans" w:eastAsia="Open Sans" w:hAnsi="Open Sans" w:cs="Open Sans"/>
          <w:color w:val="434343"/>
          <w:sz w:val="22"/>
          <w:szCs w:val="22"/>
        </w:rPr>
        <w:lastRenderedPageBreak/>
        <w:t>It was realised early on that the use of federated identities and group-based access control would be crucial to achieving this goal of easier access in a controlled way. The DataLake framework proposed and developed by WP5 followed naturally. In this framework</w:t>
      </w:r>
      <w:r w:rsidR="00A46DFD" w:rsidRPr="00CB721B">
        <w:rPr>
          <w:rFonts w:ascii="Open Sans" w:eastAsia="Open Sans" w:hAnsi="Open Sans" w:cs="Open Sans"/>
          <w:color w:val="434343"/>
          <w:sz w:val="22"/>
          <w:szCs w:val="22"/>
        </w:rPr>
        <w:t>,</w:t>
      </w:r>
      <w:r w:rsidRPr="00CB721B">
        <w:rPr>
          <w:rFonts w:ascii="Open Sans" w:eastAsia="Open Sans" w:hAnsi="Open Sans" w:cs="Open Sans"/>
          <w:color w:val="434343"/>
          <w:sz w:val="22"/>
          <w:szCs w:val="22"/>
        </w:rPr>
        <w:t xml:space="preserve"> the members of a collaboration would have group-access enabled read permission for their data while a subset of the collaboration, those in charge of generating configurations, would also have write permission. In D7.4 [</w:t>
      </w:r>
      <w:hyperlink w:anchor="_References" w:history="1">
        <w:r w:rsidRPr="00F570D0">
          <w:rPr>
            <w:rStyle w:val="Hyperlink"/>
            <w:rFonts w:ascii="Open Sans" w:eastAsia="Open Sans" w:hAnsi="Open Sans" w:cs="Open Sans"/>
            <w:b/>
            <w:color w:val="ED7D31" w:themeColor="accent2"/>
            <w:sz w:val="22"/>
            <w:szCs w:val="22"/>
          </w:rPr>
          <w:t>R17</w:t>
        </w:r>
      </w:hyperlink>
      <w:r w:rsidRPr="00CB721B">
        <w:rPr>
          <w:rFonts w:ascii="Open Sans" w:eastAsia="Open Sans" w:hAnsi="Open Sans" w:cs="Open Sans"/>
          <w:color w:val="434343"/>
          <w:sz w:val="22"/>
          <w:szCs w:val="22"/>
        </w:rPr>
        <w:t>] we described our efforts relating to testing and benchmarking the DataLake prototype with real and toy lattice data [</w:t>
      </w:r>
      <w:hyperlink w:anchor="_References" w:history="1">
        <w:r w:rsidRPr="00F570D0">
          <w:rPr>
            <w:rStyle w:val="Hyperlink"/>
            <w:rFonts w:ascii="Open Sans" w:eastAsia="Open Sans" w:hAnsi="Open Sans" w:cs="Open Sans"/>
            <w:b/>
            <w:color w:val="ED7D31" w:themeColor="accent2"/>
            <w:sz w:val="22"/>
            <w:szCs w:val="22"/>
          </w:rPr>
          <w:t>R17</w:t>
        </w:r>
      </w:hyperlink>
      <w:r w:rsidRPr="00CB721B">
        <w:rPr>
          <w:rFonts w:ascii="Open Sans" w:eastAsia="Open Sans" w:hAnsi="Open Sans" w:cs="Open Sans"/>
          <w:color w:val="434343"/>
          <w:sz w:val="22"/>
          <w:szCs w:val="22"/>
        </w:rPr>
        <w:t>]. After providing feedback to the DataLake developers it was decided that the Lattice group should get its own VO in order to satisfy its particular read/write permission specifications.</w:t>
      </w:r>
    </w:p>
    <w:p w14:paraId="46D119EF" w14:textId="77777777" w:rsidR="009E4D0B" w:rsidRPr="00CB721B" w:rsidRDefault="00000000">
      <w:pPr>
        <w:rPr>
          <w:rFonts w:ascii="Open Sans" w:eastAsia="Open Sans" w:hAnsi="Open Sans" w:cs="Open Sans"/>
          <w:color w:val="434343"/>
          <w:sz w:val="22"/>
          <w:szCs w:val="22"/>
        </w:rPr>
      </w:pPr>
      <w:r w:rsidRPr="00CB721B">
        <w:rPr>
          <w:rFonts w:ascii="Open Sans" w:eastAsia="Open Sans" w:hAnsi="Open Sans" w:cs="Open Sans"/>
          <w:color w:val="434343"/>
          <w:sz w:val="22"/>
          <w:szCs w:val="22"/>
        </w:rPr>
        <w:t>Since the last update there have been several discussions between the ILDG</w:t>
      </w:r>
      <w:r w:rsidRPr="00CB721B">
        <w:rPr>
          <w:rFonts w:ascii="Open Sans" w:eastAsia="Open Sans" w:hAnsi="Open Sans" w:cs="Open Sans"/>
          <w:color w:val="434343"/>
          <w:sz w:val="22"/>
          <w:szCs w:val="22"/>
          <w:vertAlign w:val="superscript"/>
        </w:rPr>
        <w:footnoteReference w:id="3"/>
      </w:r>
      <w:r w:rsidRPr="00CB721B">
        <w:rPr>
          <w:rFonts w:ascii="Open Sans" w:eastAsia="Open Sans" w:hAnsi="Open Sans" w:cs="Open Sans"/>
          <w:color w:val="434343"/>
          <w:sz w:val="22"/>
          <w:szCs w:val="22"/>
        </w:rPr>
        <w:t xml:space="preserve"> and interTwin's WP5 with regards to the scope of potential interoperability between the data lake and the ILDG Metadata/File catalogues. The current proposal is to extend the ILDG catalogue to support the data lake as a possible source of data. In this scenario, for files (i.e. lattice gauge field configurations) stored in the data lake the ILDG would record a URL that encodes the information a user needs to interact with the data lake. The data lake, appearing to the user as a Rucio instance, would not know to which dataset any file belongs, it would carry out operations only at the level of individual files.</w:t>
      </w:r>
    </w:p>
    <w:p w14:paraId="5EDCBBFD" w14:textId="77777777" w:rsidR="009E4D0B" w:rsidRPr="00CB721B" w:rsidRDefault="00000000">
      <w:pPr>
        <w:rPr>
          <w:rFonts w:ascii="Open Sans" w:eastAsia="Open Sans" w:hAnsi="Open Sans" w:cs="Open Sans"/>
          <w:color w:val="434343"/>
          <w:sz w:val="22"/>
          <w:szCs w:val="22"/>
        </w:rPr>
      </w:pPr>
      <w:r w:rsidRPr="00CB721B">
        <w:rPr>
          <w:rFonts w:ascii="Open Sans" w:eastAsia="Open Sans" w:hAnsi="Open Sans" w:cs="Open Sans"/>
          <w:color w:val="434343"/>
          <w:sz w:val="22"/>
          <w:szCs w:val="22"/>
        </w:rPr>
        <w:t>The ILDG can support multiple locations for each file. Each location is recorded as a URL. DataLake support would be included by letting ILDG accept URLs that look like so:</w:t>
      </w:r>
    </w:p>
    <w:p w14:paraId="5524D4C4" w14:textId="77777777" w:rsidR="009E4D0B" w:rsidRPr="00CB721B" w:rsidRDefault="00000000">
      <w:pPr>
        <w:numPr>
          <w:ilvl w:val="0"/>
          <w:numId w:val="1"/>
        </w:numPr>
        <w:rPr>
          <w:rFonts w:ascii="Open Sans" w:eastAsia="Open Sans" w:hAnsi="Open Sans" w:cs="Open Sans"/>
          <w:color w:val="434343"/>
          <w:sz w:val="22"/>
          <w:szCs w:val="22"/>
        </w:rPr>
      </w:pPr>
      <w:r w:rsidRPr="00CB721B">
        <w:rPr>
          <w:rFonts w:ascii="Open Sans" w:eastAsia="Open Sans" w:hAnsi="Open Sans" w:cs="Open Sans"/>
          <w:color w:val="434343"/>
          <w:sz w:val="22"/>
          <w:szCs w:val="22"/>
        </w:rPr>
        <w:t>rucio://</w:t>
      </w:r>
      <w:r w:rsidRPr="00CB721B">
        <w:rPr>
          <w:rFonts w:ascii="Open Sans" w:eastAsia="Open Sans" w:hAnsi="Open Sans" w:cs="Open Sans"/>
          <w:color w:val="FF0000"/>
          <w:sz w:val="22"/>
          <w:szCs w:val="22"/>
        </w:rPr>
        <w:t>rucio.example.org</w:t>
      </w:r>
      <w:r w:rsidRPr="00CB721B">
        <w:rPr>
          <w:rFonts w:ascii="Open Sans" w:eastAsia="Open Sans" w:hAnsi="Open Sans" w:cs="Open Sans"/>
          <w:color w:val="434343"/>
          <w:sz w:val="22"/>
          <w:szCs w:val="22"/>
        </w:rPr>
        <w:t>:</w:t>
      </w:r>
      <w:r w:rsidRPr="00CB721B">
        <w:rPr>
          <w:rFonts w:ascii="Open Sans" w:eastAsia="Open Sans" w:hAnsi="Open Sans" w:cs="Open Sans"/>
          <w:color w:val="0000FF"/>
          <w:sz w:val="22"/>
          <w:szCs w:val="22"/>
        </w:rPr>
        <w:t>8443</w:t>
      </w:r>
      <w:r w:rsidRPr="00CB721B">
        <w:rPr>
          <w:rFonts w:ascii="Open Sans" w:eastAsia="Open Sans" w:hAnsi="Open Sans" w:cs="Open Sans"/>
          <w:color w:val="434343"/>
          <w:sz w:val="22"/>
          <w:szCs w:val="22"/>
        </w:rPr>
        <w:t>/</w:t>
      </w:r>
      <w:r w:rsidRPr="00CB721B">
        <w:rPr>
          <w:rFonts w:ascii="Open Sans" w:eastAsia="Open Sans" w:hAnsi="Open Sans" w:cs="Open Sans"/>
          <w:color w:val="FF00FF"/>
          <w:sz w:val="22"/>
          <w:szCs w:val="22"/>
        </w:rPr>
        <w:t>LatticeQCD</w:t>
      </w:r>
      <w:r w:rsidRPr="00CB721B">
        <w:rPr>
          <w:rFonts w:ascii="Open Sans" w:eastAsia="Open Sans" w:hAnsi="Open Sans" w:cs="Open Sans"/>
          <w:color w:val="434343"/>
          <w:sz w:val="22"/>
          <w:szCs w:val="22"/>
        </w:rPr>
        <w:t>/</w:t>
      </w:r>
      <w:r w:rsidRPr="00CB721B">
        <w:rPr>
          <w:rFonts w:ascii="Open Sans" w:eastAsia="Open Sans" w:hAnsi="Open Sans" w:cs="Open Sans"/>
          <w:color w:val="980000"/>
          <w:sz w:val="22"/>
          <w:szCs w:val="22"/>
        </w:rPr>
        <w:t>RAY:my_test_file</w:t>
      </w:r>
    </w:p>
    <w:p w14:paraId="010346B6" w14:textId="77777777" w:rsidR="009E4D0B" w:rsidRPr="00CB721B" w:rsidRDefault="00000000">
      <w:pPr>
        <w:rPr>
          <w:rFonts w:ascii="Open Sans" w:eastAsia="Open Sans" w:hAnsi="Open Sans" w:cs="Open Sans"/>
          <w:color w:val="434343"/>
          <w:sz w:val="22"/>
          <w:szCs w:val="22"/>
        </w:rPr>
      </w:pPr>
      <w:r w:rsidRPr="00CB721B">
        <w:rPr>
          <w:rFonts w:ascii="Open Sans" w:eastAsia="Open Sans" w:hAnsi="Open Sans" w:cs="Open Sans"/>
          <w:color w:val="434343"/>
          <w:sz w:val="22"/>
          <w:szCs w:val="22"/>
        </w:rPr>
        <w:t>where</w:t>
      </w:r>
    </w:p>
    <w:p w14:paraId="75BC6FFB" w14:textId="77777777" w:rsidR="009E4D0B" w:rsidRPr="00CB721B" w:rsidRDefault="00000000">
      <w:pPr>
        <w:numPr>
          <w:ilvl w:val="0"/>
          <w:numId w:val="14"/>
        </w:numPr>
        <w:rPr>
          <w:rFonts w:ascii="Open Sans" w:eastAsia="Open Sans" w:hAnsi="Open Sans" w:cs="Open Sans"/>
          <w:color w:val="434343"/>
          <w:sz w:val="22"/>
          <w:szCs w:val="22"/>
        </w:rPr>
      </w:pPr>
      <w:r w:rsidRPr="00CB721B">
        <w:rPr>
          <w:rFonts w:ascii="Open Sans" w:eastAsia="Open Sans" w:hAnsi="Open Sans" w:cs="Open Sans"/>
          <w:color w:val="FF0000"/>
          <w:sz w:val="22"/>
          <w:szCs w:val="22"/>
        </w:rPr>
        <w:t>rucio.example.org</w:t>
      </w:r>
      <w:r w:rsidRPr="00CB721B">
        <w:rPr>
          <w:rFonts w:ascii="Open Sans" w:eastAsia="Open Sans" w:hAnsi="Open Sans" w:cs="Open Sans"/>
          <w:color w:val="434343"/>
          <w:sz w:val="22"/>
          <w:szCs w:val="22"/>
        </w:rPr>
        <w:t xml:space="preserve"> identifies the Rucio endpoint,</w:t>
      </w:r>
    </w:p>
    <w:p w14:paraId="5920F568" w14:textId="77777777" w:rsidR="009E4D0B" w:rsidRPr="00CB721B" w:rsidRDefault="00000000">
      <w:pPr>
        <w:numPr>
          <w:ilvl w:val="0"/>
          <w:numId w:val="14"/>
        </w:numPr>
        <w:spacing w:before="0"/>
        <w:rPr>
          <w:rFonts w:ascii="Open Sans" w:eastAsia="Open Sans" w:hAnsi="Open Sans" w:cs="Open Sans"/>
          <w:color w:val="434343"/>
          <w:sz w:val="22"/>
          <w:szCs w:val="22"/>
        </w:rPr>
      </w:pPr>
      <w:r w:rsidRPr="00CB721B">
        <w:rPr>
          <w:rFonts w:ascii="Open Sans" w:eastAsia="Open Sans" w:hAnsi="Open Sans" w:cs="Open Sans"/>
          <w:color w:val="0000FF"/>
          <w:sz w:val="22"/>
          <w:szCs w:val="22"/>
        </w:rPr>
        <w:t>8443</w:t>
      </w:r>
      <w:r w:rsidRPr="00CB721B">
        <w:rPr>
          <w:rFonts w:ascii="Open Sans" w:eastAsia="Open Sans" w:hAnsi="Open Sans" w:cs="Open Sans"/>
          <w:color w:val="434343"/>
          <w:sz w:val="22"/>
          <w:szCs w:val="22"/>
        </w:rPr>
        <w:t xml:space="preserve"> is the port on which Rucio is listening,</w:t>
      </w:r>
    </w:p>
    <w:p w14:paraId="60737A82" w14:textId="77777777" w:rsidR="009E4D0B" w:rsidRPr="00CB721B" w:rsidRDefault="00000000">
      <w:pPr>
        <w:numPr>
          <w:ilvl w:val="0"/>
          <w:numId w:val="14"/>
        </w:numPr>
        <w:spacing w:before="0"/>
        <w:rPr>
          <w:rFonts w:ascii="Open Sans" w:eastAsia="Open Sans" w:hAnsi="Open Sans" w:cs="Open Sans"/>
          <w:color w:val="434343"/>
          <w:sz w:val="22"/>
          <w:szCs w:val="22"/>
        </w:rPr>
      </w:pPr>
      <w:r w:rsidRPr="00CB721B">
        <w:rPr>
          <w:rFonts w:ascii="Open Sans" w:eastAsia="Open Sans" w:hAnsi="Open Sans" w:cs="Open Sans"/>
          <w:color w:val="FF00FF"/>
          <w:sz w:val="22"/>
          <w:szCs w:val="22"/>
        </w:rPr>
        <w:t>LatticeQCD</w:t>
      </w:r>
      <w:r w:rsidRPr="00CB721B">
        <w:rPr>
          <w:rFonts w:ascii="Open Sans" w:eastAsia="Open Sans" w:hAnsi="Open Sans" w:cs="Open Sans"/>
          <w:color w:val="434343"/>
          <w:sz w:val="22"/>
          <w:szCs w:val="22"/>
        </w:rPr>
        <w:t xml:space="preserve"> is the name of the Virtual Organisation, and</w:t>
      </w:r>
    </w:p>
    <w:p w14:paraId="492FC45D" w14:textId="77777777" w:rsidR="009E4D0B" w:rsidRPr="00CB721B" w:rsidRDefault="00000000">
      <w:pPr>
        <w:numPr>
          <w:ilvl w:val="0"/>
          <w:numId w:val="14"/>
        </w:numPr>
        <w:spacing w:before="0"/>
        <w:rPr>
          <w:rFonts w:ascii="Open Sans" w:eastAsia="Open Sans" w:hAnsi="Open Sans" w:cs="Open Sans"/>
          <w:color w:val="434343"/>
          <w:sz w:val="22"/>
          <w:szCs w:val="22"/>
        </w:rPr>
      </w:pPr>
      <w:r w:rsidRPr="00CB721B">
        <w:rPr>
          <w:rFonts w:ascii="Open Sans" w:eastAsia="Open Sans" w:hAnsi="Open Sans" w:cs="Open Sans"/>
          <w:color w:val="980000"/>
          <w:sz w:val="22"/>
          <w:szCs w:val="22"/>
        </w:rPr>
        <w:t>RAY:my_test_file</w:t>
      </w:r>
      <w:r w:rsidRPr="00CB721B">
        <w:rPr>
          <w:rFonts w:ascii="Open Sans" w:eastAsia="Open Sans" w:hAnsi="Open Sans" w:cs="Open Sans"/>
          <w:color w:val="434343"/>
          <w:sz w:val="22"/>
          <w:szCs w:val="22"/>
        </w:rPr>
        <w:t xml:space="preserve"> is the file’s Rucio Data Identifier (</w:t>
      </w:r>
      <w:r w:rsidRPr="00CB721B">
        <w:rPr>
          <w:rFonts w:ascii="Open Sans" w:eastAsia="Open Sans" w:hAnsi="Open Sans" w:cs="Open Sans"/>
          <w:color w:val="980000"/>
          <w:sz w:val="22"/>
          <w:szCs w:val="22"/>
        </w:rPr>
        <w:t>RAY</w:t>
      </w:r>
      <w:r w:rsidRPr="00CB721B">
        <w:rPr>
          <w:rFonts w:ascii="Open Sans" w:eastAsia="Open Sans" w:hAnsi="Open Sans" w:cs="Open Sans"/>
          <w:color w:val="434343"/>
          <w:sz w:val="22"/>
          <w:szCs w:val="22"/>
        </w:rPr>
        <w:t xml:space="preserve"> is the file’s scope and </w:t>
      </w:r>
      <w:r w:rsidRPr="00CB721B">
        <w:rPr>
          <w:rFonts w:ascii="Open Sans" w:eastAsia="Open Sans" w:hAnsi="Open Sans" w:cs="Open Sans"/>
          <w:color w:val="980000"/>
          <w:sz w:val="22"/>
          <w:szCs w:val="22"/>
        </w:rPr>
        <w:t>my_test_file</w:t>
      </w:r>
      <w:r w:rsidRPr="00CB721B">
        <w:rPr>
          <w:rFonts w:ascii="Open Sans" w:eastAsia="Open Sans" w:hAnsi="Open Sans" w:cs="Open Sans"/>
          <w:color w:val="434343"/>
          <w:sz w:val="22"/>
          <w:szCs w:val="22"/>
        </w:rPr>
        <w:t xml:space="preserve"> is the filename).</w:t>
      </w:r>
    </w:p>
    <w:p w14:paraId="488CF648" w14:textId="77777777" w:rsidR="009E4D0B" w:rsidRPr="00CB721B" w:rsidRDefault="009E4D0B">
      <w:pPr>
        <w:keepNext/>
        <w:rPr>
          <w:rFonts w:ascii="Open Sans" w:hAnsi="Open Sans" w:cs="Open Sans"/>
        </w:rPr>
      </w:pPr>
    </w:p>
    <w:p w14:paraId="62D10178" w14:textId="77777777" w:rsidR="009E4D0B" w:rsidRPr="00CB721B" w:rsidRDefault="00000000">
      <w:pPr>
        <w:pStyle w:val="Heading3"/>
        <w:numPr>
          <w:ilvl w:val="2"/>
          <w:numId w:val="2"/>
        </w:numPr>
        <w:rPr>
          <w:rFonts w:cs="Open Sans"/>
        </w:rPr>
      </w:pPr>
      <w:bookmarkStart w:id="13" w:name="_Toc175670958"/>
      <w:r w:rsidRPr="00CB721B">
        <w:rPr>
          <w:rFonts w:cs="Open Sans"/>
        </w:rPr>
        <w:t>Generative models using Machine Learning</w:t>
      </w:r>
      <w:bookmarkEnd w:id="13"/>
    </w:p>
    <w:p w14:paraId="07324638" w14:textId="77777777" w:rsidR="009E4D0B" w:rsidRPr="00CB721B" w:rsidRDefault="00000000">
      <w:pPr>
        <w:spacing w:before="240" w:after="240"/>
        <w:rPr>
          <w:rFonts w:ascii="Open Sans" w:eastAsia="Open Sans" w:hAnsi="Open Sans" w:cs="Open Sans"/>
          <w:color w:val="434343"/>
          <w:sz w:val="22"/>
          <w:szCs w:val="22"/>
        </w:rPr>
      </w:pPr>
      <w:r w:rsidRPr="00CB721B">
        <w:rPr>
          <w:rFonts w:ascii="Open Sans" w:eastAsia="Open Sans" w:hAnsi="Open Sans" w:cs="Open Sans"/>
          <w:color w:val="434343"/>
          <w:sz w:val="22"/>
          <w:szCs w:val="22"/>
        </w:rPr>
        <w:t>The efficiency of general purpose Monte Carlo algorithms decreases dramatically when the simulations need to take place near critical points due to critical slowing down. This is a general phenomenon in simulations in Physics related to phase transitions, which happens as well in Lattice QCD, for example with simulations at very fine distances that are needed for extrapolation to the continuum limit. Simulations need to take place in areas of the parameter space where topology freezing (among other factors) induce very large autocorrelations.</w:t>
      </w:r>
    </w:p>
    <w:p w14:paraId="2EBC7BDB" w14:textId="191EBC20" w:rsidR="009E4D0B" w:rsidRPr="00CB721B" w:rsidRDefault="00000000">
      <w:pPr>
        <w:rPr>
          <w:rFonts w:ascii="Open Sans" w:eastAsia="Open Sans" w:hAnsi="Open Sans" w:cs="Open Sans"/>
          <w:color w:val="434343"/>
          <w:sz w:val="22"/>
          <w:szCs w:val="22"/>
        </w:rPr>
      </w:pPr>
      <w:r w:rsidRPr="00CB721B">
        <w:rPr>
          <w:rFonts w:ascii="Open Sans" w:eastAsia="Open Sans" w:hAnsi="Open Sans" w:cs="Open Sans"/>
          <w:color w:val="434343"/>
          <w:sz w:val="22"/>
          <w:szCs w:val="22"/>
        </w:rPr>
        <w:t xml:space="preserve"> There is a developing  literature that argues Normalising Flows (a class of deep generative models) may help to improve this situation (a review is available for instance at [</w:t>
      </w:r>
      <w:hyperlink w:anchor="_References">
        <w:r w:rsidRPr="00CB721B">
          <w:rPr>
            <w:rFonts w:ascii="Open Sans" w:eastAsia="Open Sans" w:hAnsi="Open Sans" w:cs="Open Sans"/>
            <w:b/>
            <w:color w:val="EF8200"/>
            <w:sz w:val="22"/>
            <w:szCs w:val="22"/>
          </w:rPr>
          <w:t>R12</w:t>
        </w:r>
      </w:hyperlink>
      <w:r w:rsidRPr="00CB721B">
        <w:rPr>
          <w:rFonts w:ascii="Open Sans" w:eastAsia="Open Sans" w:hAnsi="Open Sans" w:cs="Open Sans"/>
          <w:color w:val="434343"/>
          <w:sz w:val="22"/>
          <w:szCs w:val="22"/>
        </w:rPr>
        <w:t xml:space="preserve">] and </w:t>
      </w:r>
      <w:r w:rsidRPr="00CB721B">
        <w:rPr>
          <w:rFonts w:ascii="Open Sans" w:eastAsia="Open Sans" w:hAnsi="Open Sans" w:cs="Open Sans"/>
          <w:color w:val="434343"/>
          <w:sz w:val="22"/>
          <w:szCs w:val="22"/>
        </w:rPr>
        <w:lastRenderedPageBreak/>
        <w:t xml:space="preserve">a block diagram illustrating the method is shown in </w:t>
      </w:r>
      <w:r w:rsidR="005309DC" w:rsidRPr="005309DC">
        <w:rPr>
          <w:rFonts w:ascii="Open Sans" w:eastAsia="Open Sans" w:hAnsi="Open Sans" w:cs="Open Sans"/>
          <w:b/>
          <w:color w:val="ED7D31" w:themeColor="accent2"/>
          <w:sz w:val="22"/>
          <w:szCs w:val="22"/>
        </w:rPr>
        <w:fldChar w:fldCharType="begin"/>
      </w:r>
      <w:r w:rsidR="005309DC" w:rsidRPr="005309DC">
        <w:rPr>
          <w:rFonts w:ascii="Open Sans" w:eastAsia="Open Sans" w:hAnsi="Open Sans" w:cs="Open Sans"/>
          <w:b/>
          <w:color w:val="ED7D31" w:themeColor="accent2"/>
          <w:sz w:val="22"/>
          <w:szCs w:val="22"/>
        </w:rPr>
        <w:instrText xml:space="preserve"> REF _Ref175728368 \h  \* MERGEFORMAT </w:instrText>
      </w:r>
      <w:r w:rsidR="005309DC" w:rsidRPr="005309DC">
        <w:rPr>
          <w:rFonts w:ascii="Open Sans" w:eastAsia="Open Sans" w:hAnsi="Open Sans" w:cs="Open Sans"/>
          <w:b/>
          <w:color w:val="ED7D31" w:themeColor="accent2"/>
          <w:sz w:val="22"/>
          <w:szCs w:val="22"/>
        </w:rPr>
      </w:r>
      <w:r w:rsidR="005309DC" w:rsidRPr="005309DC">
        <w:rPr>
          <w:rFonts w:ascii="Open Sans" w:eastAsia="Open Sans" w:hAnsi="Open Sans" w:cs="Open Sans"/>
          <w:b/>
          <w:color w:val="ED7D31" w:themeColor="accent2"/>
          <w:sz w:val="22"/>
          <w:szCs w:val="22"/>
        </w:rPr>
        <w:fldChar w:fldCharType="separate"/>
      </w:r>
      <w:r w:rsidR="00A14FED" w:rsidRPr="00A14FED">
        <w:rPr>
          <w:rFonts w:ascii="Open Sans" w:eastAsia="Open Sans" w:hAnsi="Open Sans" w:cs="Open Sans"/>
          <w:b/>
          <w:color w:val="ED7D31" w:themeColor="accent2"/>
          <w:sz w:val="22"/>
          <w:szCs w:val="22"/>
        </w:rPr>
        <w:t xml:space="preserve">Figure </w:t>
      </w:r>
      <w:r w:rsidR="00A14FED" w:rsidRPr="00A14FED">
        <w:rPr>
          <w:rFonts w:ascii="Open Sans" w:eastAsia="Open Sans" w:hAnsi="Open Sans" w:cs="Open Sans"/>
          <w:b/>
          <w:noProof/>
          <w:color w:val="ED7D31" w:themeColor="accent2"/>
          <w:sz w:val="22"/>
          <w:szCs w:val="22"/>
        </w:rPr>
        <w:t>2</w:t>
      </w:r>
      <w:r w:rsidR="005309DC" w:rsidRPr="005309DC">
        <w:rPr>
          <w:rFonts w:ascii="Open Sans" w:eastAsia="Open Sans" w:hAnsi="Open Sans" w:cs="Open Sans"/>
          <w:b/>
          <w:color w:val="ED7D31" w:themeColor="accent2"/>
          <w:sz w:val="22"/>
          <w:szCs w:val="22"/>
        </w:rPr>
        <w:fldChar w:fldCharType="end"/>
      </w:r>
      <w:r w:rsidRPr="00CB721B">
        <w:rPr>
          <w:rFonts w:ascii="Open Sans" w:eastAsia="Open Sans" w:hAnsi="Open Sans" w:cs="Open Sans"/>
          <w:color w:val="434343"/>
          <w:sz w:val="22"/>
          <w:szCs w:val="22"/>
        </w:rPr>
        <w:t xml:space="preserve">). The underlying idea is using Machine Learning techniques to map the theory of interest to a “simpler” theory, easier to simulate.  This approach has the potential to become more efficient than traditional sampling especially when the concept of transfer learning is utilised. </w:t>
      </w:r>
    </w:p>
    <w:p w14:paraId="0FE84C2A" w14:textId="77777777" w:rsidR="009E4D0B" w:rsidRPr="00CB721B" w:rsidRDefault="00000000">
      <w:pPr>
        <w:rPr>
          <w:rFonts w:ascii="Open Sans" w:eastAsia="Open Sans" w:hAnsi="Open Sans" w:cs="Open Sans"/>
          <w:color w:val="434343"/>
          <w:sz w:val="22"/>
          <w:szCs w:val="22"/>
        </w:rPr>
      </w:pPr>
      <w:r w:rsidRPr="00CB721B">
        <w:rPr>
          <w:rFonts w:ascii="Open Sans" w:eastAsia="Open Sans" w:hAnsi="Open Sans" w:cs="Open Sans"/>
          <w:color w:val="434343"/>
          <w:sz w:val="22"/>
          <w:szCs w:val="22"/>
        </w:rPr>
        <w:t>However, the costs associated with the (highly complex) sampling from the path integral, are transferred to the training of a model. The question under investigation is therefore how expensive it is to train a model compared with making a classical Monte Carlo simulation.</w:t>
      </w:r>
    </w:p>
    <w:p w14:paraId="5DBEA54C" w14:textId="6CBB7792" w:rsidR="009E4D0B" w:rsidRPr="00CB721B" w:rsidRDefault="00000000">
      <w:pPr>
        <w:rPr>
          <w:rFonts w:ascii="Open Sans" w:eastAsia="Open Sans" w:hAnsi="Open Sans" w:cs="Open Sans"/>
          <w:color w:val="434343"/>
          <w:sz w:val="22"/>
          <w:szCs w:val="22"/>
        </w:rPr>
      </w:pPr>
      <w:r w:rsidRPr="00CB721B">
        <w:rPr>
          <w:rFonts w:ascii="Open Sans" w:eastAsia="Open Sans" w:hAnsi="Open Sans" w:cs="Open Sans"/>
          <w:color w:val="434343"/>
          <w:sz w:val="22"/>
          <w:szCs w:val="22"/>
        </w:rPr>
        <w:t>Several papers, such as [</w:t>
      </w:r>
      <w:hyperlink w:anchor="_References">
        <w:r w:rsidRPr="00CB721B">
          <w:rPr>
            <w:rFonts w:ascii="Open Sans" w:eastAsia="Open Sans" w:hAnsi="Open Sans" w:cs="Open Sans"/>
            <w:b/>
            <w:color w:val="EF8200"/>
            <w:sz w:val="22"/>
            <w:szCs w:val="22"/>
          </w:rPr>
          <w:t>R13</w:t>
        </w:r>
      </w:hyperlink>
      <w:r w:rsidRPr="00CB721B">
        <w:rPr>
          <w:rFonts w:ascii="Open Sans" w:eastAsia="Open Sans" w:hAnsi="Open Sans" w:cs="Open Sans"/>
          <w:color w:val="434343"/>
          <w:sz w:val="22"/>
          <w:szCs w:val="22"/>
        </w:rPr>
        <w:t>], have demonstrated the proof of concept for simple models. However, further studies indicate that the training cost in CPU time can be, in general, prohibitively high for large lattices, and the acceptance rates in the accept/reject step (</w:t>
      </w:r>
      <w:r w:rsidR="00DB4D9D" w:rsidRPr="00DB4D9D">
        <w:rPr>
          <w:rFonts w:ascii="Open Sans" w:eastAsia="Open Sans" w:hAnsi="Open Sans" w:cs="Open Sans"/>
          <w:b/>
          <w:color w:val="ED7D31" w:themeColor="accent2"/>
          <w:sz w:val="22"/>
          <w:szCs w:val="22"/>
        </w:rPr>
        <w:fldChar w:fldCharType="begin"/>
      </w:r>
      <w:r w:rsidR="00DB4D9D" w:rsidRPr="00DB4D9D">
        <w:rPr>
          <w:rFonts w:ascii="Open Sans" w:eastAsia="Open Sans" w:hAnsi="Open Sans" w:cs="Open Sans"/>
          <w:b/>
          <w:color w:val="ED7D31" w:themeColor="accent2"/>
          <w:sz w:val="22"/>
          <w:szCs w:val="22"/>
        </w:rPr>
        <w:instrText xml:space="preserve"> REF _Ref175728660 \h  \* MERGEFORMAT </w:instrText>
      </w:r>
      <w:r w:rsidR="00DB4D9D" w:rsidRPr="00DB4D9D">
        <w:rPr>
          <w:rFonts w:ascii="Open Sans" w:eastAsia="Open Sans" w:hAnsi="Open Sans" w:cs="Open Sans"/>
          <w:b/>
          <w:color w:val="ED7D31" w:themeColor="accent2"/>
          <w:sz w:val="22"/>
          <w:szCs w:val="22"/>
        </w:rPr>
      </w:r>
      <w:r w:rsidR="00DB4D9D" w:rsidRPr="00DB4D9D">
        <w:rPr>
          <w:rFonts w:ascii="Open Sans" w:eastAsia="Open Sans" w:hAnsi="Open Sans" w:cs="Open Sans"/>
          <w:b/>
          <w:color w:val="ED7D31" w:themeColor="accent2"/>
          <w:sz w:val="22"/>
          <w:szCs w:val="22"/>
        </w:rPr>
        <w:fldChar w:fldCharType="separate"/>
      </w:r>
      <w:r w:rsidR="00A14FED" w:rsidRPr="00A14FED">
        <w:rPr>
          <w:rFonts w:ascii="Open Sans" w:hAnsi="Open Sans" w:cs="Open Sans"/>
          <w:b/>
          <w:color w:val="ED7D31" w:themeColor="accent2"/>
        </w:rPr>
        <w:t xml:space="preserve">Figure </w:t>
      </w:r>
      <w:r w:rsidR="00A14FED" w:rsidRPr="00A14FED">
        <w:rPr>
          <w:rFonts w:ascii="Open Sans" w:hAnsi="Open Sans" w:cs="Open Sans"/>
          <w:b/>
          <w:noProof/>
          <w:color w:val="ED7D31" w:themeColor="accent2"/>
        </w:rPr>
        <w:t>3</w:t>
      </w:r>
      <w:r w:rsidR="00DB4D9D" w:rsidRPr="00DB4D9D">
        <w:rPr>
          <w:rFonts w:ascii="Open Sans" w:eastAsia="Open Sans" w:hAnsi="Open Sans" w:cs="Open Sans"/>
          <w:b/>
          <w:color w:val="ED7D31" w:themeColor="accent2"/>
          <w:sz w:val="22"/>
          <w:szCs w:val="22"/>
        </w:rPr>
        <w:fldChar w:fldCharType="end"/>
      </w:r>
      <w:r w:rsidRPr="00CB721B">
        <w:rPr>
          <w:rFonts w:ascii="Open Sans" w:eastAsia="Open Sans" w:hAnsi="Open Sans" w:cs="Open Sans"/>
          <w:color w:val="434343"/>
          <w:sz w:val="22"/>
          <w:szCs w:val="22"/>
        </w:rPr>
        <w:t>) drop fast as the lattice size increases unless better architectures and methods are achieved (see for example [</w:t>
      </w:r>
      <w:hyperlink w:anchor="_References">
        <w:r w:rsidRPr="00CB721B">
          <w:rPr>
            <w:rFonts w:ascii="Open Sans" w:eastAsia="Open Sans" w:hAnsi="Open Sans" w:cs="Open Sans"/>
            <w:b/>
            <w:color w:val="EF8200"/>
            <w:sz w:val="22"/>
            <w:szCs w:val="22"/>
          </w:rPr>
          <w:t>R14</w:t>
        </w:r>
      </w:hyperlink>
      <w:r w:rsidRPr="00CB721B">
        <w:rPr>
          <w:rFonts w:ascii="Open Sans" w:eastAsia="Open Sans" w:hAnsi="Open Sans" w:cs="Open Sans"/>
          <w:color w:val="434343"/>
          <w:sz w:val="22"/>
          <w:szCs w:val="22"/>
        </w:rPr>
        <w:t>]).</w:t>
      </w:r>
    </w:p>
    <w:p w14:paraId="05187680" w14:textId="77777777" w:rsidR="00D175DC" w:rsidRPr="00CB721B" w:rsidRDefault="00000000" w:rsidP="00D175DC">
      <w:pPr>
        <w:keepNext/>
        <w:ind w:left="720"/>
        <w:jc w:val="center"/>
        <w:rPr>
          <w:rFonts w:ascii="Open Sans" w:hAnsi="Open Sans" w:cs="Open Sans"/>
        </w:rPr>
      </w:pPr>
      <w:r w:rsidRPr="00CB721B">
        <w:rPr>
          <w:rFonts w:ascii="Open Sans" w:eastAsia="Open Sans Medium" w:hAnsi="Open Sans" w:cs="Open Sans"/>
          <w:noProof/>
          <w:sz w:val="22"/>
          <w:szCs w:val="22"/>
        </w:rPr>
        <w:drawing>
          <wp:inline distT="114300" distB="114300" distL="114300" distR="114300" wp14:anchorId="040213C0" wp14:editId="371BE5B5">
            <wp:extent cx="3659025" cy="1550434"/>
            <wp:effectExtent l="0" t="0" r="0" b="0"/>
            <wp:docPr id="1431046840" name="image25.png" descr="Figure 2 - Graphical representation of the classical generation of configurations using Monte Carlo algorithms"/>
            <wp:cNvGraphicFramePr/>
            <a:graphic xmlns:a="http://schemas.openxmlformats.org/drawingml/2006/main">
              <a:graphicData uri="http://schemas.openxmlformats.org/drawingml/2006/picture">
                <pic:pic xmlns:pic="http://schemas.openxmlformats.org/drawingml/2006/picture">
                  <pic:nvPicPr>
                    <pic:cNvPr id="1431046840" name="image25.png" descr="Figure 2 - Graphical representation of the classical generation of configurations using Monte Carlo algorithms"/>
                    <pic:cNvPicPr preferRelativeResize="0"/>
                  </pic:nvPicPr>
                  <pic:blipFill>
                    <a:blip r:embed="rId16"/>
                    <a:srcRect/>
                    <a:stretch>
                      <a:fillRect/>
                    </a:stretch>
                  </pic:blipFill>
                  <pic:spPr>
                    <a:xfrm>
                      <a:off x="0" y="0"/>
                      <a:ext cx="3659025" cy="1550434"/>
                    </a:xfrm>
                    <a:prstGeom prst="rect">
                      <a:avLst/>
                    </a:prstGeom>
                    <a:ln/>
                  </pic:spPr>
                </pic:pic>
              </a:graphicData>
            </a:graphic>
          </wp:inline>
        </w:drawing>
      </w:r>
    </w:p>
    <w:p w14:paraId="75D83DBB" w14:textId="0659A32A" w:rsidR="009E4D0B" w:rsidRPr="00CB721B" w:rsidRDefault="00D175DC" w:rsidP="00D175DC">
      <w:pPr>
        <w:pBdr>
          <w:top w:val="nil"/>
          <w:left w:val="nil"/>
          <w:bottom w:val="nil"/>
          <w:right w:val="nil"/>
          <w:between w:val="nil"/>
        </w:pBdr>
        <w:spacing w:after="200"/>
        <w:jc w:val="center"/>
        <w:rPr>
          <w:rFonts w:ascii="Open Sans" w:eastAsia="Open Sans" w:hAnsi="Open Sans" w:cs="Open Sans"/>
          <w:i/>
          <w:color w:val="434343"/>
          <w:sz w:val="18"/>
          <w:szCs w:val="18"/>
        </w:rPr>
      </w:pPr>
      <w:bookmarkStart w:id="14" w:name="_Ref175728368"/>
      <w:bookmarkStart w:id="15" w:name="_Toc175733029"/>
      <w:r w:rsidRPr="00CB721B">
        <w:rPr>
          <w:rFonts w:ascii="Open Sans" w:eastAsia="Open Sans" w:hAnsi="Open Sans" w:cs="Open Sans"/>
          <w:i/>
          <w:color w:val="434343"/>
          <w:sz w:val="18"/>
          <w:szCs w:val="18"/>
        </w:rPr>
        <w:t xml:space="preserve">Figure </w:t>
      </w:r>
      <w:r w:rsidRPr="00CB721B">
        <w:rPr>
          <w:rFonts w:ascii="Open Sans" w:eastAsia="Open Sans" w:hAnsi="Open Sans" w:cs="Open Sans"/>
          <w:i/>
          <w:color w:val="434343"/>
          <w:sz w:val="18"/>
          <w:szCs w:val="18"/>
        </w:rPr>
        <w:fldChar w:fldCharType="begin"/>
      </w:r>
      <w:r w:rsidRPr="00CB721B">
        <w:rPr>
          <w:rFonts w:ascii="Open Sans" w:eastAsia="Open Sans" w:hAnsi="Open Sans" w:cs="Open Sans"/>
          <w:i/>
          <w:color w:val="434343"/>
          <w:sz w:val="18"/>
          <w:szCs w:val="18"/>
        </w:rPr>
        <w:instrText xml:space="preserve"> SEQ Figure \* ARABIC </w:instrText>
      </w:r>
      <w:r w:rsidRPr="00CB721B">
        <w:rPr>
          <w:rFonts w:ascii="Open Sans" w:eastAsia="Open Sans" w:hAnsi="Open Sans" w:cs="Open Sans"/>
          <w:i/>
          <w:color w:val="434343"/>
          <w:sz w:val="18"/>
          <w:szCs w:val="18"/>
        </w:rPr>
        <w:fldChar w:fldCharType="separate"/>
      </w:r>
      <w:r w:rsidR="00A14FED">
        <w:rPr>
          <w:rFonts w:ascii="Open Sans" w:eastAsia="Open Sans" w:hAnsi="Open Sans" w:cs="Open Sans"/>
          <w:i/>
          <w:noProof/>
          <w:color w:val="434343"/>
          <w:sz w:val="18"/>
          <w:szCs w:val="18"/>
        </w:rPr>
        <w:t>2</w:t>
      </w:r>
      <w:r w:rsidRPr="00CB721B">
        <w:rPr>
          <w:rFonts w:ascii="Open Sans" w:eastAsia="Open Sans" w:hAnsi="Open Sans" w:cs="Open Sans"/>
          <w:i/>
          <w:color w:val="434343"/>
          <w:sz w:val="18"/>
          <w:szCs w:val="18"/>
        </w:rPr>
        <w:fldChar w:fldCharType="end"/>
      </w:r>
      <w:bookmarkEnd w:id="14"/>
      <w:r w:rsidRPr="00CB721B">
        <w:rPr>
          <w:rFonts w:ascii="Open Sans" w:eastAsia="Open Sans" w:hAnsi="Open Sans" w:cs="Open Sans"/>
          <w:i/>
          <w:color w:val="434343"/>
          <w:sz w:val="18"/>
          <w:szCs w:val="18"/>
        </w:rPr>
        <w:t xml:space="preserve"> - Graphical representation of the classical generation of configurations using Monte Carlo algorithms</w:t>
      </w:r>
      <w:bookmarkEnd w:id="15"/>
    </w:p>
    <w:p w14:paraId="15E03178" w14:textId="77777777" w:rsidR="00D175DC" w:rsidRPr="00CB721B" w:rsidRDefault="00D175DC" w:rsidP="00D175DC">
      <w:pPr>
        <w:pBdr>
          <w:top w:val="nil"/>
          <w:left w:val="nil"/>
          <w:bottom w:val="nil"/>
          <w:right w:val="nil"/>
          <w:between w:val="nil"/>
        </w:pBdr>
        <w:spacing w:after="200"/>
        <w:jc w:val="center"/>
        <w:rPr>
          <w:rFonts w:ascii="Open Sans" w:eastAsia="Open Sans" w:hAnsi="Open Sans" w:cs="Open Sans"/>
          <w:i/>
          <w:color w:val="434343"/>
          <w:sz w:val="18"/>
          <w:szCs w:val="18"/>
        </w:rPr>
      </w:pPr>
    </w:p>
    <w:p w14:paraId="0C783169" w14:textId="77777777" w:rsidR="00D175DC" w:rsidRPr="00CB721B" w:rsidRDefault="00000000" w:rsidP="00D175DC">
      <w:pPr>
        <w:keepNext/>
        <w:ind w:left="720"/>
        <w:jc w:val="center"/>
        <w:rPr>
          <w:rFonts w:ascii="Open Sans" w:hAnsi="Open Sans" w:cs="Open Sans"/>
        </w:rPr>
      </w:pPr>
      <w:r w:rsidRPr="00CB721B">
        <w:rPr>
          <w:rFonts w:ascii="Open Sans" w:eastAsia="Open Sans Medium" w:hAnsi="Open Sans" w:cs="Open Sans"/>
          <w:noProof/>
          <w:sz w:val="22"/>
          <w:szCs w:val="22"/>
        </w:rPr>
        <w:drawing>
          <wp:inline distT="114300" distB="114300" distL="114300" distR="114300" wp14:anchorId="7ACA4DFE" wp14:editId="55B34697">
            <wp:extent cx="5240817" cy="1886694"/>
            <wp:effectExtent l="0" t="0" r="0" b="0"/>
            <wp:docPr id="1431046841" name="image19.png" descr="Figure 3 - Graphical representation of the Normalising Flows method including a correcting accept/reject step to account for the fact that the model cannot be perfectly trained."/>
            <wp:cNvGraphicFramePr/>
            <a:graphic xmlns:a="http://schemas.openxmlformats.org/drawingml/2006/main">
              <a:graphicData uri="http://schemas.openxmlformats.org/drawingml/2006/picture">
                <pic:pic xmlns:pic="http://schemas.openxmlformats.org/drawingml/2006/picture">
                  <pic:nvPicPr>
                    <pic:cNvPr id="1431046841" name="image19.png" descr="Figure 3 - Graphical representation of the Normalising Flows method including a correcting accept/reject step to account for the fact that the model cannot be perfectly trained."/>
                    <pic:cNvPicPr preferRelativeResize="0"/>
                  </pic:nvPicPr>
                  <pic:blipFill>
                    <a:blip r:embed="rId17"/>
                    <a:srcRect/>
                    <a:stretch>
                      <a:fillRect/>
                    </a:stretch>
                  </pic:blipFill>
                  <pic:spPr>
                    <a:xfrm>
                      <a:off x="0" y="0"/>
                      <a:ext cx="5240817" cy="1886694"/>
                    </a:xfrm>
                    <a:prstGeom prst="rect">
                      <a:avLst/>
                    </a:prstGeom>
                    <a:ln/>
                  </pic:spPr>
                </pic:pic>
              </a:graphicData>
            </a:graphic>
          </wp:inline>
        </w:drawing>
      </w:r>
    </w:p>
    <w:p w14:paraId="30FC0121" w14:textId="1B3C6EB7" w:rsidR="00D175DC" w:rsidRPr="00CB721B" w:rsidRDefault="00D175DC" w:rsidP="00D175DC">
      <w:pPr>
        <w:pStyle w:val="Caption"/>
        <w:jc w:val="center"/>
        <w:rPr>
          <w:rFonts w:ascii="Open Sans" w:hAnsi="Open Sans" w:cs="Open Sans"/>
        </w:rPr>
      </w:pPr>
      <w:bookmarkStart w:id="16" w:name="_Ref175728660"/>
      <w:bookmarkStart w:id="17" w:name="_Toc175733030"/>
      <w:r w:rsidRPr="00CB721B">
        <w:rPr>
          <w:rFonts w:ascii="Open Sans" w:hAnsi="Open Sans" w:cs="Open Sans"/>
        </w:rPr>
        <w:t xml:space="preserve">Figure </w:t>
      </w:r>
      <w:r w:rsidRPr="00CB721B">
        <w:rPr>
          <w:rFonts w:ascii="Open Sans" w:hAnsi="Open Sans" w:cs="Open Sans"/>
        </w:rPr>
        <w:fldChar w:fldCharType="begin"/>
      </w:r>
      <w:r w:rsidRPr="00CB721B">
        <w:rPr>
          <w:rFonts w:ascii="Open Sans" w:hAnsi="Open Sans" w:cs="Open Sans"/>
        </w:rPr>
        <w:instrText xml:space="preserve"> SEQ Figure \* ARABIC </w:instrText>
      </w:r>
      <w:r w:rsidRPr="00CB721B">
        <w:rPr>
          <w:rFonts w:ascii="Open Sans" w:hAnsi="Open Sans" w:cs="Open Sans"/>
        </w:rPr>
        <w:fldChar w:fldCharType="separate"/>
      </w:r>
      <w:r w:rsidR="00A14FED">
        <w:rPr>
          <w:rFonts w:ascii="Open Sans" w:hAnsi="Open Sans" w:cs="Open Sans"/>
          <w:noProof/>
        </w:rPr>
        <w:t>3</w:t>
      </w:r>
      <w:r w:rsidRPr="00CB721B">
        <w:rPr>
          <w:rFonts w:ascii="Open Sans" w:hAnsi="Open Sans" w:cs="Open Sans"/>
        </w:rPr>
        <w:fldChar w:fldCharType="end"/>
      </w:r>
      <w:bookmarkEnd w:id="16"/>
      <w:r w:rsidRPr="00CB721B">
        <w:rPr>
          <w:rFonts w:ascii="Open Sans" w:hAnsi="Open Sans" w:cs="Open Sans"/>
        </w:rPr>
        <w:t xml:space="preserve"> - Graphical representation of the Normalising Flows method including a correcting accept/reject step to account for the fact that the model cannot be perfectly trained.</w:t>
      </w:r>
      <w:bookmarkEnd w:id="17"/>
    </w:p>
    <w:p w14:paraId="451AF2A4" w14:textId="77777777" w:rsidR="009E4D0B" w:rsidRPr="00CB721B" w:rsidRDefault="00000000">
      <w:pPr>
        <w:rPr>
          <w:rFonts w:ascii="Open Sans" w:eastAsia="Open Sans" w:hAnsi="Open Sans" w:cs="Open Sans"/>
          <w:color w:val="434343"/>
          <w:sz w:val="22"/>
          <w:szCs w:val="22"/>
        </w:rPr>
      </w:pPr>
      <w:r w:rsidRPr="00CB721B">
        <w:rPr>
          <w:rFonts w:ascii="Open Sans" w:eastAsia="Open Sans" w:hAnsi="Open Sans" w:cs="Open Sans"/>
          <w:color w:val="434343"/>
          <w:sz w:val="22"/>
          <w:szCs w:val="22"/>
        </w:rPr>
        <w:t xml:space="preserve">The purpose of this work is designing better architectures for Machine Learning models so that the acceptance rates become reasonable (~50% or more) as the volume of the lattice increases. The requirements in terms of resources are not as in the classical Monte Carlo simulation since the methodology is still at the proof of concept level. </w:t>
      </w:r>
    </w:p>
    <w:p w14:paraId="35DB5ACA" w14:textId="4C455A08" w:rsidR="009E4D0B" w:rsidRPr="00CB721B" w:rsidRDefault="00000000">
      <w:pPr>
        <w:rPr>
          <w:rFonts w:ascii="Open Sans" w:eastAsia="Open Sans" w:hAnsi="Open Sans" w:cs="Open Sans"/>
          <w:color w:val="434343"/>
          <w:sz w:val="22"/>
          <w:szCs w:val="22"/>
        </w:rPr>
      </w:pPr>
      <w:r w:rsidRPr="00CB721B">
        <w:rPr>
          <w:rFonts w:ascii="Open Sans" w:eastAsia="Open Sans" w:hAnsi="Open Sans" w:cs="Open Sans"/>
          <w:color w:val="434343"/>
          <w:sz w:val="22"/>
          <w:szCs w:val="22"/>
        </w:rPr>
        <w:t>A typical Jupter notebook of the type required for these studies can be found in this reference [</w:t>
      </w:r>
      <w:hyperlink w:anchor="_References">
        <w:r w:rsidRPr="00CB721B">
          <w:rPr>
            <w:rFonts w:ascii="Open Sans" w:eastAsia="Open Sans" w:hAnsi="Open Sans" w:cs="Open Sans"/>
            <w:b/>
            <w:color w:val="EF8200"/>
            <w:sz w:val="22"/>
            <w:szCs w:val="22"/>
          </w:rPr>
          <w:t>R15</w:t>
        </w:r>
      </w:hyperlink>
      <w:r w:rsidRPr="00CB721B">
        <w:rPr>
          <w:rFonts w:ascii="Open Sans" w:eastAsia="Open Sans" w:hAnsi="Open Sans" w:cs="Open Sans"/>
          <w:color w:val="434343"/>
          <w:sz w:val="22"/>
          <w:szCs w:val="22"/>
        </w:rPr>
        <w:t>].</w:t>
      </w:r>
    </w:p>
    <w:p w14:paraId="3B36CFB9" w14:textId="77777777" w:rsidR="009E4D0B" w:rsidRPr="00CB721B" w:rsidRDefault="00000000">
      <w:pPr>
        <w:rPr>
          <w:rFonts w:ascii="Open Sans" w:eastAsia="Open Sans" w:hAnsi="Open Sans" w:cs="Open Sans"/>
          <w:color w:val="434343"/>
          <w:sz w:val="22"/>
          <w:szCs w:val="22"/>
        </w:rPr>
      </w:pPr>
      <w:r w:rsidRPr="00CB721B">
        <w:rPr>
          <w:rFonts w:ascii="Open Sans" w:eastAsia="Open Sans" w:hAnsi="Open Sans" w:cs="Open Sans"/>
          <w:color w:val="434343"/>
          <w:sz w:val="22"/>
          <w:szCs w:val="22"/>
        </w:rPr>
        <w:lastRenderedPageBreak/>
        <w:t>Through the development of normflow</w:t>
      </w:r>
      <w:r w:rsidRPr="00CB721B">
        <w:rPr>
          <w:rFonts w:ascii="Open Sans" w:eastAsia="Open Sans" w:hAnsi="Open Sans" w:cs="Open Sans"/>
          <w:color w:val="434343"/>
          <w:sz w:val="22"/>
          <w:szCs w:val="22"/>
          <w:vertAlign w:val="superscript"/>
        </w:rPr>
        <w:footnoteReference w:id="4"/>
      </w:r>
      <w:r w:rsidRPr="00CB721B">
        <w:rPr>
          <w:rFonts w:ascii="Open Sans" w:eastAsia="Open Sans" w:hAnsi="Open Sans" w:cs="Open Sans"/>
          <w:color w:val="434343"/>
          <w:sz w:val="22"/>
          <w:szCs w:val="22"/>
        </w:rPr>
        <w:t>, we have shown that Machine Learning can speed-up field configuration generation with scalar theories on smaller low dimensional lattices in certain regions of parameter phase space.</w:t>
      </w:r>
    </w:p>
    <w:p w14:paraId="40CBCBF7" w14:textId="77777777" w:rsidR="009E4D0B" w:rsidRPr="00CB721B" w:rsidRDefault="009E4D0B">
      <w:pPr>
        <w:rPr>
          <w:rFonts w:ascii="Open Sans" w:eastAsia="Open Sans" w:hAnsi="Open Sans" w:cs="Open Sans"/>
          <w:color w:val="434343"/>
          <w:sz w:val="22"/>
          <w:szCs w:val="22"/>
        </w:rPr>
      </w:pPr>
    </w:p>
    <w:p w14:paraId="655CA1D0" w14:textId="77777777" w:rsidR="009E4D0B" w:rsidRPr="00CB721B" w:rsidRDefault="00000000">
      <w:pPr>
        <w:pStyle w:val="Heading2"/>
        <w:numPr>
          <w:ilvl w:val="1"/>
          <w:numId w:val="2"/>
        </w:numPr>
        <w:rPr>
          <w:rFonts w:cs="Open Sans"/>
        </w:rPr>
      </w:pPr>
      <w:bookmarkStart w:id="18" w:name="_Toc175670959"/>
      <w:r w:rsidRPr="00CB721B">
        <w:rPr>
          <w:rFonts w:cs="Open Sans"/>
        </w:rPr>
        <w:t>T7.2 Noise simulation for radio astronomy</w:t>
      </w:r>
      <w:bookmarkEnd w:id="18"/>
    </w:p>
    <w:p w14:paraId="2DB895A9" w14:textId="77777777" w:rsidR="009E4D0B" w:rsidRPr="00CB721B" w:rsidRDefault="00000000">
      <w:pPr>
        <w:rPr>
          <w:rFonts w:ascii="Open Sans" w:eastAsia="Open Sans" w:hAnsi="Open Sans" w:cs="Open Sans"/>
          <w:sz w:val="22"/>
          <w:szCs w:val="22"/>
        </w:rPr>
      </w:pPr>
      <w:r w:rsidRPr="00CB721B">
        <w:rPr>
          <w:rFonts w:ascii="Open Sans" w:eastAsia="Open Sans" w:hAnsi="Open Sans" w:cs="Open Sans"/>
          <w:color w:val="434343"/>
          <w:sz w:val="22"/>
          <w:szCs w:val="22"/>
        </w:rPr>
        <w:t>This task is designed to be instrumental in solving a big problem that is about to arise in modern observational astronomy in general and radio astronomy in particular, and to become one of the largest issues in the whole field: the problem of data overflow. Previous generations of telescopes typically produced no more than a few petabytes of data per year, thus the raw data was generally kept either indefinitely or long enough for the science team to reduce and analyse it, and then approve the deletion, which meant several months or even years. With the arrival of the new so-called Square Kilometre Array</w:t>
      </w:r>
      <w:r w:rsidRPr="00CB721B">
        <w:rPr>
          <w:rFonts w:ascii="Open Sans" w:eastAsia="Open Sans" w:hAnsi="Open Sans" w:cs="Open Sans"/>
          <w:color w:val="434343"/>
          <w:sz w:val="22"/>
          <w:szCs w:val="22"/>
          <w:vertAlign w:val="superscript"/>
        </w:rPr>
        <w:footnoteReference w:id="5"/>
      </w:r>
      <w:r w:rsidRPr="00CB721B">
        <w:rPr>
          <w:rFonts w:ascii="Open Sans" w:eastAsia="Open Sans" w:hAnsi="Open Sans" w:cs="Open Sans"/>
          <w:color w:val="434343"/>
          <w:sz w:val="22"/>
          <w:szCs w:val="22"/>
        </w:rPr>
        <w:t xml:space="preserve"> "pathfinders", such as South African MeerKAT</w:t>
      </w:r>
      <w:r w:rsidRPr="00CB721B">
        <w:rPr>
          <w:rFonts w:ascii="Open Sans" w:eastAsia="Open Sans" w:hAnsi="Open Sans" w:cs="Open Sans"/>
          <w:color w:val="434343"/>
          <w:sz w:val="22"/>
          <w:szCs w:val="22"/>
          <w:vertAlign w:val="superscript"/>
        </w:rPr>
        <w:footnoteReference w:id="6"/>
      </w:r>
      <w:r w:rsidRPr="00CB721B">
        <w:rPr>
          <w:rFonts w:ascii="Open Sans" w:eastAsia="Open Sans" w:hAnsi="Open Sans" w:cs="Open Sans"/>
          <w:color w:val="434343"/>
          <w:sz w:val="22"/>
          <w:szCs w:val="22"/>
        </w:rPr>
        <w:t xml:space="preserve"> or Australian ASKAP</w:t>
      </w:r>
      <w:r w:rsidRPr="00CB721B">
        <w:rPr>
          <w:rFonts w:ascii="Open Sans" w:eastAsia="Open Sans" w:hAnsi="Open Sans" w:cs="Open Sans"/>
          <w:color w:val="434343"/>
          <w:sz w:val="22"/>
          <w:szCs w:val="22"/>
          <w:vertAlign w:val="superscript"/>
        </w:rPr>
        <w:footnoteReference w:id="7"/>
      </w:r>
      <w:r w:rsidRPr="00CB721B">
        <w:rPr>
          <w:rFonts w:ascii="Open Sans" w:eastAsia="Open Sans" w:hAnsi="Open Sans" w:cs="Open Sans"/>
          <w:color w:val="434343"/>
          <w:sz w:val="22"/>
          <w:szCs w:val="22"/>
        </w:rPr>
        <w:t>, the data acquisition rate increases enormously, these tools can easily produce several petabytes of raw data per week</w:t>
      </w:r>
      <w:r w:rsidRPr="00CB721B">
        <w:rPr>
          <w:rFonts w:ascii="Open Sans" w:eastAsia="Open Sans" w:hAnsi="Open Sans" w:cs="Open Sans"/>
          <w:color w:val="434343"/>
          <w:sz w:val="22"/>
          <w:szCs w:val="22"/>
          <w:vertAlign w:val="superscript"/>
        </w:rPr>
        <w:footnoteReference w:id="8"/>
      </w:r>
      <w:r w:rsidRPr="00CB721B">
        <w:rPr>
          <w:rFonts w:ascii="Open Sans" w:eastAsia="Open Sans" w:hAnsi="Open Sans" w:cs="Open Sans"/>
          <w:color w:val="434343"/>
          <w:sz w:val="22"/>
          <w:szCs w:val="22"/>
        </w:rPr>
        <w:t>. No current astronomical institution can handle keeping such volumes of data even for a month or employ a team of experts large enough to quickly process it or sort through it manually. Thus, it is crucial to develop automated decision-making systems that can sort through the raw data in real or near-real time (since telescopes usually have</w:t>
      </w:r>
      <w:r w:rsidRPr="00CB721B">
        <w:rPr>
          <w:rFonts w:ascii="Open Sans" w:eastAsia="Open Sans" w:hAnsi="Open Sans" w:cs="Open Sans"/>
          <w:sz w:val="22"/>
          <w:szCs w:val="22"/>
        </w:rPr>
        <w:t xml:space="preserve"> </w:t>
      </w:r>
      <w:r w:rsidRPr="00CB721B">
        <w:rPr>
          <w:rFonts w:ascii="Open Sans" w:eastAsia="Open Sans" w:hAnsi="Open Sans" w:cs="Open Sans"/>
          <w:color w:val="434343"/>
          <w:sz w:val="22"/>
          <w:szCs w:val="22"/>
        </w:rPr>
        <w:t>downtime due to maintenance or source availability, the data can be pooled for short periods of time of order of days) and separate the data flow into the scientifically important data that must be kept while the rest that can be safely deleted.</w:t>
      </w:r>
    </w:p>
    <w:p w14:paraId="1D5239DB" w14:textId="77777777" w:rsidR="009E4D0B" w:rsidRPr="00CB721B" w:rsidRDefault="00000000">
      <w:pPr>
        <w:rPr>
          <w:rFonts w:ascii="Open Sans" w:eastAsia="Open Sans" w:hAnsi="Open Sans" w:cs="Open Sans"/>
          <w:color w:val="434343"/>
          <w:sz w:val="22"/>
          <w:szCs w:val="22"/>
        </w:rPr>
      </w:pPr>
      <w:r w:rsidRPr="00CB721B">
        <w:rPr>
          <w:rFonts w:ascii="Open Sans" w:eastAsia="Open Sans" w:hAnsi="Open Sans" w:cs="Open Sans"/>
          <w:color w:val="434343"/>
          <w:sz w:val="22"/>
          <w:szCs w:val="22"/>
        </w:rPr>
        <w:t>Another reason to be able to automatically sort through the incoming data is that modern radio astronomy is increasingly interested in transient sources. Previously sources had to be observed for long periods of time to be able to achieve the necessary signal to noise ratio, thus it was possible to observe reliably or even discover at all only permanent or fast periodic</w:t>
      </w:r>
      <w:r w:rsidRPr="00CB721B">
        <w:rPr>
          <w:rFonts w:ascii="Open Sans" w:eastAsia="Open Sans" w:hAnsi="Open Sans" w:cs="Open Sans"/>
          <w:color w:val="434343"/>
          <w:sz w:val="22"/>
          <w:szCs w:val="22"/>
          <w:vertAlign w:val="superscript"/>
        </w:rPr>
        <w:footnoteReference w:id="9"/>
      </w:r>
      <w:r w:rsidRPr="00CB721B">
        <w:rPr>
          <w:rFonts w:ascii="Open Sans" w:eastAsia="Open Sans" w:hAnsi="Open Sans" w:cs="Open Sans"/>
          <w:color w:val="434343"/>
          <w:sz w:val="22"/>
          <w:szCs w:val="22"/>
        </w:rPr>
        <w:t xml:space="preserve"> sources like pulsars. Since the new telescopes are much more sensitive, they can systematically probe the transient radio sky, which currently is generally </w:t>
      </w:r>
      <w:r w:rsidRPr="00CB721B">
        <w:rPr>
          <w:rFonts w:ascii="Open Sans" w:eastAsia="Open Sans" w:hAnsi="Open Sans" w:cs="Open Sans"/>
          <w:color w:val="434343"/>
          <w:sz w:val="22"/>
          <w:szCs w:val="22"/>
        </w:rPr>
        <w:lastRenderedPageBreak/>
        <w:t>unknown. Such studies are very important, since it is believed that the transients</w:t>
      </w:r>
      <w:r w:rsidRPr="00CB721B">
        <w:rPr>
          <w:rFonts w:ascii="Open Sans" w:eastAsia="Open Sans" w:hAnsi="Open Sans" w:cs="Open Sans"/>
          <w:color w:val="434343"/>
          <w:sz w:val="22"/>
          <w:szCs w:val="22"/>
          <w:vertAlign w:val="superscript"/>
        </w:rPr>
        <w:footnoteReference w:id="10"/>
      </w:r>
      <w:r w:rsidRPr="00CB721B">
        <w:rPr>
          <w:rFonts w:ascii="Open Sans" w:eastAsia="Open Sans" w:hAnsi="Open Sans" w:cs="Open Sans"/>
          <w:color w:val="434343"/>
          <w:sz w:val="22"/>
          <w:szCs w:val="22"/>
        </w:rPr>
        <w:t xml:space="preserve"> result from very far and enormously energetic exotic events (like a collapsing supermassive star) that may provide essential clues for the areas of physics that cannot be studied experimentally in any other way, e.g., quantum gravity. An automated expert system can help with this: if something like a transient source (or unusual in general) signature is found in the data flow, it can immediately trigger the "target of opportunity" mode of observation for the detected anomaly, and alert the scientists on duty, who would decide the best course of further action. This will also allow us to easily organise concerted efforts of observing rare important sources by a number of instruments, covering a range of wavelengths, e.g., combining Earth-based radio observations with space-based optical and X-ray observations — it is already done today, but with typical response times very far from ideal</w:t>
      </w:r>
      <w:r w:rsidRPr="00CB721B">
        <w:rPr>
          <w:rFonts w:ascii="Open Sans" w:eastAsia="Open Sans" w:hAnsi="Open Sans" w:cs="Open Sans"/>
          <w:color w:val="434343"/>
          <w:sz w:val="22"/>
          <w:szCs w:val="22"/>
          <w:vertAlign w:val="superscript"/>
        </w:rPr>
        <w:footnoteReference w:id="11"/>
      </w:r>
      <w:r w:rsidRPr="00CB721B">
        <w:rPr>
          <w:rFonts w:ascii="Open Sans" w:eastAsia="Open Sans" w:hAnsi="Open Sans" w:cs="Open Sans"/>
          <w:color w:val="434343"/>
          <w:sz w:val="22"/>
          <w:szCs w:val="22"/>
        </w:rPr>
        <w:t>.</w:t>
      </w:r>
    </w:p>
    <w:p w14:paraId="768248A4" w14:textId="77777777" w:rsidR="009E4D0B" w:rsidRPr="00CB721B" w:rsidRDefault="00000000">
      <w:pPr>
        <w:rPr>
          <w:rFonts w:ascii="Open Sans" w:eastAsia="Open Sans" w:hAnsi="Open Sans" w:cs="Open Sans"/>
          <w:color w:val="434343"/>
          <w:sz w:val="22"/>
          <w:szCs w:val="22"/>
        </w:rPr>
      </w:pPr>
      <w:r w:rsidRPr="00CB721B">
        <w:rPr>
          <w:rFonts w:ascii="Open Sans" w:eastAsia="Open Sans" w:hAnsi="Open Sans" w:cs="Open Sans"/>
          <w:color w:val="434343"/>
          <w:sz w:val="22"/>
          <w:szCs w:val="22"/>
        </w:rPr>
        <w:t xml:space="preserve">The third reason for this task is that current common radio astronomy software tools are inadequate, they are computationally slow and handle parallelization poorly. For the tasks at hand, we are building tools that can be efficiently run on modern HPC clusters, with scalability to at least hundreds of cores. It is connected to the main task of the ML data classification system in way that, although the classification system itself will be run on ordinary observatory computers embedded in a telescope’s data acquisition system, the training of new models before each new type of observation, which is the most computationally intensive task, will have to be performed on supercomputers. </w:t>
      </w:r>
    </w:p>
    <w:p w14:paraId="7F29C3B8" w14:textId="77777777" w:rsidR="009E4D0B" w:rsidRPr="00CB721B" w:rsidRDefault="00000000">
      <w:pPr>
        <w:rPr>
          <w:rFonts w:ascii="Open Sans" w:eastAsia="Open Sans" w:hAnsi="Open Sans" w:cs="Open Sans"/>
          <w:color w:val="434343"/>
          <w:sz w:val="22"/>
          <w:szCs w:val="22"/>
        </w:rPr>
      </w:pPr>
      <w:r w:rsidRPr="00CB721B">
        <w:rPr>
          <w:rFonts w:ascii="Open Sans" w:eastAsia="Open Sans" w:hAnsi="Open Sans" w:cs="Open Sans"/>
          <w:color w:val="434343"/>
          <w:sz w:val="22"/>
          <w:szCs w:val="22"/>
        </w:rPr>
        <w:t>To be able to detect special and important events in the data, one has first to well understand the regular and mundane features of the data stream that in radio astronomy translates into noise and radio-frequency interference (RFI).</w:t>
      </w:r>
    </w:p>
    <w:p w14:paraId="00466BB3" w14:textId="77777777" w:rsidR="009E4D0B" w:rsidRPr="00CB721B" w:rsidRDefault="00000000">
      <w:pPr>
        <w:rPr>
          <w:rFonts w:ascii="Open Sans" w:eastAsia="Open Sans" w:hAnsi="Open Sans" w:cs="Open Sans"/>
          <w:color w:val="434343"/>
          <w:sz w:val="22"/>
          <w:szCs w:val="22"/>
        </w:rPr>
      </w:pPr>
      <w:r w:rsidRPr="00CB721B">
        <w:rPr>
          <w:rFonts w:ascii="Open Sans" w:eastAsia="Open Sans" w:hAnsi="Open Sans" w:cs="Open Sans"/>
          <w:color w:val="434343"/>
          <w:sz w:val="22"/>
          <w:szCs w:val="22"/>
        </w:rPr>
        <w:t xml:space="preserve">Motivated by these points we are developing </w:t>
      </w:r>
      <w:r w:rsidRPr="00CB721B">
        <w:rPr>
          <w:rFonts w:ascii="Open Sans" w:eastAsia="Open Sans" w:hAnsi="Open Sans" w:cs="Open Sans"/>
          <w:sz w:val="22"/>
          <w:szCs w:val="22"/>
        </w:rPr>
        <w:t>a framework for extracting pulsar signals from radio-astronomical observatory data streams</w:t>
      </w:r>
      <w:r w:rsidRPr="00CB721B">
        <w:rPr>
          <w:rFonts w:ascii="Open Sans" w:eastAsia="Open Sans" w:hAnsi="Open Sans" w:cs="Open Sans"/>
          <w:color w:val="434343"/>
          <w:sz w:val="22"/>
          <w:szCs w:val="22"/>
        </w:rPr>
        <w:t xml:space="preserve">, </w:t>
      </w:r>
      <w:r w:rsidRPr="00CB721B">
        <w:rPr>
          <w:rFonts w:ascii="Open Sans" w:eastAsia="Open Sans" w:hAnsi="Open Sans" w:cs="Open Sans"/>
          <w:sz w:val="22"/>
          <w:szCs w:val="22"/>
        </w:rPr>
        <w:t>under the designation of ML-PPA (Machine Learning-based Pipeline for Pulsar Analysis):</w:t>
      </w:r>
      <w:r w:rsidRPr="00CB721B">
        <w:rPr>
          <w:rFonts w:ascii="Open Sans" w:eastAsia="Open Sans" w:hAnsi="Open Sans" w:cs="Open Sans"/>
          <w:color w:val="434343"/>
          <w:sz w:val="22"/>
          <w:szCs w:val="22"/>
        </w:rPr>
        <w:t xml:space="preserve"> a ML-based data-labelling system that reads the data flow coming from a real telescope observing a pulsar. </w:t>
      </w:r>
      <w:r w:rsidRPr="00CB721B">
        <w:rPr>
          <w:rFonts w:ascii="Open Sans" w:eastAsia="Open Sans" w:hAnsi="Open Sans" w:cs="Open Sans"/>
          <w:sz w:val="22"/>
          <w:szCs w:val="22"/>
        </w:rPr>
        <w:t>An important separate component is a DT of an astronomical source-telescope system (developed in T4.3), able to generate synthetic output signals identical to the data recorded by a real telescope. The resulting DT-generated data is to be used to train the ML data-classification tool.</w:t>
      </w:r>
      <w:r w:rsidRPr="00CB721B">
        <w:rPr>
          <w:rFonts w:ascii="Open Sans" w:eastAsia="Open Sans" w:hAnsi="Open Sans" w:cs="Open Sans"/>
          <w:color w:val="434343"/>
          <w:sz w:val="22"/>
          <w:szCs w:val="22"/>
        </w:rPr>
        <w:t xml:space="preserve"> </w:t>
      </w:r>
    </w:p>
    <w:p w14:paraId="289E5D43" w14:textId="77777777" w:rsidR="009E4D0B" w:rsidRPr="00CB721B" w:rsidRDefault="00000000">
      <w:pPr>
        <w:rPr>
          <w:rFonts w:ascii="Open Sans" w:eastAsia="Open Sans" w:hAnsi="Open Sans" w:cs="Open Sans"/>
          <w:color w:val="434343"/>
          <w:sz w:val="22"/>
          <w:szCs w:val="22"/>
        </w:rPr>
      </w:pPr>
      <w:r w:rsidRPr="00CB721B">
        <w:rPr>
          <w:rFonts w:ascii="Open Sans" w:eastAsia="Open Sans" w:hAnsi="Open Sans" w:cs="Open Sans"/>
          <w:color w:val="434343"/>
          <w:sz w:val="22"/>
          <w:szCs w:val="22"/>
        </w:rPr>
        <w:t xml:space="preserve">Pulsars are ideal test subjects for this task since they reliably produce periodic bursts of scientifically significant data with certain variability in signal strength and other parameters.However, because of their nature “silent” most of the time, a telescope </w:t>
      </w:r>
      <w:r w:rsidRPr="00CB721B">
        <w:rPr>
          <w:rFonts w:ascii="Open Sans" w:eastAsia="Open Sans" w:hAnsi="Open Sans" w:cs="Open Sans"/>
          <w:color w:val="434343"/>
          <w:sz w:val="22"/>
          <w:szCs w:val="22"/>
        </w:rPr>
        <w:lastRenderedPageBreak/>
        <w:t>observing a pulsar mostly records either an "empty" data stream, i.e., only the noise, or some sort of RFI due to artificial or natural electro-magnetic phenomena unrelated to space.</w:t>
      </w:r>
    </w:p>
    <w:p w14:paraId="5E6CA5C3" w14:textId="2537AE43" w:rsidR="009E4D0B" w:rsidRPr="00CB721B" w:rsidRDefault="00000000">
      <w:pPr>
        <w:rPr>
          <w:rFonts w:ascii="Open Sans" w:eastAsia="Open Sans" w:hAnsi="Open Sans" w:cs="Open Sans"/>
          <w:color w:val="434343"/>
          <w:sz w:val="22"/>
          <w:szCs w:val="22"/>
        </w:rPr>
      </w:pPr>
      <w:r w:rsidRPr="00CB721B">
        <w:rPr>
          <w:rFonts w:ascii="Open Sans" w:eastAsia="Open Sans" w:hAnsi="Open Sans" w:cs="Open Sans"/>
          <w:color w:val="434343"/>
          <w:sz w:val="22"/>
          <w:szCs w:val="22"/>
        </w:rPr>
        <w:t xml:space="preserve">We separate two main types of RFI: narrow-band RFI (NBRFI) that is present only on some frequencies of the observation band and broad-band RFI (BBRFI) that covers the whole observation band. Examples of the 4 basic time-frame types are shown in </w:t>
      </w:r>
      <w:r w:rsidR="00DB4D9D" w:rsidRPr="00DB4D9D">
        <w:rPr>
          <w:rFonts w:ascii="Open Sans" w:eastAsia="Open Sans" w:hAnsi="Open Sans" w:cs="Open Sans"/>
          <w:b/>
          <w:color w:val="ED7D31" w:themeColor="accent2"/>
          <w:sz w:val="22"/>
          <w:szCs w:val="22"/>
        </w:rPr>
        <w:fldChar w:fldCharType="begin"/>
      </w:r>
      <w:r w:rsidR="00DB4D9D" w:rsidRPr="00DB4D9D">
        <w:rPr>
          <w:rFonts w:ascii="Open Sans" w:eastAsia="Open Sans" w:hAnsi="Open Sans" w:cs="Open Sans"/>
          <w:b/>
          <w:color w:val="ED7D31" w:themeColor="accent2"/>
          <w:sz w:val="22"/>
          <w:szCs w:val="22"/>
        </w:rPr>
        <w:instrText xml:space="preserve"> REF _Ref175728719 \h  \* MERGEFORMAT </w:instrText>
      </w:r>
      <w:r w:rsidR="00DB4D9D" w:rsidRPr="00DB4D9D">
        <w:rPr>
          <w:rFonts w:ascii="Open Sans" w:eastAsia="Open Sans" w:hAnsi="Open Sans" w:cs="Open Sans"/>
          <w:b/>
          <w:color w:val="ED7D31" w:themeColor="accent2"/>
          <w:sz w:val="22"/>
          <w:szCs w:val="22"/>
        </w:rPr>
      </w:r>
      <w:r w:rsidR="00DB4D9D" w:rsidRPr="00DB4D9D">
        <w:rPr>
          <w:rFonts w:ascii="Open Sans" w:eastAsia="Open Sans" w:hAnsi="Open Sans" w:cs="Open Sans"/>
          <w:b/>
          <w:color w:val="ED7D31" w:themeColor="accent2"/>
          <w:sz w:val="22"/>
          <w:szCs w:val="22"/>
        </w:rPr>
        <w:fldChar w:fldCharType="separate"/>
      </w:r>
      <w:r w:rsidR="00A14FED" w:rsidRPr="00A14FED">
        <w:rPr>
          <w:rFonts w:ascii="Open Sans" w:hAnsi="Open Sans" w:cs="Open Sans"/>
          <w:b/>
          <w:color w:val="ED7D31" w:themeColor="accent2"/>
        </w:rPr>
        <w:t xml:space="preserve">Figure </w:t>
      </w:r>
      <w:r w:rsidR="00A14FED" w:rsidRPr="00A14FED">
        <w:rPr>
          <w:rFonts w:ascii="Open Sans" w:hAnsi="Open Sans" w:cs="Open Sans"/>
          <w:b/>
          <w:noProof/>
          <w:color w:val="ED7D31" w:themeColor="accent2"/>
        </w:rPr>
        <w:t>4</w:t>
      </w:r>
      <w:r w:rsidR="00DB4D9D" w:rsidRPr="00DB4D9D">
        <w:rPr>
          <w:rFonts w:ascii="Open Sans" w:eastAsia="Open Sans" w:hAnsi="Open Sans" w:cs="Open Sans"/>
          <w:b/>
          <w:color w:val="ED7D31" w:themeColor="accent2"/>
          <w:sz w:val="22"/>
          <w:szCs w:val="22"/>
        </w:rPr>
        <w:fldChar w:fldCharType="end"/>
      </w:r>
      <w:r w:rsidRPr="00CB721B">
        <w:rPr>
          <w:rFonts w:ascii="Open Sans" w:eastAsia="Open Sans" w:hAnsi="Open Sans" w:cs="Open Sans"/>
          <w:color w:val="434343"/>
          <w:sz w:val="22"/>
          <w:szCs w:val="22"/>
        </w:rPr>
        <w:t>. Thus, the basic task of the ML classifier is to label each small fragment of the data stream (a time frame) as one of the standard categories: signal, none (noise), NBRFI and BBRFI. In reality a few extra labels need to be introduced: "other" (something that cannot be classified into known categories) and mixed ones (e.g., signal with NBRFI, or NBRFI with short bursts of BBRFI).</w:t>
      </w:r>
      <w:r w:rsidRPr="00CB721B">
        <w:rPr>
          <w:rFonts w:ascii="Open Sans" w:eastAsia="Open Sans" w:hAnsi="Open Sans" w:cs="Open Sans"/>
          <w:color w:val="434343"/>
          <w:sz w:val="22"/>
          <w:szCs w:val="22"/>
        </w:rPr>
        <w:br/>
      </w:r>
    </w:p>
    <w:p w14:paraId="06C44A89" w14:textId="77777777" w:rsidR="00D175DC" w:rsidRPr="00CB721B" w:rsidRDefault="00000000" w:rsidP="00D175DC">
      <w:pPr>
        <w:keepNext/>
        <w:spacing w:before="0"/>
        <w:ind w:left="576" w:hanging="666"/>
        <w:jc w:val="center"/>
        <w:rPr>
          <w:rFonts w:ascii="Open Sans" w:hAnsi="Open Sans" w:cs="Open Sans"/>
        </w:rPr>
      </w:pPr>
      <w:r w:rsidRPr="00CB721B">
        <w:rPr>
          <w:rFonts w:ascii="Open Sans" w:eastAsia="Open Sans" w:hAnsi="Open Sans" w:cs="Open Sans"/>
          <w:noProof/>
          <w:color w:val="434343"/>
          <w:sz w:val="22"/>
          <w:szCs w:val="22"/>
        </w:rPr>
        <w:drawing>
          <wp:inline distT="114300" distB="114300" distL="114300" distR="114300" wp14:anchorId="43E72B3E" wp14:editId="177874E1">
            <wp:extent cx="4936406" cy="3874026"/>
            <wp:effectExtent l="0" t="0" r="0" b="0"/>
            <wp:docPr id="1431046825" name="image12.png" descr="Figure 4 - Examples of four main types of data “time frames” in a pulsar-observation data set, visualised as 256x256 images"/>
            <wp:cNvGraphicFramePr/>
            <a:graphic xmlns:a="http://schemas.openxmlformats.org/drawingml/2006/main">
              <a:graphicData uri="http://schemas.openxmlformats.org/drawingml/2006/picture">
                <pic:pic xmlns:pic="http://schemas.openxmlformats.org/drawingml/2006/picture">
                  <pic:nvPicPr>
                    <pic:cNvPr id="1431046825" name="image12.png" descr="Figure 4 - Examples of four main types of data “time frames” in a pulsar-observation data set, visualised as 256x256 images"/>
                    <pic:cNvPicPr preferRelativeResize="0"/>
                  </pic:nvPicPr>
                  <pic:blipFill>
                    <a:blip r:embed="rId18"/>
                    <a:srcRect/>
                    <a:stretch>
                      <a:fillRect/>
                    </a:stretch>
                  </pic:blipFill>
                  <pic:spPr>
                    <a:xfrm>
                      <a:off x="0" y="0"/>
                      <a:ext cx="4936406" cy="3874026"/>
                    </a:xfrm>
                    <a:prstGeom prst="rect">
                      <a:avLst/>
                    </a:prstGeom>
                    <a:ln/>
                  </pic:spPr>
                </pic:pic>
              </a:graphicData>
            </a:graphic>
          </wp:inline>
        </w:drawing>
      </w:r>
    </w:p>
    <w:p w14:paraId="2D426FFC" w14:textId="2D6177D1" w:rsidR="009E4D0B" w:rsidRPr="00DB4D9D" w:rsidRDefault="00D175DC" w:rsidP="00DB4D9D">
      <w:pPr>
        <w:pStyle w:val="Caption"/>
        <w:rPr>
          <w:rFonts w:ascii="Open Sans" w:hAnsi="Open Sans" w:cs="Open Sans"/>
        </w:rPr>
      </w:pPr>
      <w:bookmarkStart w:id="19" w:name="_Ref175728719"/>
      <w:bookmarkStart w:id="20" w:name="_Toc175733031"/>
      <w:r w:rsidRPr="00CB721B">
        <w:rPr>
          <w:rFonts w:ascii="Open Sans" w:hAnsi="Open Sans" w:cs="Open Sans"/>
        </w:rPr>
        <w:t xml:space="preserve">Figure </w:t>
      </w:r>
      <w:r w:rsidRPr="00CB721B">
        <w:rPr>
          <w:rFonts w:ascii="Open Sans" w:hAnsi="Open Sans" w:cs="Open Sans"/>
        </w:rPr>
        <w:fldChar w:fldCharType="begin"/>
      </w:r>
      <w:r w:rsidRPr="00CB721B">
        <w:rPr>
          <w:rFonts w:ascii="Open Sans" w:hAnsi="Open Sans" w:cs="Open Sans"/>
        </w:rPr>
        <w:instrText xml:space="preserve"> SEQ Figure \* ARABIC </w:instrText>
      </w:r>
      <w:r w:rsidRPr="00CB721B">
        <w:rPr>
          <w:rFonts w:ascii="Open Sans" w:hAnsi="Open Sans" w:cs="Open Sans"/>
        </w:rPr>
        <w:fldChar w:fldCharType="separate"/>
      </w:r>
      <w:r w:rsidR="00A14FED">
        <w:rPr>
          <w:rFonts w:ascii="Open Sans" w:hAnsi="Open Sans" w:cs="Open Sans"/>
          <w:noProof/>
        </w:rPr>
        <w:t>4</w:t>
      </w:r>
      <w:r w:rsidRPr="00CB721B">
        <w:rPr>
          <w:rFonts w:ascii="Open Sans" w:hAnsi="Open Sans" w:cs="Open Sans"/>
        </w:rPr>
        <w:fldChar w:fldCharType="end"/>
      </w:r>
      <w:bookmarkEnd w:id="19"/>
      <w:r w:rsidRPr="00CB721B">
        <w:rPr>
          <w:rFonts w:ascii="Open Sans" w:hAnsi="Open Sans" w:cs="Open Sans"/>
        </w:rPr>
        <w:t xml:space="preserve"> - Examples of four main types of data “time frames” in a pulsar-observation data set, visualised as 256x256 images</w:t>
      </w:r>
      <w:r w:rsidR="00DB4D9D">
        <w:rPr>
          <w:rFonts w:ascii="Open Sans" w:hAnsi="Open Sans" w:cs="Open Sans"/>
        </w:rPr>
        <w:t xml:space="preserve">. </w:t>
      </w:r>
      <w:r w:rsidRPr="00DB4D9D">
        <w:rPr>
          <w:rFonts w:ascii="Open Sans" w:hAnsi="Open Sans" w:cs="Open Sans"/>
        </w:rPr>
        <w:t>Vertical axis corresponds to frequency, horizontal to time, the value of each point is signal intensity. The top left frame is the most common one, “none” or “empty”, it contains only noise, amplified differently because the telescope’s sensitivity is different for different frequencies, leading to apparent horizontal banding; the top right and bottom left frames contain broad-band (BB) and narrow-band (NB) radio-frequency interference (RFI) represented by brighter vertical or horizontal stripes, these types of data are undesirable but often recorded because the telescope is sensitive to various artificial or natural electro-magnetic phenomena (radio transmissions, emissions by various devices, electric storms etc.). Finally, the bottom-right frame contains a pulsar’s pulse, represented by the diagonal slightly-curved line; this is the only desirable type of data frame that we would like to separate from all the other types.</w:t>
      </w:r>
      <w:bookmarkEnd w:id="20"/>
    </w:p>
    <w:p w14:paraId="68CEF46E" w14:textId="77777777" w:rsidR="009E4D0B" w:rsidRPr="00CB721B" w:rsidRDefault="009E4D0B">
      <w:pPr>
        <w:ind w:left="576"/>
        <w:rPr>
          <w:rFonts w:ascii="Open Sans" w:eastAsia="Open Sans" w:hAnsi="Open Sans" w:cs="Open Sans"/>
          <w:i/>
        </w:rPr>
      </w:pPr>
    </w:p>
    <w:p w14:paraId="4B62684C" w14:textId="77777777" w:rsidR="00D175DC" w:rsidRPr="00CB721B" w:rsidRDefault="00000000" w:rsidP="00D175DC">
      <w:pPr>
        <w:keepNext/>
        <w:ind w:left="576"/>
        <w:jc w:val="center"/>
        <w:rPr>
          <w:rFonts w:ascii="Open Sans" w:hAnsi="Open Sans" w:cs="Open Sans"/>
        </w:rPr>
      </w:pPr>
      <w:r w:rsidRPr="00CB721B">
        <w:rPr>
          <w:rFonts w:ascii="Open Sans" w:eastAsia="Open Sans" w:hAnsi="Open Sans" w:cs="Open Sans"/>
          <w:noProof/>
          <w:sz w:val="22"/>
          <w:szCs w:val="22"/>
        </w:rPr>
        <w:lastRenderedPageBreak/>
        <w:drawing>
          <wp:inline distT="114300" distB="114300" distL="114300" distR="114300" wp14:anchorId="4BA3B99F" wp14:editId="456BF814">
            <wp:extent cx="2598433" cy="3637806"/>
            <wp:effectExtent l="0" t="0" r="0" b="0"/>
            <wp:docPr id="1431046842" name="image21.png" descr="Figure 5- Distribution of the four main types of time frames in a typical pulsar data set. About 20 minutes of data observing one of the brightest and well-studied pulsars, the Crab pulsar, represented as more than 50,000 time frames, the size of the dataset is ~12.2 GB. There are only a few mixed-type or unidentifiable time frames, so their percentage is negligible and they are not included in this distribution"/>
            <wp:cNvGraphicFramePr/>
            <a:graphic xmlns:a="http://schemas.openxmlformats.org/drawingml/2006/main">
              <a:graphicData uri="http://schemas.openxmlformats.org/drawingml/2006/picture">
                <pic:pic xmlns:pic="http://schemas.openxmlformats.org/drawingml/2006/picture">
                  <pic:nvPicPr>
                    <pic:cNvPr id="1431046842" name="image21.png" descr="Figure 5- Distribution of the four main types of time frames in a typical pulsar data set. About 20 minutes of data observing one of the brightest and well-studied pulsars, the Crab pulsar, represented as more than 50,000 time frames, the size of the dataset is ~12.2 GB. There are only a few mixed-type or unidentifiable time frames, so their percentage is negligible and they are not included in this distribution"/>
                    <pic:cNvPicPr preferRelativeResize="0"/>
                  </pic:nvPicPr>
                  <pic:blipFill>
                    <a:blip r:embed="rId19"/>
                    <a:srcRect/>
                    <a:stretch>
                      <a:fillRect/>
                    </a:stretch>
                  </pic:blipFill>
                  <pic:spPr>
                    <a:xfrm>
                      <a:off x="0" y="0"/>
                      <a:ext cx="2598433" cy="3637806"/>
                    </a:xfrm>
                    <a:prstGeom prst="rect">
                      <a:avLst/>
                    </a:prstGeom>
                    <a:ln/>
                  </pic:spPr>
                </pic:pic>
              </a:graphicData>
            </a:graphic>
          </wp:inline>
        </w:drawing>
      </w:r>
    </w:p>
    <w:p w14:paraId="737FB7B3" w14:textId="573EE166" w:rsidR="009E4D0B" w:rsidRPr="00CB721B" w:rsidRDefault="00D175DC" w:rsidP="0029134A">
      <w:pPr>
        <w:pStyle w:val="Caption"/>
        <w:rPr>
          <w:rFonts w:ascii="Open Sans" w:hAnsi="Open Sans" w:cs="Open Sans"/>
        </w:rPr>
      </w:pPr>
      <w:bookmarkStart w:id="21" w:name="_Ref175728854"/>
      <w:bookmarkStart w:id="22" w:name="_Toc175733032"/>
      <w:r w:rsidRPr="00CB721B">
        <w:rPr>
          <w:rFonts w:ascii="Open Sans" w:hAnsi="Open Sans" w:cs="Open Sans"/>
        </w:rPr>
        <w:t xml:space="preserve">Figure </w:t>
      </w:r>
      <w:r w:rsidRPr="00CB721B">
        <w:rPr>
          <w:rFonts w:ascii="Open Sans" w:hAnsi="Open Sans" w:cs="Open Sans"/>
        </w:rPr>
        <w:fldChar w:fldCharType="begin"/>
      </w:r>
      <w:r w:rsidRPr="00CB721B">
        <w:rPr>
          <w:rFonts w:ascii="Open Sans" w:hAnsi="Open Sans" w:cs="Open Sans"/>
        </w:rPr>
        <w:instrText xml:space="preserve"> SEQ Figure \* ARABIC </w:instrText>
      </w:r>
      <w:r w:rsidRPr="00CB721B">
        <w:rPr>
          <w:rFonts w:ascii="Open Sans" w:hAnsi="Open Sans" w:cs="Open Sans"/>
        </w:rPr>
        <w:fldChar w:fldCharType="separate"/>
      </w:r>
      <w:r w:rsidR="00A14FED">
        <w:rPr>
          <w:rFonts w:ascii="Open Sans" w:hAnsi="Open Sans" w:cs="Open Sans"/>
          <w:noProof/>
        </w:rPr>
        <w:t>5</w:t>
      </w:r>
      <w:r w:rsidRPr="00CB721B">
        <w:rPr>
          <w:rFonts w:ascii="Open Sans" w:hAnsi="Open Sans" w:cs="Open Sans"/>
        </w:rPr>
        <w:fldChar w:fldCharType="end"/>
      </w:r>
      <w:bookmarkEnd w:id="21"/>
      <w:r w:rsidRPr="00CB721B">
        <w:rPr>
          <w:rFonts w:ascii="Open Sans" w:hAnsi="Open Sans" w:cs="Open Sans"/>
        </w:rPr>
        <w:t>- Distribution of the four main types of time frames in a typical pulsar data set</w:t>
      </w:r>
      <w:r w:rsidR="00A46DFD" w:rsidRPr="00CB721B">
        <w:rPr>
          <w:rFonts w:ascii="Open Sans" w:hAnsi="Open Sans" w:cs="Open Sans"/>
        </w:rPr>
        <w:t xml:space="preserve">. </w:t>
      </w:r>
      <w:r w:rsidRPr="00CB721B">
        <w:rPr>
          <w:rFonts w:ascii="Open Sans" w:eastAsia="Open Sans" w:hAnsi="Open Sans" w:cs="Open Sans"/>
          <w:color w:val="434343"/>
        </w:rPr>
        <w:t>About 20 minutes of data observing one of the brightest and well-studied pulsars, the Crab pulsar, represented as more than 50,000 time frames, the size of the dataset is ~12.2 GB. There are only a few mixed-type or unidentifiable time frames, so their percentage is negligible and they are not included in this distribution</w:t>
      </w:r>
      <w:bookmarkEnd w:id="22"/>
      <w:r w:rsidRPr="00CB721B">
        <w:rPr>
          <w:rFonts w:ascii="Open Sans" w:eastAsia="Open Sans" w:hAnsi="Open Sans" w:cs="Open Sans"/>
          <w:color w:val="434343"/>
        </w:rPr>
        <w:t xml:space="preserve"> </w:t>
      </w:r>
    </w:p>
    <w:p w14:paraId="05B7307D" w14:textId="4475CAA1" w:rsidR="009E4D0B" w:rsidRPr="00CB721B" w:rsidRDefault="00000000">
      <w:pPr>
        <w:spacing w:before="240" w:after="240"/>
        <w:rPr>
          <w:rFonts w:ascii="Open Sans" w:eastAsia="Open Sans" w:hAnsi="Open Sans" w:cs="Open Sans"/>
          <w:color w:val="434343"/>
          <w:sz w:val="22"/>
          <w:szCs w:val="22"/>
        </w:rPr>
      </w:pPr>
      <w:r w:rsidRPr="00CB721B">
        <w:rPr>
          <w:rFonts w:ascii="Open Sans" w:eastAsia="Open Sans" w:hAnsi="Open Sans" w:cs="Open Sans"/>
          <w:color w:val="434343"/>
          <w:sz w:val="22"/>
          <w:szCs w:val="22"/>
        </w:rPr>
        <w:t xml:space="preserve">As shown in </w:t>
      </w:r>
      <w:r w:rsidR="0029134A" w:rsidRPr="0029134A">
        <w:rPr>
          <w:rFonts w:ascii="Open Sans" w:eastAsia="Open Sans" w:hAnsi="Open Sans" w:cs="Open Sans"/>
          <w:b/>
          <w:color w:val="ED7D31" w:themeColor="accent2"/>
          <w:sz w:val="22"/>
          <w:szCs w:val="22"/>
        </w:rPr>
        <w:fldChar w:fldCharType="begin"/>
      </w:r>
      <w:r w:rsidR="0029134A" w:rsidRPr="0029134A">
        <w:rPr>
          <w:rFonts w:ascii="Open Sans" w:eastAsia="Open Sans" w:hAnsi="Open Sans" w:cs="Open Sans"/>
          <w:b/>
          <w:color w:val="ED7D31" w:themeColor="accent2"/>
          <w:sz w:val="22"/>
          <w:szCs w:val="22"/>
        </w:rPr>
        <w:instrText xml:space="preserve"> REF _Ref175728854 \h  \* MERGEFORMAT </w:instrText>
      </w:r>
      <w:r w:rsidR="0029134A" w:rsidRPr="0029134A">
        <w:rPr>
          <w:rFonts w:ascii="Open Sans" w:eastAsia="Open Sans" w:hAnsi="Open Sans" w:cs="Open Sans"/>
          <w:b/>
          <w:color w:val="ED7D31" w:themeColor="accent2"/>
          <w:sz w:val="22"/>
          <w:szCs w:val="22"/>
        </w:rPr>
      </w:r>
      <w:r w:rsidR="0029134A" w:rsidRPr="0029134A">
        <w:rPr>
          <w:rFonts w:ascii="Open Sans" w:eastAsia="Open Sans" w:hAnsi="Open Sans" w:cs="Open Sans"/>
          <w:b/>
          <w:color w:val="ED7D31" w:themeColor="accent2"/>
          <w:sz w:val="22"/>
          <w:szCs w:val="22"/>
        </w:rPr>
        <w:fldChar w:fldCharType="separate"/>
      </w:r>
      <w:r w:rsidR="00A14FED" w:rsidRPr="00A14FED">
        <w:rPr>
          <w:rFonts w:ascii="Open Sans" w:hAnsi="Open Sans" w:cs="Open Sans"/>
          <w:b/>
          <w:color w:val="ED7D31" w:themeColor="accent2"/>
        </w:rPr>
        <w:t xml:space="preserve">Figure </w:t>
      </w:r>
      <w:r w:rsidR="00A14FED" w:rsidRPr="00A14FED">
        <w:rPr>
          <w:rFonts w:ascii="Open Sans" w:hAnsi="Open Sans" w:cs="Open Sans"/>
          <w:b/>
          <w:noProof/>
          <w:color w:val="ED7D31" w:themeColor="accent2"/>
        </w:rPr>
        <w:t>5</w:t>
      </w:r>
      <w:r w:rsidR="0029134A" w:rsidRPr="0029134A">
        <w:rPr>
          <w:rFonts w:ascii="Open Sans" w:eastAsia="Open Sans" w:hAnsi="Open Sans" w:cs="Open Sans"/>
          <w:b/>
          <w:color w:val="ED7D31" w:themeColor="accent2"/>
          <w:sz w:val="22"/>
          <w:szCs w:val="22"/>
        </w:rPr>
        <w:fldChar w:fldCharType="end"/>
      </w:r>
      <w:r w:rsidRPr="00CB721B">
        <w:rPr>
          <w:rFonts w:ascii="Open Sans" w:eastAsia="Open Sans" w:hAnsi="Open Sans" w:cs="Open Sans"/>
          <w:color w:val="434343"/>
          <w:sz w:val="22"/>
          <w:szCs w:val="22"/>
        </w:rPr>
        <w:t>, in a typical pulsar data set (in this case collected by the Effelsberg 100m radio telescope</w:t>
      </w:r>
      <w:r w:rsidRPr="00CB721B">
        <w:rPr>
          <w:rFonts w:ascii="Open Sans" w:eastAsia="Open Sans" w:hAnsi="Open Sans" w:cs="Open Sans"/>
          <w:color w:val="434343"/>
          <w:sz w:val="22"/>
          <w:szCs w:val="22"/>
          <w:vertAlign w:val="superscript"/>
        </w:rPr>
        <w:footnoteReference w:id="12"/>
      </w:r>
      <w:r w:rsidRPr="00CB721B">
        <w:rPr>
          <w:rFonts w:ascii="Open Sans" w:eastAsia="Open Sans" w:hAnsi="Open Sans" w:cs="Open Sans"/>
          <w:color w:val="434343"/>
          <w:sz w:val="22"/>
          <w:szCs w:val="22"/>
        </w:rPr>
        <w:t>)  the "none" frames is by far the most common category, with only 5% of various types of RFI and a tiny 0.2% of signal frames. This illustrates the whole concept well: only 0.2% of the data is scientifically significant, everything else can be safely deleted right as it is being observed, with only some basic info (like time duration of empty periods) kept. So of 12 GB of data only 25 MB needs to be kept.  It also shows that we cannot rely on the actual data for training the ML expert system, because the distribution of the time frame types in the real data is severely biassed.</w:t>
      </w:r>
    </w:p>
    <w:p w14:paraId="5FCBD299" w14:textId="77777777" w:rsidR="009E4D0B" w:rsidRPr="00CB721B" w:rsidRDefault="00000000">
      <w:pPr>
        <w:rPr>
          <w:rFonts w:ascii="Open Sans" w:eastAsia="Open Sans" w:hAnsi="Open Sans" w:cs="Open Sans"/>
          <w:color w:val="434343"/>
          <w:sz w:val="22"/>
          <w:szCs w:val="22"/>
        </w:rPr>
      </w:pPr>
      <w:r w:rsidRPr="00CB721B">
        <w:rPr>
          <w:rFonts w:ascii="Open Sans" w:eastAsia="Open Sans" w:hAnsi="Open Sans" w:cs="Open Sans"/>
          <w:color w:val="434343"/>
          <w:sz w:val="22"/>
          <w:szCs w:val="22"/>
        </w:rPr>
        <w:t>he developed ML-PPA framework is also being tested on longer data sets of different sources and produced not only by the Effelsberg, but also by one of the SKA pathfinders, MeerKAT</w:t>
      </w:r>
      <w:r w:rsidRPr="00CB721B">
        <w:rPr>
          <w:rFonts w:ascii="Open Sans" w:eastAsia="Open Sans" w:hAnsi="Open Sans" w:cs="Open Sans"/>
          <w:color w:val="434343"/>
          <w:sz w:val="22"/>
          <w:szCs w:val="22"/>
          <w:vertAlign w:val="superscript"/>
        </w:rPr>
        <w:footnoteReference w:id="13"/>
      </w:r>
      <w:r w:rsidRPr="00CB721B">
        <w:rPr>
          <w:rFonts w:ascii="Open Sans" w:eastAsia="Open Sans" w:hAnsi="Open Sans" w:cs="Open Sans"/>
          <w:color w:val="434343"/>
          <w:sz w:val="22"/>
          <w:szCs w:val="22"/>
        </w:rPr>
        <w:t xml:space="preserve">, which is the final testbed for this task and, as we hope, will ultimately use our software or its descendants in its actual day-to-day operation.  </w:t>
      </w:r>
    </w:p>
    <w:p w14:paraId="295B1159" w14:textId="36ED6178" w:rsidR="009E4D0B" w:rsidRPr="00CB721B" w:rsidRDefault="00000000">
      <w:pPr>
        <w:rPr>
          <w:rFonts w:ascii="Open Sans" w:eastAsia="Open Sans" w:hAnsi="Open Sans" w:cs="Open Sans"/>
          <w:color w:val="434343"/>
          <w:sz w:val="22"/>
          <w:szCs w:val="22"/>
        </w:rPr>
      </w:pPr>
      <w:r w:rsidRPr="00CB721B">
        <w:rPr>
          <w:rFonts w:ascii="Open Sans" w:eastAsia="Open Sans" w:hAnsi="Open Sans" w:cs="Open Sans"/>
          <w:color w:val="434343"/>
          <w:sz w:val="22"/>
          <w:szCs w:val="22"/>
        </w:rPr>
        <w:t>The work is split into three parallel and interacting subprojects (</w:t>
      </w:r>
      <w:r w:rsidR="0029134A" w:rsidRPr="0029134A">
        <w:rPr>
          <w:rFonts w:ascii="Open Sans" w:eastAsia="Open Sans" w:hAnsi="Open Sans" w:cs="Open Sans"/>
          <w:b/>
          <w:color w:val="ED7D31" w:themeColor="accent2"/>
          <w:sz w:val="22"/>
          <w:szCs w:val="22"/>
        </w:rPr>
        <w:fldChar w:fldCharType="begin"/>
      </w:r>
      <w:r w:rsidR="0029134A" w:rsidRPr="0029134A">
        <w:rPr>
          <w:rFonts w:ascii="Open Sans" w:eastAsia="Open Sans" w:hAnsi="Open Sans" w:cs="Open Sans"/>
          <w:b/>
          <w:color w:val="ED7D31" w:themeColor="accent2"/>
          <w:sz w:val="22"/>
          <w:szCs w:val="22"/>
        </w:rPr>
        <w:instrText xml:space="preserve"> REF _Ref175728881 \h  \* MERGEFORMAT </w:instrText>
      </w:r>
      <w:r w:rsidR="0029134A" w:rsidRPr="0029134A">
        <w:rPr>
          <w:rFonts w:ascii="Open Sans" w:eastAsia="Open Sans" w:hAnsi="Open Sans" w:cs="Open Sans"/>
          <w:b/>
          <w:color w:val="ED7D31" w:themeColor="accent2"/>
          <w:sz w:val="22"/>
          <w:szCs w:val="22"/>
        </w:rPr>
      </w:r>
      <w:r w:rsidR="0029134A" w:rsidRPr="0029134A">
        <w:rPr>
          <w:rFonts w:ascii="Open Sans" w:eastAsia="Open Sans" w:hAnsi="Open Sans" w:cs="Open Sans"/>
          <w:b/>
          <w:color w:val="ED7D31" w:themeColor="accent2"/>
          <w:sz w:val="22"/>
          <w:szCs w:val="22"/>
        </w:rPr>
        <w:fldChar w:fldCharType="separate"/>
      </w:r>
      <w:r w:rsidR="00A14FED" w:rsidRPr="00A14FED">
        <w:rPr>
          <w:rFonts w:ascii="Open Sans" w:hAnsi="Open Sans" w:cs="Open Sans"/>
          <w:b/>
          <w:color w:val="ED7D31" w:themeColor="accent2"/>
        </w:rPr>
        <w:t xml:space="preserve">Figure </w:t>
      </w:r>
      <w:r w:rsidR="00A14FED" w:rsidRPr="00A14FED">
        <w:rPr>
          <w:rFonts w:ascii="Open Sans" w:hAnsi="Open Sans" w:cs="Open Sans"/>
          <w:b/>
          <w:noProof/>
          <w:color w:val="ED7D31" w:themeColor="accent2"/>
        </w:rPr>
        <w:t>6</w:t>
      </w:r>
      <w:r w:rsidR="0029134A" w:rsidRPr="0029134A">
        <w:rPr>
          <w:rFonts w:ascii="Open Sans" w:eastAsia="Open Sans" w:hAnsi="Open Sans" w:cs="Open Sans"/>
          <w:b/>
          <w:color w:val="ED7D31" w:themeColor="accent2"/>
          <w:sz w:val="22"/>
          <w:szCs w:val="22"/>
        </w:rPr>
        <w:fldChar w:fldCharType="end"/>
      </w:r>
      <w:r w:rsidRPr="00CB721B">
        <w:rPr>
          <w:rFonts w:ascii="Open Sans" w:eastAsia="Open Sans" w:hAnsi="Open Sans" w:cs="Open Sans"/>
          <w:color w:val="434343"/>
          <w:sz w:val="22"/>
          <w:szCs w:val="22"/>
        </w:rPr>
        <w:t>) which are described in the following sections.</w:t>
      </w:r>
    </w:p>
    <w:p w14:paraId="746FF102" w14:textId="77777777" w:rsidR="00D175DC" w:rsidRPr="00CB721B" w:rsidRDefault="00000000" w:rsidP="00D175DC">
      <w:pPr>
        <w:keepNext/>
        <w:ind w:left="576"/>
        <w:jc w:val="center"/>
        <w:rPr>
          <w:rFonts w:ascii="Open Sans" w:hAnsi="Open Sans" w:cs="Open Sans"/>
        </w:rPr>
      </w:pPr>
      <w:r w:rsidRPr="00CB721B">
        <w:rPr>
          <w:rFonts w:ascii="Open Sans" w:eastAsia="Open Sans" w:hAnsi="Open Sans" w:cs="Open Sans"/>
          <w:noProof/>
          <w:sz w:val="22"/>
          <w:szCs w:val="22"/>
        </w:rPr>
        <w:lastRenderedPageBreak/>
        <w:drawing>
          <wp:inline distT="114300" distB="114300" distL="114300" distR="114300" wp14:anchorId="3303E298" wp14:editId="023112AD">
            <wp:extent cx="4471153" cy="5375925"/>
            <wp:effectExtent l="0" t="0" r="0" b="0"/>
            <wp:docPr id="1431046833" name="image26.png" descr="Figure 6 - Three parallel interacting subprojects of the task"/>
            <wp:cNvGraphicFramePr/>
            <a:graphic xmlns:a="http://schemas.openxmlformats.org/drawingml/2006/main">
              <a:graphicData uri="http://schemas.openxmlformats.org/drawingml/2006/picture">
                <pic:pic xmlns:pic="http://schemas.openxmlformats.org/drawingml/2006/picture">
                  <pic:nvPicPr>
                    <pic:cNvPr id="1431046833" name="image26.png" descr="Figure 6 - Three parallel interacting subprojects of the task"/>
                    <pic:cNvPicPr preferRelativeResize="0"/>
                  </pic:nvPicPr>
                  <pic:blipFill>
                    <a:blip r:embed="rId20"/>
                    <a:srcRect/>
                    <a:stretch>
                      <a:fillRect/>
                    </a:stretch>
                  </pic:blipFill>
                  <pic:spPr>
                    <a:xfrm>
                      <a:off x="0" y="0"/>
                      <a:ext cx="4471153" cy="5375925"/>
                    </a:xfrm>
                    <a:prstGeom prst="rect">
                      <a:avLst/>
                    </a:prstGeom>
                    <a:ln/>
                  </pic:spPr>
                </pic:pic>
              </a:graphicData>
            </a:graphic>
          </wp:inline>
        </w:drawing>
      </w:r>
    </w:p>
    <w:p w14:paraId="25B54E0A" w14:textId="275AF234" w:rsidR="009E4D0B" w:rsidRPr="00CB721B" w:rsidRDefault="00D175DC" w:rsidP="00D175DC">
      <w:pPr>
        <w:pStyle w:val="Caption"/>
        <w:jc w:val="center"/>
        <w:rPr>
          <w:rFonts w:ascii="Open Sans" w:hAnsi="Open Sans" w:cs="Open Sans"/>
        </w:rPr>
      </w:pPr>
      <w:bookmarkStart w:id="23" w:name="_Ref175728881"/>
      <w:bookmarkStart w:id="24" w:name="_Toc175733033"/>
      <w:r w:rsidRPr="00CB721B">
        <w:rPr>
          <w:rFonts w:ascii="Open Sans" w:hAnsi="Open Sans" w:cs="Open Sans"/>
        </w:rPr>
        <w:t xml:space="preserve">Figure </w:t>
      </w:r>
      <w:r w:rsidRPr="00CB721B">
        <w:rPr>
          <w:rFonts w:ascii="Open Sans" w:hAnsi="Open Sans" w:cs="Open Sans"/>
        </w:rPr>
        <w:fldChar w:fldCharType="begin"/>
      </w:r>
      <w:r w:rsidRPr="00CB721B">
        <w:rPr>
          <w:rFonts w:ascii="Open Sans" w:hAnsi="Open Sans" w:cs="Open Sans"/>
        </w:rPr>
        <w:instrText xml:space="preserve"> SEQ Figure \* ARABIC </w:instrText>
      </w:r>
      <w:r w:rsidRPr="00CB721B">
        <w:rPr>
          <w:rFonts w:ascii="Open Sans" w:hAnsi="Open Sans" w:cs="Open Sans"/>
        </w:rPr>
        <w:fldChar w:fldCharType="separate"/>
      </w:r>
      <w:r w:rsidR="00A14FED">
        <w:rPr>
          <w:rFonts w:ascii="Open Sans" w:hAnsi="Open Sans" w:cs="Open Sans"/>
          <w:noProof/>
        </w:rPr>
        <w:t>6</w:t>
      </w:r>
      <w:r w:rsidRPr="00CB721B">
        <w:rPr>
          <w:rFonts w:ascii="Open Sans" w:hAnsi="Open Sans" w:cs="Open Sans"/>
        </w:rPr>
        <w:fldChar w:fldCharType="end"/>
      </w:r>
      <w:bookmarkEnd w:id="23"/>
      <w:r w:rsidRPr="00CB721B">
        <w:rPr>
          <w:rFonts w:ascii="Open Sans" w:hAnsi="Open Sans" w:cs="Open Sans"/>
        </w:rPr>
        <w:t xml:space="preserve"> - Three parallel interacting subprojects of the task</w:t>
      </w:r>
      <w:bookmarkEnd w:id="24"/>
    </w:p>
    <w:p w14:paraId="3348A282" w14:textId="77777777" w:rsidR="009E4D0B" w:rsidRPr="00CB721B" w:rsidRDefault="00000000">
      <w:pPr>
        <w:pStyle w:val="Heading3"/>
        <w:numPr>
          <w:ilvl w:val="2"/>
          <w:numId w:val="2"/>
        </w:numPr>
        <w:rPr>
          <w:rFonts w:cs="Open Sans"/>
        </w:rPr>
      </w:pPr>
      <w:bookmarkStart w:id="25" w:name="_Toc175670960"/>
      <w:r w:rsidRPr="00CB721B">
        <w:rPr>
          <w:rFonts w:cs="Open Sans"/>
        </w:rPr>
        <w:t>Empirical block</w:t>
      </w:r>
      <w:bookmarkEnd w:id="25"/>
    </w:p>
    <w:p w14:paraId="048F2481" w14:textId="77777777" w:rsidR="009E4D0B" w:rsidRDefault="00000000">
      <w:pPr>
        <w:spacing w:before="240" w:after="240"/>
        <w:rPr>
          <w:rFonts w:ascii="Open Sans" w:eastAsia="Open Sans" w:hAnsi="Open Sans" w:cs="Open Sans"/>
          <w:color w:val="434343"/>
          <w:sz w:val="22"/>
          <w:szCs w:val="22"/>
        </w:rPr>
      </w:pPr>
      <w:bookmarkStart w:id="26" w:name="_heading=h.z337ya" w:colFirst="0" w:colLast="0"/>
      <w:bookmarkEnd w:id="26"/>
      <w:r w:rsidRPr="00CB721B">
        <w:rPr>
          <w:rFonts w:ascii="Open Sans" w:eastAsia="Open Sans" w:hAnsi="Open Sans" w:cs="Open Sans"/>
          <w:color w:val="434343"/>
          <w:sz w:val="22"/>
          <w:szCs w:val="22"/>
        </w:rPr>
        <w:t>This subproject focuses on the real data. The ML classifier (</w:t>
      </w:r>
      <w:r w:rsidRPr="00CB721B">
        <w:rPr>
          <w:rFonts w:ascii="Open Sans" w:eastAsia="Open Sans" w:hAnsi="Open Sans" w:cs="Open Sans"/>
          <w:b/>
          <w:color w:val="434343"/>
          <w:sz w:val="22"/>
          <w:szCs w:val="22"/>
        </w:rPr>
        <w:t>PulsarRFI_NN</w:t>
      </w:r>
      <w:r w:rsidRPr="00CB721B">
        <w:rPr>
          <w:rFonts w:ascii="Open Sans" w:eastAsia="Open Sans" w:hAnsi="Open Sans" w:cs="Open Sans"/>
          <w:color w:val="434343"/>
          <w:sz w:val="22"/>
          <w:szCs w:val="22"/>
        </w:rPr>
        <w:t>) is being developed to reliably label the dataflow: a convolutional neural network (CNN) based tool, implemented with TensorFlow in Python, that can label the data with 90% or better accuracy. Another aspect of this subproject is following the empirical approach in creating a DT (</w:t>
      </w:r>
      <w:r w:rsidRPr="00CB721B">
        <w:rPr>
          <w:rFonts w:ascii="Open Sans" w:eastAsia="Open Sans" w:hAnsi="Open Sans" w:cs="Open Sans"/>
          <w:b/>
          <w:color w:val="434343"/>
          <w:sz w:val="22"/>
          <w:szCs w:val="22"/>
        </w:rPr>
        <w:t>PulsarRFI_Gen</w:t>
      </w:r>
      <w:r w:rsidRPr="00CB721B">
        <w:rPr>
          <w:rFonts w:ascii="Open Sans" w:eastAsia="Open Sans" w:hAnsi="Open Sans" w:cs="Open Sans"/>
          <w:color w:val="434343"/>
          <w:sz w:val="22"/>
          <w:szCs w:val="22"/>
        </w:rPr>
        <w:t xml:space="preserve">) that generates different types of time frames by mimicking available real data (based on the geometry of images, noise characteristics etc.) rather than following the physical first principles as the theoretical block does. This alternative path allows to compare the results with the physical DT and to always have enough training data for the ML classifier during the development stages. </w:t>
      </w:r>
    </w:p>
    <w:p w14:paraId="7CF3EAC2" w14:textId="77777777" w:rsidR="00100A84" w:rsidRPr="00CB721B" w:rsidRDefault="00100A84">
      <w:pPr>
        <w:spacing w:before="240" w:after="240"/>
        <w:rPr>
          <w:rFonts w:ascii="Open Sans" w:eastAsia="Open Sans" w:hAnsi="Open Sans" w:cs="Open Sans"/>
          <w:color w:val="434343"/>
          <w:sz w:val="22"/>
          <w:szCs w:val="22"/>
        </w:rPr>
      </w:pPr>
    </w:p>
    <w:p w14:paraId="02782316" w14:textId="77777777" w:rsidR="009E4D0B" w:rsidRPr="00CB721B" w:rsidRDefault="00000000">
      <w:pPr>
        <w:pStyle w:val="Heading3"/>
        <w:numPr>
          <w:ilvl w:val="2"/>
          <w:numId w:val="2"/>
        </w:numPr>
        <w:rPr>
          <w:rFonts w:cs="Open Sans"/>
        </w:rPr>
      </w:pPr>
      <w:bookmarkStart w:id="27" w:name="_Theoretical_block"/>
      <w:bookmarkStart w:id="28" w:name="_Toc175670961"/>
      <w:bookmarkEnd w:id="27"/>
      <w:r w:rsidRPr="00CB721B">
        <w:rPr>
          <w:rFonts w:cs="Open Sans"/>
        </w:rPr>
        <w:lastRenderedPageBreak/>
        <w:t>Theoretical block</w:t>
      </w:r>
      <w:bookmarkEnd w:id="28"/>
    </w:p>
    <w:p w14:paraId="55E6BBA3" w14:textId="77777777" w:rsidR="009E4D0B" w:rsidRPr="00CB721B" w:rsidRDefault="009E4D0B">
      <w:pPr>
        <w:ind w:left="576"/>
        <w:rPr>
          <w:rFonts w:ascii="Open Sans" w:hAnsi="Open Sans" w:cs="Open Sans"/>
        </w:rPr>
      </w:pPr>
    </w:p>
    <w:p w14:paraId="77B751C6" w14:textId="77777777" w:rsidR="00D175DC" w:rsidRPr="00CB721B" w:rsidRDefault="00000000" w:rsidP="00D175DC">
      <w:pPr>
        <w:keepNext/>
        <w:spacing w:before="0" w:after="140"/>
        <w:jc w:val="center"/>
        <w:rPr>
          <w:rFonts w:ascii="Open Sans" w:hAnsi="Open Sans" w:cs="Open Sans"/>
        </w:rPr>
      </w:pPr>
      <w:r w:rsidRPr="00CB721B">
        <w:rPr>
          <w:rFonts w:ascii="Open Sans" w:eastAsia="Open Sans" w:hAnsi="Open Sans" w:cs="Open Sans"/>
          <w:noProof/>
          <w:color w:val="434343"/>
          <w:sz w:val="22"/>
          <w:szCs w:val="22"/>
        </w:rPr>
        <w:drawing>
          <wp:inline distT="114300" distB="114300" distL="114300" distR="114300" wp14:anchorId="47B0C3F2" wp14:editId="0928046C">
            <wp:extent cx="5731200" cy="2222500"/>
            <wp:effectExtent l="0" t="0" r="0" b="0"/>
            <wp:docPr id="1431046830" name="image20.png" descr="Figure 7 -  General outline of the DT structure: modelling the astrophysical source (pulsar), transmission of the signal through the interstellar matter, receiving and processing by a radio telescope, adding sources of both natural and artificial interference and noise."/>
            <wp:cNvGraphicFramePr/>
            <a:graphic xmlns:a="http://schemas.openxmlformats.org/drawingml/2006/main">
              <a:graphicData uri="http://schemas.openxmlformats.org/drawingml/2006/picture">
                <pic:pic xmlns:pic="http://schemas.openxmlformats.org/drawingml/2006/picture">
                  <pic:nvPicPr>
                    <pic:cNvPr id="1431046830" name="image20.png" descr="Figure 7 -  General outline of the DT structure: modelling the astrophysical source (pulsar), transmission of the signal through the interstellar matter, receiving and processing by a radio telescope, adding sources of both natural and artificial interference and noise."/>
                    <pic:cNvPicPr preferRelativeResize="0"/>
                  </pic:nvPicPr>
                  <pic:blipFill>
                    <a:blip r:embed="rId21"/>
                    <a:srcRect/>
                    <a:stretch>
                      <a:fillRect/>
                    </a:stretch>
                  </pic:blipFill>
                  <pic:spPr>
                    <a:xfrm>
                      <a:off x="0" y="0"/>
                      <a:ext cx="5731200" cy="2222500"/>
                    </a:xfrm>
                    <a:prstGeom prst="rect">
                      <a:avLst/>
                    </a:prstGeom>
                    <a:ln/>
                  </pic:spPr>
                </pic:pic>
              </a:graphicData>
            </a:graphic>
          </wp:inline>
        </w:drawing>
      </w:r>
    </w:p>
    <w:p w14:paraId="51330A8D" w14:textId="08451A6F" w:rsidR="009E4D0B" w:rsidRPr="00CB721B" w:rsidRDefault="00D175DC" w:rsidP="00D175DC">
      <w:pPr>
        <w:pStyle w:val="Caption"/>
        <w:jc w:val="center"/>
        <w:rPr>
          <w:rFonts w:ascii="Open Sans" w:hAnsi="Open Sans" w:cs="Open Sans"/>
        </w:rPr>
      </w:pPr>
      <w:bookmarkStart w:id="29" w:name="_Ref175728913"/>
      <w:bookmarkStart w:id="30" w:name="_Toc175733034"/>
      <w:r w:rsidRPr="00CB721B">
        <w:rPr>
          <w:rFonts w:ascii="Open Sans" w:hAnsi="Open Sans" w:cs="Open Sans"/>
        </w:rPr>
        <w:t xml:space="preserve">Figure </w:t>
      </w:r>
      <w:r w:rsidRPr="00CB721B">
        <w:rPr>
          <w:rFonts w:ascii="Open Sans" w:hAnsi="Open Sans" w:cs="Open Sans"/>
        </w:rPr>
        <w:fldChar w:fldCharType="begin"/>
      </w:r>
      <w:r w:rsidRPr="00CB721B">
        <w:rPr>
          <w:rFonts w:ascii="Open Sans" w:hAnsi="Open Sans" w:cs="Open Sans"/>
        </w:rPr>
        <w:instrText xml:space="preserve"> SEQ Figure \* ARABIC </w:instrText>
      </w:r>
      <w:r w:rsidRPr="00CB721B">
        <w:rPr>
          <w:rFonts w:ascii="Open Sans" w:hAnsi="Open Sans" w:cs="Open Sans"/>
        </w:rPr>
        <w:fldChar w:fldCharType="separate"/>
      </w:r>
      <w:r w:rsidR="00A14FED">
        <w:rPr>
          <w:rFonts w:ascii="Open Sans" w:hAnsi="Open Sans" w:cs="Open Sans"/>
          <w:noProof/>
        </w:rPr>
        <w:t>7</w:t>
      </w:r>
      <w:r w:rsidRPr="00CB721B">
        <w:rPr>
          <w:rFonts w:ascii="Open Sans" w:hAnsi="Open Sans" w:cs="Open Sans"/>
        </w:rPr>
        <w:fldChar w:fldCharType="end"/>
      </w:r>
      <w:bookmarkEnd w:id="29"/>
      <w:r w:rsidRPr="00CB721B">
        <w:rPr>
          <w:rFonts w:ascii="Open Sans" w:hAnsi="Open Sans" w:cs="Open Sans"/>
        </w:rPr>
        <w:t xml:space="preserve"> -  General outline of the DT structure</w:t>
      </w:r>
      <w:r w:rsidRPr="00CB721B">
        <w:rPr>
          <w:rFonts w:ascii="Open Sans" w:eastAsia="Open Sans" w:hAnsi="Open Sans" w:cs="Open Sans"/>
          <w:color w:val="434343"/>
        </w:rPr>
        <w:t>: modelling the astrophysical source (pulsar), transmission of the signal through the interstellar matter, receiving and processing by a radio telescope, adding sources of both natural and artificial interference and noise.</w:t>
      </w:r>
      <w:bookmarkEnd w:id="30"/>
    </w:p>
    <w:p w14:paraId="2E28A23C" w14:textId="4FCD8098" w:rsidR="009E4D0B" w:rsidRPr="00CB721B" w:rsidRDefault="00000000">
      <w:pPr>
        <w:rPr>
          <w:rFonts w:ascii="Open Sans" w:eastAsia="Open Sans" w:hAnsi="Open Sans" w:cs="Open Sans"/>
          <w:sz w:val="22"/>
          <w:szCs w:val="22"/>
        </w:rPr>
      </w:pPr>
      <w:r w:rsidRPr="00CB721B">
        <w:rPr>
          <w:rFonts w:ascii="Open Sans" w:eastAsia="Open Sans" w:hAnsi="Open Sans" w:cs="Open Sans"/>
          <w:color w:val="434343"/>
          <w:sz w:val="22"/>
          <w:szCs w:val="22"/>
        </w:rPr>
        <w:t>This is the main digital twin (</w:t>
      </w:r>
      <w:r w:rsidRPr="00CB721B">
        <w:rPr>
          <w:rFonts w:ascii="Open Sans" w:eastAsia="Open Sans" w:hAnsi="Open Sans" w:cs="Open Sans"/>
          <w:b/>
          <w:color w:val="434343"/>
          <w:sz w:val="22"/>
          <w:szCs w:val="22"/>
        </w:rPr>
        <w:t>PulsarDT</w:t>
      </w:r>
      <w:r w:rsidRPr="00CB721B">
        <w:rPr>
          <w:rFonts w:ascii="Open Sans" w:eastAsia="Open Sans" w:hAnsi="Open Sans" w:cs="Open Sans"/>
          <w:color w:val="434343"/>
          <w:sz w:val="22"/>
          <w:szCs w:val="22"/>
        </w:rPr>
        <w:t>) creation subproject. In it we build a sophisticated physical model of the pulsar signal, anything that interferes with it and the way it is finally recorded by a telescope. This model produces data that is as close as possible to that produced by a real telescope observing a real source, with a number of parameters that can be adjusted. The model (</w:t>
      </w:r>
      <w:r w:rsidR="00906BEB" w:rsidRPr="00906BEB">
        <w:rPr>
          <w:rFonts w:ascii="Open Sans" w:eastAsia="Open Sans" w:hAnsi="Open Sans" w:cs="Open Sans"/>
          <w:b/>
          <w:color w:val="ED7D31" w:themeColor="accent2"/>
          <w:sz w:val="22"/>
          <w:szCs w:val="22"/>
        </w:rPr>
        <w:fldChar w:fldCharType="begin"/>
      </w:r>
      <w:r w:rsidR="00906BEB" w:rsidRPr="00906BEB">
        <w:rPr>
          <w:rFonts w:ascii="Open Sans" w:eastAsia="Open Sans" w:hAnsi="Open Sans" w:cs="Open Sans"/>
          <w:b/>
          <w:color w:val="ED7D31" w:themeColor="accent2"/>
          <w:sz w:val="22"/>
          <w:szCs w:val="22"/>
        </w:rPr>
        <w:instrText xml:space="preserve"> REF _Ref175728913 \h  \* MERGEFORMAT </w:instrText>
      </w:r>
      <w:r w:rsidR="00906BEB" w:rsidRPr="00906BEB">
        <w:rPr>
          <w:rFonts w:ascii="Open Sans" w:eastAsia="Open Sans" w:hAnsi="Open Sans" w:cs="Open Sans"/>
          <w:b/>
          <w:color w:val="ED7D31" w:themeColor="accent2"/>
          <w:sz w:val="22"/>
          <w:szCs w:val="22"/>
        </w:rPr>
      </w:r>
      <w:r w:rsidR="00906BEB" w:rsidRPr="00906BEB">
        <w:rPr>
          <w:rFonts w:ascii="Open Sans" w:eastAsia="Open Sans" w:hAnsi="Open Sans" w:cs="Open Sans"/>
          <w:b/>
          <w:color w:val="ED7D31" w:themeColor="accent2"/>
          <w:sz w:val="22"/>
          <w:szCs w:val="22"/>
        </w:rPr>
        <w:fldChar w:fldCharType="separate"/>
      </w:r>
      <w:r w:rsidR="00A14FED" w:rsidRPr="00A14FED">
        <w:rPr>
          <w:rFonts w:ascii="Open Sans" w:hAnsi="Open Sans" w:cs="Open Sans"/>
          <w:b/>
          <w:color w:val="ED7D31" w:themeColor="accent2"/>
        </w:rPr>
        <w:t xml:space="preserve">Figure </w:t>
      </w:r>
      <w:r w:rsidR="00A14FED" w:rsidRPr="00A14FED">
        <w:rPr>
          <w:rFonts w:ascii="Open Sans" w:hAnsi="Open Sans" w:cs="Open Sans"/>
          <w:b/>
          <w:noProof/>
          <w:color w:val="ED7D31" w:themeColor="accent2"/>
        </w:rPr>
        <w:t>7</w:t>
      </w:r>
      <w:r w:rsidR="00906BEB" w:rsidRPr="00906BEB">
        <w:rPr>
          <w:rFonts w:ascii="Open Sans" w:eastAsia="Open Sans" w:hAnsi="Open Sans" w:cs="Open Sans"/>
          <w:b/>
          <w:color w:val="ED7D31" w:themeColor="accent2"/>
          <w:sz w:val="22"/>
          <w:szCs w:val="22"/>
        </w:rPr>
        <w:fldChar w:fldCharType="end"/>
      </w:r>
      <w:r w:rsidRPr="00CB721B">
        <w:rPr>
          <w:rFonts w:ascii="Open Sans" w:eastAsia="Open Sans" w:hAnsi="Open Sans" w:cs="Open Sans"/>
          <w:color w:val="434343"/>
          <w:sz w:val="22"/>
          <w:szCs w:val="22"/>
        </w:rPr>
        <w:t xml:space="preserve">) starts with the "lighthouse" representation of a pulsar and then adds to it propagation through interstellar matter (ISM) effects, other cosmic sources, influence of the Earth atmosphere, terrestrial sources, and effects of the telescope's receiving and recording equipment. </w:t>
      </w:r>
    </w:p>
    <w:p w14:paraId="67E4978F" w14:textId="77777777" w:rsidR="009E4D0B" w:rsidRPr="00CB721B" w:rsidRDefault="00000000">
      <w:pPr>
        <w:rPr>
          <w:rFonts w:ascii="Open Sans" w:eastAsia="Open Sans" w:hAnsi="Open Sans" w:cs="Open Sans"/>
          <w:color w:val="434343"/>
          <w:sz w:val="22"/>
          <w:szCs w:val="22"/>
        </w:rPr>
      </w:pPr>
      <w:r w:rsidRPr="00CB721B">
        <w:rPr>
          <w:rFonts w:ascii="Open Sans" w:eastAsia="Open Sans" w:hAnsi="Open Sans" w:cs="Open Sans"/>
          <w:color w:val="434343"/>
          <w:sz w:val="22"/>
          <w:szCs w:val="22"/>
        </w:rPr>
        <w:t>The purpose of the digital twin development is twofold. On one hand we would like to have an endless supply of training/testing material for the ML-based classifier with parameters that can be adjusted for a particular observation. On the other hand, building a digital twin of a telescope signal with known parameters can help with identification of the real signals in the telescope's data flow. For example, at the end we would like to be able to classify the scientifically significant part of the data not just as a "signal", but "a pulse of a pulsar with such and such physical parameters".</w:t>
      </w:r>
    </w:p>
    <w:p w14:paraId="479738E4" w14:textId="77777777" w:rsidR="009E4D0B" w:rsidRPr="00CB721B" w:rsidRDefault="009E4D0B">
      <w:pPr>
        <w:rPr>
          <w:rFonts w:ascii="Open Sans" w:eastAsia="Open Sans" w:hAnsi="Open Sans" w:cs="Open Sans"/>
          <w:color w:val="434343"/>
          <w:sz w:val="22"/>
          <w:szCs w:val="22"/>
        </w:rPr>
      </w:pPr>
    </w:p>
    <w:p w14:paraId="52261270" w14:textId="77777777" w:rsidR="00D175DC" w:rsidRPr="00CB721B" w:rsidRDefault="00D175DC">
      <w:pPr>
        <w:rPr>
          <w:rFonts w:ascii="Open Sans" w:eastAsia="Open Sans" w:hAnsi="Open Sans" w:cs="Open Sans"/>
          <w:color w:val="434343"/>
          <w:sz w:val="22"/>
          <w:szCs w:val="22"/>
        </w:rPr>
      </w:pPr>
    </w:p>
    <w:p w14:paraId="64F0DF46" w14:textId="77777777" w:rsidR="00D175DC" w:rsidRPr="00CB721B" w:rsidRDefault="00D175DC">
      <w:pPr>
        <w:rPr>
          <w:rFonts w:ascii="Open Sans" w:eastAsia="Open Sans" w:hAnsi="Open Sans" w:cs="Open Sans"/>
          <w:color w:val="434343"/>
          <w:sz w:val="22"/>
          <w:szCs w:val="22"/>
        </w:rPr>
      </w:pPr>
    </w:p>
    <w:p w14:paraId="6115710A" w14:textId="77777777" w:rsidR="00D175DC" w:rsidRPr="00CB721B" w:rsidRDefault="00D175DC">
      <w:pPr>
        <w:rPr>
          <w:rFonts w:ascii="Open Sans" w:eastAsia="Open Sans" w:hAnsi="Open Sans" w:cs="Open Sans"/>
          <w:color w:val="434343"/>
          <w:sz w:val="22"/>
          <w:szCs w:val="22"/>
        </w:rPr>
      </w:pPr>
    </w:p>
    <w:p w14:paraId="6D696627" w14:textId="77777777" w:rsidR="00D175DC" w:rsidRPr="00CB721B" w:rsidRDefault="00D175DC">
      <w:pPr>
        <w:rPr>
          <w:rFonts w:ascii="Open Sans" w:eastAsia="Open Sans" w:hAnsi="Open Sans" w:cs="Open Sans"/>
          <w:color w:val="434343"/>
          <w:sz w:val="22"/>
          <w:szCs w:val="22"/>
        </w:rPr>
      </w:pPr>
    </w:p>
    <w:p w14:paraId="0D9FCD05" w14:textId="77777777" w:rsidR="00D175DC" w:rsidRDefault="00D175DC">
      <w:pPr>
        <w:rPr>
          <w:rFonts w:ascii="Open Sans" w:eastAsia="Open Sans" w:hAnsi="Open Sans" w:cs="Open Sans"/>
          <w:color w:val="434343"/>
          <w:sz w:val="22"/>
          <w:szCs w:val="22"/>
        </w:rPr>
      </w:pPr>
    </w:p>
    <w:p w14:paraId="516F3C4D" w14:textId="77777777" w:rsidR="00100A84" w:rsidRDefault="00100A84">
      <w:pPr>
        <w:rPr>
          <w:rFonts w:ascii="Open Sans" w:eastAsia="Open Sans" w:hAnsi="Open Sans" w:cs="Open Sans"/>
          <w:color w:val="434343"/>
          <w:sz w:val="22"/>
          <w:szCs w:val="22"/>
        </w:rPr>
      </w:pPr>
    </w:p>
    <w:p w14:paraId="6B0FEA22" w14:textId="77777777" w:rsidR="00100A84" w:rsidRPr="00CB721B" w:rsidRDefault="00100A84">
      <w:pPr>
        <w:rPr>
          <w:rFonts w:ascii="Open Sans" w:eastAsia="Open Sans" w:hAnsi="Open Sans" w:cs="Open Sans"/>
          <w:color w:val="434343"/>
          <w:sz w:val="22"/>
          <w:szCs w:val="22"/>
        </w:rPr>
      </w:pPr>
    </w:p>
    <w:p w14:paraId="0F6E6AE8" w14:textId="77777777" w:rsidR="009E4D0B" w:rsidRPr="00CB721B" w:rsidRDefault="00000000">
      <w:pPr>
        <w:pStyle w:val="Heading3"/>
        <w:numPr>
          <w:ilvl w:val="2"/>
          <w:numId w:val="2"/>
        </w:numPr>
        <w:rPr>
          <w:rFonts w:cs="Open Sans"/>
        </w:rPr>
      </w:pPr>
      <w:bookmarkStart w:id="31" w:name="_C++_development_block"/>
      <w:bookmarkStart w:id="32" w:name="_Toc175670962"/>
      <w:bookmarkEnd w:id="31"/>
      <w:r w:rsidRPr="00CB721B">
        <w:rPr>
          <w:rFonts w:cs="Open Sans"/>
        </w:rPr>
        <w:lastRenderedPageBreak/>
        <w:t>C++ development block</w:t>
      </w:r>
      <w:bookmarkEnd w:id="32"/>
    </w:p>
    <w:p w14:paraId="1A080539" w14:textId="77777777" w:rsidR="009E4D0B" w:rsidRPr="00CB721B" w:rsidRDefault="009E4D0B">
      <w:pPr>
        <w:rPr>
          <w:rFonts w:ascii="Open Sans" w:hAnsi="Open Sans" w:cs="Open Sans"/>
        </w:rPr>
      </w:pPr>
    </w:p>
    <w:p w14:paraId="5C4247CB" w14:textId="77777777" w:rsidR="00D175DC" w:rsidRPr="00CB721B" w:rsidRDefault="00000000" w:rsidP="00D175DC">
      <w:pPr>
        <w:keepNext/>
        <w:spacing w:before="0" w:after="140"/>
        <w:rPr>
          <w:rFonts w:ascii="Open Sans" w:hAnsi="Open Sans" w:cs="Open Sans"/>
        </w:rPr>
      </w:pPr>
      <w:r w:rsidRPr="00CB721B">
        <w:rPr>
          <w:rFonts w:ascii="Open Sans" w:eastAsia="Open Sans" w:hAnsi="Open Sans" w:cs="Open Sans"/>
          <w:noProof/>
          <w:sz w:val="22"/>
          <w:szCs w:val="22"/>
        </w:rPr>
        <w:drawing>
          <wp:inline distT="114300" distB="114300" distL="114300" distR="114300" wp14:anchorId="0B96D2BB" wp14:editId="04D02244">
            <wp:extent cx="5731200" cy="3759200"/>
            <wp:effectExtent l="0" t="0" r="0" b="0"/>
            <wp:docPr id="1431046826" name="image9.png" descr="Figure 8 - Layered software architecture of the framework ML–PPA"/>
            <wp:cNvGraphicFramePr/>
            <a:graphic xmlns:a="http://schemas.openxmlformats.org/drawingml/2006/main">
              <a:graphicData uri="http://schemas.openxmlformats.org/drawingml/2006/picture">
                <pic:pic xmlns:pic="http://schemas.openxmlformats.org/drawingml/2006/picture">
                  <pic:nvPicPr>
                    <pic:cNvPr id="1431046826" name="image9.png" descr="Figure 8 - Layered software architecture of the framework ML–PPA"/>
                    <pic:cNvPicPr preferRelativeResize="0"/>
                  </pic:nvPicPr>
                  <pic:blipFill>
                    <a:blip r:embed="rId22"/>
                    <a:srcRect/>
                    <a:stretch>
                      <a:fillRect/>
                    </a:stretch>
                  </pic:blipFill>
                  <pic:spPr>
                    <a:xfrm>
                      <a:off x="0" y="0"/>
                      <a:ext cx="5731200" cy="3759200"/>
                    </a:xfrm>
                    <a:prstGeom prst="rect">
                      <a:avLst/>
                    </a:prstGeom>
                    <a:ln/>
                  </pic:spPr>
                </pic:pic>
              </a:graphicData>
            </a:graphic>
          </wp:inline>
        </w:drawing>
      </w:r>
    </w:p>
    <w:p w14:paraId="40BD255D" w14:textId="284AE2AF" w:rsidR="009E4D0B" w:rsidRPr="00CB721B" w:rsidRDefault="00D175DC" w:rsidP="00D175DC">
      <w:pPr>
        <w:pStyle w:val="Caption"/>
        <w:jc w:val="center"/>
        <w:rPr>
          <w:rFonts w:ascii="Open Sans" w:hAnsi="Open Sans" w:cs="Open Sans"/>
        </w:rPr>
      </w:pPr>
      <w:bookmarkStart w:id="33" w:name="_Ref175728939"/>
      <w:bookmarkStart w:id="34" w:name="_Toc175733035"/>
      <w:r w:rsidRPr="00CB721B">
        <w:rPr>
          <w:rFonts w:ascii="Open Sans" w:hAnsi="Open Sans" w:cs="Open Sans"/>
        </w:rPr>
        <w:t xml:space="preserve">Figure </w:t>
      </w:r>
      <w:r w:rsidRPr="00CB721B">
        <w:rPr>
          <w:rFonts w:ascii="Open Sans" w:hAnsi="Open Sans" w:cs="Open Sans"/>
        </w:rPr>
        <w:fldChar w:fldCharType="begin"/>
      </w:r>
      <w:r w:rsidRPr="00CB721B">
        <w:rPr>
          <w:rFonts w:ascii="Open Sans" w:hAnsi="Open Sans" w:cs="Open Sans"/>
        </w:rPr>
        <w:instrText xml:space="preserve"> SEQ Figure \* ARABIC </w:instrText>
      </w:r>
      <w:r w:rsidRPr="00CB721B">
        <w:rPr>
          <w:rFonts w:ascii="Open Sans" w:hAnsi="Open Sans" w:cs="Open Sans"/>
        </w:rPr>
        <w:fldChar w:fldCharType="separate"/>
      </w:r>
      <w:r w:rsidR="00A14FED">
        <w:rPr>
          <w:rFonts w:ascii="Open Sans" w:hAnsi="Open Sans" w:cs="Open Sans"/>
          <w:noProof/>
        </w:rPr>
        <w:t>8</w:t>
      </w:r>
      <w:r w:rsidRPr="00CB721B">
        <w:rPr>
          <w:rFonts w:ascii="Open Sans" w:hAnsi="Open Sans" w:cs="Open Sans"/>
        </w:rPr>
        <w:fldChar w:fldCharType="end"/>
      </w:r>
      <w:bookmarkEnd w:id="33"/>
      <w:r w:rsidRPr="00CB721B">
        <w:rPr>
          <w:rFonts w:ascii="Open Sans" w:hAnsi="Open Sans" w:cs="Open Sans"/>
        </w:rPr>
        <w:t xml:space="preserve"> - Layered software architecture of the framework ML–PPA</w:t>
      </w:r>
      <w:bookmarkEnd w:id="34"/>
    </w:p>
    <w:p w14:paraId="09866F1F" w14:textId="77777777" w:rsidR="00D175DC" w:rsidRPr="00CB721B" w:rsidRDefault="00000000" w:rsidP="00D175DC">
      <w:pPr>
        <w:keepNext/>
        <w:ind w:left="576"/>
        <w:jc w:val="center"/>
        <w:rPr>
          <w:rFonts w:ascii="Open Sans" w:hAnsi="Open Sans" w:cs="Open Sans"/>
        </w:rPr>
      </w:pPr>
      <w:r w:rsidRPr="00CB721B">
        <w:rPr>
          <w:rFonts w:ascii="Open Sans" w:eastAsia="Open Sans" w:hAnsi="Open Sans" w:cs="Open Sans"/>
          <w:noProof/>
        </w:rPr>
        <w:lastRenderedPageBreak/>
        <w:drawing>
          <wp:inline distT="114300" distB="114300" distL="114300" distR="114300" wp14:anchorId="252BC0CF" wp14:editId="3158903C">
            <wp:extent cx="5596999" cy="5169322"/>
            <wp:effectExtent l="0" t="0" r="0" b="0"/>
            <wp:docPr id="1431046843" name="image22.png" descr="Figure 9 - Diagram of the final software product (in the C4 model)"/>
            <wp:cNvGraphicFramePr/>
            <a:graphic xmlns:a="http://schemas.openxmlformats.org/drawingml/2006/main">
              <a:graphicData uri="http://schemas.openxmlformats.org/drawingml/2006/picture">
                <pic:pic xmlns:pic="http://schemas.openxmlformats.org/drawingml/2006/picture">
                  <pic:nvPicPr>
                    <pic:cNvPr id="1431046843" name="image22.png" descr="Figure 9 - Diagram of the final software product (in the C4 model)"/>
                    <pic:cNvPicPr preferRelativeResize="0"/>
                  </pic:nvPicPr>
                  <pic:blipFill>
                    <a:blip r:embed="rId23"/>
                    <a:srcRect/>
                    <a:stretch>
                      <a:fillRect/>
                    </a:stretch>
                  </pic:blipFill>
                  <pic:spPr>
                    <a:xfrm>
                      <a:off x="0" y="0"/>
                      <a:ext cx="5596999" cy="5169322"/>
                    </a:xfrm>
                    <a:prstGeom prst="rect">
                      <a:avLst/>
                    </a:prstGeom>
                    <a:ln/>
                  </pic:spPr>
                </pic:pic>
              </a:graphicData>
            </a:graphic>
          </wp:inline>
        </w:drawing>
      </w:r>
    </w:p>
    <w:p w14:paraId="55B4FB89" w14:textId="165FAF59" w:rsidR="009E4D0B" w:rsidRPr="00CB721B" w:rsidRDefault="00D175DC" w:rsidP="00D175DC">
      <w:pPr>
        <w:pStyle w:val="Caption"/>
        <w:jc w:val="center"/>
        <w:rPr>
          <w:rFonts w:ascii="Open Sans" w:hAnsi="Open Sans" w:cs="Open Sans"/>
        </w:rPr>
      </w:pPr>
      <w:bookmarkStart w:id="35" w:name="_Ref175728951"/>
      <w:bookmarkStart w:id="36" w:name="_Toc175733036"/>
      <w:r w:rsidRPr="00CB721B">
        <w:rPr>
          <w:rFonts w:ascii="Open Sans" w:hAnsi="Open Sans" w:cs="Open Sans"/>
        </w:rPr>
        <w:t xml:space="preserve">Figure </w:t>
      </w:r>
      <w:r w:rsidRPr="00CB721B">
        <w:rPr>
          <w:rFonts w:ascii="Open Sans" w:hAnsi="Open Sans" w:cs="Open Sans"/>
        </w:rPr>
        <w:fldChar w:fldCharType="begin"/>
      </w:r>
      <w:r w:rsidRPr="00CB721B">
        <w:rPr>
          <w:rFonts w:ascii="Open Sans" w:hAnsi="Open Sans" w:cs="Open Sans"/>
        </w:rPr>
        <w:instrText xml:space="preserve"> SEQ Figure \* ARABIC </w:instrText>
      </w:r>
      <w:r w:rsidRPr="00CB721B">
        <w:rPr>
          <w:rFonts w:ascii="Open Sans" w:hAnsi="Open Sans" w:cs="Open Sans"/>
        </w:rPr>
        <w:fldChar w:fldCharType="separate"/>
      </w:r>
      <w:r w:rsidR="00A14FED">
        <w:rPr>
          <w:rFonts w:ascii="Open Sans" w:hAnsi="Open Sans" w:cs="Open Sans"/>
          <w:noProof/>
        </w:rPr>
        <w:t>9</w:t>
      </w:r>
      <w:r w:rsidRPr="00CB721B">
        <w:rPr>
          <w:rFonts w:ascii="Open Sans" w:hAnsi="Open Sans" w:cs="Open Sans"/>
        </w:rPr>
        <w:fldChar w:fldCharType="end"/>
      </w:r>
      <w:bookmarkEnd w:id="35"/>
      <w:r w:rsidRPr="00CB721B">
        <w:rPr>
          <w:rFonts w:ascii="Open Sans" w:hAnsi="Open Sans" w:cs="Open Sans"/>
        </w:rPr>
        <w:t xml:space="preserve"> - Diagram of the final software product (in the C4 model)</w:t>
      </w:r>
      <w:bookmarkEnd w:id="36"/>
    </w:p>
    <w:p w14:paraId="1B22A24B" w14:textId="1F0EAB99" w:rsidR="009E4D0B" w:rsidRPr="00CB721B" w:rsidRDefault="00000000">
      <w:pPr>
        <w:spacing w:before="240" w:after="240"/>
        <w:rPr>
          <w:rFonts w:ascii="Open Sans" w:eastAsia="Open Sans" w:hAnsi="Open Sans" w:cs="Open Sans"/>
          <w:color w:val="434343"/>
          <w:sz w:val="22"/>
          <w:szCs w:val="22"/>
        </w:rPr>
      </w:pPr>
      <w:r w:rsidRPr="00CB721B">
        <w:rPr>
          <w:rFonts w:ascii="Open Sans" w:eastAsia="Open Sans" w:hAnsi="Open Sans" w:cs="Open Sans"/>
          <w:color w:val="434343"/>
          <w:sz w:val="22"/>
          <w:szCs w:val="22"/>
        </w:rPr>
        <w:t xml:space="preserve">The stable versions of the ML classifier and the source/telescope digital twin of the activities described </w:t>
      </w:r>
      <w:hyperlink w:anchor="_Theoretical_block">
        <w:r w:rsidRPr="00CB721B">
          <w:rPr>
            <w:rFonts w:ascii="Open Sans" w:eastAsia="Open Sans" w:hAnsi="Open Sans" w:cs="Open Sans"/>
            <w:b/>
            <w:color w:val="EF8200"/>
            <w:sz w:val="22"/>
            <w:szCs w:val="22"/>
            <w:u w:val="single"/>
          </w:rPr>
          <w:t>in sections 2.2.2</w:t>
        </w:r>
      </w:hyperlink>
      <w:r w:rsidRPr="00CB721B">
        <w:rPr>
          <w:rFonts w:ascii="Open Sans" w:eastAsia="Open Sans" w:hAnsi="Open Sans" w:cs="Open Sans"/>
          <w:color w:val="EF8200"/>
          <w:sz w:val="22"/>
          <w:szCs w:val="22"/>
        </w:rPr>
        <w:t xml:space="preserve"> </w:t>
      </w:r>
      <w:r w:rsidRPr="00CB721B">
        <w:rPr>
          <w:rFonts w:ascii="Open Sans" w:eastAsia="Open Sans" w:hAnsi="Open Sans" w:cs="Open Sans"/>
          <w:color w:val="434343"/>
          <w:sz w:val="22"/>
          <w:szCs w:val="22"/>
        </w:rPr>
        <w:t xml:space="preserve">and </w:t>
      </w:r>
      <w:hyperlink w:anchor="_C++_development_block">
        <w:r w:rsidRPr="00CB721B">
          <w:rPr>
            <w:rFonts w:ascii="Open Sans" w:eastAsia="Open Sans" w:hAnsi="Open Sans" w:cs="Open Sans"/>
            <w:b/>
            <w:color w:val="EF8200"/>
            <w:sz w:val="22"/>
            <w:szCs w:val="22"/>
            <w:u w:val="single"/>
          </w:rPr>
          <w:t>2.2.3</w:t>
        </w:r>
      </w:hyperlink>
      <w:r w:rsidRPr="00CB721B">
        <w:rPr>
          <w:rFonts w:ascii="Open Sans" w:eastAsia="Open Sans" w:hAnsi="Open Sans" w:cs="Open Sans"/>
          <w:color w:val="EF8200"/>
          <w:sz w:val="22"/>
          <w:szCs w:val="22"/>
        </w:rPr>
        <w:t xml:space="preserve"> </w:t>
      </w:r>
      <w:r w:rsidRPr="00CB721B">
        <w:rPr>
          <w:rFonts w:ascii="Open Sans" w:eastAsia="Open Sans" w:hAnsi="Open Sans" w:cs="Open Sans"/>
          <w:color w:val="434343"/>
          <w:sz w:val="22"/>
          <w:szCs w:val="22"/>
        </w:rPr>
        <w:t xml:space="preserve">are then being rewritten in C++ (as </w:t>
      </w:r>
      <w:r w:rsidRPr="00CB721B">
        <w:rPr>
          <w:rFonts w:ascii="Open Sans" w:eastAsia="Open Sans" w:hAnsi="Open Sans" w:cs="Open Sans"/>
          <w:b/>
          <w:color w:val="434343"/>
          <w:sz w:val="22"/>
          <w:szCs w:val="22"/>
        </w:rPr>
        <w:t>PulsarDT++</w:t>
      </w:r>
      <w:r w:rsidRPr="00CB721B">
        <w:rPr>
          <w:rFonts w:ascii="Open Sans" w:eastAsia="Open Sans" w:hAnsi="Open Sans" w:cs="Open Sans"/>
          <w:color w:val="434343"/>
          <w:sz w:val="22"/>
          <w:szCs w:val="22"/>
        </w:rPr>
        <w:t>), with speed and scalability being a priority. The software (</w:t>
      </w:r>
      <w:r w:rsidR="00906BEB" w:rsidRPr="00906BEB">
        <w:rPr>
          <w:rFonts w:ascii="Open Sans" w:eastAsia="Open Sans" w:hAnsi="Open Sans" w:cs="Open Sans"/>
          <w:b/>
          <w:color w:val="ED7D31" w:themeColor="accent2"/>
        </w:rPr>
        <w:fldChar w:fldCharType="begin"/>
      </w:r>
      <w:r w:rsidR="00906BEB" w:rsidRPr="00906BEB">
        <w:rPr>
          <w:rFonts w:ascii="Open Sans" w:eastAsia="Open Sans" w:hAnsi="Open Sans" w:cs="Open Sans"/>
          <w:b/>
          <w:color w:val="ED7D31" w:themeColor="accent2"/>
          <w:sz w:val="22"/>
          <w:szCs w:val="22"/>
        </w:rPr>
        <w:instrText xml:space="preserve"> REF _Ref175728939 \h </w:instrText>
      </w:r>
      <w:r w:rsidR="00906BEB" w:rsidRPr="00906BEB">
        <w:rPr>
          <w:rFonts w:ascii="Open Sans" w:eastAsia="Open Sans" w:hAnsi="Open Sans" w:cs="Open Sans"/>
          <w:b/>
          <w:color w:val="ED7D31" w:themeColor="accent2"/>
        </w:rPr>
        <w:instrText xml:space="preserve"> \* MERGEFORMAT </w:instrText>
      </w:r>
      <w:r w:rsidR="00906BEB" w:rsidRPr="00906BEB">
        <w:rPr>
          <w:rFonts w:ascii="Open Sans" w:eastAsia="Open Sans" w:hAnsi="Open Sans" w:cs="Open Sans"/>
          <w:b/>
          <w:color w:val="ED7D31" w:themeColor="accent2"/>
        </w:rPr>
      </w:r>
      <w:r w:rsidR="00906BEB" w:rsidRPr="00906BEB">
        <w:rPr>
          <w:rFonts w:ascii="Open Sans" w:eastAsia="Open Sans" w:hAnsi="Open Sans" w:cs="Open Sans"/>
          <w:b/>
          <w:color w:val="ED7D31" w:themeColor="accent2"/>
        </w:rPr>
        <w:fldChar w:fldCharType="separate"/>
      </w:r>
      <w:r w:rsidR="00A14FED" w:rsidRPr="00A14FED">
        <w:rPr>
          <w:rFonts w:ascii="Open Sans" w:hAnsi="Open Sans" w:cs="Open Sans"/>
          <w:b/>
          <w:color w:val="ED7D31" w:themeColor="accent2"/>
        </w:rPr>
        <w:t xml:space="preserve">Figure </w:t>
      </w:r>
      <w:r w:rsidR="00A14FED" w:rsidRPr="00A14FED">
        <w:rPr>
          <w:rFonts w:ascii="Open Sans" w:hAnsi="Open Sans" w:cs="Open Sans"/>
          <w:b/>
          <w:noProof/>
          <w:color w:val="ED7D31" w:themeColor="accent2"/>
        </w:rPr>
        <w:t>8</w:t>
      </w:r>
      <w:r w:rsidR="00906BEB" w:rsidRPr="00906BEB">
        <w:rPr>
          <w:rFonts w:ascii="Open Sans" w:eastAsia="Open Sans" w:hAnsi="Open Sans" w:cs="Open Sans"/>
          <w:b/>
          <w:color w:val="ED7D31" w:themeColor="accent2"/>
        </w:rPr>
        <w:fldChar w:fldCharType="end"/>
      </w:r>
      <w:r w:rsidR="00906BEB">
        <w:rPr>
          <w:rFonts w:ascii="Open Sans" w:eastAsia="Open Sans" w:hAnsi="Open Sans" w:cs="Open Sans"/>
          <w:b/>
          <w:color w:val="EF8200"/>
        </w:rPr>
        <w:t xml:space="preserve"> </w:t>
      </w:r>
      <w:r w:rsidRPr="00CB721B">
        <w:rPr>
          <w:rFonts w:ascii="Open Sans" w:eastAsia="Open Sans" w:hAnsi="Open Sans" w:cs="Open Sans"/>
          <w:color w:val="434343"/>
          <w:sz w:val="22"/>
          <w:szCs w:val="22"/>
        </w:rPr>
        <w:t xml:space="preserve">and </w:t>
      </w:r>
      <w:r w:rsidR="00906BEB" w:rsidRPr="00906BEB">
        <w:rPr>
          <w:rFonts w:ascii="Open Sans" w:eastAsia="Open Sans" w:hAnsi="Open Sans" w:cs="Open Sans"/>
          <w:b/>
          <w:color w:val="ED7D31" w:themeColor="accent2"/>
        </w:rPr>
        <w:fldChar w:fldCharType="begin"/>
      </w:r>
      <w:r w:rsidR="00906BEB" w:rsidRPr="00906BEB">
        <w:rPr>
          <w:rFonts w:ascii="Open Sans" w:eastAsia="Open Sans" w:hAnsi="Open Sans" w:cs="Open Sans"/>
          <w:b/>
          <w:color w:val="ED7D31" w:themeColor="accent2"/>
          <w:sz w:val="22"/>
          <w:szCs w:val="22"/>
        </w:rPr>
        <w:instrText xml:space="preserve"> REF _Ref175728951 \h </w:instrText>
      </w:r>
      <w:r w:rsidR="00906BEB" w:rsidRPr="00906BEB">
        <w:rPr>
          <w:rFonts w:ascii="Open Sans" w:eastAsia="Open Sans" w:hAnsi="Open Sans" w:cs="Open Sans"/>
          <w:b/>
          <w:color w:val="ED7D31" w:themeColor="accent2"/>
        </w:rPr>
        <w:instrText xml:space="preserve"> \* MERGEFORMAT </w:instrText>
      </w:r>
      <w:r w:rsidR="00906BEB" w:rsidRPr="00906BEB">
        <w:rPr>
          <w:rFonts w:ascii="Open Sans" w:eastAsia="Open Sans" w:hAnsi="Open Sans" w:cs="Open Sans"/>
          <w:b/>
          <w:color w:val="ED7D31" w:themeColor="accent2"/>
        </w:rPr>
      </w:r>
      <w:r w:rsidR="00906BEB" w:rsidRPr="00906BEB">
        <w:rPr>
          <w:rFonts w:ascii="Open Sans" w:eastAsia="Open Sans" w:hAnsi="Open Sans" w:cs="Open Sans"/>
          <w:b/>
          <w:color w:val="ED7D31" w:themeColor="accent2"/>
        </w:rPr>
        <w:fldChar w:fldCharType="separate"/>
      </w:r>
      <w:r w:rsidR="00A14FED" w:rsidRPr="00A14FED">
        <w:rPr>
          <w:rFonts w:ascii="Open Sans" w:hAnsi="Open Sans" w:cs="Open Sans"/>
          <w:b/>
          <w:color w:val="ED7D31" w:themeColor="accent2"/>
        </w:rPr>
        <w:t xml:space="preserve">Figure </w:t>
      </w:r>
      <w:r w:rsidR="00A14FED" w:rsidRPr="00A14FED">
        <w:rPr>
          <w:rFonts w:ascii="Open Sans" w:hAnsi="Open Sans" w:cs="Open Sans"/>
          <w:b/>
          <w:noProof/>
          <w:color w:val="ED7D31" w:themeColor="accent2"/>
        </w:rPr>
        <w:t>9</w:t>
      </w:r>
      <w:r w:rsidR="00906BEB" w:rsidRPr="00906BEB">
        <w:rPr>
          <w:rFonts w:ascii="Open Sans" w:eastAsia="Open Sans" w:hAnsi="Open Sans" w:cs="Open Sans"/>
          <w:b/>
          <w:color w:val="ED7D31" w:themeColor="accent2"/>
        </w:rPr>
        <w:fldChar w:fldCharType="end"/>
      </w:r>
      <w:r w:rsidRPr="00CB721B">
        <w:rPr>
          <w:rFonts w:ascii="Open Sans" w:eastAsia="Open Sans" w:hAnsi="Open Sans" w:cs="Open Sans"/>
          <w:color w:val="434343"/>
          <w:sz w:val="22"/>
          <w:szCs w:val="22"/>
        </w:rPr>
        <w:t>) has a Jupyter notebook / Python based user interface. All of it included in a Singularity container for easy deployment to any platform.</w:t>
      </w:r>
    </w:p>
    <w:p w14:paraId="1AB8E3D3" w14:textId="77777777" w:rsidR="009E4D0B" w:rsidRPr="00CB721B" w:rsidRDefault="00000000">
      <w:pPr>
        <w:rPr>
          <w:rFonts w:ascii="Open Sans" w:eastAsia="Open Sans" w:hAnsi="Open Sans" w:cs="Open Sans"/>
          <w:color w:val="434343"/>
          <w:sz w:val="22"/>
          <w:szCs w:val="22"/>
        </w:rPr>
      </w:pPr>
      <w:r w:rsidRPr="00CB721B">
        <w:rPr>
          <w:rFonts w:ascii="Open Sans" w:eastAsia="Open Sans" w:hAnsi="Open Sans" w:cs="Open Sans"/>
          <w:color w:val="434343"/>
          <w:sz w:val="22"/>
          <w:szCs w:val="22"/>
        </w:rPr>
        <w:t>The final version of the classifier is intended for use with the real data flow of the MeerKAT telescope, and, later, possibly with other telescopes as well. But these goals are already beyond the scope of the current project.</w:t>
      </w:r>
    </w:p>
    <w:p w14:paraId="4208E18E" w14:textId="77777777" w:rsidR="009E4D0B" w:rsidRPr="00CB721B" w:rsidRDefault="00000000">
      <w:pPr>
        <w:pStyle w:val="Heading2"/>
        <w:numPr>
          <w:ilvl w:val="1"/>
          <w:numId w:val="2"/>
        </w:numPr>
        <w:rPr>
          <w:rFonts w:cs="Open Sans"/>
        </w:rPr>
      </w:pPr>
      <w:bookmarkStart w:id="37" w:name="_Toc175670963"/>
      <w:r w:rsidRPr="00CB721B">
        <w:rPr>
          <w:rFonts w:cs="Open Sans"/>
        </w:rPr>
        <w:lastRenderedPageBreak/>
        <w:t>T7.3 GNN-based thematic modules to manage noise simulation, low-latency de-noising and veto generation for Gravitational Waves</w:t>
      </w:r>
      <w:bookmarkEnd w:id="37"/>
    </w:p>
    <w:p w14:paraId="69C1DE7F" w14:textId="77777777" w:rsidR="009E4D0B" w:rsidRPr="00CB721B" w:rsidRDefault="00000000">
      <w:pPr>
        <w:pStyle w:val="Heading3"/>
        <w:numPr>
          <w:ilvl w:val="2"/>
          <w:numId w:val="2"/>
        </w:numPr>
        <w:rPr>
          <w:rFonts w:cs="Open Sans"/>
        </w:rPr>
      </w:pPr>
      <w:bookmarkStart w:id="38" w:name="_Toc175670964"/>
      <w:r w:rsidRPr="00CB721B">
        <w:rPr>
          <w:rFonts w:cs="Open Sans"/>
        </w:rPr>
        <w:t>Use-case description</w:t>
      </w:r>
      <w:bookmarkEnd w:id="38"/>
    </w:p>
    <w:p w14:paraId="4D81AD24" w14:textId="77777777" w:rsidR="009E4D0B" w:rsidRPr="00CB721B" w:rsidRDefault="00000000">
      <w:pPr>
        <w:rPr>
          <w:rFonts w:ascii="Open Sans" w:eastAsia="Open Sans" w:hAnsi="Open Sans" w:cs="Open Sans"/>
          <w:color w:val="434343"/>
          <w:sz w:val="22"/>
          <w:szCs w:val="22"/>
        </w:rPr>
      </w:pPr>
      <w:r w:rsidRPr="00CB721B">
        <w:rPr>
          <w:rFonts w:ascii="Open Sans" w:eastAsia="Open Sans" w:hAnsi="Open Sans" w:cs="Open Sans"/>
          <w:color w:val="434343"/>
          <w:sz w:val="22"/>
          <w:szCs w:val="22"/>
        </w:rPr>
        <w:t>The sensitivity of Gravitational Wave (GW) interferometers is limited by noise. We have been using Generative Neural Networks (GNNs) to produce a Digital Twin (DT) of the Virgo interferometer to realistically simulate transient noise in the detector. We have used the GNN-based DT to generate synthetic strain data (a channel that measures the deformation induced by the passage of a gravitational wave). Furthermore, the detector is equipped with sensors that monitor the status of the detector’s subsystems as well as the environmental conditions (wind, temperature, seismic motions) and whose output is saved in the so-called auxiliary channels. Therefore, in a second phase, also in the perspective of the Einstein Telescope, we will use the trained model to characterise the noise and optimise the use of auxiliary channels in vetoing and denoising the signal in low-latency searches, i.e., those data analysis pipelines that search for transient astrophysical signals in almost real time. This will allow the low-latency searches (not part of the DT) to send out more reliable triggers to observatories for multi-messenger astronomy.</w:t>
      </w:r>
      <w:r w:rsidRPr="00CB721B">
        <w:rPr>
          <w:rFonts w:ascii="Open Sans" w:eastAsia="Open Sans" w:hAnsi="Open Sans" w:cs="Open Sans"/>
          <w:color w:val="434343"/>
          <w:sz w:val="22"/>
          <w:szCs w:val="22"/>
        </w:rPr>
        <w:tab/>
      </w:r>
    </w:p>
    <w:p w14:paraId="02DC135A" w14:textId="0FDA3ABB" w:rsidR="009E4D0B" w:rsidRPr="00CB721B" w:rsidRDefault="00A4382B">
      <w:pPr>
        <w:rPr>
          <w:rFonts w:ascii="Open Sans" w:eastAsia="Open Sans" w:hAnsi="Open Sans" w:cs="Open Sans"/>
          <w:color w:val="434343"/>
          <w:sz w:val="22"/>
          <w:szCs w:val="22"/>
        </w:rPr>
      </w:pPr>
      <w:r w:rsidRPr="00A4382B">
        <w:rPr>
          <w:rFonts w:ascii="Open Sans" w:eastAsia="Open Sans" w:hAnsi="Open Sans" w:cs="Open Sans"/>
          <w:b/>
          <w:color w:val="ED7D31" w:themeColor="accent2"/>
          <w:sz w:val="22"/>
          <w:szCs w:val="22"/>
        </w:rPr>
        <w:fldChar w:fldCharType="begin"/>
      </w:r>
      <w:r w:rsidRPr="00A4382B">
        <w:rPr>
          <w:rFonts w:ascii="Open Sans" w:eastAsia="Open Sans" w:hAnsi="Open Sans" w:cs="Open Sans"/>
          <w:b/>
          <w:color w:val="ED7D31" w:themeColor="accent2"/>
          <w:sz w:val="22"/>
          <w:szCs w:val="22"/>
        </w:rPr>
        <w:instrText xml:space="preserve"> REF _Ref175728985 \h  \* MERGEFORMAT </w:instrText>
      </w:r>
      <w:r w:rsidRPr="00A4382B">
        <w:rPr>
          <w:rFonts w:ascii="Open Sans" w:eastAsia="Open Sans" w:hAnsi="Open Sans" w:cs="Open Sans"/>
          <w:b/>
          <w:color w:val="ED7D31" w:themeColor="accent2"/>
          <w:sz w:val="22"/>
          <w:szCs w:val="22"/>
        </w:rPr>
      </w:r>
      <w:r w:rsidRPr="00A4382B">
        <w:rPr>
          <w:rFonts w:ascii="Open Sans" w:eastAsia="Open Sans" w:hAnsi="Open Sans" w:cs="Open Sans"/>
          <w:b/>
          <w:color w:val="ED7D31" w:themeColor="accent2"/>
          <w:sz w:val="22"/>
          <w:szCs w:val="22"/>
        </w:rPr>
        <w:fldChar w:fldCharType="separate"/>
      </w:r>
      <w:r w:rsidR="00A14FED" w:rsidRPr="00A14FED">
        <w:rPr>
          <w:rFonts w:ascii="Open Sans" w:hAnsi="Open Sans" w:cs="Open Sans"/>
          <w:b/>
          <w:color w:val="ED7D31" w:themeColor="accent2"/>
        </w:rPr>
        <w:t xml:space="preserve">Figure </w:t>
      </w:r>
      <w:r w:rsidR="00A14FED" w:rsidRPr="00A14FED">
        <w:rPr>
          <w:rFonts w:ascii="Open Sans" w:hAnsi="Open Sans" w:cs="Open Sans"/>
          <w:b/>
          <w:noProof/>
          <w:color w:val="ED7D31" w:themeColor="accent2"/>
        </w:rPr>
        <w:t>10</w:t>
      </w:r>
      <w:r w:rsidRPr="00A4382B">
        <w:rPr>
          <w:rFonts w:ascii="Open Sans" w:eastAsia="Open Sans" w:hAnsi="Open Sans" w:cs="Open Sans"/>
          <w:b/>
          <w:color w:val="ED7D31" w:themeColor="accent2"/>
          <w:sz w:val="22"/>
          <w:szCs w:val="22"/>
        </w:rPr>
        <w:fldChar w:fldCharType="end"/>
      </w:r>
      <w:r w:rsidRPr="00CB721B">
        <w:rPr>
          <w:rFonts w:ascii="Open Sans" w:eastAsia="Open Sans" w:hAnsi="Open Sans" w:cs="Open Sans"/>
          <w:b/>
          <w:color w:val="EF8200"/>
          <w:sz w:val="22"/>
          <w:szCs w:val="22"/>
        </w:rPr>
        <w:t xml:space="preserve"> </w:t>
      </w:r>
      <w:r w:rsidRPr="00CB721B">
        <w:rPr>
          <w:rFonts w:ascii="Open Sans" w:eastAsia="Open Sans" w:hAnsi="Open Sans" w:cs="Open Sans"/>
          <w:color w:val="434343"/>
          <w:sz w:val="22"/>
          <w:szCs w:val="22"/>
        </w:rPr>
        <w:t>shows the high-level architecture of the DT. Data streams from auxiliary channels are used to find the transfer function of the system producing non-linear noise in the detector output. The output function compares the simulated and the real signals in order to issue a veto decision (to further process incoming data in low-latency searches) or to remove the noise contribution from the real signal (denoising).</w:t>
      </w:r>
    </w:p>
    <w:p w14:paraId="48E67C2A" w14:textId="77777777" w:rsidR="00D175DC" w:rsidRPr="00CB721B" w:rsidRDefault="00D175DC">
      <w:pPr>
        <w:rPr>
          <w:rFonts w:ascii="Open Sans" w:eastAsia="Open Sans" w:hAnsi="Open Sans" w:cs="Open Sans"/>
          <w:color w:val="434343"/>
          <w:sz w:val="22"/>
          <w:szCs w:val="22"/>
        </w:rPr>
      </w:pPr>
    </w:p>
    <w:p w14:paraId="768CE2E7" w14:textId="77777777" w:rsidR="00D175DC" w:rsidRPr="00CB721B" w:rsidRDefault="00000000" w:rsidP="00D175DC">
      <w:pPr>
        <w:keepNext/>
        <w:ind w:left="576"/>
        <w:rPr>
          <w:rFonts w:ascii="Open Sans" w:hAnsi="Open Sans" w:cs="Open Sans"/>
        </w:rPr>
      </w:pPr>
      <w:r w:rsidRPr="00CB721B">
        <w:rPr>
          <w:rFonts w:ascii="Open Sans" w:hAnsi="Open Sans" w:cs="Open Sans"/>
          <w:noProof/>
        </w:rPr>
        <w:drawing>
          <wp:inline distT="114300" distB="114300" distL="114300" distR="114300" wp14:anchorId="373B0AF0" wp14:editId="08DAE717">
            <wp:extent cx="5731200" cy="2781300"/>
            <wp:effectExtent l="0" t="0" r="0" b="0"/>
            <wp:docPr id="1431046829" name="image10.png" descr="Figure 10 - High-level architecture of the DT"/>
            <wp:cNvGraphicFramePr/>
            <a:graphic xmlns:a="http://schemas.openxmlformats.org/drawingml/2006/main">
              <a:graphicData uri="http://schemas.openxmlformats.org/drawingml/2006/picture">
                <pic:pic xmlns:pic="http://schemas.openxmlformats.org/drawingml/2006/picture">
                  <pic:nvPicPr>
                    <pic:cNvPr id="1431046829" name="image10.png" descr="Figure 10 - High-level architecture of the DT"/>
                    <pic:cNvPicPr preferRelativeResize="0"/>
                  </pic:nvPicPr>
                  <pic:blipFill>
                    <a:blip r:embed="rId24"/>
                    <a:srcRect/>
                    <a:stretch>
                      <a:fillRect/>
                    </a:stretch>
                  </pic:blipFill>
                  <pic:spPr>
                    <a:xfrm>
                      <a:off x="0" y="0"/>
                      <a:ext cx="5731200" cy="2781300"/>
                    </a:xfrm>
                    <a:prstGeom prst="rect">
                      <a:avLst/>
                    </a:prstGeom>
                    <a:ln/>
                  </pic:spPr>
                </pic:pic>
              </a:graphicData>
            </a:graphic>
          </wp:inline>
        </w:drawing>
      </w:r>
    </w:p>
    <w:p w14:paraId="4FDF0BEE" w14:textId="55114B78" w:rsidR="009E4D0B" w:rsidRPr="00CB721B" w:rsidRDefault="00D175DC" w:rsidP="00D175DC">
      <w:pPr>
        <w:pStyle w:val="Caption"/>
        <w:jc w:val="center"/>
        <w:rPr>
          <w:rFonts w:ascii="Open Sans" w:hAnsi="Open Sans" w:cs="Open Sans"/>
        </w:rPr>
      </w:pPr>
      <w:bookmarkStart w:id="39" w:name="_Ref175728985"/>
      <w:bookmarkStart w:id="40" w:name="_Toc175733037"/>
      <w:r w:rsidRPr="00CB721B">
        <w:rPr>
          <w:rFonts w:ascii="Open Sans" w:hAnsi="Open Sans" w:cs="Open Sans"/>
        </w:rPr>
        <w:t xml:space="preserve">Figure </w:t>
      </w:r>
      <w:r w:rsidRPr="00CB721B">
        <w:rPr>
          <w:rFonts w:ascii="Open Sans" w:hAnsi="Open Sans" w:cs="Open Sans"/>
        </w:rPr>
        <w:fldChar w:fldCharType="begin"/>
      </w:r>
      <w:r w:rsidRPr="00CB721B">
        <w:rPr>
          <w:rFonts w:ascii="Open Sans" w:hAnsi="Open Sans" w:cs="Open Sans"/>
        </w:rPr>
        <w:instrText xml:space="preserve"> SEQ Figure \* ARABIC </w:instrText>
      </w:r>
      <w:r w:rsidRPr="00CB721B">
        <w:rPr>
          <w:rFonts w:ascii="Open Sans" w:hAnsi="Open Sans" w:cs="Open Sans"/>
        </w:rPr>
        <w:fldChar w:fldCharType="separate"/>
      </w:r>
      <w:r w:rsidR="00A14FED">
        <w:rPr>
          <w:rFonts w:ascii="Open Sans" w:hAnsi="Open Sans" w:cs="Open Sans"/>
          <w:noProof/>
        </w:rPr>
        <w:t>10</w:t>
      </w:r>
      <w:r w:rsidRPr="00CB721B">
        <w:rPr>
          <w:rFonts w:ascii="Open Sans" w:hAnsi="Open Sans" w:cs="Open Sans"/>
        </w:rPr>
        <w:fldChar w:fldCharType="end"/>
      </w:r>
      <w:bookmarkEnd w:id="39"/>
      <w:r w:rsidRPr="00CB721B">
        <w:rPr>
          <w:rFonts w:ascii="Open Sans" w:hAnsi="Open Sans" w:cs="Open Sans"/>
        </w:rPr>
        <w:t xml:space="preserve"> - High-level architecture of the DT</w:t>
      </w:r>
      <w:bookmarkEnd w:id="40"/>
    </w:p>
    <w:p w14:paraId="48AB45D3" w14:textId="77777777" w:rsidR="009E4D0B" w:rsidRPr="00CB721B" w:rsidRDefault="00000000">
      <w:pPr>
        <w:pStyle w:val="Heading3"/>
        <w:numPr>
          <w:ilvl w:val="2"/>
          <w:numId w:val="2"/>
        </w:numPr>
        <w:rPr>
          <w:rFonts w:eastAsia="Open Sans" w:cs="Open Sans"/>
          <w:szCs w:val="28"/>
        </w:rPr>
      </w:pPr>
      <w:bookmarkStart w:id="41" w:name="_Toc175670965"/>
      <w:r w:rsidRPr="00CB721B">
        <w:rPr>
          <w:rFonts w:cs="Open Sans"/>
        </w:rPr>
        <w:lastRenderedPageBreak/>
        <w:t>High-level architecture of the DT implementation</w:t>
      </w:r>
      <w:bookmarkEnd w:id="41"/>
    </w:p>
    <w:p w14:paraId="6DA28957" w14:textId="1E243FA9" w:rsidR="009E4D0B" w:rsidRPr="00CB721B" w:rsidRDefault="00A4382B">
      <w:pPr>
        <w:rPr>
          <w:rFonts w:ascii="Open Sans" w:eastAsia="Open Sans" w:hAnsi="Open Sans" w:cs="Open Sans"/>
          <w:color w:val="434343"/>
          <w:sz w:val="22"/>
          <w:szCs w:val="22"/>
        </w:rPr>
      </w:pPr>
      <w:r w:rsidRPr="00A4382B">
        <w:rPr>
          <w:rFonts w:ascii="Open Sans" w:eastAsia="Open Sans" w:hAnsi="Open Sans" w:cs="Open Sans"/>
          <w:b/>
          <w:color w:val="ED7D31" w:themeColor="accent2"/>
          <w:sz w:val="22"/>
          <w:szCs w:val="22"/>
        </w:rPr>
        <w:fldChar w:fldCharType="begin"/>
      </w:r>
      <w:r w:rsidRPr="00A4382B">
        <w:rPr>
          <w:rFonts w:ascii="Open Sans" w:eastAsia="Open Sans" w:hAnsi="Open Sans" w:cs="Open Sans"/>
          <w:b/>
          <w:color w:val="ED7D31" w:themeColor="accent2"/>
          <w:sz w:val="22"/>
          <w:szCs w:val="22"/>
        </w:rPr>
        <w:instrText xml:space="preserve"> REF _Ref175729004 \h  \* MERGEFORMAT </w:instrText>
      </w:r>
      <w:r w:rsidRPr="00A4382B">
        <w:rPr>
          <w:rFonts w:ascii="Open Sans" w:eastAsia="Open Sans" w:hAnsi="Open Sans" w:cs="Open Sans"/>
          <w:b/>
          <w:color w:val="ED7D31" w:themeColor="accent2"/>
          <w:sz w:val="22"/>
          <w:szCs w:val="22"/>
        </w:rPr>
      </w:r>
      <w:r w:rsidRPr="00A4382B">
        <w:rPr>
          <w:rFonts w:ascii="Open Sans" w:eastAsia="Open Sans" w:hAnsi="Open Sans" w:cs="Open Sans"/>
          <w:b/>
          <w:color w:val="ED7D31" w:themeColor="accent2"/>
          <w:sz w:val="22"/>
          <w:szCs w:val="22"/>
        </w:rPr>
        <w:fldChar w:fldCharType="separate"/>
      </w:r>
      <w:r w:rsidR="00A14FED" w:rsidRPr="00A14FED">
        <w:rPr>
          <w:rFonts w:ascii="Open Sans" w:hAnsi="Open Sans" w:cs="Open Sans"/>
          <w:b/>
          <w:color w:val="ED7D31" w:themeColor="accent2"/>
        </w:rPr>
        <w:t xml:space="preserve">Figure </w:t>
      </w:r>
      <w:r w:rsidR="00A14FED" w:rsidRPr="00A14FED">
        <w:rPr>
          <w:rFonts w:ascii="Open Sans" w:hAnsi="Open Sans" w:cs="Open Sans"/>
          <w:b/>
          <w:noProof/>
          <w:color w:val="ED7D31" w:themeColor="accent2"/>
        </w:rPr>
        <w:t>11</w:t>
      </w:r>
      <w:r w:rsidRPr="00A4382B">
        <w:rPr>
          <w:rFonts w:ascii="Open Sans" w:eastAsia="Open Sans" w:hAnsi="Open Sans" w:cs="Open Sans"/>
          <w:b/>
          <w:color w:val="ED7D31" w:themeColor="accent2"/>
          <w:sz w:val="22"/>
          <w:szCs w:val="22"/>
        </w:rPr>
        <w:fldChar w:fldCharType="end"/>
      </w:r>
      <w:r w:rsidRPr="00CB721B">
        <w:rPr>
          <w:rFonts w:ascii="Open Sans" w:eastAsia="Open Sans" w:hAnsi="Open Sans" w:cs="Open Sans"/>
          <w:color w:val="EF8200"/>
          <w:sz w:val="22"/>
          <w:szCs w:val="22"/>
        </w:rPr>
        <w:t xml:space="preserve"> </w:t>
      </w:r>
      <w:r w:rsidRPr="00CB721B">
        <w:rPr>
          <w:rFonts w:ascii="Open Sans" w:eastAsia="Open Sans" w:hAnsi="Open Sans" w:cs="Open Sans"/>
          <w:color w:val="434343"/>
          <w:sz w:val="22"/>
          <w:szCs w:val="22"/>
        </w:rPr>
        <w:t xml:space="preserve">shows the System Context diagram (in the C4 model) of the DT for the veto pipeline. In the rest of the document, we will focus on the veto pipeline only, but similar diagrams also apply to the denoising pipeline.  </w:t>
      </w:r>
    </w:p>
    <w:p w14:paraId="0F7BB8B5" w14:textId="77777777" w:rsidR="009E4D0B" w:rsidRPr="00CB721B" w:rsidRDefault="009E4D0B">
      <w:pPr>
        <w:ind w:left="720"/>
        <w:rPr>
          <w:rFonts w:ascii="Open Sans" w:eastAsia="Open Sans" w:hAnsi="Open Sans" w:cs="Open Sans"/>
          <w:sz w:val="22"/>
          <w:szCs w:val="22"/>
        </w:rPr>
      </w:pPr>
    </w:p>
    <w:p w14:paraId="34E02CBA" w14:textId="77777777" w:rsidR="00D175DC" w:rsidRPr="00CB721B" w:rsidRDefault="00000000" w:rsidP="00D175DC">
      <w:pPr>
        <w:keepNext/>
        <w:ind w:left="720"/>
        <w:rPr>
          <w:rFonts w:ascii="Open Sans" w:hAnsi="Open Sans" w:cs="Open Sans"/>
        </w:rPr>
      </w:pPr>
      <w:r w:rsidRPr="00CB721B">
        <w:rPr>
          <w:rFonts w:ascii="Open Sans" w:eastAsia="Open Sans" w:hAnsi="Open Sans" w:cs="Open Sans"/>
          <w:noProof/>
        </w:rPr>
        <w:drawing>
          <wp:inline distT="0" distB="0" distL="0" distR="0" wp14:anchorId="23535350" wp14:editId="3FF633C7">
            <wp:extent cx="5023262" cy="3526971"/>
            <wp:effectExtent l="0" t="0" r="6350" b="0"/>
            <wp:docPr id="1431046827" name="image16.png" descr="Figure 11 - System Context diagram (in the C4 model) of the DT for the veto pipeline."/>
            <wp:cNvGraphicFramePr/>
            <a:graphic xmlns:a="http://schemas.openxmlformats.org/drawingml/2006/main">
              <a:graphicData uri="http://schemas.openxmlformats.org/drawingml/2006/picture">
                <pic:pic xmlns:pic="http://schemas.openxmlformats.org/drawingml/2006/picture">
                  <pic:nvPicPr>
                    <pic:cNvPr id="1431046827" name="image16.png" descr="Figure 11 - System Context diagram (in the C4 model) of the DT for the veto pipeline."/>
                    <pic:cNvPicPr preferRelativeResize="0"/>
                  </pic:nvPicPr>
                  <pic:blipFill>
                    <a:blip r:embed="rId25"/>
                    <a:srcRect/>
                    <a:stretch>
                      <a:fillRect/>
                    </a:stretch>
                  </pic:blipFill>
                  <pic:spPr>
                    <a:xfrm>
                      <a:off x="0" y="0"/>
                      <a:ext cx="5031592" cy="3532820"/>
                    </a:xfrm>
                    <a:prstGeom prst="rect">
                      <a:avLst/>
                    </a:prstGeom>
                    <a:ln/>
                  </pic:spPr>
                </pic:pic>
              </a:graphicData>
            </a:graphic>
          </wp:inline>
        </w:drawing>
      </w:r>
    </w:p>
    <w:p w14:paraId="1869B306" w14:textId="6886FC7E" w:rsidR="009E4D0B" w:rsidRPr="00CB721B" w:rsidRDefault="00D175DC" w:rsidP="00D175DC">
      <w:pPr>
        <w:pStyle w:val="Caption"/>
        <w:jc w:val="center"/>
        <w:rPr>
          <w:rFonts w:ascii="Open Sans" w:hAnsi="Open Sans" w:cs="Open Sans"/>
        </w:rPr>
      </w:pPr>
      <w:bookmarkStart w:id="42" w:name="_Ref175729004"/>
      <w:bookmarkStart w:id="43" w:name="_Toc175733038"/>
      <w:r w:rsidRPr="00CB721B">
        <w:rPr>
          <w:rFonts w:ascii="Open Sans" w:hAnsi="Open Sans" w:cs="Open Sans"/>
        </w:rPr>
        <w:t xml:space="preserve">Figure </w:t>
      </w:r>
      <w:r w:rsidRPr="00CB721B">
        <w:rPr>
          <w:rFonts w:ascii="Open Sans" w:hAnsi="Open Sans" w:cs="Open Sans"/>
        </w:rPr>
        <w:fldChar w:fldCharType="begin"/>
      </w:r>
      <w:r w:rsidRPr="00CB721B">
        <w:rPr>
          <w:rFonts w:ascii="Open Sans" w:hAnsi="Open Sans" w:cs="Open Sans"/>
        </w:rPr>
        <w:instrText xml:space="preserve"> SEQ Figure \* ARABIC </w:instrText>
      </w:r>
      <w:r w:rsidRPr="00CB721B">
        <w:rPr>
          <w:rFonts w:ascii="Open Sans" w:hAnsi="Open Sans" w:cs="Open Sans"/>
        </w:rPr>
        <w:fldChar w:fldCharType="separate"/>
      </w:r>
      <w:r w:rsidR="00A14FED">
        <w:rPr>
          <w:rFonts w:ascii="Open Sans" w:hAnsi="Open Sans" w:cs="Open Sans"/>
          <w:noProof/>
        </w:rPr>
        <w:t>11</w:t>
      </w:r>
      <w:r w:rsidRPr="00CB721B">
        <w:rPr>
          <w:rFonts w:ascii="Open Sans" w:hAnsi="Open Sans" w:cs="Open Sans"/>
        </w:rPr>
        <w:fldChar w:fldCharType="end"/>
      </w:r>
      <w:bookmarkEnd w:id="42"/>
      <w:r w:rsidRPr="00CB721B">
        <w:rPr>
          <w:rFonts w:ascii="Open Sans" w:hAnsi="Open Sans" w:cs="Open Sans"/>
        </w:rPr>
        <w:t xml:space="preserve"> - System Context diagram (in the C4 model) of the DT for the veto pipeline.</w:t>
      </w:r>
      <w:bookmarkEnd w:id="43"/>
    </w:p>
    <w:p w14:paraId="38D691D4" w14:textId="77777777" w:rsidR="009E4D0B" w:rsidRPr="00CB721B" w:rsidRDefault="00000000">
      <w:pPr>
        <w:rPr>
          <w:rFonts w:ascii="Open Sans" w:eastAsia="Open Sans" w:hAnsi="Open Sans" w:cs="Open Sans"/>
          <w:i/>
          <w:color w:val="434343"/>
          <w:sz w:val="22"/>
          <w:szCs w:val="22"/>
        </w:rPr>
      </w:pPr>
      <w:r w:rsidRPr="00CB721B">
        <w:rPr>
          <w:rFonts w:ascii="Open Sans" w:eastAsia="Open Sans" w:hAnsi="Open Sans" w:cs="Open Sans"/>
          <w:color w:val="434343"/>
          <w:sz w:val="22"/>
          <w:szCs w:val="22"/>
        </w:rPr>
        <w:t xml:space="preserve">Two main subsystems characterise the DT architecture: the </w:t>
      </w:r>
      <w:r w:rsidRPr="00CB721B">
        <w:rPr>
          <w:rFonts w:ascii="Open Sans" w:eastAsia="Open Sans" w:hAnsi="Open Sans" w:cs="Open Sans"/>
          <w:i/>
          <w:color w:val="434343"/>
          <w:sz w:val="22"/>
          <w:szCs w:val="22"/>
        </w:rPr>
        <w:t>Training DT subsystem</w:t>
      </w:r>
      <w:r w:rsidRPr="00CB721B">
        <w:rPr>
          <w:rFonts w:ascii="Open Sans" w:eastAsia="Open Sans" w:hAnsi="Open Sans" w:cs="Open Sans"/>
          <w:color w:val="434343"/>
          <w:sz w:val="22"/>
          <w:szCs w:val="22"/>
        </w:rPr>
        <w:t xml:space="preserve"> and the </w:t>
      </w:r>
      <w:r w:rsidRPr="00CB721B">
        <w:rPr>
          <w:rFonts w:ascii="Open Sans" w:eastAsia="Open Sans" w:hAnsi="Open Sans" w:cs="Open Sans"/>
          <w:i/>
          <w:color w:val="434343"/>
          <w:sz w:val="22"/>
          <w:szCs w:val="22"/>
        </w:rPr>
        <w:t xml:space="preserve">Inference DT subsystem. </w:t>
      </w:r>
      <w:r w:rsidRPr="00CB721B">
        <w:rPr>
          <w:rFonts w:ascii="Open Sans" w:eastAsia="Open Sans" w:hAnsi="Open Sans" w:cs="Open Sans"/>
          <w:color w:val="434343"/>
          <w:sz w:val="22"/>
          <w:szCs w:val="22"/>
        </w:rPr>
        <w:t>The Training subsystem is responsible for the periodical re-training of the DT model on a buffered (on disk) subsample of most recent data.</w:t>
      </w:r>
      <w:r w:rsidRPr="00CB721B">
        <w:rPr>
          <w:rFonts w:ascii="Open Sans" w:eastAsia="Open Sans" w:hAnsi="Open Sans" w:cs="Open Sans"/>
          <w:i/>
          <w:color w:val="434343"/>
          <w:sz w:val="22"/>
          <w:szCs w:val="22"/>
        </w:rPr>
        <w:t xml:space="preserve"> </w:t>
      </w:r>
      <w:r w:rsidRPr="00CB721B">
        <w:rPr>
          <w:rFonts w:ascii="Open Sans" w:eastAsia="Open Sans" w:hAnsi="Open Sans" w:cs="Open Sans"/>
          <w:color w:val="434343"/>
          <w:sz w:val="22"/>
          <w:szCs w:val="22"/>
        </w:rPr>
        <w:t>The Inference subsystem</w:t>
      </w:r>
      <w:r w:rsidRPr="00CB721B">
        <w:rPr>
          <w:rFonts w:ascii="Open Sans" w:eastAsia="Open Sans" w:hAnsi="Open Sans" w:cs="Open Sans"/>
          <w:i/>
          <w:color w:val="434343"/>
          <w:sz w:val="22"/>
          <w:szCs w:val="22"/>
        </w:rPr>
        <w:t xml:space="preserve"> </w:t>
      </w:r>
      <w:r w:rsidRPr="00CB721B">
        <w:rPr>
          <w:rFonts w:ascii="Open Sans" w:eastAsia="Open Sans" w:hAnsi="Open Sans" w:cs="Open Sans"/>
          <w:color w:val="434343"/>
          <w:sz w:val="22"/>
          <w:szCs w:val="22"/>
        </w:rPr>
        <w:t>processes</w:t>
      </w:r>
      <w:r w:rsidRPr="00CB721B">
        <w:rPr>
          <w:rFonts w:ascii="Open Sans" w:eastAsia="Open Sans" w:hAnsi="Open Sans" w:cs="Open Sans"/>
          <w:i/>
          <w:color w:val="434343"/>
          <w:sz w:val="22"/>
          <w:szCs w:val="22"/>
        </w:rPr>
        <w:t xml:space="preserve"> </w:t>
      </w:r>
      <w:r w:rsidRPr="00CB721B">
        <w:rPr>
          <w:rFonts w:ascii="Open Sans" w:eastAsia="Open Sans" w:hAnsi="Open Sans" w:cs="Open Sans"/>
          <w:color w:val="434343"/>
          <w:sz w:val="22"/>
          <w:szCs w:val="22"/>
        </w:rPr>
        <w:t>a stream of incoming data, identifies glitches, and issues a decision about further processing (veto).</w:t>
      </w:r>
    </w:p>
    <w:p w14:paraId="1AA540D8" w14:textId="77777777" w:rsidR="009E4D0B" w:rsidRPr="00CB721B" w:rsidRDefault="00000000">
      <w:pPr>
        <w:rPr>
          <w:rFonts w:ascii="Open Sans" w:eastAsia="Open Sans" w:hAnsi="Open Sans" w:cs="Open Sans"/>
          <w:color w:val="434343"/>
          <w:sz w:val="22"/>
          <w:szCs w:val="22"/>
        </w:rPr>
      </w:pPr>
      <w:r w:rsidRPr="00CB721B">
        <w:rPr>
          <w:rFonts w:ascii="Open Sans" w:eastAsia="Open Sans" w:hAnsi="Open Sans" w:cs="Open Sans"/>
          <w:color w:val="434343"/>
          <w:sz w:val="22"/>
          <w:szCs w:val="22"/>
        </w:rPr>
        <w:t xml:space="preserve">The above subsystems are operated by a </w:t>
      </w:r>
      <w:r w:rsidRPr="00CB721B">
        <w:rPr>
          <w:rFonts w:ascii="Open Sans" w:eastAsia="Open Sans" w:hAnsi="Open Sans" w:cs="Open Sans"/>
          <w:i/>
          <w:color w:val="434343"/>
          <w:sz w:val="22"/>
          <w:szCs w:val="22"/>
        </w:rPr>
        <w:t>DT Operator</w:t>
      </w:r>
      <w:r w:rsidRPr="00CB721B">
        <w:rPr>
          <w:rFonts w:ascii="Open Sans" w:eastAsia="Open Sans" w:hAnsi="Open Sans" w:cs="Open Sans"/>
          <w:color w:val="434343"/>
          <w:sz w:val="22"/>
          <w:szCs w:val="22"/>
        </w:rPr>
        <w:t xml:space="preserve">, which could be a person or an automated procedure (in a later stage) that operates the DT during data-taking. The </w:t>
      </w:r>
      <w:r w:rsidRPr="00CB721B">
        <w:rPr>
          <w:rFonts w:ascii="Open Sans" w:eastAsia="Open Sans" w:hAnsi="Open Sans" w:cs="Open Sans"/>
          <w:i/>
          <w:color w:val="434343"/>
          <w:sz w:val="22"/>
          <w:szCs w:val="22"/>
        </w:rPr>
        <w:t xml:space="preserve">DT Operator </w:t>
      </w:r>
      <w:r w:rsidRPr="00CB721B">
        <w:rPr>
          <w:rFonts w:ascii="Open Sans" w:eastAsia="Open Sans" w:hAnsi="Open Sans" w:cs="Open Sans"/>
          <w:color w:val="434343"/>
          <w:sz w:val="22"/>
          <w:szCs w:val="22"/>
        </w:rPr>
        <w:t xml:space="preserve">monitors the operations of the DT by leveraging a </w:t>
      </w:r>
      <w:r w:rsidRPr="00CB721B">
        <w:rPr>
          <w:rFonts w:ascii="Open Sans" w:eastAsia="Open Sans" w:hAnsi="Open Sans" w:cs="Open Sans"/>
          <w:i/>
          <w:color w:val="434343"/>
          <w:sz w:val="22"/>
          <w:szCs w:val="22"/>
        </w:rPr>
        <w:t>Monitoring System</w:t>
      </w:r>
      <w:r w:rsidRPr="00CB721B">
        <w:rPr>
          <w:rFonts w:ascii="Open Sans" w:eastAsia="Open Sans" w:hAnsi="Open Sans" w:cs="Open Sans"/>
          <w:color w:val="434343"/>
          <w:sz w:val="22"/>
          <w:szCs w:val="22"/>
        </w:rPr>
        <w:t xml:space="preserve"> that collects and displays metrics on training convergence and inference accuracy. </w:t>
      </w:r>
    </w:p>
    <w:p w14:paraId="50B5553E" w14:textId="47593888" w:rsidR="009E4D0B" w:rsidRPr="00CB721B" w:rsidRDefault="00000000">
      <w:pPr>
        <w:rPr>
          <w:rFonts w:ascii="Open Sans" w:eastAsia="Open Sans" w:hAnsi="Open Sans" w:cs="Open Sans"/>
          <w:i/>
          <w:color w:val="434343"/>
          <w:sz w:val="18"/>
          <w:szCs w:val="18"/>
        </w:rPr>
      </w:pPr>
      <w:r w:rsidRPr="00CB721B">
        <w:rPr>
          <w:rFonts w:ascii="Open Sans" w:eastAsia="Open Sans" w:hAnsi="Open Sans" w:cs="Open Sans"/>
          <w:color w:val="434343"/>
          <w:sz w:val="22"/>
          <w:szCs w:val="22"/>
        </w:rPr>
        <w:t>The monitoring and coordination of the sub-systems are achieved by implementing the modules as Kubernetes Pods orchestrated by Airflow</w:t>
      </w:r>
      <w:r w:rsidRPr="00CB721B">
        <w:rPr>
          <w:rFonts w:ascii="Open Sans" w:eastAsia="Open Sans" w:hAnsi="Open Sans" w:cs="Open Sans"/>
          <w:color w:val="434343"/>
          <w:sz w:val="22"/>
          <w:szCs w:val="22"/>
          <w:vertAlign w:val="superscript"/>
        </w:rPr>
        <w:footnoteReference w:id="14"/>
      </w:r>
      <w:r w:rsidRPr="00CB721B">
        <w:rPr>
          <w:rFonts w:ascii="Open Sans" w:eastAsia="Open Sans" w:hAnsi="Open Sans" w:cs="Open Sans"/>
          <w:color w:val="434343"/>
          <w:sz w:val="22"/>
          <w:szCs w:val="22"/>
        </w:rPr>
        <w:t xml:space="preserve">. This is achieved via several interconnected services designed for managing and processing the data, as shown in </w:t>
      </w:r>
      <w:r w:rsidR="00A4382B" w:rsidRPr="00A4382B">
        <w:rPr>
          <w:rFonts w:ascii="Open Sans" w:eastAsia="Open Sans" w:hAnsi="Open Sans" w:cs="Open Sans"/>
          <w:b/>
          <w:color w:val="ED7D31" w:themeColor="accent2"/>
          <w:sz w:val="22"/>
          <w:szCs w:val="22"/>
        </w:rPr>
        <w:fldChar w:fldCharType="begin"/>
      </w:r>
      <w:r w:rsidR="00A4382B" w:rsidRPr="00A4382B">
        <w:rPr>
          <w:rFonts w:ascii="Open Sans" w:eastAsia="Open Sans" w:hAnsi="Open Sans" w:cs="Open Sans"/>
          <w:b/>
          <w:color w:val="ED7D31" w:themeColor="accent2"/>
          <w:sz w:val="22"/>
          <w:szCs w:val="22"/>
        </w:rPr>
        <w:instrText xml:space="preserve"> REF _Ref175729020 \h  \* MERGEFORMAT </w:instrText>
      </w:r>
      <w:r w:rsidR="00A4382B" w:rsidRPr="00A4382B">
        <w:rPr>
          <w:rFonts w:ascii="Open Sans" w:eastAsia="Open Sans" w:hAnsi="Open Sans" w:cs="Open Sans"/>
          <w:b/>
          <w:color w:val="ED7D31" w:themeColor="accent2"/>
          <w:sz w:val="22"/>
          <w:szCs w:val="22"/>
        </w:rPr>
      </w:r>
      <w:r w:rsidR="00A4382B" w:rsidRPr="00A4382B">
        <w:rPr>
          <w:rFonts w:ascii="Open Sans" w:eastAsia="Open Sans" w:hAnsi="Open Sans" w:cs="Open Sans"/>
          <w:b/>
          <w:color w:val="ED7D31" w:themeColor="accent2"/>
          <w:sz w:val="22"/>
          <w:szCs w:val="22"/>
        </w:rPr>
        <w:fldChar w:fldCharType="separate"/>
      </w:r>
      <w:r w:rsidR="00A14FED" w:rsidRPr="00A14FED">
        <w:rPr>
          <w:rFonts w:ascii="Open Sans" w:hAnsi="Open Sans" w:cs="Open Sans"/>
          <w:b/>
          <w:color w:val="ED7D31" w:themeColor="accent2"/>
        </w:rPr>
        <w:t xml:space="preserve">Figure </w:t>
      </w:r>
      <w:r w:rsidR="00A14FED" w:rsidRPr="00A14FED">
        <w:rPr>
          <w:rFonts w:ascii="Open Sans" w:hAnsi="Open Sans" w:cs="Open Sans"/>
          <w:b/>
          <w:noProof/>
          <w:color w:val="ED7D31" w:themeColor="accent2"/>
        </w:rPr>
        <w:t>12</w:t>
      </w:r>
      <w:r w:rsidR="00A4382B" w:rsidRPr="00A4382B">
        <w:rPr>
          <w:rFonts w:ascii="Open Sans" w:eastAsia="Open Sans" w:hAnsi="Open Sans" w:cs="Open Sans"/>
          <w:b/>
          <w:color w:val="ED7D31" w:themeColor="accent2"/>
          <w:sz w:val="22"/>
          <w:szCs w:val="22"/>
        </w:rPr>
        <w:fldChar w:fldCharType="end"/>
      </w:r>
      <w:r w:rsidRPr="00CB721B">
        <w:rPr>
          <w:rFonts w:ascii="Open Sans" w:eastAsia="Open Sans" w:hAnsi="Open Sans" w:cs="Open Sans"/>
          <w:color w:val="434343"/>
          <w:sz w:val="22"/>
          <w:szCs w:val="22"/>
        </w:rPr>
        <w:t>.</w:t>
      </w:r>
    </w:p>
    <w:p w14:paraId="5793FCE5" w14:textId="77777777" w:rsidR="009E4D0B" w:rsidRPr="00CB721B" w:rsidRDefault="009E4D0B">
      <w:pPr>
        <w:spacing w:after="200"/>
        <w:jc w:val="center"/>
        <w:rPr>
          <w:rFonts w:ascii="Open Sans" w:eastAsia="Open Sans" w:hAnsi="Open Sans" w:cs="Open Sans"/>
          <w:i/>
          <w:color w:val="434343"/>
          <w:sz w:val="18"/>
          <w:szCs w:val="18"/>
        </w:rPr>
      </w:pPr>
      <w:bookmarkStart w:id="44" w:name="_heading=h.y4a3b9vofnic" w:colFirst="0" w:colLast="0"/>
      <w:bookmarkEnd w:id="44"/>
    </w:p>
    <w:p w14:paraId="6359C112" w14:textId="77777777" w:rsidR="009E4D0B" w:rsidRPr="00CB721B" w:rsidRDefault="009E4D0B">
      <w:pPr>
        <w:spacing w:after="200"/>
        <w:jc w:val="left"/>
        <w:rPr>
          <w:rFonts w:ascii="Open Sans" w:eastAsia="Open Sans" w:hAnsi="Open Sans" w:cs="Open Sans"/>
          <w:i/>
          <w:color w:val="434343"/>
          <w:sz w:val="18"/>
          <w:szCs w:val="18"/>
        </w:rPr>
      </w:pPr>
      <w:bookmarkStart w:id="45" w:name="_heading=h.ovbcjqaluk7t" w:colFirst="0" w:colLast="0"/>
      <w:bookmarkEnd w:id="45"/>
    </w:p>
    <w:p w14:paraId="7D6495F0" w14:textId="77777777" w:rsidR="00D175DC" w:rsidRPr="00CB721B" w:rsidRDefault="00000000" w:rsidP="00D175DC">
      <w:pPr>
        <w:keepNext/>
        <w:spacing w:after="200"/>
        <w:jc w:val="center"/>
        <w:rPr>
          <w:rFonts w:ascii="Open Sans" w:hAnsi="Open Sans" w:cs="Open Sans"/>
        </w:rPr>
      </w:pPr>
      <w:r w:rsidRPr="00CB721B">
        <w:rPr>
          <w:rFonts w:ascii="Open Sans" w:eastAsia="Open Sans" w:hAnsi="Open Sans" w:cs="Open Sans"/>
          <w:i/>
          <w:noProof/>
          <w:color w:val="434343"/>
          <w:sz w:val="18"/>
          <w:szCs w:val="18"/>
        </w:rPr>
        <w:drawing>
          <wp:inline distT="114300" distB="114300" distL="114300" distR="114300" wp14:anchorId="4EF1AC81" wp14:editId="7BAEF3C5">
            <wp:extent cx="4563380" cy="5004450"/>
            <wp:effectExtent l="0" t="0" r="0" b="5080"/>
            <wp:docPr id="1431046823" name="image14.png" descr="Figure 12 -  Airflow DAG for training sub-system, as shown in the Airflow Dashboard"/>
            <wp:cNvGraphicFramePr/>
            <a:graphic xmlns:a="http://schemas.openxmlformats.org/drawingml/2006/main">
              <a:graphicData uri="http://schemas.openxmlformats.org/drawingml/2006/picture">
                <pic:pic xmlns:pic="http://schemas.openxmlformats.org/drawingml/2006/picture">
                  <pic:nvPicPr>
                    <pic:cNvPr id="1431046823" name="image14.png" descr="Figure 12 -  Airflow DAG for training sub-system, as shown in the Airflow Dashboard"/>
                    <pic:cNvPicPr preferRelativeResize="0"/>
                  </pic:nvPicPr>
                  <pic:blipFill>
                    <a:blip r:embed="rId26"/>
                    <a:srcRect/>
                    <a:stretch>
                      <a:fillRect/>
                    </a:stretch>
                  </pic:blipFill>
                  <pic:spPr>
                    <a:xfrm>
                      <a:off x="0" y="0"/>
                      <a:ext cx="4563380" cy="5004450"/>
                    </a:xfrm>
                    <a:prstGeom prst="rect">
                      <a:avLst/>
                    </a:prstGeom>
                    <a:ln/>
                  </pic:spPr>
                </pic:pic>
              </a:graphicData>
            </a:graphic>
          </wp:inline>
        </w:drawing>
      </w:r>
    </w:p>
    <w:p w14:paraId="16D907C2" w14:textId="7F046DBF" w:rsidR="00D175DC" w:rsidRPr="00CB721B" w:rsidRDefault="00D175DC" w:rsidP="00D175DC">
      <w:pPr>
        <w:pStyle w:val="Caption"/>
        <w:jc w:val="center"/>
        <w:rPr>
          <w:rFonts w:ascii="Open Sans" w:hAnsi="Open Sans" w:cs="Open Sans"/>
        </w:rPr>
      </w:pPr>
      <w:bookmarkStart w:id="46" w:name="_Ref175729020"/>
      <w:bookmarkStart w:id="47" w:name="_Toc175733039"/>
      <w:r w:rsidRPr="00CB721B">
        <w:rPr>
          <w:rFonts w:ascii="Open Sans" w:hAnsi="Open Sans" w:cs="Open Sans"/>
        </w:rPr>
        <w:t xml:space="preserve">Figure </w:t>
      </w:r>
      <w:r w:rsidRPr="00CB721B">
        <w:rPr>
          <w:rFonts w:ascii="Open Sans" w:hAnsi="Open Sans" w:cs="Open Sans"/>
        </w:rPr>
        <w:fldChar w:fldCharType="begin"/>
      </w:r>
      <w:r w:rsidRPr="00CB721B">
        <w:rPr>
          <w:rFonts w:ascii="Open Sans" w:hAnsi="Open Sans" w:cs="Open Sans"/>
        </w:rPr>
        <w:instrText xml:space="preserve"> SEQ Figure \* ARABIC </w:instrText>
      </w:r>
      <w:r w:rsidRPr="00CB721B">
        <w:rPr>
          <w:rFonts w:ascii="Open Sans" w:hAnsi="Open Sans" w:cs="Open Sans"/>
        </w:rPr>
        <w:fldChar w:fldCharType="separate"/>
      </w:r>
      <w:r w:rsidR="00A14FED">
        <w:rPr>
          <w:rFonts w:ascii="Open Sans" w:hAnsi="Open Sans" w:cs="Open Sans"/>
          <w:noProof/>
        </w:rPr>
        <w:t>12</w:t>
      </w:r>
      <w:r w:rsidRPr="00CB721B">
        <w:rPr>
          <w:rFonts w:ascii="Open Sans" w:hAnsi="Open Sans" w:cs="Open Sans"/>
        </w:rPr>
        <w:fldChar w:fldCharType="end"/>
      </w:r>
      <w:bookmarkEnd w:id="46"/>
      <w:r w:rsidRPr="00CB721B">
        <w:rPr>
          <w:rFonts w:ascii="Open Sans" w:hAnsi="Open Sans" w:cs="Open Sans"/>
        </w:rPr>
        <w:t xml:space="preserve"> -  Airflow DAG for training sub-system, as shown in the Airflow Dashboard</w:t>
      </w:r>
      <w:bookmarkEnd w:id="47"/>
    </w:p>
    <w:p w14:paraId="0550AE41" w14:textId="3166A1D6" w:rsidR="009E4D0B" w:rsidRPr="00CB721B" w:rsidRDefault="00000000">
      <w:pPr>
        <w:spacing w:after="200"/>
        <w:jc w:val="center"/>
        <w:rPr>
          <w:rFonts w:ascii="Open Sans" w:eastAsia="Open Sans" w:hAnsi="Open Sans" w:cs="Open Sans"/>
          <w:color w:val="434343"/>
          <w:sz w:val="22"/>
          <w:szCs w:val="22"/>
        </w:rPr>
      </w:pPr>
      <w:r w:rsidRPr="00CB721B">
        <w:rPr>
          <w:rFonts w:ascii="Open Sans" w:eastAsia="Open Sans" w:hAnsi="Open Sans" w:cs="Open Sans"/>
          <w:i/>
          <w:color w:val="434343"/>
          <w:sz w:val="18"/>
          <w:szCs w:val="18"/>
        </w:rPr>
        <w:t xml:space="preserve">                             </w:t>
      </w:r>
    </w:p>
    <w:p w14:paraId="03399782" w14:textId="77777777" w:rsidR="009E4D0B" w:rsidRPr="00CB721B" w:rsidRDefault="00000000">
      <w:pPr>
        <w:numPr>
          <w:ilvl w:val="0"/>
          <w:numId w:val="13"/>
        </w:numPr>
        <w:rPr>
          <w:rFonts w:ascii="Open Sans" w:eastAsia="Open Sans" w:hAnsi="Open Sans" w:cs="Open Sans"/>
          <w:color w:val="434343"/>
          <w:sz w:val="22"/>
          <w:szCs w:val="22"/>
        </w:rPr>
      </w:pPr>
      <w:r w:rsidRPr="00CB721B">
        <w:rPr>
          <w:rFonts w:ascii="Open Sans" w:eastAsia="Open Sans" w:hAnsi="Open Sans" w:cs="Open Sans"/>
          <w:b/>
          <w:color w:val="434343"/>
          <w:sz w:val="22"/>
          <w:szCs w:val="22"/>
        </w:rPr>
        <w:t>The Data Buffer</w:t>
      </w:r>
      <w:r w:rsidRPr="00CB721B">
        <w:rPr>
          <w:rFonts w:ascii="Open Sans" w:eastAsia="Open Sans" w:hAnsi="Open Sans" w:cs="Open Sans"/>
          <w:color w:val="434343"/>
          <w:sz w:val="22"/>
          <w:szCs w:val="22"/>
        </w:rPr>
        <w:t>, implemented in Go</w:t>
      </w:r>
      <w:r w:rsidRPr="00CB721B">
        <w:rPr>
          <w:rFonts w:ascii="Open Sans" w:eastAsia="Open Sans" w:hAnsi="Open Sans" w:cs="Open Sans"/>
          <w:color w:val="434343"/>
          <w:sz w:val="22"/>
          <w:szCs w:val="22"/>
          <w:vertAlign w:val="superscript"/>
        </w:rPr>
        <w:footnoteReference w:id="15"/>
      </w:r>
      <w:r w:rsidRPr="00CB721B">
        <w:rPr>
          <w:rFonts w:ascii="Open Sans" w:eastAsia="Open Sans" w:hAnsi="Open Sans" w:cs="Open Sans"/>
          <w:color w:val="434343"/>
          <w:sz w:val="22"/>
          <w:szCs w:val="22"/>
        </w:rPr>
        <w:t xml:space="preserve"> using the Gin framework</w:t>
      </w:r>
      <w:r w:rsidRPr="00CB721B">
        <w:rPr>
          <w:rFonts w:ascii="Open Sans" w:eastAsia="Open Sans" w:hAnsi="Open Sans" w:cs="Open Sans"/>
          <w:color w:val="434343"/>
          <w:sz w:val="22"/>
          <w:szCs w:val="22"/>
          <w:vertAlign w:val="superscript"/>
        </w:rPr>
        <w:footnoteReference w:id="16"/>
      </w:r>
      <w:r w:rsidRPr="00CB721B">
        <w:rPr>
          <w:rFonts w:ascii="Open Sans" w:eastAsia="Open Sans" w:hAnsi="Open Sans" w:cs="Open Sans"/>
          <w:color w:val="434343"/>
          <w:sz w:val="22"/>
          <w:szCs w:val="22"/>
        </w:rPr>
        <w:t xml:space="preserve">, stores GW data and state information, utilising Go's concurrency for thread-safe operations. </w:t>
      </w:r>
    </w:p>
    <w:p w14:paraId="537609ED" w14:textId="77777777" w:rsidR="009E4D0B" w:rsidRPr="00CB721B" w:rsidRDefault="00000000">
      <w:pPr>
        <w:numPr>
          <w:ilvl w:val="0"/>
          <w:numId w:val="13"/>
        </w:numPr>
        <w:spacing w:before="0"/>
        <w:rPr>
          <w:rFonts w:ascii="Open Sans" w:eastAsia="Open Sans" w:hAnsi="Open Sans" w:cs="Open Sans"/>
          <w:color w:val="434343"/>
          <w:sz w:val="22"/>
          <w:szCs w:val="22"/>
        </w:rPr>
      </w:pPr>
      <w:r w:rsidRPr="00CB721B">
        <w:rPr>
          <w:rFonts w:ascii="Open Sans" w:eastAsia="Open Sans" w:hAnsi="Open Sans" w:cs="Open Sans"/>
          <w:b/>
          <w:color w:val="434343"/>
          <w:sz w:val="22"/>
          <w:szCs w:val="22"/>
        </w:rPr>
        <w:t>The Datastore Logic service</w:t>
      </w:r>
      <w:r w:rsidRPr="00CB721B">
        <w:rPr>
          <w:rFonts w:ascii="Open Sans" w:eastAsia="Open Sans" w:hAnsi="Open Sans" w:cs="Open Sans"/>
          <w:color w:val="434343"/>
          <w:sz w:val="22"/>
          <w:szCs w:val="22"/>
        </w:rPr>
        <w:t>, built with Python's Flask</w:t>
      </w:r>
      <w:r w:rsidRPr="00CB721B">
        <w:rPr>
          <w:rFonts w:ascii="Open Sans" w:eastAsia="Open Sans" w:hAnsi="Open Sans" w:cs="Open Sans"/>
          <w:color w:val="434343"/>
          <w:sz w:val="22"/>
          <w:szCs w:val="22"/>
          <w:vertAlign w:val="superscript"/>
        </w:rPr>
        <w:footnoteReference w:id="17"/>
      </w:r>
      <w:r w:rsidRPr="00CB721B">
        <w:rPr>
          <w:rFonts w:ascii="Open Sans" w:eastAsia="Open Sans" w:hAnsi="Open Sans" w:cs="Open Sans"/>
          <w:color w:val="434343"/>
          <w:sz w:val="22"/>
          <w:szCs w:val="22"/>
        </w:rPr>
        <w:t xml:space="preserve"> and running on Gunicorn</w:t>
      </w:r>
      <w:r w:rsidRPr="00CB721B">
        <w:rPr>
          <w:rFonts w:ascii="Open Sans" w:eastAsia="Open Sans" w:hAnsi="Open Sans" w:cs="Open Sans"/>
          <w:color w:val="434343"/>
          <w:sz w:val="22"/>
          <w:szCs w:val="22"/>
          <w:vertAlign w:val="superscript"/>
        </w:rPr>
        <w:footnoteReference w:id="18"/>
      </w:r>
      <w:r w:rsidRPr="00CB721B">
        <w:rPr>
          <w:rFonts w:ascii="Open Sans" w:eastAsia="Open Sans" w:hAnsi="Open Sans" w:cs="Open Sans"/>
          <w:color w:val="434343"/>
          <w:sz w:val="22"/>
          <w:szCs w:val="22"/>
        </w:rPr>
        <w:t>, handles datastore functionalities including freezing the system when a size limit is reached. The Flask-based Datastore Logic service communicates with the Go-based Data Buffer service via HTTP requests, where Flask handles high-level datastore management and forwards data and status queries to the Go service for storage and state handling.</w:t>
      </w:r>
    </w:p>
    <w:p w14:paraId="7267AFAD" w14:textId="77777777" w:rsidR="009E4D0B" w:rsidRPr="00CB721B" w:rsidRDefault="00000000">
      <w:pPr>
        <w:numPr>
          <w:ilvl w:val="0"/>
          <w:numId w:val="13"/>
        </w:numPr>
        <w:spacing w:before="0"/>
        <w:rPr>
          <w:rFonts w:ascii="Open Sans" w:eastAsia="Open Sans" w:hAnsi="Open Sans" w:cs="Open Sans"/>
          <w:color w:val="434343"/>
          <w:sz w:val="22"/>
          <w:szCs w:val="22"/>
        </w:rPr>
      </w:pPr>
      <w:r w:rsidRPr="00CB721B">
        <w:rPr>
          <w:rFonts w:ascii="Open Sans" w:eastAsia="Open Sans" w:hAnsi="Open Sans" w:cs="Open Sans"/>
          <w:b/>
          <w:color w:val="434343"/>
          <w:sz w:val="22"/>
          <w:szCs w:val="22"/>
        </w:rPr>
        <w:lastRenderedPageBreak/>
        <w:t>The GlitchFlowApi</w:t>
      </w:r>
      <w:r w:rsidRPr="00CB721B">
        <w:rPr>
          <w:rFonts w:ascii="Open Sans" w:eastAsia="Open Sans" w:hAnsi="Open Sans" w:cs="Open Sans"/>
          <w:color w:val="434343"/>
          <w:sz w:val="22"/>
          <w:szCs w:val="22"/>
        </w:rPr>
        <w:t xml:space="preserve">, developed with FastAPI and hosted on Unicorn, provides an async API layer for external interactions and relies on Datastore Logic for request handling. </w:t>
      </w:r>
    </w:p>
    <w:p w14:paraId="0ECB63E1" w14:textId="77777777" w:rsidR="009E4D0B" w:rsidRPr="00CB721B" w:rsidRDefault="00000000">
      <w:pPr>
        <w:rPr>
          <w:rFonts w:ascii="Open Sans" w:eastAsia="Open Sans" w:hAnsi="Open Sans" w:cs="Open Sans"/>
          <w:color w:val="434343"/>
          <w:sz w:val="22"/>
          <w:szCs w:val="22"/>
        </w:rPr>
      </w:pPr>
      <w:r w:rsidRPr="00CB721B">
        <w:rPr>
          <w:rFonts w:ascii="Open Sans" w:eastAsia="Open Sans" w:hAnsi="Open Sans" w:cs="Open Sans"/>
          <w:color w:val="434343"/>
          <w:sz w:val="22"/>
          <w:szCs w:val="22"/>
        </w:rPr>
        <w:t>The entire system operates within a Kubernetes setup, with the Data Buffer as a stateful set and other services as deployments. Apache Airflow orchestrates these components, managing the workflow through tasks like freezing the datastore and monitoring buffer status, utilising various Airflow operators to enforce flow control and handle conditions.</w:t>
      </w:r>
    </w:p>
    <w:p w14:paraId="2BC37519" w14:textId="77777777" w:rsidR="009E4D0B" w:rsidRPr="00CB721B" w:rsidRDefault="00000000">
      <w:pPr>
        <w:rPr>
          <w:rFonts w:ascii="Open Sans" w:eastAsia="Open Sans" w:hAnsi="Open Sans" w:cs="Open Sans"/>
          <w:color w:val="434343"/>
          <w:sz w:val="22"/>
          <w:szCs w:val="22"/>
        </w:rPr>
      </w:pPr>
      <w:r w:rsidRPr="00CB721B">
        <w:rPr>
          <w:rFonts w:ascii="Open Sans" w:eastAsia="Open Sans" w:hAnsi="Open Sans" w:cs="Open Sans"/>
          <w:color w:val="434343"/>
          <w:sz w:val="22"/>
          <w:szCs w:val="22"/>
        </w:rPr>
        <w:t>A similar Airflow DAG for the inference sub-system is under development.</w:t>
      </w:r>
    </w:p>
    <w:p w14:paraId="04700911" w14:textId="77777777" w:rsidR="009E4D0B" w:rsidRPr="00CB721B" w:rsidRDefault="009E4D0B">
      <w:pPr>
        <w:rPr>
          <w:rFonts w:ascii="Open Sans" w:hAnsi="Open Sans" w:cs="Open Sans"/>
        </w:rPr>
      </w:pPr>
    </w:p>
    <w:p w14:paraId="59188181" w14:textId="77777777" w:rsidR="009E4D0B" w:rsidRPr="00CB721B" w:rsidRDefault="00000000">
      <w:pPr>
        <w:numPr>
          <w:ilvl w:val="2"/>
          <w:numId w:val="2"/>
        </w:numPr>
        <w:rPr>
          <w:rFonts w:ascii="Open Sans" w:eastAsia="Open Sans" w:hAnsi="Open Sans" w:cs="Open Sans"/>
          <w:sz w:val="28"/>
          <w:szCs w:val="28"/>
        </w:rPr>
      </w:pPr>
      <w:r w:rsidRPr="00CB721B">
        <w:rPr>
          <w:rFonts w:ascii="Open Sans" w:eastAsia="Open Sans" w:hAnsi="Open Sans" w:cs="Open Sans"/>
          <w:color w:val="434343"/>
          <w:sz w:val="28"/>
          <w:szCs w:val="28"/>
        </w:rPr>
        <w:t>The Virgo Data Lake</w:t>
      </w:r>
    </w:p>
    <w:p w14:paraId="1C2D11C6" w14:textId="77777777" w:rsidR="009E4D0B" w:rsidRPr="00CB721B" w:rsidRDefault="00000000">
      <w:pPr>
        <w:rPr>
          <w:rFonts w:ascii="Open Sans" w:hAnsi="Open Sans" w:cs="Open Sans"/>
        </w:rPr>
      </w:pPr>
      <w:r w:rsidRPr="00CB721B">
        <w:rPr>
          <w:rFonts w:ascii="Open Sans" w:eastAsia="Open Sans" w:hAnsi="Open Sans" w:cs="Open Sans"/>
          <w:color w:val="434343"/>
          <w:sz w:val="22"/>
          <w:szCs w:val="22"/>
        </w:rPr>
        <w:t>The transient noise data is being stored in the InterTwin Data Lake, which we are managing in synergy with the developers of task 5.1. The Data Lake is managed by the Rucio software, which ensures scalable and efficient data transfer and storage. Specifically, we registered two Rucio Storage Elements (RSEs): one at INFN, where the data is originally stored on tape, and one at the Vega EuroHPC</w:t>
      </w:r>
      <w:r w:rsidRPr="00CB721B">
        <w:rPr>
          <w:rFonts w:ascii="Open Sans" w:eastAsia="Open Sans" w:hAnsi="Open Sans" w:cs="Open Sans"/>
          <w:color w:val="434343"/>
          <w:sz w:val="22"/>
          <w:szCs w:val="22"/>
          <w:vertAlign w:val="superscript"/>
        </w:rPr>
        <w:footnoteReference w:id="19"/>
      </w:r>
      <w:r w:rsidRPr="00CB721B">
        <w:rPr>
          <w:rFonts w:ascii="Open Sans" w:eastAsia="Open Sans" w:hAnsi="Open Sans" w:cs="Open Sans"/>
          <w:color w:val="434343"/>
          <w:sz w:val="22"/>
          <w:szCs w:val="22"/>
        </w:rPr>
        <w:t xml:space="preserve"> . The RSEs are part of a private Virgo Virtual Organisation (virgo.intertwin.eu), created to restrict data access to only authorised people who are part of the Virgo community. The data is transferred from the former RSE to the latter via a Transfer File System mediated by Rucio. It is then possible to use the data to develop and deploy the different modules directly on Vega, making full use of the computational resources made available by the collaboration.</w:t>
      </w:r>
    </w:p>
    <w:p w14:paraId="080F9F97" w14:textId="77777777" w:rsidR="009E4D0B" w:rsidRPr="00CB721B" w:rsidRDefault="009E4D0B">
      <w:pPr>
        <w:rPr>
          <w:rFonts w:ascii="Open Sans" w:hAnsi="Open Sans" w:cs="Open Sans"/>
        </w:rPr>
      </w:pPr>
    </w:p>
    <w:p w14:paraId="5A6A2258" w14:textId="77777777" w:rsidR="009E4D0B" w:rsidRPr="00CB721B" w:rsidRDefault="00000000">
      <w:pPr>
        <w:pStyle w:val="Heading3"/>
        <w:numPr>
          <w:ilvl w:val="2"/>
          <w:numId w:val="2"/>
        </w:numPr>
        <w:rPr>
          <w:rFonts w:cs="Open Sans"/>
        </w:rPr>
      </w:pPr>
      <w:bookmarkStart w:id="48" w:name="_Toc175670966"/>
      <w:r w:rsidRPr="00CB721B">
        <w:rPr>
          <w:rFonts w:cs="Open Sans"/>
        </w:rPr>
        <w:t>The Training DT subsystem</w:t>
      </w:r>
      <w:bookmarkEnd w:id="48"/>
    </w:p>
    <w:p w14:paraId="34B4768A" w14:textId="1068D0EF" w:rsidR="009E4D0B" w:rsidRPr="00CB721B" w:rsidRDefault="00A4382B">
      <w:pPr>
        <w:spacing w:before="240" w:after="240"/>
        <w:rPr>
          <w:rFonts w:ascii="Open Sans" w:eastAsia="Open Sans" w:hAnsi="Open Sans" w:cs="Open Sans"/>
          <w:color w:val="434343"/>
          <w:sz w:val="22"/>
          <w:szCs w:val="22"/>
        </w:rPr>
      </w:pPr>
      <w:r w:rsidRPr="00A4382B">
        <w:rPr>
          <w:rFonts w:ascii="Open Sans" w:eastAsia="Open Sans" w:hAnsi="Open Sans" w:cs="Open Sans"/>
          <w:b/>
          <w:color w:val="ED7D31" w:themeColor="accent2"/>
          <w:sz w:val="22"/>
          <w:szCs w:val="22"/>
        </w:rPr>
        <w:fldChar w:fldCharType="begin"/>
      </w:r>
      <w:r w:rsidRPr="00A4382B">
        <w:rPr>
          <w:rFonts w:ascii="Open Sans" w:eastAsia="Open Sans" w:hAnsi="Open Sans" w:cs="Open Sans"/>
          <w:b/>
          <w:color w:val="ED7D31" w:themeColor="accent2"/>
          <w:sz w:val="22"/>
          <w:szCs w:val="22"/>
        </w:rPr>
        <w:instrText xml:space="preserve"> REF _Ref175729041 \h  \* MERGEFORMAT </w:instrText>
      </w:r>
      <w:r w:rsidRPr="00A4382B">
        <w:rPr>
          <w:rFonts w:ascii="Open Sans" w:eastAsia="Open Sans" w:hAnsi="Open Sans" w:cs="Open Sans"/>
          <w:b/>
          <w:color w:val="ED7D31" w:themeColor="accent2"/>
          <w:sz w:val="22"/>
          <w:szCs w:val="22"/>
        </w:rPr>
      </w:r>
      <w:r w:rsidRPr="00A4382B">
        <w:rPr>
          <w:rFonts w:ascii="Open Sans" w:eastAsia="Open Sans" w:hAnsi="Open Sans" w:cs="Open Sans"/>
          <w:b/>
          <w:color w:val="ED7D31" w:themeColor="accent2"/>
          <w:sz w:val="22"/>
          <w:szCs w:val="22"/>
        </w:rPr>
        <w:fldChar w:fldCharType="separate"/>
      </w:r>
      <w:r w:rsidR="00A14FED" w:rsidRPr="00A14FED">
        <w:rPr>
          <w:rFonts w:ascii="Open Sans" w:hAnsi="Open Sans" w:cs="Open Sans"/>
          <w:b/>
          <w:color w:val="ED7D31" w:themeColor="accent2"/>
        </w:rPr>
        <w:t xml:space="preserve">Figure </w:t>
      </w:r>
      <w:r w:rsidR="00A14FED" w:rsidRPr="00A14FED">
        <w:rPr>
          <w:rFonts w:ascii="Open Sans" w:hAnsi="Open Sans" w:cs="Open Sans"/>
          <w:b/>
          <w:noProof/>
          <w:color w:val="ED7D31" w:themeColor="accent2"/>
        </w:rPr>
        <w:t>13</w:t>
      </w:r>
      <w:r w:rsidRPr="00A4382B">
        <w:rPr>
          <w:rFonts w:ascii="Open Sans" w:eastAsia="Open Sans" w:hAnsi="Open Sans" w:cs="Open Sans"/>
          <w:b/>
          <w:color w:val="ED7D31" w:themeColor="accent2"/>
          <w:sz w:val="22"/>
          <w:szCs w:val="22"/>
        </w:rPr>
        <w:fldChar w:fldCharType="end"/>
      </w:r>
      <w:r>
        <w:rPr>
          <w:rFonts w:ascii="Open Sans" w:eastAsia="Open Sans" w:hAnsi="Open Sans" w:cs="Open Sans"/>
          <w:b/>
          <w:color w:val="EF8200"/>
          <w:sz w:val="22"/>
          <w:szCs w:val="22"/>
        </w:rPr>
        <w:t xml:space="preserve"> </w:t>
      </w:r>
      <w:r w:rsidRPr="00CB721B">
        <w:rPr>
          <w:rFonts w:ascii="Open Sans" w:eastAsia="Open Sans" w:hAnsi="Open Sans" w:cs="Open Sans"/>
          <w:color w:val="434343"/>
          <w:sz w:val="22"/>
          <w:szCs w:val="22"/>
        </w:rPr>
        <w:t>shows the Container diagram (in the C4 model) of the Training subsystem. The main modules of the subsystem are:</w:t>
      </w:r>
    </w:p>
    <w:p w14:paraId="0A346D8B" w14:textId="77777777" w:rsidR="009E4D0B" w:rsidRPr="00CB721B" w:rsidRDefault="00000000">
      <w:pPr>
        <w:numPr>
          <w:ilvl w:val="0"/>
          <w:numId w:val="15"/>
        </w:numPr>
        <w:spacing w:before="0"/>
        <w:rPr>
          <w:rFonts w:ascii="Open Sans" w:eastAsia="Open Sans" w:hAnsi="Open Sans" w:cs="Open Sans"/>
          <w:sz w:val="22"/>
          <w:szCs w:val="22"/>
        </w:rPr>
      </w:pPr>
      <w:r w:rsidRPr="00CB721B">
        <w:rPr>
          <w:rFonts w:ascii="Open Sans" w:eastAsia="Open Sans" w:hAnsi="Open Sans" w:cs="Open Sans"/>
          <w:b/>
          <w:color w:val="434343"/>
          <w:sz w:val="22"/>
          <w:szCs w:val="22"/>
        </w:rPr>
        <w:t>ANNALISA</w:t>
      </w:r>
      <w:r w:rsidRPr="00CB721B">
        <w:rPr>
          <w:rFonts w:ascii="Open Sans" w:eastAsia="Open Sans" w:hAnsi="Open Sans" w:cs="Open Sans"/>
          <w:color w:val="434343"/>
          <w:sz w:val="22"/>
          <w:szCs w:val="22"/>
        </w:rPr>
        <w:t xml:space="preserve"> (“</w:t>
      </w:r>
      <w:r w:rsidRPr="00CB721B">
        <w:rPr>
          <w:rFonts w:ascii="Open Sans" w:eastAsia="Open Sans" w:hAnsi="Open Sans" w:cs="Open Sans"/>
          <w:color w:val="353740"/>
          <w:sz w:val="22"/>
          <w:szCs w:val="22"/>
        </w:rPr>
        <w:t>Advanced Nonlinear transient-Noise Analyser of Laser Interferometer Sensor Arrays”) is a tool that makes use of time-frequency domain analysis of the data, namely the q-transform, to evaluate correlations among the main and auxiliary channels as the ratio of temporally coincident spikes in the energetic content of the signals above a critical threshold over the total number of spikes in the main channel.</w:t>
      </w:r>
    </w:p>
    <w:p w14:paraId="185B2612" w14:textId="77777777" w:rsidR="009E4D0B" w:rsidRPr="00CB721B" w:rsidRDefault="009E4D0B">
      <w:pPr>
        <w:spacing w:before="0"/>
        <w:rPr>
          <w:rFonts w:ascii="Open Sans" w:eastAsia="Open Sans" w:hAnsi="Open Sans" w:cs="Open Sans"/>
          <w:color w:val="353740"/>
          <w:sz w:val="22"/>
          <w:szCs w:val="22"/>
        </w:rPr>
      </w:pPr>
    </w:p>
    <w:p w14:paraId="7BD03955" w14:textId="77777777" w:rsidR="009E4D0B" w:rsidRPr="00CB721B" w:rsidRDefault="00000000">
      <w:pPr>
        <w:numPr>
          <w:ilvl w:val="0"/>
          <w:numId w:val="16"/>
        </w:numPr>
        <w:spacing w:before="0"/>
        <w:rPr>
          <w:rFonts w:ascii="Open Sans" w:eastAsia="Open Sans" w:hAnsi="Open Sans" w:cs="Open Sans"/>
          <w:sz w:val="22"/>
          <w:szCs w:val="22"/>
        </w:rPr>
      </w:pPr>
      <w:r w:rsidRPr="00CB721B">
        <w:rPr>
          <w:rFonts w:ascii="Open Sans" w:eastAsia="Open Sans" w:hAnsi="Open Sans" w:cs="Open Sans"/>
          <w:b/>
          <w:color w:val="353740"/>
          <w:sz w:val="22"/>
          <w:szCs w:val="22"/>
        </w:rPr>
        <w:t>GlitchFlow</w:t>
      </w:r>
      <w:r w:rsidRPr="00CB721B">
        <w:rPr>
          <w:rFonts w:ascii="Open Sans" w:eastAsia="Open Sans" w:hAnsi="Open Sans" w:cs="Open Sans"/>
          <w:color w:val="353740"/>
          <w:sz w:val="22"/>
          <w:szCs w:val="22"/>
        </w:rPr>
        <w:t xml:space="preserve"> is the module which contains the Generative Neural Network (GNN) for generating the glitches. </w:t>
      </w:r>
      <w:r w:rsidRPr="00CB721B">
        <w:rPr>
          <w:rFonts w:ascii="Open Sans" w:eastAsia="Open Sans" w:hAnsi="Open Sans" w:cs="Open Sans"/>
          <w:color w:val="434343"/>
          <w:sz w:val="22"/>
          <w:szCs w:val="22"/>
        </w:rPr>
        <w:t xml:space="preserve">In this first implementation of GlitchFlow, we rely on a ResNet12 architecture, due to it being simple and fast to train. </w:t>
      </w:r>
    </w:p>
    <w:p w14:paraId="7E3465F0" w14:textId="77777777" w:rsidR="009E4D0B" w:rsidRPr="00CB721B" w:rsidRDefault="009E4D0B">
      <w:pPr>
        <w:spacing w:before="0"/>
        <w:rPr>
          <w:rFonts w:ascii="Open Sans" w:eastAsia="Open Sans" w:hAnsi="Open Sans" w:cs="Open Sans"/>
          <w:color w:val="434343"/>
          <w:sz w:val="22"/>
          <w:szCs w:val="22"/>
        </w:rPr>
      </w:pPr>
    </w:p>
    <w:p w14:paraId="3B37B654" w14:textId="77777777" w:rsidR="009E4D0B" w:rsidRPr="00CB721B" w:rsidRDefault="00000000">
      <w:pPr>
        <w:numPr>
          <w:ilvl w:val="0"/>
          <w:numId w:val="11"/>
        </w:numPr>
        <w:spacing w:before="0"/>
        <w:rPr>
          <w:rFonts w:ascii="Open Sans" w:eastAsia="Open Sans" w:hAnsi="Open Sans" w:cs="Open Sans"/>
          <w:b/>
          <w:color w:val="434343"/>
          <w:sz w:val="22"/>
          <w:szCs w:val="22"/>
        </w:rPr>
      </w:pPr>
      <w:r w:rsidRPr="00CB721B">
        <w:rPr>
          <w:rFonts w:ascii="Open Sans" w:eastAsia="Open Sans" w:hAnsi="Open Sans" w:cs="Open Sans"/>
          <w:b/>
          <w:color w:val="434343"/>
          <w:sz w:val="22"/>
          <w:szCs w:val="22"/>
        </w:rPr>
        <w:t xml:space="preserve">Preprocessing_API </w:t>
      </w:r>
      <w:r w:rsidRPr="00CB721B">
        <w:rPr>
          <w:rFonts w:ascii="Open Sans" w:eastAsia="Open Sans" w:hAnsi="Open Sans" w:cs="Open Sans"/>
          <w:color w:val="434343"/>
          <w:sz w:val="22"/>
          <w:szCs w:val="22"/>
        </w:rPr>
        <w:t>is a module based on Python and proprietary IGWN libraries, which prepares the input data in a format suited for the Training application.</w:t>
      </w:r>
    </w:p>
    <w:p w14:paraId="30D8CBDF" w14:textId="77777777" w:rsidR="00D175DC" w:rsidRPr="00CB721B" w:rsidRDefault="00000000" w:rsidP="00D175DC">
      <w:pPr>
        <w:keepNext/>
        <w:ind w:left="576"/>
        <w:rPr>
          <w:rFonts w:ascii="Open Sans" w:hAnsi="Open Sans" w:cs="Open Sans"/>
        </w:rPr>
      </w:pPr>
      <w:r w:rsidRPr="00CB721B">
        <w:rPr>
          <w:rFonts w:ascii="Open Sans" w:hAnsi="Open Sans" w:cs="Open Sans"/>
          <w:noProof/>
        </w:rPr>
        <w:lastRenderedPageBreak/>
        <w:drawing>
          <wp:inline distT="114300" distB="114300" distL="114300" distR="114300" wp14:anchorId="7B7669E2" wp14:editId="6E0C64C0">
            <wp:extent cx="5731200" cy="3924300"/>
            <wp:effectExtent l="0" t="0" r="0" b="0"/>
            <wp:docPr id="1431046835" name="image13.png" descr="Figure 13 - Container diagram (in the C4 model) of the Training subsystem"/>
            <wp:cNvGraphicFramePr/>
            <a:graphic xmlns:a="http://schemas.openxmlformats.org/drawingml/2006/main">
              <a:graphicData uri="http://schemas.openxmlformats.org/drawingml/2006/picture">
                <pic:pic xmlns:pic="http://schemas.openxmlformats.org/drawingml/2006/picture">
                  <pic:nvPicPr>
                    <pic:cNvPr id="1431046835" name="image13.png" descr="Figure 13 - Container diagram (in the C4 model) of the Training subsystem"/>
                    <pic:cNvPicPr preferRelativeResize="0"/>
                  </pic:nvPicPr>
                  <pic:blipFill>
                    <a:blip r:embed="rId27"/>
                    <a:srcRect/>
                    <a:stretch>
                      <a:fillRect/>
                    </a:stretch>
                  </pic:blipFill>
                  <pic:spPr>
                    <a:xfrm>
                      <a:off x="0" y="0"/>
                      <a:ext cx="5731200" cy="3924300"/>
                    </a:xfrm>
                    <a:prstGeom prst="rect">
                      <a:avLst/>
                    </a:prstGeom>
                    <a:ln/>
                  </pic:spPr>
                </pic:pic>
              </a:graphicData>
            </a:graphic>
          </wp:inline>
        </w:drawing>
      </w:r>
    </w:p>
    <w:p w14:paraId="635A7E05" w14:textId="26C6E626" w:rsidR="009E4D0B" w:rsidRPr="00CB721B" w:rsidRDefault="00D175DC" w:rsidP="00D175DC">
      <w:pPr>
        <w:pStyle w:val="Caption"/>
        <w:jc w:val="center"/>
        <w:rPr>
          <w:rFonts w:ascii="Open Sans" w:hAnsi="Open Sans" w:cs="Open Sans"/>
        </w:rPr>
      </w:pPr>
      <w:bookmarkStart w:id="49" w:name="_Ref175729041"/>
      <w:bookmarkStart w:id="50" w:name="_Toc175733040"/>
      <w:r w:rsidRPr="00CB721B">
        <w:rPr>
          <w:rFonts w:ascii="Open Sans" w:hAnsi="Open Sans" w:cs="Open Sans"/>
        </w:rPr>
        <w:t xml:space="preserve">Figure </w:t>
      </w:r>
      <w:r w:rsidRPr="00CB721B">
        <w:rPr>
          <w:rFonts w:ascii="Open Sans" w:hAnsi="Open Sans" w:cs="Open Sans"/>
        </w:rPr>
        <w:fldChar w:fldCharType="begin"/>
      </w:r>
      <w:r w:rsidRPr="00CB721B">
        <w:rPr>
          <w:rFonts w:ascii="Open Sans" w:hAnsi="Open Sans" w:cs="Open Sans"/>
        </w:rPr>
        <w:instrText xml:space="preserve"> SEQ Figure \* ARABIC </w:instrText>
      </w:r>
      <w:r w:rsidRPr="00CB721B">
        <w:rPr>
          <w:rFonts w:ascii="Open Sans" w:hAnsi="Open Sans" w:cs="Open Sans"/>
        </w:rPr>
        <w:fldChar w:fldCharType="separate"/>
      </w:r>
      <w:r w:rsidR="00A14FED">
        <w:rPr>
          <w:rFonts w:ascii="Open Sans" w:hAnsi="Open Sans" w:cs="Open Sans"/>
          <w:noProof/>
        </w:rPr>
        <w:t>13</w:t>
      </w:r>
      <w:r w:rsidRPr="00CB721B">
        <w:rPr>
          <w:rFonts w:ascii="Open Sans" w:hAnsi="Open Sans" w:cs="Open Sans"/>
        </w:rPr>
        <w:fldChar w:fldCharType="end"/>
      </w:r>
      <w:bookmarkEnd w:id="49"/>
      <w:r w:rsidRPr="00CB721B">
        <w:rPr>
          <w:rFonts w:ascii="Open Sans" w:hAnsi="Open Sans" w:cs="Open Sans"/>
        </w:rPr>
        <w:t xml:space="preserve"> - Container diagram (in the C4 model) of the Training subsystem</w:t>
      </w:r>
      <w:bookmarkEnd w:id="50"/>
    </w:p>
    <w:p w14:paraId="47F65529" w14:textId="77777777" w:rsidR="009E4D0B" w:rsidRPr="00CB721B" w:rsidRDefault="00000000">
      <w:pPr>
        <w:rPr>
          <w:rFonts w:ascii="Open Sans" w:eastAsia="Open Sans" w:hAnsi="Open Sans" w:cs="Open Sans"/>
          <w:color w:val="434343"/>
          <w:sz w:val="22"/>
          <w:szCs w:val="22"/>
        </w:rPr>
      </w:pPr>
      <w:r w:rsidRPr="00CB721B">
        <w:rPr>
          <w:rFonts w:ascii="Open Sans" w:eastAsia="Open Sans" w:hAnsi="Open Sans" w:cs="Open Sans"/>
          <w:color w:val="434343"/>
          <w:sz w:val="22"/>
          <w:szCs w:val="22"/>
        </w:rPr>
        <w:t>The flow of detector data at various processing steps (grey arrows) is also shown in the figure, as well as the flow of DT artefacts (blue arrows). In this subsystem, the only produced artefact is the trained model.</w:t>
      </w:r>
    </w:p>
    <w:p w14:paraId="502DCF2C" w14:textId="77777777" w:rsidR="009E4D0B" w:rsidRPr="00CB721B" w:rsidRDefault="00000000">
      <w:pPr>
        <w:pStyle w:val="Heading3"/>
        <w:numPr>
          <w:ilvl w:val="2"/>
          <w:numId w:val="2"/>
        </w:numPr>
        <w:rPr>
          <w:rFonts w:cs="Open Sans"/>
        </w:rPr>
      </w:pPr>
      <w:bookmarkStart w:id="51" w:name="_Toc175670967"/>
      <w:r w:rsidRPr="00CB721B">
        <w:rPr>
          <w:rFonts w:cs="Open Sans"/>
        </w:rPr>
        <w:t>The Inference DT subsystem</w:t>
      </w:r>
      <w:bookmarkEnd w:id="51"/>
    </w:p>
    <w:p w14:paraId="0871BD8E" w14:textId="73E88C48" w:rsidR="009E4D0B" w:rsidRPr="00CB721B" w:rsidRDefault="00A4382B">
      <w:pPr>
        <w:spacing w:after="240"/>
        <w:rPr>
          <w:rFonts w:ascii="Open Sans" w:eastAsia="Open Sans" w:hAnsi="Open Sans" w:cs="Open Sans"/>
          <w:color w:val="434343"/>
          <w:sz w:val="22"/>
          <w:szCs w:val="22"/>
        </w:rPr>
      </w:pPr>
      <w:r w:rsidRPr="00A4382B">
        <w:rPr>
          <w:rFonts w:ascii="Open Sans" w:eastAsia="Open Sans" w:hAnsi="Open Sans" w:cs="Open Sans"/>
          <w:b/>
          <w:color w:val="ED7D31" w:themeColor="accent2"/>
          <w:sz w:val="22"/>
          <w:szCs w:val="22"/>
        </w:rPr>
        <w:fldChar w:fldCharType="begin"/>
      </w:r>
      <w:r w:rsidRPr="00A4382B">
        <w:rPr>
          <w:rFonts w:ascii="Open Sans" w:eastAsia="Open Sans" w:hAnsi="Open Sans" w:cs="Open Sans"/>
          <w:b/>
          <w:color w:val="ED7D31" w:themeColor="accent2"/>
          <w:sz w:val="22"/>
          <w:szCs w:val="22"/>
        </w:rPr>
        <w:instrText xml:space="preserve"> REF _Ref175729066 \h  \* MERGEFORMAT </w:instrText>
      </w:r>
      <w:r w:rsidRPr="00A4382B">
        <w:rPr>
          <w:rFonts w:ascii="Open Sans" w:eastAsia="Open Sans" w:hAnsi="Open Sans" w:cs="Open Sans"/>
          <w:b/>
          <w:color w:val="ED7D31" w:themeColor="accent2"/>
          <w:sz w:val="22"/>
          <w:szCs w:val="22"/>
        </w:rPr>
      </w:r>
      <w:r w:rsidRPr="00A4382B">
        <w:rPr>
          <w:rFonts w:ascii="Open Sans" w:eastAsia="Open Sans" w:hAnsi="Open Sans" w:cs="Open Sans"/>
          <w:b/>
          <w:color w:val="ED7D31" w:themeColor="accent2"/>
          <w:sz w:val="22"/>
          <w:szCs w:val="22"/>
        </w:rPr>
        <w:fldChar w:fldCharType="separate"/>
      </w:r>
      <w:r w:rsidR="00A14FED" w:rsidRPr="00A14FED">
        <w:rPr>
          <w:rFonts w:ascii="Open Sans" w:hAnsi="Open Sans" w:cs="Open Sans"/>
          <w:b/>
          <w:color w:val="ED7D31" w:themeColor="accent2"/>
        </w:rPr>
        <w:t xml:space="preserve">Figure </w:t>
      </w:r>
      <w:r w:rsidR="00A14FED" w:rsidRPr="00A14FED">
        <w:rPr>
          <w:rFonts w:ascii="Open Sans" w:hAnsi="Open Sans" w:cs="Open Sans"/>
          <w:b/>
          <w:noProof/>
          <w:color w:val="ED7D31" w:themeColor="accent2"/>
        </w:rPr>
        <w:t>14</w:t>
      </w:r>
      <w:r w:rsidRPr="00A4382B">
        <w:rPr>
          <w:rFonts w:ascii="Open Sans" w:eastAsia="Open Sans" w:hAnsi="Open Sans" w:cs="Open Sans"/>
          <w:b/>
          <w:color w:val="ED7D31" w:themeColor="accent2"/>
          <w:sz w:val="22"/>
          <w:szCs w:val="22"/>
        </w:rPr>
        <w:fldChar w:fldCharType="end"/>
      </w:r>
      <w:r w:rsidRPr="00CB721B">
        <w:rPr>
          <w:rFonts w:ascii="Open Sans" w:eastAsia="Open Sans" w:hAnsi="Open Sans" w:cs="Open Sans"/>
          <w:color w:val="EF8200"/>
          <w:sz w:val="22"/>
          <w:szCs w:val="22"/>
        </w:rPr>
        <w:t xml:space="preserve"> </w:t>
      </w:r>
      <w:r w:rsidRPr="00CB721B">
        <w:rPr>
          <w:rFonts w:ascii="Open Sans" w:eastAsia="Open Sans" w:hAnsi="Open Sans" w:cs="Open Sans"/>
          <w:color w:val="434343"/>
          <w:sz w:val="22"/>
          <w:szCs w:val="22"/>
        </w:rPr>
        <w:t xml:space="preserve">shows the Container diagram (in the C4 model) of the Inference sub-system. </w:t>
      </w:r>
    </w:p>
    <w:p w14:paraId="0E8199A6" w14:textId="77777777" w:rsidR="009E4D0B" w:rsidRPr="00CB721B" w:rsidRDefault="00000000">
      <w:pPr>
        <w:spacing w:after="240"/>
        <w:rPr>
          <w:rFonts w:ascii="Open Sans" w:eastAsia="Open Sans" w:hAnsi="Open Sans" w:cs="Open Sans"/>
          <w:color w:val="434343"/>
          <w:sz w:val="22"/>
          <w:szCs w:val="22"/>
        </w:rPr>
      </w:pPr>
      <w:r w:rsidRPr="00CB721B">
        <w:rPr>
          <w:rFonts w:ascii="Open Sans" w:eastAsia="Open Sans" w:hAnsi="Open Sans" w:cs="Open Sans"/>
          <w:color w:val="434343"/>
          <w:sz w:val="22"/>
          <w:szCs w:val="22"/>
        </w:rPr>
        <w:t>The Inference sub-system is still under development.</w:t>
      </w:r>
      <w:r w:rsidRPr="00CB721B">
        <w:rPr>
          <w:rFonts w:ascii="Open Sans" w:eastAsia="Open Sans" w:hAnsi="Open Sans" w:cs="Open Sans"/>
          <w:color w:val="434343"/>
          <w:sz w:val="22"/>
          <w:szCs w:val="22"/>
        </w:rPr>
        <w:br/>
        <w:t>The main components of the sub-system are:</w:t>
      </w:r>
      <w:r w:rsidRPr="00CB721B">
        <w:rPr>
          <w:rFonts w:ascii="Open Sans" w:eastAsia="Open Sans" w:hAnsi="Open Sans" w:cs="Open Sans"/>
          <w:color w:val="434343"/>
          <w:sz w:val="22"/>
          <w:szCs w:val="22"/>
        </w:rPr>
        <w:tab/>
      </w:r>
    </w:p>
    <w:p w14:paraId="1CF03D77" w14:textId="77777777" w:rsidR="009E4D0B" w:rsidRPr="00CB721B" w:rsidRDefault="00000000">
      <w:pPr>
        <w:numPr>
          <w:ilvl w:val="0"/>
          <w:numId w:val="7"/>
        </w:numPr>
        <w:rPr>
          <w:rFonts w:ascii="Open Sans" w:eastAsia="Open Sans" w:hAnsi="Open Sans" w:cs="Open Sans"/>
          <w:color w:val="434343"/>
          <w:sz w:val="22"/>
          <w:szCs w:val="22"/>
        </w:rPr>
      </w:pPr>
      <w:r w:rsidRPr="00CB721B">
        <w:rPr>
          <w:rFonts w:ascii="Open Sans" w:eastAsia="Open Sans" w:hAnsi="Open Sans" w:cs="Open Sans"/>
          <w:b/>
          <w:color w:val="434343"/>
          <w:sz w:val="22"/>
          <w:szCs w:val="22"/>
        </w:rPr>
        <w:t>Preprocessing_API</w:t>
      </w:r>
      <w:r w:rsidRPr="00CB721B">
        <w:rPr>
          <w:rFonts w:ascii="Open Sans" w:eastAsia="Open Sans" w:hAnsi="Open Sans" w:cs="Open Sans"/>
          <w:color w:val="434343"/>
          <w:sz w:val="22"/>
          <w:szCs w:val="22"/>
        </w:rPr>
        <w:t xml:space="preserve">, common to the </w:t>
      </w:r>
      <w:r w:rsidRPr="00CB721B">
        <w:rPr>
          <w:rFonts w:ascii="Open Sans" w:eastAsia="Open Sans" w:hAnsi="Open Sans" w:cs="Open Sans"/>
          <w:i/>
          <w:color w:val="434343"/>
          <w:sz w:val="22"/>
          <w:szCs w:val="22"/>
        </w:rPr>
        <w:t>Training sub-system</w:t>
      </w:r>
    </w:p>
    <w:p w14:paraId="4772AEA2" w14:textId="77777777" w:rsidR="009E4D0B" w:rsidRPr="00CB721B" w:rsidRDefault="00000000">
      <w:pPr>
        <w:numPr>
          <w:ilvl w:val="0"/>
          <w:numId w:val="7"/>
        </w:numPr>
        <w:rPr>
          <w:rFonts w:ascii="Open Sans" w:eastAsia="Open Sans" w:hAnsi="Open Sans" w:cs="Open Sans"/>
          <w:b/>
          <w:color w:val="434343"/>
          <w:sz w:val="22"/>
          <w:szCs w:val="22"/>
        </w:rPr>
      </w:pPr>
      <w:r w:rsidRPr="00CB721B">
        <w:rPr>
          <w:rFonts w:ascii="Open Sans" w:eastAsia="Open Sans" w:hAnsi="Open Sans" w:cs="Open Sans"/>
          <w:b/>
          <w:color w:val="434343"/>
          <w:sz w:val="22"/>
          <w:szCs w:val="22"/>
        </w:rPr>
        <w:t xml:space="preserve">Generative_API, </w:t>
      </w:r>
      <w:r w:rsidRPr="00CB721B">
        <w:rPr>
          <w:rFonts w:ascii="Open Sans" w:eastAsia="Open Sans" w:hAnsi="Open Sans" w:cs="Open Sans"/>
          <w:color w:val="434343"/>
          <w:sz w:val="22"/>
          <w:szCs w:val="22"/>
        </w:rPr>
        <w:t>the module which employs the pre-trained GNN-model to map the transient noise in the auxiliary channels to the one observed in the strain channel</w:t>
      </w:r>
      <w:r w:rsidRPr="00CB721B">
        <w:rPr>
          <w:rFonts w:ascii="Open Sans" w:eastAsia="Open Sans" w:hAnsi="Open Sans" w:cs="Open Sans"/>
          <w:b/>
          <w:color w:val="434343"/>
          <w:sz w:val="22"/>
          <w:szCs w:val="22"/>
        </w:rPr>
        <w:t xml:space="preserve"> </w:t>
      </w:r>
      <w:r w:rsidRPr="00CB721B">
        <w:rPr>
          <w:rFonts w:ascii="Open Sans" w:eastAsia="Open Sans" w:hAnsi="Open Sans" w:cs="Open Sans"/>
          <w:color w:val="434343"/>
          <w:sz w:val="22"/>
          <w:szCs w:val="22"/>
        </w:rPr>
        <w:t>(under development).</w:t>
      </w:r>
    </w:p>
    <w:p w14:paraId="15A263BB" w14:textId="77777777" w:rsidR="009E4D0B" w:rsidRPr="00CB721B" w:rsidRDefault="00000000">
      <w:pPr>
        <w:numPr>
          <w:ilvl w:val="0"/>
          <w:numId w:val="7"/>
        </w:numPr>
        <w:rPr>
          <w:rFonts w:ascii="Open Sans" w:eastAsia="Open Sans" w:hAnsi="Open Sans" w:cs="Open Sans"/>
          <w:color w:val="434343"/>
          <w:sz w:val="22"/>
          <w:szCs w:val="22"/>
        </w:rPr>
      </w:pPr>
      <w:r w:rsidRPr="00CB721B">
        <w:rPr>
          <w:rFonts w:ascii="Open Sans" w:eastAsia="Open Sans" w:hAnsi="Open Sans" w:cs="Open Sans"/>
          <w:b/>
          <w:color w:val="434343"/>
          <w:sz w:val="22"/>
          <w:szCs w:val="22"/>
        </w:rPr>
        <w:t>Veto_API</w:t>
      </w:r>
      <w:r w:rsidRPr="00CB721B">
        <w:rPr>
          <w:rFonts w:ascii="Open Sans" w:eastAsia="Open Sans" w:hAnsi="Open Sans" w:cs="Open Sans"/>
          <w:color w:val="434343"/>
          <w:sz w:val="22"/>
          <w:szCs w:val="22"/>
        </w:rPr>
        <w:t>, based on Python and proprietary IGWN libraries, is an interface to the Virgo Low Latency framework (under development) .</w:t>
      </w:r>
    </w:p>
    <w:p w14:paraId="11D8BF79" w14:textId="77777777" w:rsidR="009E4D0B" w:rsidRPr="00CB721B" w:rsidRDefault="00000000">
      <w:pPr>
        <w:rPr>
          <w:rFonts w:ascii="Open Sans" w:eastAsia="Open Sans" w:hAnsi="Open Sans" w:cs="Open Sans"/>
          <w:color w:val="434343"/>
          <w:sz w:val="22"/>
          <w:szCs w:val="22"/>
        </w:rPr>
      </w:pPr>
      <w:r w:rsidRPr="00CB721B">
        <w:rPr>
          <w:rFonts w:ascii="Open Sans" w:eastAsia="Open Sans" w:hAnsi="Open Sans" w:cs="Open Sans"/>
          <w:color w:val="434343"/>
          <w:sz w:val="22"/>
          <w:szCs w:val="22"/>
        </w:rPr>
        <w:t xml:space="preserve">The flow of detector data at various processing steps (grey arrows) is also shown in the figure, as well as the flow of DT artefacts (blue arrows). In this subsystem, the DT artefacts are the trained model from the </w:t>
      </w:r>
      <w:r w:rsidRPr="00CB721B">
        <w:rPr>
          <w:rFonts w:ascii="Open Sans" w:eastAsia="Open Sans" w:hAnsi="Open Sans" w:cs="Open Sans"/>
          <w:i/>
          <w:color w:val="434343"/>
          <w:sz w:val="22"/>
          <w:szCs w:val="22"/>
        </w:rPr>
        <w:t>Training subsystem</w:t>
      </w:r>
      <w:r w:rsidRPr="00CB721B">
        <w:rPr>
          <w:rFonts w:ascii="Open Sans" w:eastAsia="Open Sans" w:hAnsi="Open Sans" w:cs="Open Sans"/>
          <w:color w:val="434343"/>
          <w:sz w:val="22"/>
          <w:szCs w:val="22"/>
        </w:rPr>
        <w:t>, the simulated strain data, a veto decision in a data representation internal to the DT system and a veto decision in a data representation compatible with the Virgo Low Latency framework.</w:t>
      </w:r>
    </w:p>
    <w:p w14:paraId="433643D2" w14:textId="77777777" w:rsidR="009E4D0B" w:rsidRPr="00CB721B" w:rsidRDefault="009E4D0B">
      <w:pPr>
        <w:keepNext/>
        <w:ind w:left="576"/>
        <w:rPr>
          <w:rFonts w:ascii="Open Sans" w:eastAsia="Open Sans" w:hAnsi="Open Sans" w:cs="Open Sans"/>
          <w:sz w:val="22"/>
          <w:szCs w:val="22"/>
        </w:rPr>
      </w:pPr>
    </w:p>
    <w:p w14:paraId="13D4B857" w14:textId="77777777" w:rsidR="009E4D0B" w:rsidRPr="00CB721B" w:rsidRDefault="009E4D0B">
      <w:pPr>
        <w:keepNext/>
        <w:ind w:left="576"/>
        <w:rPr>
          <w:rFonts w:ascii="Open Sans" w:hAnsi="Open Sans" w:cs="Open Sans"/>
        </w:rPr>
      </w:pPr>
    </w:p>
    <w:p w14:paraId="69C2BC93" w14:textId="77777777" w:rsidR="00D175DC" w:rsidRPr="00CB721B" w:rsidRDefault="00000000" w:rsidP="00D175DC">
      <w:pPr>
        <w:keepNext/>
        <w:ind w:left="576"/>
        <w:jc w:val="center"/>
        <w:rPr>
          <w:rFonts w:ascii="Open Sans" w:hAnsi="Open Sans" w:cs="Open Sans"/>
        </w:rPr>
      </w:pPr>
      <w:r w:rsidRPr="00CB721B">
        <w:rPr>
          <w:rFonts w:ascii="Open Sans" w:hAnsi="Open Sans" w:cs="Open Sans"/>
          <w:noProof/>
        </w:rPr>
        <w:drawing>
          <wp:inline distT="114300" distB="114300" distL="114300" distR="114300" wp14:anchorId="213D6858" wp14:editId="34C12233">
            <wp:extent cx="5731200" cy="5283200"/>
            <wp:effectExtent l="0" t="0" r="0" b="0"/>
            <wp:docPr id="1431046845" name="image24.png" descr="Figure 14 - Container diagram (in the C4 model) of the Inference subsystem"/>
            <wp:cNvGraphicFramePr/>
            <a:graphic xmlns:a="http://schemas.openxmlformats.org/drawingml/2006/main">
              <a:graphicData uri="http://schemas.openxmlformats.org/drawingml/2006/picture">
                <pic:pic xmlns:pic="http://schemas.openxmlformats.org/drawingml/2006/picture">
                  <pic:nvPicPr>
                    <pic:cNvPr id="1431046845" name="image24.png" descr="Figure 14 - Container diagram (in the C4 model) of the Inference subsystem"/>
                    <pic:cNvPicPr preferRelativeResize="0"/>
                  </pic:nvPicPr>
                  <pic:blipFill>
                    <a:blip r:embed="rId28"/>
                    <a:srcRect/>
                    <a:stretch>
                      <a:fillRect/>
                    </a:stretch>
                  </pic:blipFill>
                  <pic:spPr>
                    <a:xfrm>
                      <a:off x="0" y="0"/>
                      <a:ext cx="5731200" cy="5283200"/>
                    </a:xfrm>
                    <a:prstGeom prst="rect">
                      <a:avLst/>
                    </a:prstGeom>
                    <a:ln/>
                  </pic:spPr>
                </pic:pic>
              </a:graphicData>
            </a:graphic>
          </wp:inline>
        </w:drawing>
      </w:r>
    </w:p>
    <w:p w14:paraId="2F1FAC97" w14:textId="6C6F45A5" w:rsidR="009E4D0B" w:rsidRPr="00CB721B" w:rsidRDefault="00D175DC" w:rsidP="00D175DC">
      <w:pPr>
        <w:pStyle w:val="Caption"/>
        <w:jc w:val="center"/>
        <w:rPr>
          <w:rFonts w:ascii="Open Sans" w:hAnsi="Open Sans" w:cs="Open Sans"/>
        </w:rPr>
      </w:pPr>
      <w:bookmarkStart w:id="52" w:name="_Ref175729066"/>
      <w:bookmarkStart w:id="53" w:name="_Toc175733041"/>
      <w:r w:rsidRPr="00CB721B">
        <w:rPr>
          <w:rFonts w:ascii="Open Sans" w:hAnsi="Open Sans" w:cs="Open Sans"/>
        </w:rPr>
        <w:t xml:space="preserve">Figure </w:t>
      </w:r>
      <w:r w:rsidRPr="00CB721B">
        <w:rPr>
          <w:rFonts w:ascii="Open Sans" w:hAnsi="Open Sans" w:cs="Open Sans"/>
        </w:rPr>
        <w:fldChar w:fldCharType="begin"/>
      </w:r>
      <w:r w:rsidRPr="00CB721B">
        <w:rPr>
          <w:rFonts w:ascii="Open Sans" w:hAnsi="Open Sans" w:cs="Open Sans"/>
        </w:rPr>
        <w:instrText xml:space="preserve"> SEQ Figure \* ARABIC </w:instrText>
      </w:r>
      <w:r w:rsidRPr="00CB721B">
        <w:rPr>
          <w:rFonts w:ascii="Open Sans" w:hAnsi="Open Sans" w:cs="Open Sans"/>
        </w:rPr>
        <w:fldChar w:fldCharType="separate"/>
      </w:r>
      <w:r w:rsidR="00A14FED">
        <w:rPr>
          <w:rFonts w:ascii="Open Sans" w:hAnsi="Open Sans" w:cs="Open Sans"/>
          <w:noProof/>
        </w:rPr>
        <w:t>14</w:t>
      </w:r>
      <w:r w:rsidRPr="00CB721B">
        <w:rPr>
          <w:rFonts w:ascii="Open Sans" w:hAnsi="Open Sans" w:cs="Open Sans"/>
        </w:rPr>
        <w:fldChar w:fldCharType="end"/>
      </w:r>
      <w:bookmarkEnd w:id="52"/>
      <w:r w:rsidRPr="00CB721B">
        <w:rPr>
          <w:rFonts w:ascii="Open Sans" w:hAnsi="Open Sans" w:cs="Open Sans"/>
        </w:rPr>
        <w:t xml:space="preserve"> - Container diagram (in the C4 model) of the Inference subsystem</w:t>
      </w:r>
      <w:bookmarkEnd w:id="53"/>
    </w:p>
    <w:p w14:paraId="6D2CEA67" w14:textId="77777777" w:rsidR="009E4D0B" w:rsidRPr="00CB721B" w:rsidRDefault="009E4D0B">
      <w:pPr>
        <w:ind w:left="576"/>
        <w:rPr>
          <w:rFonts w:ascii="Open Sans" w:hAnsi="Open Sans" w:cs="Open Sans"/>
        </w:rPr>
      </w:pPr>
    </w:p>
    <w:p w14:paraId="6F29718B" w14:textId="77777777" w:rsidR="009E4D0B" w:rsidRPr="00CB721B" w:rsidRDefault="009E4D0B">
      <w:pPr>
        <w:rPr>
          <w:rFonts w:ascii="Open Sans" w:hAnsi="Open Sans" w:cs="Open Sans"/>
        </w:rPr>
      </w:pPr>
    </w:p>
    <w:p w14:paraId="23F5D2B7" w14:textId="77777777" w:rsidR="009E4D0B" w:rsidRPr="00CB721B" w:rsidRDefault="00000000">
      <w:pPr>
        <w:pStyle w:val="Heading2"/>
        <w:numPr>
          <w:ilvl w:val="1"/>
          <w:numId w:val="2"/>
        </w:numPr>
        <w:rPr>
          <w:rFonts w:cs="Open Sans"/>
        </w:rPr>
      </w:pPr>
      <w:bookmarkStart w:id="54" w:name="_Toc175670968"/>
      <w:r w:rsidRPr="00CB721B">
        <w:rPr>
          <w:rFonts w:cs="Open Sans"/>
        </w:rPr>
        <w:t>T7.7 Fast particle detector simulation with GAN</w:t>
      </w:r>
      <w:bookmarkEnd w:id="54"/>
    </w:p>
    <w:p w14:paraId="28A17BA4" w14:textId="77777777" w:rsidR="009E4D0B" w:rsidRPr="00CB721B" w:rsidRDefault="00000000">
      <w:pPr>
        <w:spacing w:before="60"/>
        <w:rPr>
          <w:rFonts w:ascii="Open Sans" w:eastAsia="Open Sans" w:hAnsi="Open Sans" w:cs="Open Sans"/>
          <w:color w:val="434343"/>
          <w:sz w:val="22"/>
          <w:szCs w:val="22"/>
        </w:rPr>
      </w:pPr>
      <w:r w:rsidRPr="00CB721B">
        <w:rPr>
          <w:rFonts w:ascii="Open Sans" w:eastAsia="Open Sans" w:hAnsi="Open Sans" w:cs="Open Sans"/>
          <w:color w:val="434343"/>
          <w:sz w:val="22"/>
          <w:szCs w:val="22"/>
        </w:rPr>
        <w:t>The two components cooperating in the thematic module of T7.7 are:</w:t>
      </w:r>
    </w:p>
    <w:p w14:paraId="56110F27" w14:textId="397058CA" w:rsidR="009E4D0B" w:rsidRPr="00CB721B" w:rsidRDefault="00000000">
      <w:pPr>
        <w:numPr>
          <w:ilvl w:val="0"/>
          <w:numId w:val="8"/>
        </w:numPr>
        <w:spacing w:before="60"/>
        <w:rPr>
          <w:rFonts w:ascii="Open Sans" w:eastAsia="Open Sans" w:hAnsi="Open Sans" w:cs="Open Sans"/>
          <w:color w:val="434343"/>
          <w:sz w:val="22"/>
          <w:szCs w:val="22"/>
        </w:rPr>
      </w:pPr>
      <w:r w:rsidRPr="00CB721B">
        <w:rPr>
          <w:rFonts w:ascii="Open Sans" w:eastAsia="Open Sans" w:hAnsi="Open Sans" w:cs="Open Sans"/>
          <w:color w:val="434343"/>
          <w:sz w:val="22"/>
          <w:szCs w:val="22"/>
        </w:rPr>
        <w:t>the simulation component that incorporates the Monte Carlo-based (MC) simulation framework which produced data that consist of energy depositions in interactions with detector matter (</w:t>
      </w:r>
      <w:hyperlink w:anchor="_References">
        <w:r w:rsidRPr="00CB721B">
          <w:rPr>
            <w:rFonts w:ascii="Open Sans" w:eastAsia="Open Sans" w:hAnsi="Open Sans" w:cs="Open Sans"/>
            <w:b/>
            <w:color w:val="EF8200"/>
            <w:sz w:val="22"/>
            <w:szCs w:val="22"/>
            <w:u w:val="single"/>
          </w:rPr>
          <w:t>R9</w:t>
        </w:r>
      </w:hyperlink>
      <w:r w:rsidRPr="00CB721B">
        <w:rPr>
          <w:rFonts w:ascii="Open Sans" w:eastAsia="Open Sans" w:hAnsi="Open Sans" w:cs="Open Sans"/>
          <w:color w:val="434343"/>
          <w:sz w:val="22"/>
          <w:szCs w:val="22"/>
        </w:rPr>
        <w:t xml:space="preserve">) </w:t>
      </w:r>
    </w:p>
    <w:p w14:paraId="677F3D6E" w14:textId="7A6C0CAD" w:rsidR="009E4D0B" w:rsidRPr="00CB721B" w:rsidRDefault="00000000">
      <w:pPr>
        <w:numPr>
          <w:ilvl w:val="0"/>
          <w:numId w:val="8"/>
        </w:numPr>
        <w:rPr>
          <w:rFonts w:ascii="Open Sans" w:eastAsia="Open Sans" w:hAnsi="Open Sans" w:cs="Open Sans"/>
          <w:color w:val="434343"/>
          <w:sz w:val="22"/>
          <w:szCs w:val="22"/>
        </w:rPr>
      </w:pPr>
      <w:r w:rsidRPr="00CB721B">
        <w:rPr>
          <w:rFonts w:ascii="Open Sans" w:eastAsia="Open Sans" w:hAnsi="Open Sans" w:cs="Open Sans"/>
          <w:color w:val="434343"/>
          <w:sz w:val="22"/>
          <w:szCs w:val="22"/>
        </w:rPr>
        <w:lastRenderedPageBreak/>
        <w:t>the deep learning (3D Generative Adversarial Network) component (</w:t>
      </w:r>
      <w:hyperlink w:anchor="_References">
        <w:r w:rsidRPr="00CB721B">
          <w:rPr>
            <w:rFonts w:ascii="Open Sans" w:eastAsia="Open Sans" w:hAnsi="Open Sans" w:cs="Open Sans"/>
            <w:b/>
            <w:color w:val="EF8200"/>
            <w:sz w:val="22"/>
            <w:szCs w:val="22"/>
            <w:u w:val="single"/>
          </w:rPr>
          <w:t>R2</w:t>
        </w:r>
      </w:hyperlink>
      <w:r w:rsidRPr="00CB721B">
        <w:rPr>
          <w:rFonts w:ascii="Open Sans" w:eastAsia="Open Sans" w:hAnsi="Open Sans" w:cs="Open Sans"/>
          <w:color w:val="434343"/>
          <w:sz w:val="22"/>
          <w:szCs w:val="22"/>
        </w:rPr>
        <w:t xml:space="preserve">), which, by leveraging the MC simulated data, trains deep learning models based on the chosen particle detector set up. </w:t>
      </w:r>
    </w:p>
    <w:p w14:paraId="1764A53E" w14:textId="77777777" w:rsidR="009E4D0B" w:rsidRPr="00CB721B" w:rsidRDefault="00000000">
      <w:pPr>
        <w:spacing w:before="60"/>
        <w:rPr>
          <w:rFonts w:ascii="Open Sans" w:eastAsia="Open Sans" w:hAnsi="Open Sans" w:cs="Open Sans"/>
          <w:color w:val="434343"/>
          <w:sz w:val="22"/>
          <w:szCs w:val="22"/>
        </w:rPr>
      </w:pPr>
      <w:r w:rsidRPr="00CB721B">
        <w:rPr>
          <w:rFonts w:ascii="Open Sans" w:eastAsia="Open Sans" w:hAnsi="Open Sans" w:cs="Open Sans"/>
          <w:color w:val="434343"/>
          <w:sz w:val="22"/>
          <w:szCs w:val="22"/>
        </w:rPr>
        <w:t>These models are integrated and can be run during the fast simulation process.</w:t>
      </w:r>
    </w:p>
    <w:p w14:paraId="0B23EDCE" w14:textId="77777777" w:rsidR="009E4D0B" w:rsidRPr="00CB721B" w:rsidRDefault="00000000">
      <w:pPr>
        <w:spacing w:before="60"/>
        <w:rPr>
          <w:rFonts w:ascii="Open Sans" w:eastAsia="Open Sans" w:hAnsi="Open Sans" w:cs="Open Sans"/>
          <w:color w:val="434343"/>
          <w:sz w:val="22"/>
          <w:szCs w:val="22"/>
        </w:rPr>
      </w:pPr>
      <w:r w:rsidRPr="00CB721B">
        <w:rPr>
          <w:rFonts w:ascii="Open Sans" w:eastAsia="Open Sans" w:hAnsi="Open Sans" w:cs="Open Sans"/>
          <w:color w:val="434343"/>
          <w:sz w:val="22"/>
          <w:szCs w:val="22"/>
        </w:rPr>
        <w:t>More specifically, the objectives of T7.7 are summarised below:</w:t>
      </w:r>
    </w:p>
    <w:p w14:paraId="7C66A6BD" w14:textId="1CE4D737" w:rsidR="009E4D0B" w:rsidRPr="00CB721B" w:rsidRDefault="00000000">
      <w:pPr>
        <w:numPr>
          <w:ilvl w:val="0"/>
          <w:numId w:val="12"/>
        </w:numPr>
        <w:spacing w:before="240"/>
        <w:rPr>
          <w:rFonts w:ascii="Open Sans" w:eastAsia="Open Sans" w:hAnsi="Open Sans" w:cs="Open Sans"/>
          <w:color w:val="434343"/>
          <w:sz w:val="22"/>
          <w:szCs w:val="22"/>
        </w:rPr>
      </w:pPr>
      <w:r w:rsidRPr="00CB721B">
        <w:rPr>
          <w:rFonts w:ascii="Open Sans" w:eastAsia="Open Sans" w:hAnsi="Open Sans" w:cs="Open Sans"/>
          <w:color w:val="434343"/>
          <w:sz w:val="22"/>
          <w:szCs w:val="22"/>
        </w:rPr>
        <w:t xml:space="preserve">Optimising the Generative Adversarial Network (GAN)-based model developed for a selected set of </w:t>
      </w:r>
      <w:hyperlink w:anchor="_Use_case_overview">
        <w:r w:rsidRPr="00CB721B">
          <w:rPr>
            <w:rFonts w:ascii="Open Sans" w:eastAsia="Open Sans" w:hAnsi="Open Sans" w:cs="Open Sans"/>
            <w:b/>
            <w:color w:val="EF8200"/>
            <w:sz w:val="22"/>
            <w:szCs w:val="22"/>
            <w:u w:val="single"/>
          </w:rPr>
          <w:t>detector geometries</w:t>
        </w:r>
      </w:hyperlink>
      <w:r w:rsidRPr="00CB721B">
        <w:rPr>
          <w:rFonts w:ascii="Open Sans" w:eastAsia="Open Sans" w:hAnsi="Open Sans" w:cs="Open Sans"/>
          <w:color w:val="434343"/>
          <w:sz w:val="22"/>
          <w:szCs w:val="22"/>
        </w:rPr>
        <w:t>.</w:t>
      </w:r>
    </w:p>
    <w:p w14:paraId="091795A0" w14:textId="77777777" w:rsidR="009E4D0B" w:rsidRPr="00CB721B" w:rsidRDefault="00000000">
      <w:pPr>
        <w:numPr>
          <w:ilvl w:val="0"/>
          <w:numId w:val="12"/>
        </w:numPr>
        <w:rPr>
          <w:rFonts w:ascii="Open Sans" w:eastAsia="Open Sans" w:hAnsi="Open Sans" w:cs="Open Sans"/>
          <w:color w:val="434343"/>
          <w:sz w:val="22"/>
          <w:szCs w:val="22"/>
        </w:rPr>
      </w:pPr>
      <w:r w:rsidRPr="00CB721B">
        <w:rPr>
          <w:rFonts w:ascii="Open Sans" w:eastAsia="Open Sans" w:hAnsi="Open Sans" w:cs="Open Sans"/>
          <w:color w:val="434343"/>
          <w:sz w:val="22"/>
          <w:szCs w:val="22"/>
        </w:rPr>
        <w:t>Integrating WP6 tools for distributed training and hyperparameter optimization.</w:t>
      </w:r>
    </w:p>
    <w:p w14:paraId="68D3E36E" w14:textId="77777777" w:rsidR="009E4D0B" w:rsidRPr="00CB721B" w:rsidRDefault="00000000">
      <w:pPr>
        <w:numPr>
          <w:ilvl w:val="0"/>
          <w:numId w:val="12"/>
        </w:numPr>
        <w:rPr>
          <w:rFonts w:ascii="Open Sans" w:hAnsi="Open Sans" w:cs="Open Sans"/>
          <w:color w:val="434343"/>
        </w:rPr>
      </w:pPr>
      <w:r w:rsidRPr="00CB721B">
        <w:rPr>
          <w:rFonts w:ascii="Open Sans" w:eastAsia="Open Sans" w:hAnsi="Open Sans" w:cs="Open Sans"/>
          <w:color w:val="434343"/>
          <w:sz w:val="22"/>
          <w:szCs w:val="22"/>
        </w:rPr>
        <w:t>Implementing validation techniques capable of assessing different performance aspects, such as accuracy and comparison to classical Monte Carlo, uncertainty estimation, coverage of the support space. This activity will be contributing to the development of an agreed validation standard among the HEP community</w:t>
      </w:r>
      <w:r w:rsidRPr="00CB721B">
        <w:rPr>
          <w:rFonts w:ascii="Open Sans" w:hAnsi="Open Sans" w:cs="Open Sans"/>
          <w:color w:val="434343"/>
        </w:rPr>
        <w:t>.</w:t>
      </w:r>
    </w:p>
    <w:p w14:paraId="23C8D7AB" w14:textId="77777777" w:rsidR="009E4D0B" w:rsidRPr="00CB721B" w:rsidRDefault="009E4D0B">
      <w:pPr>
        <w:rPr>
          <w:rFonts w:ascii="Open Sans" w:hAnsi="Open Sans" w:cs="Open Sans"/>
          <w:color w:val="434343"/>
        </w:rPr>
      </w:pPr>
    </w:p>
    <w:p w14:paraId="6B067364" w14:textId="77777777" w:rsidR="009E4D0B" w:rsidRPr="00CB721B" w:rsidRDefault="00000000">
      <w:pPr>
        <w:pStyle w:val="Heading3"/>
        <w:numPr>
          <w:ilvl w:val="2"/>
          <w:numId w:val="2"/>
        </w:numPr>
        <w:rPr>
          <w:rFonts w:cs="Open Sans"/>
        </w:rPr>
      </w:pPr>
      <w:bookmarkStart w:id="55" w:name="_Use_case_overview"/>
      <w:bookmarkStart w:id="56" w:name="_Toc175670969"/>
      <w:bookmarkEnd w:id="55"/>
      <w:r w:rsidRPr="00CB721B">
        <w:rPr>
          <w:rFonts w:cs="Open Sans"/>
        </w:rPr>
        <w:t>Use case overview</w:t>
      </w:r>
      <w:bookmarkEnd w:id="56"/>
    </w:p>
    <w:p w14:paraId="7185ACF9" w14:textId="2017DAB4" w:rsidR="009E4D0B" w:rsidRPr="00CB721B" w:rsidRDefault="00000000">
      <w:pPr>
        <w:rPr>
          <w:rFonts w:ascii="Open Sans" w:eastAsia="Open Sans" w:hAnsi="Open Sans" w:cs="Open Sans"/>
          <w:color w:val="434343"/>
          <w:sz w:val="22"/>
          <w:szCs w:val="22"/>
        </w:rPr>
      </w:pPr>
      <w:r w:rsidRPr="00CB721B">
        <w:rPr>
          <w:rFonts w:ascii="Open Sans" w:eastAsia="Open Sans" w:hAnsi="Open Sans" w:cs="Open Sans"/>
          <w:color w:val="434343"/>
          <w:sz w:val="22"/>
          <w:szCs w:val="22"/>
        </w:rPr>
        <w:t>Particle detectors measure different particle properties at colliders such as the Large Hadron Collider (LHC). More specifically, the detectors called calorimeters are key components of the whole experimental setup, which are responsible for measuring the energy of the particles. In a collider, the emerging particles travel through the detector and interact with the detector material through the fundamental forces. In particular, within electromagnetic or hadronic calorimeters, showers of secondary particles are created due to the interaction of each new particle with the dense calorimeter material (</w:t>
      </w:r>
      <w:r w:rsidR="00A4382B" w:rsidRPr="00A4382B">
        <w:rPr>
          <w:rFonts w:ascii="Open Sans" w:eastAsia="Open Sans" w:hAnsi="Open Sans" w:cs="Open Sans"/>
          <w:b/>
          <w:color w:val="ED7D31" w:themeColor="accent2"/>
          <w:sz w:val="22"/>
          <w:szCs w:val="22"/>
        </w:rPr>
        <w:fldChar w:fldCharType="begin"/>
      </w:r>
      <w:r w:rsidR="00A4382B" w:rsidRPr="00A4382B">
        <w:rPr>
          <w:rFonts w:ascii="Open Sans" w:eastAsia="Open Sans" w:hAnsi="Open Sans" w:cs="Open Sans"/>
          <w:b/>
          <w:color w:val="ED7D31" w:themeColor="accent2"/>
          <w:sz w:val="22"/>
          <w:szCs w:val="22"/>
        </w:rPr>
        <w:instrText xml:space="preserve"> REF _Ref175729092 \h  \* MERGEFORMAT </w:instrText>
      </w:r>
      <w:r w:rsidR="00A4382B" w:rsidRPr="00A4382B">
        <w:rPr>
          <w:rFonts w:ascii="Open Sans" w:eastAsia="Open Sans" w:hAnsi="Open Sans" w:cs="Open Sans"/>
          <w:b/>
          <w:color w:val="ED7D31" w:themeColor="accent2"/>
          <w:sz w:val="22"/>
          <w:szCs w:val="22"/>
        </w:rPr>
      </w:r>
      <w:r w:rsidR="00A4382B" w:rsidRPr="00A4382B">
        <w:rPr>
          <w:rFonts w:ascii="Open Sans" w:eastAsia="Open Sans" w:hAnsi="Open Sans" w:cs="Open Sans"/>
          <w:b/>
          <w:color w:val="ED7D31" w:themeColor="accent2"/>
          <w:sz w:val="22"/>
          <w:szCs w:val="22"/>
        </w:rPr>
        <w:fldChar w:fldCharType="separate"/>
      </w:r>
      <w:r w:rsidR="00A14FED" w:rsidRPr="00A14FED">
        <w:rPr>
          <w:rFonts w:ascii="Open Sans" w:hAnsi="Open Sans" w:cs="Open Sans"/>
          <w:b/>
          <w:color w:val="ED7D31" w:themeColor="accent2"/>
        </w:rPr>
        <w:t xml:space="preserve">Figure </w:t>
      </w:r>
      <w:r w:rsidR="00A14FED" w:rsidRPr="00A14FED">
        <w:rPr>
          <w:rFonts w:ascii="Open Sans" w:hAnsi="Open Sans" w:cs="Open Sans"/>
          <w:b/>
          <w:noProof/>
          <w:color w:val="ED7D31" w:themeColor="accent2"/>
        </w:rPr>
        <w:t>15</w:t>
      </w:r>
      <w:r w:rsidR="00A4382B" w:rsidRPr="00A4382B">
        <w:rPr>
          <w:rFonts w:ascii="Open Sans" w:eastAsia="Open Sans" w:hAnsi="Open Sans" w:cs="Open Sans"/>
          <w:b/>
          <w:color w:val="ED7D31" w:themeColor="accent2"/>
          <w:sz w:val="22"/>
          <w:szCs w:val="22"/>
        </w:rPr>
        <w:fldChar w:fldCharType="end"/>
      </w:r>
      <w:r w:rsidRPr="00CB721B">
        <w:rPr>
          <w:rFonts w:ascii="Open Sans" w:eastAsia="Open Sans" w:hAnsi="Open Sans" w:cs="Open Sans"/>
          <w:color w:val="434343"/>
          <w:sz w:val="22"/>
          <w:szCs w:val="22"/>
        </w:rPr>
        <w:t>).</w:t>
      </w:r>
    </w:p>
    <w:p w14:paraId="4CF98C03" w14:textId="719F3FA5" w:rsidR="00D175DC" w:rsidRPr="00CB721B" w:rsidRDefault="00CD142E">
      <w:pPr>
        <w:rPr>
          <w:rFonts w:ascii="Open Sans" w:eastAsia="Open Sans" w:hAnsi="Open Sans" w:cs="Open Sans"/>
          <w:color w:val="434343"/>
          <w:sz w:val="22"/>
          <w:szCs w:val="22"/>
        </w:rPr>
      </w:pPr>
      <w:r w:rsidRPr="00CB721B">
        <w:rPr>
          <w:rFonts w:cs="Open Sans"/>
          <w:noProof/>
        </w:rPr>
        <w:drawing>
          <wp:anchor distT="114300" distB="114300" distL="114300" distR="114300" simplePos="0" relativeHeight="251659264" behindDoc="0" locked="0" layoutInCell="1" hidden="0" allowOverlap="1" wp14:anchorId="5712AE16" wp14:editId="495EF867">
            <wp:simplePos x="0" y="0"/>
            <wp:positionH relativeFrom="column">
              <wp:posOffset>973488</wp:posOffset>
            </wp:positionH>
            <wp:positionV relativeFrom="paragraph">
              <wp:posOffset>85766</wp:posOffset>
            </wp:positionV>
            <wp:extent cx="3514725" cy="2828925"/>
            <wp:effectExtent l="0" t="0" r="0" b="0"/>
            <wp:wrapNone/>
            <wp:docPr id="1431046838" name="image11.png" descr="Figure 15 - Simulation of a particle shower created by the primary particle entering the detector volume, interacting with its material."/>
            <wp:cNvGraphicFramePr/>
            <a:graphic xmlns:a="http://schemas.openxmlformats.org/drawingml/2006/main">
              <a:graphicData uri="http://schemas.openxmlformats.org/drawingml/2006/picture">
                <pic:pic xmlns:pic="http://schemas.openxmlformats.org/drawingml/2006/picture">
                  <pic:nvPicPr>
                    <pic:cNvPr id="1431046838" name="image11.png" descr="Figure 15 - Simulation of a particle shower created by the primary particle entering the detector volume, interacting with its material."/>
                    <pic:cNvPicPr preferRelativeResize="0"/>
                  </pic:nvPicPr>
                  <pic:blipFill>
                    <a:blip r:embed="rId29"/>
                    <a:srcRect/>
                    <a:stretch>
                      <a:fillRect/>
                    </a:stretch>
                  </pic:blipFill>
                  <pic:spPr>
                    <a:xfrm>
                      <a:off x="0" y="0"/>
                      <a:ext cx="3514725" cy="2828925"/>
                    </a:xfrm>
                    <a:prstGeom prst="rect">
                      <a:avLst/>
                    </a:prstGeom>
                    <a:ln/>
                  </pic:spPr>
                </pic:pic>
              </a:graphicData>
            </a:graphic>
          </wp:anchor>
        </w:drawing>
      </w:r>
    </w:p>
    <w:p w14:paraId="06EE9747" w14:textId="13180073" w:rsidR="00D175DC" w:rsidRPr="00CB721B" w:rsidRDefault="00D175DC">
      <w:pPr>
        <w:rPr>
          <w:rFonts w:ascii="Open Sans" w:eastAsia="Open Sans" w:hAnsi="Open Sans" w:cs="Open Sans"/>
          <w:color w:val="434343"/>
          <w:sz w:val="22"/>
          <w:szCs w:val="22"/>
        </w:rPr>
      </w:pPr>
    </w:p>
    <w:p w14:paraId="28A49A3E" w14:textId="133666F6" w:rsidR="00D175DC" w:rsidRPr="00CB721B" w:rsidRDefault="00D175DC">
      <w:pPr>
        <w:rPr>
          <w:rFonts w:ascii="Open Sans" w:eastAsia="Open Sans" w:hAnsi="Open Sans" w:cs="Open Sans"/>
          <w:color w:val="434343"/>
          <w:sz w:val="22"/>
          <w:szCs w:val="22"/>
        </w:rPr>
      </w:pPr>
    </w:p>
    <w:p w14:paraId="0BEEF331" w14:textId="77777777" w:rsidR="00D175DC" w:rsidRPr="00CB721B" w:rsidRDefault="00D175DC">
      <w:pPr>
        <w:rPr>
          <w:rFonts w:ascii="Open Sans" w:eastAsia="Open Sans" w:hAnsi="Open Sans" w:cs="Open Sans"/>
          <w:color w:val="434343"/>
          <w:sz w:val="22"/>
          <w:szCs w:val="22"/>
        </w:rPr>
      </w:pPr>
    </w:p>
    <w:p w14:paraId="7FC6024E" w14:textId="4DE26DA9" w:rsidR="00D175DC" w:rsidRPr="00CB721B" w:rsidRDefault="00D175DC">
      <w:pPr>
        <w:rPr>
          <w:rFonts w:ascii="Open Sans" w:hAnsi="Open Sans" w:cs="Open Sans"/>
        </w:rPr>
      </w:pPr>
    </w:p>
    <w:p w14:paraId="1AE9B962" w14:textId="260D6D4A" w:rsidR="009E4D0B" w:rsidRPr="00CB721B" w:rsidRDefault="009E4D0B" w:rsidP="008B40A1"/>
    <w:p w14:paraId="1379B3E1" w14:textId="77777777" w:rsidR="009E4D0B" w:rsidRPr="00CB721B" w:rsidRDefault="009E4D0B">
      <w:pPr>
        <w:rPr>
          <w:rFonts w:ascii="Open Sans" w:hAnsi="Open Sans" w:cs="Open Sans"/>
        </w:rPr>
      </w:pPr>
    </w:p>
    <w:p w14:paraId="3EF678F5" w14:textId="400A9913" w:rsidR="009E4D0B" w:rsidRPr="00CB721B" w:rsidRDefault="009E4D0B">
      <w:pPr>
        <w:rPr>
          <w:rFonts w:ascii="Open Sans" w:eastAsia="Open Sans" w:hAnsi="Open Sans" w:cs="Open Sans"/>
          <w:color w:val="434343"/>
          <w:sz w:val="22"/>
          <w:szCs w:val="22"/>
        </w:rPr>
      </w:pPr>
    </w:p>
    <w:p w14:paraId="108B2E04" w14:textId="0B05F22B" w:rsidR="009E4D0B" w:rsidRPr="00CB721B" w:rsidRDefault="009E4D0B">
      <w:pPr>
        <w:rPr>
          <w:rFonts w:ascii="Open Sans" w:eastAsia="Open Sans" w:hAnsi="Open Sans" w:cs="Open Sans"/>
          <w:color w:val="434343"/>
          <w:sz w:val="22"/>
          <w:szCs w:val="22"/>
        </w:rPr>
      </w:pPr>
    </w:p>
    <w:p w14:paraId="46710F38" w14:textId="77777777" w:rsidR="009E4D0B" w:rsidRPr="00CB721B" w:rsidRDefault="009E4D0B">
      <w:pPr>
        <w:rPr>
          <w:rFonts w:ascii="Open Sans" w:eastAsia="Open Sans" w:hAnsi="Open Sans" w:cs="Open Sans"/>
          <w:color w:val="434343"/>
          <w:sz w:val="22"/>
          <w:szCs w:val="22"/>
        </w:rPr>
      </w:pPr>
    </w:p>
    <w:p w14:paraId="4DAFB9E3" w14:textId="77777777" w:rsidR="009E4D0B" w:rsidRPr="00CB721B" w:rsidRDefault="009E4D0B">
      <w:pPr>
        <w:rPr>
          <w:rFonts w:ascii="Open Sans" w:eastAsia="Open Sans" w:hAnsi="Open Sans" w:cs="Open Sans"/>
          <w:i/>
          <w:color w:val="434343"/>
          <w:sz w:val="18"/>
          <w:szCs w:val="18"/>
        </w:rPr>
      </w:pPr>
    </w:p>
    <w:p w14:paraId="27A2C7D9" w14:textId="1C28E8D8" w:rsidR="00097C54" w:rsidRPr="00CB721B" w:rsidRDefault="00097C54" w:rsidP="00097C54">
      <w:pPr>
        <w:pStyle w:val="Caption"/>
        <w:jc w:val="center"/>
        <w:rPr>
          <w:rFonts w:ascii="Open Sans" w:hAnsi="Open Sans" w:cs="Open Sans"/>
          <w:b/>
          <w:noProof/>
          <w:color w:val="434343"/>
          <w:sz w:val="44"/>
          <w:szCs w:val="32"/>
        </w:rPr>
      </w:pPr>
      <w:bookmarkStart w:id="57" w:name="_Ref175729092"/>
      <w:bookmarkStart w:id="58" w:name="_Toc175733042"/>
      <w:r w:rsidRPr="00CB721B">
        <w:rPr>
          <w:rFonts w:ascii="Open Sans" w:hAnsi="Open Sans" w:cs="Open Sans"/>
        </w:rPr>
        <w:t xml:space="preserve">Figure </w:t>
      </w:r>
      <w:r w:rsidRPr="00CB721B">
        <w:rPr>
          <w:rFonts w:ascii="Open Sans" w:hAnsi="Open Sans" w:cs="Open Sans"/>
        </w:rPr>
        <w:fldChar w:fldCharType="begin"/>
      </w:r>
      <w:r w:rsidRPr="00CB721B">
        <w:rPr>
          <w:rFonts w:ascii="Open Sans" w:hAnsi="Open Sans" w:cs="Open Sans"/>
        </w:rPr>
        <w:instrText xml:space="preserve"> SEQ Figure \* ARABIC </w:instrText>
      </w:r>
      <w:r w:rsidRPr="00CB721B">
        <w:rPr>
          <w:rFonts w:ascii="Open Sans" w:hAnsi="Open Sans" w:cs="Open Sans"/>
        </w:rPr>
        <w:fldChar w:fldCharType="separate"/>
      </w:r>
      <w:r w:rsidR="00A14FED">
        <w:rPr>
          <w:rFonts w:ascii="Open Sans" w:hAnsi="Open Sans" w:cs="Open Sans"/>
          <w:noProof/>
        </w:rPr>
        <w:t>15</w:t>
      </w:r>
      <w:r w:rsidRPr="00CB721B">
        <w:rPr>
          <w:rFonts w:ascii="Open Sans" w:hAnsi="Open Sans" w:cs="Open Sans"/>
        </w:rPr>
        <w:fldChar w:fldCharType="end"/>
      </w:r>
      <w:bookmarkEnd w:id="57"/>
      <w:r w:rsidRPr="00CB721B">
        <w:rPr>
          <w:rFonts w:ascii="Open Sans" w:hAnsi="Open Sans" w:cs="Open Sans"/>
        </w:rPr>
        <w:t xml:space="preserve"> - Simulation of a particle shower created by the primary particle entering the detector volume, interacting with its material.</w:t>
      </w:r>
      <w:bookmarkEnd w:id="58"/>
    </w:p>
    <w:p w14:paraId="032C2E4E" w14:textId="77777777" w:rsidR="00D175DC" w:rsidRPr="00CB721B" w:rsidRDefault="00D175DC">
      <w:pPr>
        <w:rPr>
          <w:rFonts w:ascii="Open Sans" w:eastAsia="Open Sans" w:hAnsi="Open Sans" w:cs="Open Sans"/>
          <w:color w:val="434343"/>
          <w:sz w:val="22"/>
          <w:szCs w:val="22"/>
        </w:rPr>
      </w:pPr>
    </w:p>
    <w:p w14:paraId="3E844FBF" w14:textId="6D5F49F9" w:rsidR="009E4D0B" w:rsidRPr="00CB721B" w:rsidRDefault="00000000">
      <w:pPr>
        <w:rPr>
          <w:rFonts w:ascii="Open Sans" w:eastAsia="Open Sans" w:hAnsi="Open Sans" w:cs="Open Sans"/>
          <w:color w:val="434343"/>
          <w:sz w:val="22"/>
          <w:szCs w:val="22"/>
        </w:rPr>
      </w:pPr>
      <w:r w:rsidRPr="00CB721B">
        <w:rPr>
          <w:rFonts w:ascii="Open Sans" w:eastAsia="Open Sans" w:hAnsi="Open Sans" w:cs="Open Sans"/>
          <w:color w:val="434343"/>
          <w:sz w:val="22"/>
          <w:szCs w:val="22"/>
        </w:rPr>
        <w:t>The secondary particle creation process is inherently a complex stochastic process, and it is typically modelled using Monte Carlo (MC) techniques. These simulations have a crucial role in High Energy Physics (HEP) experiments, and at the same time are very resource-intensive from a computing perspective. Recent estimates show that the HEP community devotes more than 50% of the WLCG computing Grid</w:t>
      </w:r>
      <w:r w:rsidRPr="00CB721B">
        <w:rPr>
          <w:rFonts w:ascii="Open Sans" w:eastAsia="Open Sans" w:hAnsi="Open Sans" w:cs="Open Sans"/>
          <w:color w:val="434343"/>
          <w:sz w:val="22"/>
          <w:szCs w:val="22"/>
          <w:vertAlign w:val="superscript"/>
        </w:rPr>
        <w:footnoteReference w:id="20"/>
      </w:r>
      <w:r w:rsidRPr="00CB721B">
        <w:rPr>
          <w:rFonts w:ascii="Open Sans" w:eastAsia="Open Sans" w:hAnsi="Open Sans" w:cs="Open Sans"/>
          <w:color w:val="434343"/>
          <w:sz w:val="22"/>
          <w:szCs w:val="22"/>
        </w:rPr>
        <w:t xml:space="preserve"> (which has a total of 1.4 million CPU-cores running 24/7/365 worldwide) to simulation-related tasks (</w:t>
      </w:r>
      <w:hyperlink w:anchor="_References">
        <w:r w:rsidRPr="00CB721B">
          <w:rPr>
            <w:rFonts w:ascii="Open Sans" w:eastAsia="Open Sans" w:hAnsi="Open Sans" w:cs="Open Sans"/>
            <w:b/>
            <w:color w:val="EF8200"/>
            <w:sz w:val="22"/>
            <w:szCs w:val="22"/>
            <w:u w:val="single"/>
          </w:rPr>
          <w:t>R10</w:t>
        </w:r>
      </w:hyperlink>
      <w:r w:rsidRPr="00CB721B">
        <w:rPr>
          <w:rFonts w:ascii="Open Sans" w:eastAsia="Open Sans" w:hAnsi="Open Sans" w:cs="Open Sans"/>
          <w:color w:val="434343"/>
          <w:sz w:val="22"/>
          <w:szCs w:val="22"/>
        </w:rPr>
        <w:t>). Moreover, Monte Carlo simulations are constrained by the need for accuracy, which will further increase, in the near future with the High Luminosity upgrade of the LHC (HL-LHC</w:t>
      </w:r>
      <w:r w:rsidRPr="00CB721B">
        <w:rPr>
          <w:rFonts w:ascii="Open Sans" w:eastAsia="Open Sans" w:hAnsi="Open Sans" w:cs="Open Sans"/>
          <w:color w:val="434343"/>
          <w:sz w:val="22"/>
          <w:szCs w:val="22"/>
          <w:vertAlign w:val="superscript"/>
        </w:rPr>
        <w:footnoteReference w:id="21"/>
      </w:r>
      <w:r w:rsidRPr="00CB721B">
        <w:rPr>
          <w:rFonts w:ascii="Open Sans" w:eastAsia="Open Sans" w:hAnsi="Open Sans" w:cs="Open Sans"/>
          <w:color w:val="434343"/>
          <w:sz w:val="22"/>
          <w:szCs w:val="22"/>
        </w:rPr>
        <w:t>). HL-LHC will increase the demand in terms of simulations, and consequently the need for computing resources, as well as the complexity of the associated detector data (</w:t>
      </w:r>
      <w:hyperlink w:anchor="_References">
        <w:r w:rsidRPr="00CB721B">
          <w:rPr>
            <w:rFonts w:ascii="Open Sans" w:eastAsia="Open Sans" w:hAnsi="Open Sans" w:cs="Open Sans"/>
            <w:b/>
            <w:color w:val="EF8200"/>
            <w:sz w:val="22"/>
            <w:szCs w:val="22"/>
            <w:u w:val="single"/>
          </w:rPr>
          <w:t>R3</w:t>
        </w:r>
      </w:hyperlink>
      <w:r w:rsidRPr="00CB721B">
        <w:rPr>
          <w:rFonts w:ascii="Open Sans" w:eastAsia="Open Sans" w:hAnsi="Open Sans" w:cs="Open Sans"/>
          <w:color w:val="434343"/>
          <w:sz w:val="22"/>
          <w:szCs w:val="22"/>
        </w:rPr>
        <w:t>).</w:t>
      </w:r>
    </w:p>
    <w:p w14:paraId="74F42135" w14:textId="77777777" w:rsidR="009E4D0B" w:rsidRPr="00CB721B" w:rsidRDefault="00000000">
      <w:pPr>
        <w:rPr>
          <w:rFonts w:ascii="Open Sans" w:eastAsia="Open Sans" w:hAnsi="Open Sans" w:cs="Open Sans"/>
          <w:color w:val="434343"/>
          <w:sz w:val="22"/>
          <w:szCs w:val="22"/>
        </w:rPr>
      </w:pPr>
      <w:r w:rsidRPr="00CB721B">
        <w:rPr>
          <w:rFonts w:ascii="Open Sans" w:eastAsia="Open Sans" w:hAnsi="Open Sans" w:cs="Open Sans"/>
          <w:color w:val="434343"/>
          <w:sz w:val="22"/>
          <w:szCs w:val="22"/>
        </w:rPr>
        <w:t xml:space="preserve">Detector simulation allows scientists to design detectors and perform physics analyses. The simulation toolkit that has been developed to perform particle physics simulations based on MC methods, and is also used in our use case, is </w:t>
      </w:r>
      <w:hyperlink r:id="rId30">
        <w:r w:rsidRPr="00CB721B">
          <w:rPr>
            <w:rFonts w:ascii="Open Sans" w:eastAsia="Open Sans" w:hAnsi="Open Sans" w:cs="Open Sans"/>
            <w:b/>
            <w:color w:val="EF8200"/>
            <w:sz w:val="22"/>
            <w:szCs w:val="22"/>
            <w:u w:val="single"/>
          </w:rPr>
          <w:t>Geant4</w:t>
        </w:r>
      </w:hyperlink>
      <w:r w:rsidRPr="00CB721B">
        <w:rPr>
          <w:rFonts w:ascii="Open Sans" w:eastAsia="Open Sans" w:hAnsi="Open Sans" w:cs="Open Sans"/>
          <w:color w:val="434343"/>
          <w:sz w:val="22"/>
          <w:szCs w:val="22"/>
        </w:rPr>
        <w:t>. It provides a highly flexible simulation framework in C++. Moreover, Geant4 is used by large scale experiments and projects from the domains of nuclear medicine, astrophysics, and HEP. It constitutes a set of components which include, geometry and tracking descriptions, detector response modelling, event management, user interfaces and much more.</w:t>
      </w:r>
    </w:p>
    <w:p w14:paraId="54AAF1C1" w14:textId="5F865FA0" w:rsidR="009E4D0B" w:rsidRPr="00CB721B" w:rsidRDefault="00000000">
      <w:pPr>
        <w:rPr>
          <w:rFonts w:ascii="Open Sans" w:eastAsia="Open Sans" w:hAnsi="Open Sans" w:cs="Open Sans"/>
          <w:color w:val="434343"/>
          <w:sz w:val="22"/>
          <w:szCs w:val="22"/>
        </w:rPr>
      </w:pPr>
      <w:r w:rsidRPr="00CB721B">
        <w:rPr>
          <w:rFonts w:ascii="Open Sans" w:eastAsia="Open Sans" w:hAnsi="Open Sans" w:cs="Open Sans"/>
          <w:color w:val="434343"/>
          <w:sz w:val="22"/>
          <w:szCs w:val="22"/>
        </w:rPr>
        <w:t>Given the expected HL-LHC requirements in terms of simulation, the community has long since started developing faster alternatives to Monte Carlo, including generative approaches, such as deep learning based techniques (</w:t>
      </w:r>
      <w:hyperlink w:anchor="_References">
        <w:r w:rsidRPr="00CB721B">
          <w:rPr>
            <w:rFonts w:ascii="Open Sans" w:eastAsia="Open Sans" w:hAnsi="Open Sans" w:cs="Open Sans"/>
            <w:b/>
            <w:color w:val="EF8200"/>
            <w:sz w:val="22"/>
            <w:szCs w:val="22"/>
            <w:u w:val="single"/>
          </w:rPr>
          <w:t>R4</w:t>
        </w:r>
      </w:hyperlink>
      <w:r w:rsidRPr="00CB721B">
        <w:rPr>
          <w:rFonts w:ascii="Open Sans" w:eastAsia="Open Sans" w:hAnsi="Open Sans" w:cs="Open Sans"/>
          <w:b/>
          <w:color w:val="EF8200"/>
          <w:sz w:val="22"/>
          <w:szCs w:val="22"/>
        </w:rPr>
        <w:t xml:space="preserve">, </w:t>
      </w:r>
      <w:hyperlink w:anchor="_References">
        <w:r w:rsidRPr="00CB721B">
          <w:rPr>
            <w:rFonts w:ascii="Open Sans" w:eastAsia="Open Sans" w:hAnsi="Open Sans" w:cs="Open Sans"/>
            <w:b/>
            <w:color w:val="EF8200"/>
            <w:sz w:val="22"/>
            <w:szCs w:val="22"/>
            <w:u w:val="single"/>
          </w:rPr>
          <w:t>R5</w:t>
        </w:r>
      </w:hyperlink>
      <w:r w:rsidRPr="00CB721B">
        <w:rPr>
          <w:rFonts w:ascii="Open Sans" w:eastAsia="Open Sans" w:hAnsi="Open Sans" w:cs="Open Sans"/>
          <w:b/>
          <w:color w:val="EF8200"/>
          <w:sz w:val="22"/>
          <w:szCs w:val="22"/>
        </w:rPr>
        <w:t xml:space="preserve">, </w:t>
      </w:r>
      <w:hyperlink w:anchor="_References">
        <w:r w:rsidRPr="00CB721B">
          <w:rPr>
            <w:rFonts w:ascii="Open Sans" w:eastAsia="Open Sans" w:hAnsi="Open Sans" w:cs="Open Sans"/>
            <w:b/>
            <w:color w:val="EF8200"/>
            <w:sz w:val="22"/>
            <w:szCs w:val="22"/>
            <w:u w:val="single"/>
          </w:rPr>
          <w:t>R6</w:t>
        </w:r>
      </w:hyperlink>
      <w:r w:rsidRPr="00CB721B">
        <w:rPr>
          <w:rFonts w:ascii="Open Sans" w:eastAsia="Open Sans" w:hAnsi="Open Sans" w:cs="Open Sans"/>
          <w:color w:val="434343"/>
          <w:sz w:val="22"/>
          <w:szCs w:val="22"/>
        </w:rPr>
        <w:t xml:space="preserve">).  </w:t>
      </w:r>
    </w:p>
    <w:p w14:paraId="3D094A90" w14:textId="11AE3BEC" w:rsidR="009E4D0B" w:rsidRPr="00CB721B" w:rsidRDefault="00000000">
      <w:pPr>
        <w:spacing w:before="240" w:after="240"/>
        <w:rPr>
          <w:rFonts w:ascii="Open Sans" w:eastAsia="Open Sans" w:hAnsi="Open Sans" w:cs="Open Sans"/>
          <w:color w:val="434343"/>
          <w:sz w:val="22"/>
          <w:szCs w:val="22"/>
        </w:rPr>
      </w:pPr>
      <w:r w:rsidRPr="00CB721B">
        <w:rPr>
          <w:rFonts w:ascii="Open Sans" w:eastAsia="Open Sans" w:hAnsi="Open Sans" w:cs="Open Sans"/>
          <w:color w:val="434343"/>
          <w:sz w:val="22"/>
          <w:szCs w:val="22"/>
        </w:rPr>
        <w:t>In the calorimeter case, deep learning based fast simulation directly generates the detector output, without reproducing, step by step, each single particle that interacts with the detector material. More specifically, generative models have been used in related HEP applications, as they are able to combine deep learning with statistical inference and probabilistic modelling. A generative model's goal is to learn how to generate data based on a true, unknown distribution describing a finite number of observations. There are several variants of generative models found in literature with the most well-known ones being the Generative Adversarial Networks (GANs), Variational Autoencoders (VAEs) and Autoregressive Models (</w:t>
      </w:r>
      <w:hyperlink w:anchor="_References">
        <w:r w:rsidRPr="00CB721B">
          <w:rPr>
            <w:rFonts w:ascii="Open Sans" w:eastAsia="Open Sans" w:hAnsi="Open Sans" w:cs="Open Sans"/>
            <w:b/>
            <w:color w:val="EF8200"/>
            <w:sz w:val="22"/>
            <w:szCs w:val="22"/>
            <w:u w:val="single"/>
          </w:rPr>
          <w:t>R1</w:t>
        </w:r>
      </w:hyperlink>
      <w:r w:rsidRPr="00CB721B">
        <w:rPr>
          <w:rFonts w:ascii="Open Sans" w:eastAsia="Open Sans" w:hAnsi="Open Sans" w:cs="Open Sans"/>
          <w:b/>
          <w:color w:val="EF8200"/>
          <w:sz w:val="22"/>
          <w:szCs w:val="22"/>
        </w:rPr>
        <w:t xml:space="preserve">, </w:t>
      </w:r>
      <w:hyperlink w:anchor="_References">
        <w:r w:rsidRPr="00CB721B">
          <w:rPr>
            <w:rFonts w:ascii="Open Sans" w:eastAsia="Open Sans" w:hAnsi="Open Sans" w:cs="Open Sans"/>
            <w:b/>
            <w:color w:val="EF8200"/>
            <w:sz w:val="22"/>
            <w:szCs w:val="22"/>
            <w:u w:val="single"/>
          </w:rPr>
          <w:t>R7</w:t>
        </w:r>
      </w:hyperlink>
      <w:r w:rsidRPr="00CB721B">
        <w:rPr>
          <w:rFonts w:ascii="Open Sans" w:eastAsia="Open Sans" w:hAnsi="Open Sans" w:cs="Open Sans"/>
          <w:b/>
          <w:color w:val="EF8200"/>
          <w:sz w:val="22"/>
          <w:szCs w:val="22"/>
        </w:rPr>
        <w:t xml:space="preserve">, </w:t>
      </w:r>
      <w:hyperlink w:anchor="_References">
        <w:r w:rsidRPr="00CB721B">
          <w:rPr>
            <w:rFonts w:ascii="Open Sans" w:eastAsia="Open Sans" w:hAnsi="Open Sans" w:cs="Open Sans"/>
            <w:b/>
            <w:color w:val="EF8200"/>
            <w:sz w:val="22"/>
            <w:szCs w:val="22"/>
            <w:u w:val="single"/>
          </w:rPr>
          <w:t>R8</w:t>
        </w:r>
      </w:hyperlink>
      <w:r w:rsidRPr="00CB721B">
        <w:rPr>
          <w:rFonts w:ascii="Open Sans" w:eastAsia="Open Sans" w:hAnsi="Open Sans" w:cs="Open Sans"/>
          <w:color w:val="434343"/>
          <w:sz w:val="22"/>
          <w:szCs w:val="22"/>
        </w:rPr>
        <w:t>). The thematic module under task 7.7 designed for CERN’s use case concerns a fast particle detector simulation paradigm using GANs.</w:t>
      </w:r>
    </w:p>
    <w:p w14:paraId="287E3ACC" w14:textId="79F50E35" w:rsidR="009E4D0B" w:rsidRPr="00CB721B" w:rsidRDefault="009E4D0B">
      <w:pPr>
        <w:spacing w:before="240" w:after="240"/>
        <w:rPr>
          <w:rFonts w:ascii="Open Sans" w:eastAsia="Open Sans" w:hAnsi="Open Sans" w:cs="Open Sans"/>
        </w:rPr>
      </w:pPr>
    </w:p>
    <w:p w14:paraId="0DA27EB3" w14:textId="5D19C719" w:rsidR="009E4D0B" w:rsidRPr="00CB721B" w:rsidRDefault="009E4D0B">
      <w:pPr>
        <w:rPr>
          <w:rFonts w:ascii="Open Sans" w:eastAsia="Open Sans" w:hAnsi="Open Sans" w:cs="Open Sans"/>
        </w:rPr>
      </w:pPr>
    </w:p>
    <w:p w14:paraId="2DE363A8" w14:textId="76A7DBEA" w:rsidR="009E4D0B" w:rsidRPr="00CB721B" w:rsidRDefault="009E4D0B">
      <w:pPr>
        <w:rPr>
          <w:rFonts w:ascii="Open Sans" w:hAnsi="Open Sans" w:cs="Open Sans"/>
        </w:rPr>
      </w:pPr>
    </w:p>
    <w:p w14:paraId="0772FA94" w14:textId="6EB1B18E" w:rsidR="009E4D0B" w:rsidRPr="00CB721B" w:rsidRDefault="009E4D0B">
      <w:pPr>
        <w:rPr>
          <w:rFonts w:ascii="Open Sans" w:hAnsi="Open Sans" w:cs="Open Sans"/>
        </w:rPr>
      </w:pPr>
    </w:p>
    <w:p w14:paraId="6103AB5F" w14:textId="658AA527" w:rsidR="009E4D0B" w:rsidRPr="00CB721B" w:rsidRDefault="009E4D0B">
      <w:pPr>
        <w:rPr>
          <w:rFonts w:ascii="Open Sans" w:hAnsi="Open Sans" w:cs="Open Sans"/>
        </w:rPr>
      </w:pPr>
    </w:p>
    <w:p w14:paraId="64D250C6" w14:textId="265FE24A" w:rsidR="009E4D0B" w:rsidRPr="00CB721B" w:rsidRDefault="00CD142E">
      <w:pPr>
        <w:rPr>
          <w:rFonts w:ascii="Open Sans" w:hAnsi="Open Sans" w:cs="Open Sans"/>
        </w:rPr>
      </w:pPr>
      <w:r w:rsidRPr="00CB721B">
        <w:rPr>
          <w:rFonts w:ascii="Open Sans" w:hAnsi="Open Sans" w:cs="Open Sans"/>
          <w:noProof/>
        </w:rPr>
        <w:drawing>
          <wp:anchor distT="0" distB="0" distL="114300" distR="114300" simplePos="0" relativeHeight="251660288" behindDoc="0" locked="0" layoutInCell="1" hidden="0" allowOverlap="1" wp14:anchorId="52634CA0" wp14:editId="51A910A4">
            <wp:simplePos x="0" y="0"/>
            <wp:positionH relativeFrom="column">
              <wp:posOffset>3196128</wp:posOffset>
            </wp:positionH>
            <wp:positionV relativeFrom="paragraph">
              <wp:posOffset>-319784</wp:posOffset>
            </wp:positionV>
            <wp:extent cx="3038475" cy="2628900"/>
            <wp:effectExtent l="0" t="0" r="0" b="0"/>
            <wp:wrapNone/>
            <wp:docPr id="1431046828" name="image7.png" descr="A diagram of a calorimeter&#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A diagram of a calorimeter&#10;&#10;Description automatically generated with low confidence"/>
                    <pic:cNvPicPr preferRelativeResize="0"/>
                  </pic:nvPicPr>
                  <pic:blipFill>
                    <a:blip r:embed="rId31"/>
                    <a:srcRect/>
                    <a:stretch>
                      <a:fillRect/>
                    </a:stretch>
                  </pic:blipFill>
                  <pic:spPr>
                    <a:xfrm>
                      <a:off x="0" y="0"/>
                      <a:ext cx="3038475" cy="2628900"/>
                    </a:xfrm>
                    <a:prstGeom prst="rect">
                      <a:avLst/>
                    </a:prstGeom>
                    <a:ln/>
                  </pic:spPr>
                </pic:pic>
              </a:graphicData>
            </a:graphic>
          </wp:anchor>
        </w:drawing>
      </w:r>
      <w:r w:rsidRPr="00CB721B">
        <w:rPr>
          <w:rFonts w:ascii="Open Sans" w:hAnsi="Open Sans" w:cs="Open Sans"/>
          <w:noProof/>
        </w:rPr>
        <w:drawing>
          <wp:anchor distT="0" distB="0" distL="114300" distR="114300" simplePos="0" relativeHeight="251661312" behindDoc="0" locked="0" layoutInCell="1" hidden="0" allowOverlap="1" wp14:anchorId="214DA70A" wp14:editId="6B10140C">
            <wp:simplePos x="0" y="0"/>
            <wp:positionH relativeFrom="margin">
              <wp:posOffset>-112815</wp:posOffset>
            </wp:positionH>
            <wp:positionV relativeFrom="paragraph">
              <wp:posOffset>-219075</wp:posOffset>
            </wp:positionV>
            <wp:extent cx="3105150" cy="2609850"/>
            <wp:effectExtent l="0" t="0" r="0" b="0"/>
            <wp:wrapNone/>
            <wp:docPr id="1431046822" name="image2.png" descr="Figure 16 - Detailed (full) particle simulation with Geant4 (left) and fast particle simulation using generative ML techniques (right) (R3)"/>
            <wp:cNvGraphicFramePr/>
            <a:graphic xmlns:a="http://schemas.openxmlformats.org/drawingml/2006/main">
              <a:graphicData uri="http://schemas.openxmlformats.org/drawingml/2006/picture">
                <pic:pic xmlns:pic="http://schemas.openxmlformats.org/drawingml/2006/picture">
                  <pic:nvPicPr>
                    <pic:cNvPr id="1431046822" name="image2.png" descr="Figure 16 - Detailed (full) particle simulation with Geant4 (left) and fast particle simulation using generative ML techniques (right) (R3)"/>
                    <pic:cNvPicPr preferRelativeResize="0"/>
                  </pic:nvPicPr>
                  <pic:blipFill>
                    <a:blip r:embed="rId32"/>
                    <a:srcRect/>
                    <a:stretch>
                      <a:fillRect/>
                    </a:stretch>
                  </pic:blipFill>
                  <pic:spPr>
                    <a:xfrm>
                      <a:off x="0" y="0"/>
                      <a:ext cx="3105150" cy="2609850"/>
                    </a:xfrm>
                    <a:prstGeom prst="rect">
                      <a:avLst/>
                    </a:prstGeom>
                    <a:ln/>
                  </pic:spPr>
                </pic:pic>
              </a:graphicData>
            </a:graphic>
          </wp:anchor>
        </w:drawing>
      </w:r>
    </w:p>
    <w:p w14:paraId="7371A008" w14:textId="77777777" w:rsidR="009E4D0B" w:rsidRPr="00CB721B" w:rsidRDefault="009E4D0B">
      <w:pPr>
        <w:rPr>
          <w:rFonts w:ascii="Open Sans" w:hAnsi="Open Sans" w:cs="Open Sans"/>
        </w:rPr>
      </w:pPr>
    </w:p>
    <w:p w14:paraId="69154685" w14:textId="77777777" w:rsidR="009E4D0B" w:rsidRPr="00CB721B" w:rsidRDefault="009E4D0B">
      <w:pPr>
        <w:rPr>
          <w:rFonts w:ascii="Open Sans" w:hAnsi="Open Sans" w:cs="Open Sans"/>
        </w:rPr>
      </w:pPr>
    </w:p>
    <w:p w14:paraId="703F40A5" w14:textId="77777777" w:rsidR="009E4D0B" w:rsidRPr="00CB721B" w:rsidRDefault="009E4D0B">
      <w:pPr>
        <w:rPr>
          <w:rFonts w:ascii="Open Sans" w:hAnsi="Open Sans" w:cs="Open Sans"/>
        </w:rPr>
      </w:pPr>
    </w:p>
    <w:p w14:paraId="459FDC19" w14:textId="77777777" w:rsidR="009E4D0B" w:rsidRPr="00CB721B" w:rsidRDefault="009E4D0B">
      <w:pPr>
        <w:rPr>
          <w:rFonts w:ascii="Open Sans" w:hAnsi="Open Sans" w:cs="Open Sans"/>
        </w:rPr>
      </w:pPr>
    </w:p>
    <w:p w14:paraId="20CB8320" w14:textId="77777777" w:rsidR="009E4D0B" w:rsidRPr="00CB721B" w:rsidRDefault="009E4D0B">
      <w:pPr>
        <w:rPr>
          <w:rFonts w:ascii="Open Sans" w:hAnsi="Open Sans" w:cs="Open Sans"/>
        </w:rPr>
      </w:pPr>
    </w:p>
    <w:p w14:paraId="159A854A" w14:textId="77777777" w:rsidR="00CD142E" w:rsidRDefault="00CD142E" w:rsidP="00097C54">
      <w:pPr>
        <w:pStyle w:val="Caption"/>
        <w:jc w:val="center"/>
        <w:rPr>
          <w:rFonts w:ascii="Open Sans" w:hAnsi="Open Sans" w:cs="Open Sans"/>
        </w:rPr>
      </w:pPr>
    </w:p>
    <w:p w14:paraId="43AE0285" w14:textId="77777777" w:rsidR="00CD142E" w:rsidRDefault="00CD142E" w:rsidP="00097C54">
      <w:pPr>
        <w:pStyle w:val="Caption"/>
        <w:jc w:val="center"/>
        <w:rPr>
          <w:rFonts w:ascii="Open Sans" w:hAnsi="Open Sans" w:cs="Open Sans"/>
        </w:rPr>
      </w:pPr>
    </w:p>
    <w:p w14:paraId="6D718271" w14:textId="77777777" w:rsidR="00CD142E" w:rsidRDefault="00CD142E" w:rsidP="00097C54">
      <w:pPr>
        <w:pStyle w:val="Caption"/>
        <w:jc w:val="center"/>
        <w:rPr>
          <w:rFonts w:ascii="Open Sans" w:hAnsi="Open Sans" w:cs="Open Sans"/>
        </w:rPr>
      </w:pPr>
    </w:p>
    <w:p w14:paraId="483C38CB" w14:textId="01C5F803" w:rsidR="009E4D0B" w:rsidRPr="00CB721B" w:rsidRDefault="00097C54" w:rsidP="00097C54">
      <w:pPr>
        <w:pStyle w:val="Caption"/>
        <w:jc w:val="center"/>
        <w:rPr>
          <w:rFonts w:ascii="Open Sans" w:hAnsi="Open Sans" w:cs="Open Sans"/>
          <w:noProof/>
        </w:rPr>
      </w:pPr>
      <w:bookmarkStart w:id="59" w:name="_Toc175733043"/>
      <w:r w:rsidRPr="00CB721B">
        <w:rPr>
          <w:rFonts w:ascii="Open Sans" w:hAnsi="Open Sans" w:cs="Open Sans"/>
        </w:rPr>
        <w:t xml:space="preserve">Figure </w:t>
      </w:r>
      <w:r w:rsidRPr="00CB721B">
        <w:rPr>
          <w:rFonts w:ascii="Open Sans" w:hAnsi="Open Sans" w:cs="Open Sans"/>
        </w:rPr>
        <w:fldChar w:fldCharType="begin"/>
      </w:r>
      <w:r w:rsidRPr="00CB721B">
        <w:rPr>
          <w:rFonts w:ascii="Open Sans" w:hAnsi="Open Sans" w:cs="Open Sans"/>
        </w:rPr>
        <w:instrText xml:space="preserve"> SEQ Figure \* ARABIC </w:instrText>
      </w:r>
      <w:r w:rsidRPr="00CB721B">
        <w:rPr>
          <w:rFonts w:ascii="Open Sans" w:hAnsi="Open Sans" w:cs="Open Sans"/>
        </w:rPr>
        <w:fldChar w:fldCharType="separate"/>
      </w:r>
      <w:r w:rsidR="00A14FED">
        <w:rPr>
          <w:rFonts w:ascii="Open Sans" w:hAnsi="Open Sans" w:cs="Open Sans"/>
          <w:noProof/>
        </w:rPr>
        <w:t>16</w:t>
      </w:r>
      <w:r w:rsidRPr="00CB721B">
        <w:rPr>
          <w:rFonts w:ascii="Open Sans" w:hAnsi="Open Sans" w:cs="Open Sans"/>
        </w:rPr>
        <w:fldChar w:fldCharType="end"/>
      </w:r>
      <w:r w:rsidRPr="00CB721B">
        <w:rPr>
          <w:rFonts w:ascii="Open Sans" w:hAnsi="Open Sans" w:cs="Open Sans"/>
        </w:rPr>
        <w:t xml:space="preserve"> - Detailed (full) particle simulation with Geant4 (left) and fast particle simulation using generative ML techniques (right) (R3)</w:t>
      </w:r>
      <w:bookmarkEnd w:id="59"/>
    </w:p>
    <w:p w14:paraId="495BAF58" w14:textId="6733B735" w:rsidR="009E4D0B" w:rsidRPr="00CB721B" w:rsidRDefault="00000000">
      <w:pPr>
        <w:spacing w:after="240"/>
        <w:rPr>
          <w:rFonts w:ascii="Open Sans" w:hAnsi="Open Sans" w:cs="Open Sans"/>
        </w:rPr>
      </w:pPr>
      <w:r w:rsidRPr="00CB721B">
        <w:rPr>
          <w:rFonts w:ascii="Open Sans" w:eastAsia="Open Sans" w:hAnsi="Open Sans" w:cs="Open Sans"/>
          <w:color w:val="434343"/>
          <w:sz w:val="22"/>
          <w:szCs w:val="22"/>
        </w:rPr>
        <w:t>Compared to other generative approaches, the Generative Adversarial Network approach is able to demonstrate highly realistic and sharp images</w:t>
      </w:r>
      <w:r w:rsidRPr="00CB721B">
        <w:rPr>
          <w:rFonts w:ascii="Open Sans" w:eastAsia="Open Sans" w:hAnsi="Open Sans" w:cs="Open Sans"/>
          <w:b/>
          <w:color w:val="434343"/>
          <w:sz w:val="22"/>
          <w:szCs w:val="22"/>
        </w:rPr>
        <w:t xml:space="preserve"> </w:t>
      </w:r>
      <w:r w:rsidRPr="00CB721B">
        <w:rPr>
          <w:rFonts w:ascii="Open Sans" w:eastAsia="Open Sans" w:hAnsi="Open Sans" w:cs="Open Sans"/>
          <w:color w:val="434343"/>
          <w:sz w:val="22"/>
          <w:szCs w:val="22"/>
        </w:rPr>
        <w:t>(</w:t>
      </w:r>
      <w:hyperlink w:anchor="_References">
        <w:r w:rsidRPr="00CB721B">
          <w:rPr>
            <w:rFonts w:ascii="Open Sans" w:eastAsia="Open Sans" w:hAnsi="Open Sans" w:cs="Open Sans"/>
            <w:b/>
            <w:color w:val="EF8200"/>
            <w:sz w:val="22"/>
            <w:szCs w:val="22"/>
            <w:u w:val="single"/>
          </w:rPr>
          <w:t>R1</w:t>
        </w:r>
      </w:hyperlink>
      <w:r w:rsidRPr="00CB721B">
        <w:rPr>
          <w:rFonts w:ascii="Open Sans" w:eastAsia="Open Sans" w:hAnsi="Open Sans" w:cs="Open Sans"/>
          <w:color w:val="434343"/>
          <w:sz w:val="22"/>
          <w:szCs w:val="22"/>
        </w:rPr>
        <w:t>). A GAN can learn a distribution implicitly as it doesn’t rely on the explicit computation of probability densities. This use case leverages a 3D convolutional GAN, 3DGAN, as calorimeter detectors can be regarded as huge cameras taking pictures of particle interactions (</w:t>
      </w:r>
      <w:hyperlink w:anchor="_References">
        <w:r w:rsidRPr="00CB721B">
          <w:rPr>
            <w:rFonts w:ascii="Open Sans" w:eastAsia="Open Sans" w:hAnsi="Open Sans" w:cs="Open Sans"/>
            <w:b/>
            <w:color w:val="EF8200"/>
            <w:sz w:val="22"/>
            <w:szCs w:val="22"/>
            <w:u w:val="single"/>
          </w:rPr>
          <w:t>R2</w:t>
        </w:r>
      </w:hyperlink>
      <w:r w:rsidRPr="00CB721B">
        <w:rPr>
          <w:rFonts w:ascii="Open Sans" w:eastAsia="Open Sans" w:hAnsi="Open Sans" w:cs="Open Sans"/>
          <w:color w:val="434343"/>
          <w:sz w:val="22"/>
          <w:szCs w:val="22"/>
        </w:rPr>
        <w:t>). The voxels (3D calorimeter cells) are generated as monochromatic pixelated images with the pixel intensities representing the cell energy depositions.</w:t>
      </w:r>
      <w:r w:rsidRPr="00CB721B">
        <w:rPr>
          <w:rFonts w:ascii="Open Sans" w:hAnsi="Open Sans" w:cs="Open Sans"/>
          <w:noProof/>
        </w:rPr>
        <mc:AlternateContent>
          <mc:Choice Requires="wps">
            <w:drawing>
              <wp:anchor distT="0" distB="0" distL="114300" distR="114300" simplePos="0" relativeHeight="251662336" behindDoc="0" locked="0" layoutInCell="1" hidden="0" allowOverlap="1" wp14:anchorId="1E92E3E6" wp14:editId="043DA3D5">
                <wp:simplePos x="0" y="0"/>
                <wp:positionH relativeFrom="column">
                  <wp:posOffset>-152399</wp:posOffset>
                </wp:positionH>
                <wp:positionV relativeFrom="paragraph">
                  <wp:posOffset>3263900</wp:posOffset>
                </wp:positionV>
                <wp:extent cx="635" cy="12700"/>
                <wp:effectExtent l="0" t="0" r="0" b="0"/>
                <wp:wrapNone/>
                <wp:docPr id="1431046820" name="Rectangle 1431046820"/>
                <wp:cNvGraphicFramePr/>
                <a:graphic xmlns:a="http://schemas.openxmlformats.org/drawingml/2006/main">
                  <a:graphicData uri="http://schemas.microsoft.com/office/word/2010/wordprocessingShape">
                    <wps:wsp>
                      <wps:cNvSpPr/>
                      <wps:spPr>
                        <a:xfrm>
                          <a:off x="2245613" y="3779683"/>
                          <a:ext cx="6200775" cy="635"/>
                        </a:xfrm>
                        <a:prstGeom prst="rect">
                          <a:avLst/>
                        </a:prstGeom>
                        <a:solidFill>
                          <a:srgbClr val="FFFFFF"/>
                        </a:solidFill>
                        <a:ln>
                          <a:noFill/>
                        </a:ln>
                      </wps:spPr>
                      <wps:txbx>
                        <w:txbxContent>
                          <w:p w14:paraId="2B9202A7" w14:textId="77777777" w:rsidR="009E4D0B" w:rsidRDefault="00000000">
                            <w:pPr>
                              <w:spacing w:before="0" w:after="200"/>
                              <w:jc w:val="center"/>
                              <w:textDirection w:val="btLr"/>
                            </w:pPr>
                            <w:r>
                              <w:rPr>
                                <w:rFonts w:ascii="Open Sans" w:eastAsia="Open Sans" w:hAnsi="Open Sans" w:cs="Open Sans"/>
                                <w:i/>
                                <w:color w:val="434343"/>
                                <w:sz w:val="18"/>
                              </w:rPr>
                              <w:t xml:space="preserve">Figure  SEQ Figure \* ARABIC 18 - Fast particle detector simulation using ML techniques high level workflow composition </w:t>
                            </w:r>
                            <w:r>
                              <w:rPr>
                                <w:rFonts w:ascii="Open Sans" w:eastAsia="Open Sans" w:hAnsi="Open Sans" w:cs="Open Sans"/>
                                <w:i/>
                                <w:color w:val="44546A"/>
                                <w:sz w:val="18"/>
                              </w:rPr>
                              <w:t>(</w:t>
                            </w:r>
                            <w:r>
                              <w:rPr>
                                <w:rFonts w:ascii="Open Sans" w:eastAsia="Open Sans" w:hAnsi="Open Sans" w:cs="Open Sans"/>
                                <w:i/>
                                <w:color w:val="EF8200"/>
                                <w:sz w:val="18"/>
                                <w:u w:val="single"/>
                              </w:rPr>
                              <w:t>R3</w:t>
                            </w:r>
                            <w:r>
                              <w:rPr>
                                <w:rFonts w:ascii="Open Sans" w:eastAsia="Open Sans" w:hAnsi="Open Sans" w:cs="Open Sans"/>
                                <w:i/>
                                <w:color w:val="44546A"/>
                                <w:sz w:val="18"/>
                              </w:rPr>
                              <w:t>)</w:t>
                            </w:r>
                          </w:p>
                        </w:txbxContent>
                      </wps:txbx>
                      <wps:bodyPr spcFirstLastPara="1" wrap="square" lIns="0" tIns="0" rIns="0" bIns="0" anchor="t" anchorCtr="0">
                        <a:noAutofit/>
                      </wps:bodyPr>
                    </wps:wsp>
                  </a:graphicData>
                </a:graphic>
              </wp:anchor>
            </w:drawing>
          </mc:Choice>
          <mc:Fallback>
            <w:pict>
              <v:rect w14:anchorId="1E92E3E6" id="Rectangle 1431046820" o:spid="_x0000_s1026" style="position:absolute;left:0;text-align:left;margin-left:-12pt;margin-top:257pt;width:.05pt;height:1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" stroked="f">
                <v:textbox inset="0,0,0,0">
                  <w:txbxContent>
                    <w:p w14:paraId="2B9202A7" w14:textId="77777777" w:rsidR="009E4D0B" w:rsidRDefault="00000000">
                      <w:pPr>
                        <w:spacing w:before="0" w:after="200"/>
                        <w:jc w:val="center"/>
                        <w:textDirection w:val="btLr"/>
                      </w:pPr>
                      <w:r>
                        <w:rPr>
                          <w:rFonts w:ascii="Open Sans" w:eastAsia="Open Sans" w:hAnsi="Open Sans" w:cs="Open Sans"/>
                          <w:i/>
                          <w:color w:val="434343"/>
                          <w:sz w:val="18"/>
                        </w:rPr>
                        <w:t xml:space="preserve">Figure  SEQ Figure \* ARABIC 18 - Fast particle detector simulation using ML techniques high level workflow composition </w:t>
                      </w:r>
                      <w:r>
                        <w:rPr>
                          <w:rFonts w:ascii="Open Sans" w:eastAsia="Open Sans" w:hAnsi="Open Sans" w:cs="Open Sans"/>
                          <w:i/>
                          <w:color w:val="44546A"/>
                          <w:sz w:val="18"/>
                        </w:rPr>
                        <w:t>(</w:t>
                      </w:r>
                      <w:r>
                        <w:rPr>
                          <w:rFonts w:ascii="Open Sans" w:eastAsia="Open Sans" w:hAnsi="Open Sans" w:cs="Open Sans"/>
                          <w:i/>
                          <w:color w:val="EF8200"/>
                          <w:sz w:val="18"/>
                          <w:u w:val="single"/>
                        </w:rPr>
                        <w:t>R3</w:t>
                      </w:r>
                      <w:r>
                        <w:rPr>
                          <w:rFonts w:ascii="Open Sans" w:eastAsia="Open Sans" w:hAnsi="Open Sans" w:cs="Open Sans"/>
                          <w:i/>
                          <w:color w:val="44546A"/>
                          <w:sz w:val="18"/>
                        </w:rPr>
                        <w:t>)</w:t>
                      </w:r>
                    </w:p>
                  </w:txbxContent>
                </v:textbox>
              </v:rect>
            </w:pict>
          </mc:Fallback>
        </mc:AlternateContent>
      </w:r>
    </w:p>
    <w:p w14:paraId="5D629683" w14:textId="77777777" w:rsidR="009E4D0B" w:rsidRPr="00CB721B" w:rsidRDefault="009E4D0B">
      <w:pPr>
        <w:rPr>
          <w:rFonts w:ascii="Open Sans" w:hAnsi="Open Sans" w:cs="Open Sans"/>
        </w:rPr>
      </w:pPr>
    </w:p>
    <w:p w14:paraId="2A350DBC" w14:textId="77777777" w:rsidR="009E4D0B" w:rsidRPr="00CB721B" w:rsidRDefault="009E4D0B">
      <w:pPr>
        <w:rPr>
          <w:rFonts w:ascii="Open Sans" w:hAnsi="Open Sans" w:cs="Open Sans"/>
        </w:rPr>
      </w:pPr>
    </w:p>
    <w:p w14:paraId="505CBF96" w14:textId="77777777" w:rsidR="009E4D0B" w:rsidRPr="00CB721B" w:rsidRDefault="009E4D0B">
      <w:pPr>
        <w:rPr>
          <w:rFonts w:ascii="Open Sans" w:hAnsi="Open Sans" w:cs="Open Sans"/>
        </w:rPr>
      </w:pPr>
    </w:p>
    <w:p w14:paraId="4FE49F8F" w14:textId="77777777" w:rsidR="00097C54" w:rsidRPr="00CB721B" w:rsidRDefault="00000000" w:rsidP="00097C54">
      <w:pPr>
        <w:keepNext/>
        <w:rPr>
          <w:rFonts w:ascii="Open Sans" w:hAnsi="Open Sans" w:cs="Open Sans"/>
        </w:rPr>
      </w:pPr>
      <w:r w:rsidRPr="00CB721B">
        <w:rPr>
          <w:rFonts w:ascii="Open Sans" w:hAnsi="Open Sans" w:cs="Open Sans"/>
          <w:noProof/>
        </w:rPr>
        <w:lastRenderedPageBreak/>
        <w:drawing>
          <wp:inline distT="114300" distB="114300" distL="114300" distR="114300" wp14:anchorId="4BC2DB79" wp14:editId="397756EF">
            <wp:extent cx="5731200" cy="4559300"/>
            <wp:effectExtent l="0" t="0" r="0" b="0"/>
            <wp:docPr id="1431046824" name="image17.png" descr="Figure 17 - Fast particle detector simulation using ML techniques high level workflow composition"/>
            <wp:cNvGraphicFramePr/>
            <a:graphic xmlns:a="http://schemas.openxmlformats.org/drawingml/2006/main">
              <a:graphicData uri="http://schemas.openxmlformats.org/drawingml/2006/picture">
                <pic:pic xmlns:pic="http://schemas.openxmlformats.org/drawingml/2006/picture">
                  <pic:nvPicPr>
                    <pic:cNvPr id="1431046824" name="image17.png" descr="Figure 17 - Fast particle detector simulation using ML techniques high level workflow composition"/>
                    <pic:cNvPicPr preferRelativeResize="0"/>
                  </pic:nvPicPr>
                  <pic:blipFill>
                    <a:blip r:embed="rId33"/>
                    <a:srcRect/>
                    <a:stretch>
                      <a:fillRect/>
                    </a:stretch>
                  </pic:blipFill>
                  <pic:spPr>
                    <a:xfrm>
                      <a:off x="0" y="0"/>
                      <a:ext cx="5731200" cy="4559300"/>
                    </a:xfrm>
                    <a:prstGeom prst="rect">
                      <a:avLst/>
                    </a:prstGeom>
                    <a:ln/>
                  </pic:spPr>
                </pic:pic>
              </a:graphicData>
            </a:graphic>
          </wp:inline>
        </w:drawing>
      </w:r>
    </w:p>
    <w:p w14:paraId="112EB29D" w14:textId="50C04079" w:rsidR="009E4D0B" w:rsidRPr="00CB721B" w:rsidRDefault="00097C54" w:rsidP="00097C54">
      <w:pPr>
        <w:pStyle w:val="Caption"/>
        <w:jc w:val="center"/>
        <w:rPr>
          <w:rFonts w:ascii="Open Sans" w:hAnsi="Open Sans" w:cs="Open Sans"/>
        </w:rPr>
      </w:pPr>
      <w:bookmarkStart w:id="60" w:name="_Ref175729292"/>
      <w:bookmarkStart w:id="61" w:name="_Toc175733044"/>
      <w:r w:rsidRPr="00CB721B">
        <w:rPr>
          <w:rFonts w:ascii="Open Sans" w:hAnsi="Open Sans" w:cs="Open Sans"/>
        </w:rPr>
        <w:t xml:space="preserve">Figure </w:t>
      </w:r>
      <w:r w:rsidRPr="00CB721B">
        <w:rPr>
          <w:rFonts w:ascii="Open Sans" w:hAnsi="Open Sans" w:cs="Open Sans"/>
        </w:rPr>
        <w:fldChar w:fldCharType="begin"/>
      </w:r>
      <w:r w:rsidRPr="00CB721B">
        <w:rPr>
          <w:rFonts w:ascii="Open Sans" w:hAnsi="Open Sans" w:cs="Open Sans"/>
        </w:rPr>
        <w:instrText xml:space="preserve"> SEQ Figure \* ARABIC </w:instrText>
      </w:r>
      <w:r w:rsidRPr="00CB721B">
        <w:rPr>
          <w:rFonts w:ascii="Open Sans" w:hAnsi="Open Sans" w:cs="Open Sans"/>
        </w:rPr>
        <w:fldChar w:fldCharType="separate"/>
      </w:r>
      <w:r w:rsidR="00A14FED">
        <w:rPr>
          <w:rFonts w:ascii="Open Sans" w:hAnsi="Open Sans" w:cs="Open Sans"/>
          <w:noProof/>
        </w:rPr>
        <w:t>17</w:t>
      </w:r>
      <w:r w:rsidRPr="00CB721B">
        <w:rPr>
          <w:rFonts w:ascii="Open Sans" w:hAnsi="Open Sans" w:cs="Open Sans"/>
        </w:rPr>
        <w:fldChar w:fldCharType="end"/>
      </w:r>
      <w:bookmarkEnd w:id="60"/>
      <w:r w:rsidRPr="00CB721B">
        <w:rPr>
          <w:rFonts w:ascii="Open Sans" w:hAnsi="Open Sans" w:cs="Open Sans"/>
        </w:rPr>
        <w:t xml:space="preserve"> - Fast particle detector simulation using ML techniques high level workflow composition</w:t>
      </w:r>
      <w:bookmarkEnd w:id="61"/>
    </w:p>
    <w:p w14:paraId="72987B7C" w14:textId="77777777" w:rsidR="009E4D0B" w:rsidRPr="00CB721B" w:rsidRDefault="009E4D0B">
      <w:pPr>
        <w:rPr>
          <w:rFonts w:ascii="Open Sans" w:hAnsi="Open Sans" w:cs="Open Sans"/>
          <w:i/>
          <w:sz w:val="18"/>
          <w:szCs w:val="18"/>
        </w:rPr>
      </w:pPr>
      <w:bookmarkStart w:id="62" w:name="_heading=h.3fwokq0" w:colFirst="0" w:colLast="0"/>
      <w:bookmarkEnd w:id="62"/>
    </w:p>
    <w:p w14:paraId="5EC62DD8" w14:textId="77777777" w:rsidR="009E4D0B" w:rsidRPr="00CB721B" w:rsidRDefault="00000000">
      <w:pPr>
        <w:pStyle w:val="Heading3"/>
        <w:numPr>
          <w:ilvl w:val="2"/>
          <w:numId w:val="2"/>
        </w:numPr>
        <w:rPr>
          <w:rFonts w:cs="Open Sans"/>
        </w:rPr>
      </w:pPr>
      <w:bookmarkStart w:id="63" w:name="_Toc175670970"/>
      <w:r w:rsidRPr="00CB721B">
        <w:rPr>
          <w:rFonts w:cs="Open Sans"/>
        </w:rPr>
        <w:t>3DGAN component implementation</w:t>
      </w:r>
      <w:bookmarkEnd w:id="63"/>
    </w:p>
    <w:p w14:paraId="73D9A396" w14:textId="77777777" w:rsidR="009E4D0B" w:rsidRPr="00CB721B" w:rsidRDefault="00000000">
      <w:pPr>
        <w:spacing w:before="240" w:after="240"/>
        <w:rPr>
          <w:rFonts w:ascii="Open Sans" w:eastAsia="Open Sans" w:hAnsi="Open Sans" w:cs="Open Sans"/>
          <w:color w:val="434343"/>
          <w:sz w:val="22"/>
          <w:szCs w:val="22"/>
        </w:rPr>
      </w:pPr>
      <w:r w:rsidRPr="00CB721B">
        <w:rPr>
          <w:rFonts w:ascii="Open Sans" w:eastAsia="Open Sans" w:hAnsi="Open Sans" w:cs="Open Sans"/>
          <w:color w:val="434343"/>
          <w:sz w:val="22"/>
          <w:szCs w:val="22"/>
        </w:rPr>
        <w:t>An implementation of the 3DGAN approach has been developed and a more detailed description follows. 3DGAN (</w:t>
      </w:r>
      <w:hyperlink r:id="rId34" w:anchor="heading=h.2dlolyb">
        <w:r w:rsidRPr="00CB721B">
          <w:rPr>
            <w:rFonts w:ascii="Open Sans" w:eastAsia="Open Sans" w:hAnsi="Open Sans" w:cs="Open Sans"/>
            <w:b/>
            <w:color w:val="EF8200"/>
            <w:sz w:val="22"/>
            <w:szCs w:val="22"/>
            <w:u w:val="single"/>
          </w:rPr>
          <w:t>R2</w:t>
        </w:r>
      </w:hyperlink>
      <w:r w:rsidRPr="00CB721B">
        <w:rPr>
          <w:rFonts w:ascii="Open Sans" w:eastAsia="Open Sans" w:hAnsi="Open Sans" w:cs="Open Sans"/>
          <w:color w:val="434343"/>
          <w:sz w:val="22"/>
          <w:szCs w:val="22"/>
        </w:rPr>
        <w:t>), has been implemented using Tensorflow v2</w:t>
      </w:r>
      <w:r w:rsidRPr="00CB721B">
        <w:rPr>
          <w:rFonts w:ascii="Open Sans" w:eastAsia="Open Sans" w:hAnsi="Open Sans" w:cs="Open Sans"/>
          <w:color w:val="434343"/>
          <w:sz w:val="22"/>
          <w:szCs w:val="22"/>
          <w:vertAlign w:val="superscript"/>
        </w:rPr>
        <w:footnoteReference w:id="22"/>
      </w:r>
      <w:r w:rsidRPr="00CB721B">
        <w:rPr>
          <w:rFonts w:ascii="Open Sans" w:eastAsia="Open Sans" w:hAnsi="Open Sans" w:cs="Open Sans"/>
          <w:color w:val="434343"/>
          <w:sz w:val="22"/>
          <w:szCs w:val="22"/>
        </w:rPr>
        <w:t xml:space="preserve"> and recently has been updated leveraging PyTorch</w:t>
      </w:r>
      <w:r w:rsidRPr="00CB721B">
        <w:rPr>
          <w:rFonts w:ascii="Open Sans" w:eastAsia="Open Sans" w:hAnsi="Open Sans" w:cs="Open Sans"/>
          <w:color w:val="434343"/>
          <w:sz w:val="22"/>
          <w:szCs w:val="22"/>
          <w:vertAlign w:val="superscript"/>
        </w:rPr>
        <w:footnoteReference w:id="23"/>
      </w:r>
      <w:r w:rsidRPr="00CB721B">
        <w:rPr>
          <w:rFonts w:ascii="Open Sans" w:eastAsia="Open Sans" w:hAnsi="Open Sans" w:cs="Open Sans"/>
          <w:color w:val="434343"/>
          <w:sz w:val="22"/>
          <w:szCs w:val="22"/>
        </w:rPr>
        <w:t>. The code is available on GitHub</w:t>
      </w:r>
      <w:r w:rsidRPr="00CB721B">
        <w:rPr>
          <w:rFonts w:ascii="Open Sans" w:eastAsia="Open Sans" w:hAnsi="Open Sans" w:cs="Open Sans"/>
          <w:color w:val="434343"/>
          <w:sz w:val="22"/>
          <w:szCs w:val="22"/>
          <w:vertAlign w:val="superscript"/>
        </w:rPr>
        <w:footnoteReference w:id="24"/>
      </w:r>
      <w:r w:rsidRPr="00CB721B">
        <w:rPr>
          <w:rFonts w:ascii="Open Sans" w:eastAsia="Open Sans" w:hAnsi="Open Sans" w:cs="Open Sans"/>
          <w:color w:val="434343"/>
          <w:sz w:val="22"/>
          <w:szCs w:val="22"/>
          <w:vertAlign w:val="superscript"/>
        </w:rPr>
        <w:t>,</w:t>
      </w:r>
      <w:r w:rsidRPr="00CB721B">
        <w:rPr>
          <w:rFonts w:ascii="Open Sans" w:eastAsia="Open Sans" w:hAnsi="Open Sans" w:cs="Open Sans"/>
          <w:color w:val="434343"/>
          <w:sz w:val="22"/>
          <w:szCs w:val="22"/>
          <w:vertAlign w:val="superscript"/>
        </w:rPr>
        <w:footnoteReference w:id="25"/>
      </w:r>
      <w:r w:rsidRPr="00CB721B">
        <w:rPr>
          <w:rFonts w:ascii="Open Sans" w:eastAsia="Open Sans" w:hAnsi="Open Sans" w:cs="Open Sans"/>
          <w:color w:val="434343"/>
          <w:sz w:val="22"/>
          <w:szCs w:val="22"/>
        </w:rPr>
        <w:t xml:space="preserve"> and it has been tested and run locally on a single Linux node using 4 GPUs, but also on HPC nodes in distributed manner.</w:t>
      </w:r>
    </w:p>
    <w:p w14:paraId="7F65B5D0" w14:textId="61EE753A" w:rsidR="009E4D0B" w:rsidRPr="00CB721B" w:rsidRDefault="00000000">
      <w:pPr>
        <w:spacing w:after="240"/>
        <w:rPr>
          <w:rFonts w:ascii="Open Sans" w:eastAsia="Open Sans" w:hAnsi="Open Sans" w:cs="Open Sans"/>
          <w:color w:val="434343"/>
          <w:sz w:val="22"/>
          <w:szCs w:val="22"/>
        </w:rPr>
      </w:pPr>
      <w:r w:rsidRPr="00CB721B">
        <w:rPr>
          <w:rFonts w:ascii="Open Sans" w:eastAsia="Open Sans" w:hAnsi="Open Sans" w:cs="Open Sans"/>
          <w:color w:val="434343"/>
          <w:sz w:val="22"/>
          <w:szCs w:val="22"/>
        </w:rPr>
        <w:t xml:space="preserve">The 3DGAN architecture can be seen in </w:t>
      </w:r>
      <w:r w:rsidR="00A4382B" w:rsidRPr="00A4382B">
        <w:rPr>
          <w:rFonts w:ascii="Open Sans" w:eastAsia="Open Sans" w:hAnsi="Open Sans" w:cs="Open Sans"/>
          <w:b/>
          <w:color w:val="ED7D31" w:themeColor="accent2"/>
          <w:sz w:val="22"/>
          <w:szCs w:val="22"/>
        </w:rPr>
        <w:fldChar w:fldCharType="begin"/>
      </w:r>
      <w:r w:rsidR="00A4382B" w:rsidRPr="00A4382B">
        <w:rPr>
          <w:rFonts w:ascii="Open Sans" w:eastAsia="Open Sans" w:hAnsi="Open Sans" w:cs="Open Sans"/>
          <w:b/>
          <w:color w:val="ED7D31" w:themeColor="accent2"/>
          <w:sz w:val="22"/>
          <w:szCs w:val="22"/>
        </w:rPr>
        <w:instrText xml:space="preserve"> REF _Ref175729147 \h  \* MERGEFORMAT </w:instrText>
      </w:r>
      <w:r w:rsidR="00A4382B" w:rsidRPr="00A4382B">
        <w:rPr>
          <w:rFonts w:ascii="Open Sans" w:eastAsia="Open Sans" w:hAnsi="Open Sans" w:cs="Open Sans"/>
          <w:b/>
          <w:color w:val="ED7D31" w:themeColor="accent2"/>
          <w:sz w:val="22"/>
          <w:szCs w:val="22"/>
        </w:rPr>
      </w:r>
      <w:r w:rsidR="00A4382B" w:rsidRPr="00A4382B">
        <w:rPr>
          <w:rFonts w:ascii="Open Sans" w:eastAsia="Open Sans" w:hAnsi="Open Sans" w:cs="Open Sans"/>
          <w:b/>
          <w:color w:val="ED7D31" w:themeColor="accent2"/>
          <w:sz w:val="22"/>
          <w:szCs w:val="22"/>
        </w:rPr>
        <w:fldChar w:fldCharType="separate"/>
      </w:r>
      <w:r w:rsidR="00A14FED" w:rsidRPr="00A14FED">
        <w:rPr>
          <w:rFonts w:ascii="Open Sans" w:hAnsi="Open Sans" w:cs="Open Sans"/>
          <w:b/>
          <w:color w:val="ED7D31" w:themeColor="accent2"/>
        </w:rPr>
        <w:t xml:space="preserve">Figure </w:t>
      </w:r>
      <w:r w:rsidR="00A14FED" w:rsidRPr="00A14FED">
        <w:rPr>
          <w:rFonts w:ascii="Open Sans" w:hAnsi="Open Sans" w:cs="Open Sans"/>
          <w:b/>
          <w:noProof/>
          <w:color w:val="ED7D31" w:themeColor="accent2"/>
        </w:rPr>
        <w:t>18</w:t>
      </w:r>
      <w:r w:rsidR="00A4382B" w:rsidRPr="00A4382B">
        <w:rPr>
          <w:rFonts w:ascii="Open Sans" w:eastAsia="Open Sans" w:hAnsi="Open Sans" w:cs="Open Sans"/>
          <w:b/>
          <w:color w:val="ED7D31" w:themeColor="accent2"/>
          <w:sz w:val="22"/>
          <w:szCs w:val="22"/>
        </w:rPr>
        <w:fldChar w:fldCharType="end"/>
      </w:r>
      <w:r w:rsidRPr="00CB721B">
        <w:rPr>
          <w:rFonts w:ascii="Open Sans" w:eastAsia="Open Sans" w:hAnsi="Open Sans" w:cs="Open Sans"/>
          <w:color w:val="434343"/>
          <w:sz w:val="22"/>
          <w:szCs w:val="22"/>
        </w:rPr>
        <w:t xml:space="preserve">. The generator network implements stochasticity through a latent vector drawn from a Gaussian distribution. The generator input includes the primary particle’s initial energy and the angle that it entered the detector, concatenated to the latent vector. The generator network then maps the input </w:t>
      </w:r>
      <w:r w:rsidRPr="00CB721B">
        <w:rPr>
          <w:rFonts w:ascii="Open Sans" w:eastAsia="Open Sans" w:hAnsi="Open Sans" w:cs="Open Sans"/>
          <w:color w:val="434343"/>
          <w:sz w:val="22"/>
          <w:szCs w:val="22"/>
        </w:rPr>
        <w:lastRenderedPageBreak/>
        <w:t>to a layer of linear neurons followed by 3D convolutional layers. The discriminator input is an image while the network has only 3D convolutional layers. Batch normalisation is performed between the layers and the LeakyRelu</w:t>
      </w:r>
      <w:r w:rsidRPr="00CB721B">
        <w:rPr>
          <w:rFonts w:ascii="Open Sans" w:eastAsia="Open Sans" w:hAnsi="Open Sans" w:cs="Open Sans"/>
          <w:color w:val="434343"/>
          <w:sz w:val="22"/>
          <w:szCs w:val="22"/>
          <w:vertAlign w:val="superscript"/>
        </w:rPr>
        <w:footnoteReference w:id="26"/>
      </w:r>
      <w:r w:rsidRPr="00CB721B">
        <w:rPr>
          <w:rFonts w:ascii="Open Sans" w:eastAsia="Open Sans" w:hAnsi="Open Sans" w:cs="Open Sans"/>
          <w:color w:val="434343"/>
          <w:sz w:val="22"/>
          <w:szCs w:val="22"/>
        </w:rPr>
        <w:t xml:space="preserve"> activation function is used for the discriminator layers while the Relu</w:t>
      </w:r>
      <w:r w:rsidRPr="00CB721B">
        <w:rPr>
          <w:rFonts w:ascii="Open Sans" w:eastAsia="Open Sans" w:hAnsi="Open Sans" w:cs="Open Sans"/>
          <w:color w:val="434343"/>
          <w:sz w:val="22"/>
          <w:szCs w:val="22"/>
          <w:vertAlign w:val="superscript"/>
        </w:rPr>
        <w:t>13</w:t>
      </w:r>
      <w:r w:rsidRPr="00CB721B">
        <w:rPr>
          <w:rFonts w:ascii="Open Sans" w:eastAsia="Open Sans" w:hAnsi="Open Sans" w:cs="Open Sans"/>
          <w:color w:val="434343"/>
          <w:sz w:val="22"/>
          <w:szCs w:val="22"/>
        </w:rPr>
        <w:t xml:space="preserve"> activation function is used for the generator layers. The model’s loss function is the weighted sum of individual losses concerning the discriminator outputs and domain-related constraints, which are essential to achieve high level agreement over the very large dynamic range of the image pixel intensity distribution in a HEP task. </w:t>
      </w:r>
    </w:p>
    <w:p w14:paraId="7BFCE45F" w14:textId="22DE0ADD" w:rsidR="009E4D0B" w:rsidRPr="00CB721B" w:rsidRDefault="00000000">
      <w:pPr>
        <w:spacing w:after="240"/>
        <w:rPr>
          <w:rFonts w:ascii="Open Sans" w:eastAsia="Open Sans" w:hAnsi="Open Sans" w:cs="Open Sans"/>
          <w:color w:val="434343"/>
          <w:sz w:val="22"/>
          <w:szCs w:val="22"/>
        </w:rPr>
      </w:pPr>
      <w:r w:rsidRPr="00CB721B">
        <w:rPr>
          <w:rFonts w:ascii="Open Sans" w:hAnsi="Open Sans" w:cs="Open Sans"/>
          <w:noProof/>
        </w:rPr>
        <w:drawing>
          <wp:anchor distT="114300" distB="114300" distL="114300" distR="114300" simplePos="0" relativeHeight="251663360" behindDoc="0" locked="0" layoutInCell="1" hidden="0" allowOverlap="1" wp14:anchorId="4DB72A9F" wp14:editId="1FA2E505">
            <wp:simplePos x="0" y="0"/>
            <wp:positionH relativeFrom="column">
              <wp:posOffset>-291936</wp:posOffset>
            </wp:positionH>
            <wp:positionV relativeFrom="paragraph">
              <wp:posOffset>333375</wp:posOffset>
            </wp:positionV>
            <wp:extent cx="6311446" cy="2946040"/>
            <wp:effectExtent l="0" t="0" r="0" b="0"/>
            <wp:wrapNone/>
            <wp:docPr id="1431046832" name="image15.png" descr="Figure 18 - 3DGAN model architecture"/>
            <wp:cNvGraphicFramePr/>
            <a:graphic xmlns:a="http://schemas.openxmlformats.org/drawingml/2006/main">
              <a:graphicData uri="http://schemas.openxmlformats.org/drawingml/2006/picture">
                <pic:pic xmlns:pic="http://schemas.openxmlformats.org/drawingml/2006/picture">
                  <pic:nvPicPr>
                    <pic:cNvPr id="1431046832" name="image15.png" descr="Figure 18 - 3DGAN model architecture"/>
                    <pic:cNvPicPr preferRelativeResize="0"/>
                  </pic:nvPicPr>
                  <pic:blipFill>
                    <a:blip r:embed="rId35"/>
                    <a:srcRect/>
                    <a:stretch>
                      <a:fillRect/>
                    </a:stretch>
                  </pic:blipFill>
                  <pic:spPr>
                    <a:xfrm>
                      <a:off x="0" y="0"/>
                      <a:ext cx="6311446" cy="2946040"/>
                    </a:xfrm>
                    <a:prstGeom prst="rect">
                      <a:avLst/>
                    </a:prstGeom>
                    <a:ln/>
                  </pic:spPr>
                </pic:pic>
              </a:graphicData>
            </a:graphic>
          </wp:anchor>
        </w:drawing>
      </w:r>
    </w:p>
    <w:p w14:paraId="2FD1FB70" w14:textId="77777777" w:rsidR="009E4D0B" w:rsidRPr="00CB721B" w:rsidRDefault="009E4D0B">
      <w:pPr>
        <w:spacing w:after="240"/>
        <w:rPr>
          <w:rFonts w:ascii="Open Sans" w:eastAsia="Open Sans" w:hAnsi="Open Sans" w:cs="Open Sans"/>
          <w:color w:val="434343"/>
          <w:sz w:val="22"/>
          <w:szCs w:val="22"/>
        </w:rPr>
      </w:pPr>
    </w:p>
    <w:p w14:paraId="25A7B2F5" w14:textId="77777777" w:rsidR="009E4D0B" w:rsidRPr="00CB721B" w:rsidRDefault="009E4D0B">
      <w:pPr>
        <w:spacing w:after="240"/>
        <w:rPr>
          <w:rFonts w:ascii="Open Sans" w:eastAsia="Open Sans" w:hAnsi="Open Sans" w:cs="Open Sans"/>
          <w:color w:val="434343"/>
          <w:sz w:val="22"/>
          <w:szCs w:val="22"/>
        </w:rPr>
      </w:pPr>
    </w:p>
    <w:p w14:paraId="2D892E7B" w14:textId="77777777" w:rsidR="009E4D0B" w:rsidRPr="00CB721B" w:rsidRDefault="009E4D0B">
      <w:pPr>
        <w:spacing w:after="240"/>
        <w:rPr>
          <w:rFonts w:ascii="Open Sans" w:eastAsia="Open Sans" w:hAnsi="Open Sans" w:cs="Open Sans"/>
          <w:color w:val="434343"/>
          <w:sz w:val="22"/>
          <w:szCs w:val="22"/>
        </w:rPr>
      </w:pPr>
    </w:p>
    <w:p w14:paraId="02C8F77C" w14:textId="77777777" w:rsidR="009E4D0B" w:rsidRPr="00CB721B" w:rsidRDefault="009E4D0B">
      <w:pPr>
        <w:spacing w:after="240"/>
        <w:rPr>
          <w:rFonts w:ascii="Open Sans" w:eastAsia="Open Sans" w:hAnsi="Open Sans" w:cs="Open Sans"/>
          <w:color w:val="434343"/>
          <w:sz w:val="22"/>
          <w:szCs w:val="22"/>
        </w:rPr>
      </w:pPr>
    </w:p>
    <w:p w14:paraId="72CAF881" w14:textId="77777777" w:rsidR="009E4D0B" w:rsidRPr="00CB721B" w:rsidRDefault="009E4D0B">
      <w:pPr>
        <w:spacing w:after="240"/>
        <w:rPr>
          <w:rFonts w:ascii="Open Sans" w:eastAsia="Open Sans" w:hAnsi="Open Sans" w:cs="Open Sans"/>
          <w:color w:val="434343"/>
          <w:sz w:val="22"/>
          <w:szCs w:val="22"/>
        </w:rPr>
      </w:pPr>
    </w:p>
    <w:p w14:paraId="6FAC705D" w14:textId="77777777" w:rsidR="009E4D0B" w:rsidRPr="00CB721B" w:rsidRDefault="009E4D0B">
      <w:pPr>
        <w:spacing w:after="240"/>
        <w:rPr>
          <w:rFonts w:ascii="Open Sans" w:eastAsia="Open Sans" w:hAnsi="Open Sans" w:cs="Open Sans"/>
          <w:color w:val="434343"/>
          <w:sz w:val="22"/>
          <w:szCs w:val="22"/>
        </w:rPr>
      </w:pPr>
    </w:p>
    <w:p w14:paraId="455F8829" w14:textId="77777777" w:rsidR="009E4D0B" w:rsidRPr="00CB721B" w:rsidRDefault="009E4D0B">
      <w:pPr>
        <w:spacing w:after="240"/>
        <w:rPr>
          <w:rFonts w:ascii="Open Sans" w:eastAsia="Open Sans" w:hAnsi="Open Sans" w:cs="Open Sans"/>
          <w:color w:val="434343"/>
          <w:sz w:val="22"/>
          <w:szCs w:val="22"/>
        </w:rPr>
      </w:pPr>
    </w:p>
    <w:p w14:paraId="7CF767C7" w14:textId="77777777" w:rsidR="009E4D0B" w:rsidRPr="00CB721B" w:rsidRDefault="009E4D0B">
      <w:pPr>
        <w:spacing w:after="240"/>
        <w:rPr>
          <w:rFonts w:ascii="Open Sans" w:eastAsia="Open Sans" w:hAnsi="Open Sans" w:cs="Open Sans"/>
          <w:color w:val="434343"/>
          <w:sz w:val="22"/>
          <w:szCs w:val="22"/>
        </w:rPr>
      </w:pPr>
    </w:p>
    <w:p w14:paraId="3A554A29" w14:textId="080ABE66" w:rsidR="009E4D0B" w:rsidRPr="00CB721B" w:rsidRDefault="009E4D0B">
      <w:pPr>
        <w:spacing w:after="240"/>
        <w:rPr>
          <w:rFonts w:ascii="Open Sans" w:eastAsia="Open Sans" w:hAnsi="Open Sans" w:cs="Open Sans"/>
          <w:color w:val="434343"/>
          <w:sz w:val="22"/>
          <w:szCs w:val="22"/>
        </w:rPr>
      </w:pPr>
    </w:p>
    <w:p w14:paraId="3A65801D" w14:textId="698FE172" w:rsidR="009E4D0B" w:rsidRPr="00CB721B" w:rsidRDefault="00097C54" w:rsidP="00097C54">
      <w:pPr>
        <w:pStyle w:val="Caption"/>
        <w:jc w:val="center"/>
        <w:rPr>
          <w:rFonts w:ascii="Open Sans" w:hAnsi="Open Sans" w:cs="Open Sans"/>
          <w:noProof/>
        </w:rPr>
      </w:pPr>
      <w:bookmarkStart w:id="64" w:name="_Ref175729147"/>
      <w:bookmarkStart w:id="65" w:name="_Toc175733045"/>
      <w:r w:rsidRPr="00CB721B">
        <w:rPr>
          <w:rFonts w:ascii="Open Sans" w:hAnsi="Open Sans" w:cs="Open Sans"/>
        </w:rPr>
        <w:t xml:space="preserve">Figure </w:t>
      </w:r>
      <w:r w:rsidRPr="00CB721B">
        <w:rPr>
          <w:rFonts w:ascii="Open Sans" w:hAnsi="Open Sans" w:cs="Open Sans"/>
        </w:rPr>
        <w:fldChar w:fldCharType="begin"/>
      </w:r>
      <w:r w:rsidRPr="00CB721B">
        <w:rPr>
          <w:rFonts w:ascii="Open Sans" w:hAnsi="Open Sans" w:cs="Open Sans"/>
        </w:rPr>
        <w:instrText xml:space="preserve"> SEQ Figure \* ARABIC </w:instrText>
      </w:r>
      <w:r w:rsidRPr="00CB721B">
        <w:rPr>
          <w:rFonts w:ascii="Open Sans" w:hAnsi="Open Sans" w:cs="Open Sans"/>
        </w:rPr>
        <w:fldChar w:fldCharType="separate"/>
      </w:r>
      <w:r w:rsidR="00A14FED">
        <w:rPr>
          <w:rFonts w:ascii="Open Sans" w:hAnsi="Open Sans" w:cs="Open Sans"/>
          <w:noProof/>
        </w:rPr>
        <w:t>18</w:t>
      </w:r>
      <w:r w:rsidRPr="00CB721B">
        <w:rPr>
          <w:rFonts w:ascii="Open Sans" w:hAnsi="Open Sans" w:cs="Open Sans"/>
        </w:rPr>
        <w:fldChar w:fldCharType="end"/>
      </w:r>
      <w:bookmarkEnd w:id="64"/>
      <w:r w:rsidRPr="00CB721B">
        <w:rPr>
          <w:rFonts w:ascii="Open Sans" w:hAnsi="Open Sans" w:cs="Open Sans"/>
        </w:rPr>
        <w:t xml:space="preserve"> - 3DGAN model architecture</w:t>
      </w:r>
      <w:bookmarkEnd w:id="65"/>
    </w:p>
    <w:p w14:paraId="62F0997F" w14:textId="77777777" w:rsidR="009E4D0B" w:rsidRPr="00CB721B" w:rsidRDefault="00000000">
      <w:pPr>
        <w:spacing w:after="240"/>
        <w:rPr>
          <w:rFonts w:ascii="Open Sans" w:eastAsia="Open Sans" w:hAnsi="Open Sans" w:cs="Open Sans"/>
          <w:i/>
          <w:color w:val="434343"/>
          <w:sz w:val="18"/>
          <w:szCs w:val="18"/>
        </w:rPr>
      </w:pPr>
      <w:r w:rsidRPr="00CB721B">
        <w:rPr>
          <w:rFonts w:ascii="Open Sans" w:eastAsia="Open Sans" w:hAnsi="Open Sans" w:cs="Open Sans"/>
          <w:color w:val="434343"/>
          <w:sz w:val="22"/>
          <w:szCs w:val="22"/>
        </w:rPr>
        <w:t>The training of the prototype model was inspired by the concept of transfer learning. Meaning that the 3DGAN was trained first for images in a limited energy range and after the GAN converged, the same trained model was further trained with the data from the whole available energy range. The first training step was run for 130 epochs and the second step was run for 30 epochs, both runs utilised GPU infrastructure.</w:t>
      </w:r>
    </w:p>
    <w:p w14:paraId="41A02688" w14:textId="77777777" w:rsidR="00A4382B" w:rsidRDefault="00A4382B" w:rsidP="00097C54">
      <w:pPr>
        <w:spacing w:after="200"/>
        <w:jc w:val="center"/>
        <w:rPr>
          <w:rFonts w:ascii="Open Sans" w:eastAsia="Open Sans" w:hAnsi="Open Sans" w:cs="Open Sans"/>
          <w:b/>
          <w:color w:val="EF8200"/>
          <w:sz w:val="22"/>
          <w:szCs w:val="22"/>
        </w:rPr>
      </w:pPr>
    </w:p>
    <w:p w14:paraId="00802C88" w14:textId="77777777" w:rsidR="00A4382B" w:rsidRDefault="00A4382B" w:rsidP="00097C54">
      <w:pPr>
        <w:spacing w:after="200"/>
        <w:jc w:val="center"/>
        <w:rPr>
          <w:rFonts w:ascii="Open Sans" w:eastAsia="Open Sans" w:hAnsi="Open Sans" w:cs="Open Sans"/>
          <w:b/>
          <w:color w:val="EF8200"/>
          <w:sz w:val="22"/>
          <w:szCs w:val="22"/>
        </w:rPr>
      </w:pPr>
    </w:p>
    <w:p w14:paraId="3A51C85E" w14:textId="77777777" w:rsidR="00A4382B" w:rsidRDefault="00A4382B" w:rsidP="00097C54">
      <w:pPr>
        <w:spacing w:after="200"/>
        <w:jc w:val="center"/>
        <w:rPr>
          <w:rFonts w:ascii="Open Sans" w:eastAsia="Open Sans" w:hAnsi="Open Sans" w:cs="Open Sans"/>
          <w:b/>
          <w:color w:val="EF8200"/>
          <w:sz w:val="22"/>
          <w:szCs w:val="22"/>
        </w:rPr>
      </w:pPr>
    </w:p>
    <w:p w14:paraId="14E0B583" w14:textId="00A03404" w:rsidR="00A4382B" w:rsidRPr="00A4382B" w:rsidRDefault="00000000" w:rsidP="00A4382B">
      <w:pPr>
        <w:spacing w:after="200"/>
        <w:jc w:val="center"/>
        <w:rPr>
          <w:rFonts w:ascii="Open Sans" w:eastAsia="Open Sans" w:hAnsi="Open Sans" w:cs="Open Sans"/>
          <w:i/>
          <w:iCs/>
          <w:color w:val="434343"/>
          <w:sz w:val="18"/>
          <w:szCs w:val="18"/>
        </w:rPr>
      </w:pPr>
      <w:bookmarkStart w:id="66" w:name="_Ref175729323"/>
      <w:bookmarkStart w:id="67" w:name="_Toc175733046"/>
      <w:r w:rsidRPr="00A4382B">
        <w:rPr>
          <w:rFonts w:ascii="Open Sans" w:hAnsi="Open Sans" w:cs="Open Sans"/>
          <w:i/>
          <w:iCs/>
          <w:noProof/>
          <w:sz w:val="18"/>
          <w:szCs w:val="18"/>
        </w:rPr>
        <w:lastRenderedPageBreak/>
        <w:drawing>
          <wp:anchor distT="114300" distB="114300" distL="114300" distR="114300" simplePos="0" relativeHeight="251664384" behindDoc="0" locked="0" layoutInCell="1" hidden="0" allowOverlap="1" wp14:anchorId="006F1C2B" wp14:editId="3A22FD77">
            <wp:simplePos x="0" y="0"/>
            <wp:positionH relativeFrom="column">
              <wp:posOffset>-482436</wp:posOffset>
            </wp:positionH>
            <wp:positionV relativeFrom="paragraph">
              <wp:posOffset>114300</wp:posOffset>
            </wp:positionV>
            <wp:extent cx="6696803" cy="3472800"/>
            <wp:effectExtent l="0" t="0" r="0" b="0"/>
            <wp:wrapTopAndBottom distT="114300" distB="114300"/>
            <wp:docPr id="1431046831" name="image18.png" descr="Figure 19 - Fast particle detector simulation using ML techniques high level workflow composition and its connections with other work packages’ components in C4 format diagram"/>
            <wp:cNvGraphicFramePr/>
            <a:graphic xmlns:a="http://schemas.openxmlformats.org/drawingml/2006/main">
              <a:graphicData uri="http://schemas.openxmlformats.org/drawingml/2006/picture">
                <pic:pic xmlns:pic="http://schemas.openxmlformats.org/drawingml/2006/picture">
                  <pic:nvPicPr>
                    <pic:cNvPr id="1431046831" name="image18.png" descr="Figure 19 - Fast particle detector simulation using ML techniques high level workflow composition and its connections with other work packages’ components in C4 format diagram"/>
                    <pic:cNvPicPr preferRelativeResize="0"/>
                  </pic:nvPicPr>
                  <pic:blipFill>
                    <a:blip r:embed="rId36"/>
                    <a:srcRect/>
                    <a:stretch>
                      <a:fillRect/>
                    </a:stretch>
                  </pic:blipFill>
                  <pic:spPr>
                    <a:xfrm>
                      <a:off x="0" y="0"/>
                      <a:ext cx="6696803" cy="3472800"/>
                    </a:xfrm>
                    <a:prstGeom prst="rect">
                      <a:avLst/>
                    </a:prstGeom>
                    <a:ln/>
                  </pic:spPr>
                </pic:pic>
              </a:graphicData>
            </a:graphic>
          </wp:anchor>
        </w:drawing>
      </w:r>
      <w:r w:rsidR="00A4382B" w:rsidRPr="00A4382B">
        <w:rPr>
          <w:rFonts w:ascii="Open Sans" w:hAnsi="Open Sans" w:cs="Open Sans"/>
          <w:i/>
          <w:iCs/>
          <w:sz w:val="18"/>
          <w:szCs w:val="18"/>
        </w:rPr>
        <w:t xml:space="preserve">Figure </w:t>
      </w:r>
      <w:r w:rsidR="00A4382B" w:rsidRPr="00A4382B">
        <w:rPr>
          <w:rFonts w:ascii="Open Sans" w:hAnsi="Open Sans" w:cs="Open Sans"/>
          <w:i/>
          <w:iCs/>
          <w:sz w:val="18"/>
          <w:szCs w:val="18"/>
        </w:rPr>
        <w:fldChar w:fldCharType="begin"/>
      </w:r>
      <w:r w:rsidR="00A4382B" w:rsidRPr="00A4382B">
        <w:rPr>
          <w:rFonts w:ascii="Open Sans" w:hAnsi="Open Sans" w:cs="Open Sans"/>
          <w:i/>
          <w:iCs/>
          <w:sz w:val="18"/>
          <w:szCs w:val="18"/>
        </w:rPr>
        <w:instrText xml:space="preserve"> SEQ Figure \* ARABIC </w:instrText>
      </w:r>
      <w:r w:rsidR="00A4382B" w:rsidRPr="00A4382B">
        <w:rPr>
          <w:rFonts w:ascii="Open Sans" w:hAnsi="Open Sans" w:cs="Open Sans"/>
          <w:i/>
          <w:iCs/>
          <w:sz w:val="18"/>
          <w:szCs w:val="18"/>
        </w:rPr>
        <w:fldChar w:fldCharType="separate"/>
      </w:r>
      <w:r w:rsidR="00A14FED">
        <w:rPr>
          <w:rFonts w:ascii="Open Sans" w:hAnsi="Open Sans" w:cs="Open Sans"/>
          <w:i/>
          <w:iCs/>
          <w:noProof/>
          <w:sz w:val="18"/>
          <w:szCs w:val="18"/>
        </w:rPr>
        <w:t>19</w:t>
      </w:r>
      <w:r w:rsidR="00A4382B" w:rsidRPr="00A4382B">
        <w:rPr>
          <w:rFonts w:ascii="Open Sans" w:hAnsi="Open Sans" w:cs="Open Sans"/>
          <w:i/>
          <w:iCs/>
          <w:sz w:val="18"/>
          <w:szCs w:val="18"/>
        </w:rPr>
        <w:fldChar w:fldCharType="end"/>
      </w:r>
      <w:bookmarkEnd w:id="66"/>
      <w:r w:rsidR="00A4382B" w:rsidRPr="00A4382B">
        <w:rPr>
          <w:rFonts w:ascii="Open Sans" w:hAnsi="Open Sans" w:cs="Open Sans"/>
          <w:i/>
          <w:iCs/>
          <w:sz w:val="18"/>
          <w:szCs w:val="18"/>
        </w:rPr>
        <w:t xml:space="preserve"> - Fast particle detector simulation using ML techniques high level workflow composition and its connections with other work packages’ components in C4 format diagram</w:t>
      </w:r>
      <w:bookmarkEnd w:id="67"/>
    </w:p>
    <w:p w14:paraId="556DA0ED" w14:textId="77777777" w:rsidR="00A4382B" w:rsidRDefault="00A4382B">
      <w:pPr>
        <w:rPr>
          <w:rFonts w:ascii="Open Sans" w:eastAsia="Open Sans" w:hAnsi="Open Sans" w:cs="Open Sans"/>
          <w:b/>
          <w:color w:val="EF8200"/>
          <w:sz w:val="22"/>
          <w:szCs w:val="22"/>
        </w:rPr>
      </w:pPr>
    </w:p>
    <w:p w14:paraId="0F218B11" w14:textId="77777777" w:rsidR="00A4382B" w:rsidRDefault="00A4382B">
      <w:pPr>
        <w:rPr>
          <w:rFonts w:ascii="Open Sans" w:eastAsia="Open Sans" w:hAnsi="Open Sans" w:cs="Open Sans"/>
          <w:b/>
          <w:color w:val="EF8200"/>
          <w:sz w:val="22"/>
          <w:szCs w:val="22"/>
        </w:rPr>
      </w:pPr>
    </w:p>
    <w:p w14:paraId="0E63B429" w14:textId="069FCA24" w:rsidR="009E4D0B" w:rsidRPr="00CB721B" w:rsidRDefault="00A4382B">
      <w:pPr>
        <w:rPr>
          <w:rFonts w:ascii="Open Sans" w:eastAsia="Open Sans" w:hAnsi="Open Sans" w:cs="Open Sans"/>
          <w:color w:val="434343"/>
          <w:sz w:val="22"/>
          <w:szCs w:val="22"/>
        </w:rPr>
      </w:pPr>
      <w:r w:rsidRPr="00A4382B">
        <w:rPr>
          <w:rFonts w:ascii="Open Sans" w:eastAsia="Open Sans" w:hAnsi="Open Sans" w:cs="Open Sans"/>
          <w:b/>
          <w:color w:val="ED7D31" w:themeColor="accent2"/>
          <w:sz w:val="22"/>
          <w:szCs w:val="22"/>
        </w:rPr>
        <w:fldChar w:fldCharType="begin"/>
      </w:r>
      <w:r w:rsidRPr="00A4382B">
        <w:rPr>
          <w:rFonts w:ascii="Open Sans" w:eastAsia="Open Sans" w:hAnsi="Open Sans" w:cs="Open Sans"/>
          <w:b/>
          <w:color w:val="ED7D31" w:themeColor="accent2"/>
          <w:sz w:val="22"/>
          <w:szCs w:val="22"/>
        </w:rPr>
        <w:instrText xml:space="preserve"> REF _Ref175729292 \h  \* MERGEFORMAT </w:instrText>
      </w:r>
      <w:r w:rsidRPr="00A4382B">
        <w:rPr>
          <w:rFonts w:ascii="Open Sans" w:eastAsia="Open Sans" w:hAnsi="Open Sans" w:cs="Open Sans"/>
          <w:b/>
          <w:color w:val="ED7D31" w:themeColor="accent2"/>
          <w:sz w:val="22"/>
          <w:szCs w:val="22"/>
        </w:rPr>
      </w:r>
      <w:r w:rsidRPr="00A4382B">
        <w:rPr>
          <w:rFonts w:ascii="Open Sans" w:eastAsia="Open Sans" w:hAnsi="Open Sans" w:cs="Open Sans"/>
          <w:b/>
          <w:color w:val="ED7D31" w:themeColor="accent2"/>
          <w:sz w:val="22"/>
          <w:szCs w:val="22"/>
        </w:rPr>
        <w:fldChar w:fldCharType="separate"/>
      </w:r>
      <w:r w:rsidR="00A14FED" w:rsidRPr="00A14FED">
        <w:rPr>
          <w:rFonts w:ascii="Open Sans" w:hAnsi="Open Sans" w:cs="Open Sans"/>
          <w:b/>
          <w:color w:val="ED7D31" w:themeColor="accent2"/>
        </w:rPr>
        <w:t xml:space="preserve">Figure </w:t>
      </w:r>
      <w:r w:rsidR="00A14FED" w:rsidRPr="00A14FED">
        <w:rPr>
          <w:rFonts w:ascii="Open Sans" w:hAnsi="Open Sans" w:cs="Open Sans"/>
          <w:b/>
          <w:noProof/>
          <w:color w:val="ED7D31" w:themeColor="accent2"/>
        </w:rPr>
        <w:t>17</w:t>
      </w:r>
      <w:r w:rsidRPr="00A4382B">
        <w:rPr>
          <w:rFonts w:ascii="Open Sans" w:eastAsia="Open Sans" w:hAnsi="Open Sans" w:cs="Open Sans"/>
          <w:b/>
          <w:color w:val="ED7D31" w:themeColor="accent2"/>
          <w:sz w:val="22"/>
          <w:szCs w:val="22"/>
        </w:rPr>
        <w:fldChar w:fldCharType="end"/>
      </w:r>
      <w:r w:rsidRPr="00CB721B">
        <w:rPr>
          <w:rFonts w:ascii="Open Sans" w:eastAsia="Open Sans" w:hAnsi="Open Sans" w:cs="Open Sans"/>
          <w:color w:val="EF8200"/>
          <w:sz w:val="22"/>
          <w:szCs w:val="22"/>
        </w:rPr>
        <w:t xml:space="preserve"> </w:t>
      </w:r>
      <w:r w:rsidRPr="00CB721B">
        <w:rPr>
          <w:rFonts w:ascii="Open Sans" w:eastAsia="Open Sans" w:hAnsi="Open Sans" w:cs="Open Sans"/>
          <w:color w:val="434343"/>
          <w:sz w:val="22"/>
          <w:szCs w:val="22"/>
        </w:rPr>
        <w:t xml:space="preserve">shows our digital twin application’s workflow, as well as the different components it consists of. Moreover, in </w:t>
      </w:r>
      <w:r w:rsidRPr="00A4382B">
        <w:rPr>
          <w:rFonts w:ascii="Open Sans" w:eastAsia="Open Sans" w:hAnsi="Open Sans" w:cs="Open Sans"/>
          <w:b/>
          <w:color w:val="ED7D31" w:themeColor="accent2"/>
          <w:sz w:val="28"/>
          <w:szCs w:val="28"/>
        </w:rPr>
        <w:fldChar w:fldCharType="begin"/>
      </w:r>
      <w:r w:rsidRPr="00A4382B">
        <w:rPr>
          <w:rFonts w:ascii="Open Sans" w:eastAsia="Open Sans" w:hAnsi="Open Sans" w:cs="Open Sans"/>
          <w:b/>
          <w:color w:val="ED7D31" w:themeColor="accent2"/>
          <w:sz w:val="28"/>
          <w:szCs w:val="28"/>
        </w:rPr>
        <w:instrText xml:space="preserve"> REF _Ref175729323 \h  \* MERGEFORMAT </w:instrText>
      </w:r>
      <w:r w:rsidRPr="00A4382B">
        <w:rPr>
          <w:rFonts w:ascii="Open Sans" w:eastAsia="Open Sans" w:hAnsi="Open Sans" w:cs="Open Sans"/>
          <w:b/>
          <w:color w:val="ED7D31" w:themeColor="accent2"/>
          <w:sz w:val="28"/>
          <w:szCs w:val="28"/>
        </w:rPr>
      </w:r>
      <w:r w:rsidRPr="00A4382B">
        <w:rPr>
          <w:rFonts w:ascii="Open Sans" w:eastAsia="Open Sans" w:hAnsi="Open Sans" w:cs="Open Sans"/>
          <w:b/>
          <w:color w:val="ED7D31" w:themeColor="accent2"/>
          <w:sz w:val="28"/>
          <w:szCs w:val="28"/>
        </w:rPr>
        <w:fldChar w:fldCharType="separate"/>
      </w:r>
      <w:r w:rsidR="00A14FED" w:rsidRPr="00A14FED">
        <w:rPr>
          <w:rFonts w:ascii="Open Sans" w:hAnsi="Open Sans" w:cs="Open Sans"/>
          <w:b/>
          <w:color w:val="ED7D31" w:themeColor="accent2"/>
          <w:sz w:val="22"/>
          <w:szCs w:val="22"/>
        </w:rPr>
        <w:t xml:space="preserve">Figure </w:t>
      </w:r>
      <w:r w:rsidR="00A14FED" w:rsidRPr="00A14FED">
        <w:rPr>
          <w:rFonts w:ascii="Open Sans" w:hAnsi="Open Sans" w:cs="Open Sans"/>
          <w:b/>
          <w:noProof/>
          <w:color w:val="ED7D31" w:themeColor="accent2"/>
          <w:sz w:val="22"/>
          <w:szCs w:val="22"/>
        </w:rPr>
        <w:t>19</w:t>
      </w:r>
      <w:r w:rsidRPr="00A4382B">
        <w:rPr>
          <w:rFonts w:ascii="Open Sans" w:eastAsia="Open Sans" w:hAnsi="Open Sans" w:cs="Open Sans"/>
          <w:b/>
          <w:color w:val="ED7D31" w:themeColor="accent2"/>
          <w:sz w:val="28"/>
          <w:szCs w:val="28"/>
        </w:rPr>
        <w:fldChar w:fldCharType="end"/>
      </w:r>
      <w:r w:rsidRPr="00CB721B">
        <w:rPr>
          <w:rFonts w:ascii="Open Sans" w:eastAsia="Open Sans" w:hAnsi="Open Sans" w:cs="Open Sans"/>
          <w:color w:val="EF8200"/>
          <w:sz w:val="22"/>
          <w:szCs w:val="22"/>
        </w:rPr>
        <w:t xml:space="preserve"> </w:t>
      </w:r>
      <w:r w:rsidRPr="00CB721B">
        <w:rPr>
          <w:rFonts w:ascii="Open Sans" w:eastAsia="Open Sans" w:hAnsi="Open Sans" w:cs="Open Sans"/>
          <w:color w:val="434343"/>
          <w:sz w:val="22"/>
          <w:szCs w:val="22"/>
        </w:rPr>
        <w:t>the relationships with other work packages and our thematic module are depicted. The ML workflow that includes the 3DGAN model consists of several other modules, the data pre-processing module, the model definition and training module, the validation and hyperparameter optimization module.</w:t>
      </w:r>
    </w:p>
    <w:p w14:paraId="22034092" w14:textId="77777777" w:rsidR="009E4D0B" w:rsidRPr="00CB721B" w:rsidRDefault="00000000">
      <w:pPr>
        <w:numPr>
          <w:ilvl w:val="0"/>
          <w:numId w:val="5"/>
        </w:numPr>
        <w:rPr>
          <w:rFonts w:ascii="Open Sans" w:eastAsia="Open Sans" w:hAnsi="Open Sans" w:cs="Open Sans"/>
          <w:color w:val="434343"/>
          <w:sz w:val="22"/>
          <w:szCs w:val="22"/>
        </w:rPr>
      </w:pPr>
      <w:r w:rsidRPr="00CB721B">
        <w:rPr>
          <w:rFonts w:ascii="Open Sans" w:eastAsia="Open Sans" w:hAnsi="Open Sans" w:cs="Open Sans"/>
          <w:color w:val="434343"/>
          <w:sz w:val="22"/>
          <w:szCs w:val="22"/>
        </w:rPr>
        <w:t>The preprocessing module is responsible for preparing (cleaning, scaling, etc.) and converting into a suitable format (HDF5 format) the simulated data created by GEANT4 (ROOT format). It also encodes the input information such as the calorimeter’s geometry identifier, the energy of the primary particle initiating the shower, the angle at which the particle enters the detector, and also its type and/or initial position.</w:t>
      </w:r>
    </w:p>
    <w:p w14:paraId="71D0D2F0" w14:textId="77777777" w:rsidR="009E4D0B" w:rsidRPr="00CB721B" w:rsidRDefault="00000000">
      <w:pPr>
        <w:numPr>
          <w:ilvl w:val="0"/>
          <w:numId w:val="5"/>
        </w:numPr>
        <w:rPr>
          <w:rFonts w:ascii="Open Sans" w:eastAsia="Open Sans" w:hAnsi="Open Sans" w:cs="Open Sans"/>
          <w:color w:val="434343"/>
          <w:sz w:val="22"/>
          <w:szCs w:val="22"/>
        </w:rPr>
      </w:pPr>
      <w:r w:rsidRPr="00CB721B">
        <w:rPr>
          <w:rFonts w:ascii="Open Sans" w:eastAsia="Open Sans" w:hAnsi="Open Sans" w:cs="Open Sans"/>
          <w:color w:val="434343"/>
          <w:sz w:val="22"/>
          <w:szCs w:val="22"/>
        </w:rPr>
        <w:t>The preprocessed data are then passed to the GAN model for training.</w:t>
      </w:r>
    </w:p>
    <w:p w14:paraId="73394057" w14:textId="77777777" w:rsidR="009E4D0B" w:rsidRPr="00CB721B" w:rsidRDefault="00000000">
      <w:pPr>
        <w:numPr>
          <w:ilvl w:val="0"/>
          <w:numId w:val="5"/>
        </w:numPr>
        <w:rPr>
          <w:rFonts w:ascii="Open Sans" w:eastAsia="Open Sans" w:hAnsi="Open Sans" w:cs="Open Sans"/>
          <w:color w:val="434343"/>
          <w:sz w:val="22"/>
          <w:szCs w:val="22"/>
        </w:rPr>
      </w:pPr>
      <w:r w:rsidRPr="00CB721B">
        <w:rPr>
          <w:rFonts w:ascii="Open Sans" w:eastAsia="Open Sans" w:hAnsi="Open Sans" w:cs="Open Sans"/>
          <w:color w:val="434343"/>
          <w:sz w:val="22"/>
          <w:szCs w:val="22"/>
        </w:rPr>
        <w:t>The hyperparameter optimization (HPO) tuning module is used for searching for the best set of model hyperparameters (e.g., AutoML</w:t>
      </w:r>
      <w:r w:rsidRPr="00CB721B">
        <w:rPr>
          <w:rFonts w:ascii="Open Sans" w:eastAsia="Open Sans" w:hAnsi="Open Sans" w:cs="Open Sans"/>
          <w:color w:val="434343"/>
          <w:sz w:val="22"/>
          <w:szCs w:val="22"/>
          <w:vertAlign w:val="superscript"/>
        </w:rPr>
        <w:footnoteReference w:id="27"/>
      </w:r>
      <w:r w:rsidRPr="00CB721B">
        <w:rPr>
          <w:rFonts w:ascii="Open Sans" w:eastAsia="Open Sans" w:hAnsi="Open Sans" w:cs="Open Sans"/>
          <w:color w:val="434343"/>
          <w:sz w:val="22"/>
          <w:szCs w:val="22"/>
        </w:rPr>
        <w:t>, Optuna</w:t>
      </w:r>
      <w:r w:rsidRPr="00CB721B">
        <w:rPr>
          <w:rFonts w:ascii="Open Sans" w:eastAsia="Open Sans" w:hAnsi="Open Sans" w:cs="Open Sans"/>
          <w:color w:val="434343"/>
          <w:sz w:val="22"/>
          <w:szCs w:val="22"/>
          <w:vertAlign w:val="superscript"/>
        </w:rPr>
        <w:footnoteReference w:id="28"/>
      </w:r>
      <w:r w:rsidRPr="00CB721B">
        <w:rPr>
          <w:rFonts w:ascii="Open Sans" w:eastAsia="Open Sans" w:hAnsi="Open Sans" w:cs="Open Sans"/>
          <w:color w:val="434343"/>
          <w:sz w:val="22"/>
          <w:szCs w:val="22"/>
        </w:rPr>
        <w:t xml:space="preserve"> etc.).</w:t>
      </w:r>
    </w:p>
    <w:p w14:paraId="76662CE2" w14:textId="77777777" w:rsidR="009E4D0B" w:rsidRPr="00CB721B" w:rsidRDefault="00000000">
      <w:pPr>
        <w:numPr>
          <w:ilvl w:val="0"/>
          <w:numId w:val="5"/>
        </w:numPr>
        <w:rPr>
          <w:rFonts w:ascii="Open Sans" w:eastAsia="Open Sans" w:hAnsi="Open Sans" w:cs="Open Sans"/>
          <w:color w:val="434343"/>
          <w:sz w:val="22"/>
          <w:szCs w:val="22"/>
        </w:rPr>
      </w:pPr>
      <w:r w:rsidRPr="00CB721B">
        <w:rPr>
          <w:rFonts w:ascii="Open Sans" w:eastAsia="Open Sans" w:hAnsi="Open Sans" w:cs="Open Sans"/>
          <w:color w:val="434343"/>
          <w:sz w:val="22"/>
          <w:szCs w:val="22"/>
        </w:rPr>
        <w:lastRenderedPageBreak/>
        <w:t>The validation module verifies the performance through a set of physics-motivated steps, both at single image quality level and at the sample level.</w:t>
      </w:r>
    </w:p>
    <w:p w14:paraId="48D4CDDE" w14:textId="77777777" w:rsidR="009E4D0B" w:rsidRPr="00CB721B" w:rsidRDefault="00000000">
      <w:pPr>
        <w:numPr>
          <w:ilvl w:val="0"/>
          <w:numId w:val="5"/>
        </w:numPr>
        <w:spacing w:after="240"/>
        <w:rPr>
          <w:rFonts w:ascii="Open Sans" w:eastAsia="Open Sans" w:hAnsi="Open Sans" w:cs="Open Sans"/>
          <w:color w:val="434343"/>
          <w:sz w:val="22"/>
          <w:szCs w:val="22"/>
        </w:rPr>
      </w:pPr>
      <w:r w:rsidRPr="00CB721B">
        <w:rPr>
          <w:rFonts w:ascii="Open Sans" w:eastAsia="Open Sans" w:hAnsi="Open Sans" w:cs="Open Sans"/>
          <w:color w:val="434343"/>
          <w:sz w:val="22"/>
          <w:szCs w:val="22"/>
        </w:rPr>
        <w:t>Finally, the model is converted into ONNX</w:t>
      </w:r>
      <w:r w:rsidRPr="00CB721B">
        <w:rPr>
          <w:rFonts w:ascii="Open Sans" w:eastAsia="Open Sans" w:hAnsi="Open Sans" w:cs="Open Sans"/>
          <w:color w:val="434343"/>
          <w:sz w:val="22"/>
          <w:szCs w:val="22"/>
          <w:vertAlign w:val="superscript"/>
        </w:rPr>
        <w:footnoteReference w:id="29"/>
      </w:r>
      <w:r w:rsidRPr="00CB721B">
        <w:rPr>
          <w:rFonts w:ascii="Open Sans" w:eastAsia="Open Sans" w:hAnsi="Open Sans" w:cs="Open Sans"/>
          <w:color w:val="434343"/>
          <w:sz w:val="22"/>
          <w:szCs w:val="22"/>
        </w:rPr>
        <w:t xml:space="preserve"> format and can be used to generate images that replicate the detector’s response or for inference within a potential GEANT4 application (C++ based). The second option for the time being is not under the use case’s scope.</w:t>
      </w:r>
    </w:p>
    <w:p w14:paraId="26EA898D" w14:textId="77777777" w:rsidR="009E4D0B" w:rsidRPr="00CB721B" w:rsidRDefault="00000000">
      <w:pPr>
        <w:rPr>
          <w:rFonts w:ascii="Open Sans" w:eastAsia="Open Sans" w:hAnsi="Open Sans" w:cs="Open Sans"/>
          <w:color w:val="434343"/>
          <w:sz w:val="22"/>
          <w:szCs w:val="22"/>
        </w:rPr>
      </w:pPr>
      <w:r w:rsidRPr="00CB721B">
        <w:rPr>
          <w:rFonts w:ascii="Open Sans" w:eastAsia="Open Sans" w:hAnsi="Open Sans" w:cs="Open Sans"/>
          <w:color w:val="434343"/>
          <w:sz w:val="22"/>
          <w:szCs w:val="22"/>
        </w:rPr>
        <w:t>Describing in more detail the above processes and the involved components will help us uncover the technical requirements concerning our digital twin particle detector application.</w:t>
      </w:r>
    </w:p>
    <w:p w14:paraId="0EABC024" w14:textId="1F1394DD" w:rsidR="009E4D0B" w:rsidRPr="00CB721B" w:rsidRDefault="00000000">
      <w:pPr>
        <w:rPr>
          <w:rFonts w:ascii="Open Sans" w:eastAsia="Open Sans" w:hAnsi="Open Sans" w:cs="Open Sans"/>
          <w:color w:val="434343"/>
          <w:sz w:val="22"/>
          <w:szCs w:val="22"/>
        </w:rPr>
      </w:pPr>
      <w:r w:rsidRPr="00CB721B">
        <w:rPr>
          <w:rFonts w:ascii="Open Sans" w:eastAsia="Open Sans" w:hAnsi="Open Sans" w:cs="Open Sans"/>
          <w:color w:val="434343"/>
          <w:sz w:val="22"/>
          <w:szCs w:val="22"/>
        </w:rPr>
        <w:t>The dataset used for studying and developing the 3DGAN model (</w:t>
      </w:r>
      <w:hyperlink w:anchor="_References">
        <w:r w:rsidRPr="00CB721B">
          <w:rPr>
            <w:rFonts w:ascii="Open Sans" w:eastAsia="Open Sans" w:hAnsi="Open Sans" w:cs="Open Sans"/>
            <w:b/>
            <w:color w:val="EF8200"/>
            <w:sz w:val="22"/>
            <w:szCs w:val="22"/>
            <w:u w:val="single"/>
          </w:rPr>
          <w:t>R2</w:t>
        </w:r>
      </w:hyperlink>
      <w:r w:rsidRPr="00CB721B">
        <w:rPr>
          <w:rFonts w:ascii="Open Sans" w:eastAsia="Open Sans" w:hAnsi="Open Sans" w:cs="Open Sans"/>
          <w:sz w:val="22"/>
          <w:szCs w:val="22"/>
        </w:rPr>
        <w:t>) (</w:t>
      </w:r>
      <w:hyperlink r:id="rId37" w:anchor=".ZDhB8c5Byqi">
        <w:r w:rsidRPr="00CB721B">
          <w:rPr>
            <w:rFonts w:ascii="Open Sans" w:eastAsia="Open Sans" w:hAnsi="Open Sans" w:cs="Open Sans"/>
            <w:b/>
            <w:color w:val="EF8200"/>
            <w:sz w:val="22"/>
            <w:szCs w:val="22"/>
            <w:u w:val="single"/>
          </w:rPr>
          <w:t>public dataset</w:t>
        </w:r>
      </w:hyperlink>
      <w:r w:rsidRPr="00CB721B">
        <w:rPr>
          <w:rFonts w:ascii="Open Sans" w:eastAsia="Open Sans" w:hAnsi="Open Sans" w:cs="Open Sans"/>
          <w:color w:val="434343"/>
          <w:sz w:val="22"/>
          <w:szCs w:val="22"/>
        </w:rPr>
        <w:t>) consists of calorimeter 3D images/arrays of energy depositions with shape 51x51x25, which represent the particle showers. These images were created from simulations performed with GEANT4 software. The output of the Geant4 simulation is</w:t>
      </w:r>
      <w:hyperlink r:id="rId38">
        <w:r w:rsidRPr="00CB721B">
          <w:rPr>
            <w:rFonts w:ascii="Open Sans" w:eastAsia="Open Sans" w:hAnsi="Open Sans" w:cs="Open Sans"/>
            <w:color w:val="434343"/>
            <w:sz w:val="22"/>
            <w:szCs w:val="22"/>
          </w:rPr>
          <w:t xml:space="preserve"> </w:t>
        </w:r>
      </w:hyperlink>
      <w:r w:rsidRPr="00CB721B">
        <w:rPr>
          <w:rFonts w:ascii="Open Sans" w:eastAsia="Open Sans" w:hAnsi="Open Sans" w:cs="Open Sans"/>
          <w:color w:val="434343"/>
          <w:sz w:val="22"/>
          <w:szCs w:val="22"/>
        </w:rPr>
        <w:t>ROOT</w:t>
      </w:r>
      <w:r w:rsidRPr="00CB721B">
        <w:rPr>
          <w:rFonts w:ascii="Open Sans" w:eastAsia="Open Sans" w:hAnsi="Open Sans" w:cs="Open Sans"/>
          <w:color w:val="434343"/>
          <w:sz w:val="22"/>
          <w:szCs w:val="22"/>
          <w:vertAlign w:val="superscript"/>
        </w:rPr>
        <w:footnoteReference w:id="30"/>
      </w:r>
      <w:r w:rsidRPr="00CB721B">
        <w:rPr>
          <w:rFonts w:ascii="Open Sans" w:eastAsia="Open Sans" w:hAnsi="Open Sans" w:cs="Open Sans"/>
          <w:color w:val="434343"/>
          <w:sz w:val="22"/>
          <w:szCs w:val="22"/>
        </w:rPr>
        <w:t xml:space="preserve"> files, which need to be converted into a ML-friendly format</w:t>
      </w:r>
      <w:hyperlink r:id="rId39">
        <w:r w:rsidRPr="00CB721B">
          <w:rPr>
            <w:rFonts w:ascii="Open Sans" w:eastAsia="Open Sans" w:hAnsi="Open Sans" w:cs="Open Sans"/>
            <w:color w:val="434343"/>
            <w:sz w:val="22"/>
            <w:szCs w:val="22"/>
          </w:rPr>
          <w:t xml:space="preserve"> </w:t>
        </w:r>
      </w:hyperlink>
      <w:r w:rsidRPr="00CB721B">
        <w:rPr>
          <w:rFonts w:ascii="Open Sans" w:eastAsia="Open Sans" w:hAnsi="Open Sans" w:cs="Open Sans"/>
          <w:color w:val="434343"/>
          <w:sz w:val="22"/>
          <w:szCs w:val="22"/>
        </w:rPr>
        <w:t>HDF5 in order to train the model. The datasets and the converted data (ROOT to HDF5) need to reside in cloud file or object storage, as the volumes do not exceed several 100s of GB. The pre-processing of the data (cleaning, scaling, encoding etc.) is being performed in memory.</w:t>
      </w:r>
    </w:p>
    <w:p w14:paraId="6DF6D75A" w14:textId="77777777" w:rsidR="009E4D0B" w:rsidRPr="00CB721B" w:rsidRDefault="00000000">
      <w:pPr>
        <w:rPr>
          <w:rFonts w:ascii="Open Sans" w:eastAsia="Open Sans" w:hAnsi="Open Sans" w:cs="Open Sans"/>
          <w:color w:val="434343"/>
          <w:sz w:val="22"/>
          <w:szCs w:val="22"/>
        </w:rPr>
      </w:pPr>
      <w:r w:rsidRPr="00CB721B">
        <w:rPr>
          <w:rFonts w:ascii="Open Sans" w:eastAsia="Open Sans" w:hAnsi="Open Sans" w:cs="Open Sans"/>
          <w:color w:val="434343"/>
          <w:sz w:val="22"/>
          <w:szCs w:val="22"/>
        </w:rPr>
        <w:t>During pre-processing, simulation inputs are defined and encoded, i.e., the detector geometry, the energy and angle of the incoming particle. The 3DGAN training requires multiple GPU access and the best model weights need to be saved in a model registry repository, in order to be available during inference.</w:t>
      </w:r>
    </w:p>
    <w:p w14:paraId="31B09354" w14:textId="77777777" w:rsidR="009E4D0B" w:rsidRPr="00CB721B" w:rsidRDefault="00000000">
      <w:pPr>
        <w:rPr>
          <w:rFonts w:ascii="Open Sans" w:eastAsia="Open Sans" w:hAnsi="Open Sans" w:cs="Open Sans"/>
          <w:color w:val="434343"/>
          <w:sz w:val="22"/>
          <w:szCs w:val="22"/>
        </w:rPr>
      </w:pPr>
      <w:r w:rsidRPr="00CB721B">
        <w:rPr>
          <w:rFonts w:ascii="Open Sans" w:eastAsia="Open Sans" w:hAnsi="Open Sans" w:cs="Open Sans"/>
          <w:color w:val="434343"/>
          <w:sz w:val="22"/>
          <w:szCs w:val="22"/>
        </w:rPr>
        <w:t xml:space="preserve">The performance of the model is evaluated in the validation module, which is currently being developed, through the creation of histograms describing particle shower observables. Shower observables are among others, total energy distribution (sum of all cell energy deposits), cell energy deposits distribution, longitudinal profile which represents the energy deposited by a shower as a function of the depth of the calorimeter and lateral profile which represents the energy density distribution as function of the radius of the calorimeter. Moreover, the physics-based validation process includes accuracy verification of those key distributions' first moments and precise evaluation of the tails of distributions that usually require larger amounts of samples. The GEANT4 and 3DGAN distributions are compared during this evaluation process. </w:t>
      </w:r>
    </w:p>
    <w:p w14:paraId="5E10CC44" w14:textId="77777777" w:rsidR="009E4D0B" w:rsidRPr="00CB721B" w:rsidRDefault="00000000">
      <w:pPr>
        <w:rPr>
          <w:rFonts w:ascii="Open Sans" w:eastAsia="Open Sans" w:hAnsi="Open Sans" w:cs="Open Sans"/>
          <w:color w:val="434343"/>
          <w:sz w:val="22"/>
          <w:szCs w:val="22"/>
        </w:rPr>
      </w:pPr>
      <w:r w:rsidRPr="00CB721B">
        <w:rPr>
          <w:rFonts w:ascii="Open Sans" w:eastAsia="Open Sans" w:hAnsi="Open Sans" w:cs="Open Sans"/>
          <w:color w:val="434343"/>
          <w:sz w:val="22"/>
          <w:szCs w:val="22"/>
        </w:rPr>
        <w:t xml:space="preserve">Once the model is trained, tested, and validated, it is ready to be deployed in a Python application. The model architecture and the weights are also stored, respectively in the JSON HDF5 formats. These operations can be easily done in Python. Open Neural Network Exchange Runtime (ONNXRuntime) is a framework for neural networks inference. After training, the model can be saved in a format that can potentially be used for inference in a GEANT4 based application. The disk space required for the weights, </w:t>
      </w:r>
      <w:r w:rsidRPr="00CB721B">
        <w:rPr>
          <w:rFonts w:ascii="Open Sans" w:eastAsia="Open Sans" w:hAnsi="Open Sans" w:cs="Open Sans"/>
          <w:color w:val="434343"/>
          <w:sz w:val="22"/>
          <w:szCs w:val="22"/>
        </w:rPr>
        <w:lastRenderedPageBreak/>
        <w:t>saved as HDF5 file, is about several hundreds of MBs and the model's architecture, saved as a JSON file, is hundreds of KBs.</w:t>
      </w:r>
    </w:p>
    <w:p w14:paraId="457922DF" w14:textId="77777777" w:rsidR="009E4D0B" w:rsidRPr="00CB721B" w:rsidRDefault="009E4D0B">
      <w:pPr>
        <w:rPr>
          <w:rFonts w:ascii="Open Sans" w:eastAsia="Open Sans" w:hAnsi="Open Sans" w:cs="Open Sans"/>
          <w:color w:val="434343"/>
          <w:sz w:val="22"/>
          <w:szCs w:val="22"/>
        </w:rPr>
      </w:pPr>
    </w:p>
    <w:p w14:paraId="30A32A5F" w14:textId="77777777" w:rsidR="009E4D0B" w:rsidRPr="00CB721B" w:rsidRDefault="00000000">
      <w:pPr>
        <w:pStyle w:val="Heading1"/>
        <w:numPr>
          <w:ilvl w:val="0"/>
          <w:numId w:val="2"/>
        </w:numPr>
        <w:jc w:val="left"/>
        <w:rPr>
          <w:rFonts w:cs="Open Sans"/>
        </w:rPr>
      </w:pPr>
      <w:bookmarkStart w:id="68" w:name="_Requirements_for_the"/>
      <w:bookmarkStart w:id="69" w:name="_Toc175670971"/>
      <w:bookmarkEnd w:id="68"/>
      <w:r w:rsidRPr="00CB721B">
        <w:rPr>
          <w:rFonts w:cs="Open Sans"/>
        </w:rPr>
        <w:t>Requirements for the thematic modules in the physics domain</w:t>
      </w:r>
      <w:bookmarkEnd w:id="69"/>
      <w:r w:rsidRPr="00CB721B">
        <w:rPr>
          <w:rFonts w:cs="Open Sans"/>
        </w:rPr>
        <w:t xml:space="preserve"> </w:t>
      </w:r>
    </w:p>
    <w:p w14:paraId="7E9D3A60" w14:textId="68E325A2" w:rsidR="009E4D0B" w:rsidRPr="00CB721B" w:rsidRDefault="00000000">
      <w:pPr>
        <w:spacing w:after="240"/>
        <w:rPr>
          <w:rFonts w:ascii="Open Sans" w:eastAsia="Open Sans" w:hAnsi="Open Sans" w:cs="Open Sans"/>
          <w:color w:val="434343"/>
          <w:sz w:val="22"/>
          <w:szCs w:val="22"/>
        </w:rPr>
      </w:pPr>
      <w:hyperlink w:anchor="_Requirements_for_the">
        <w:r w:rsidRPr="00CB721B">
          <w:rPr>
            <w:rFonts w:ascii="Open Sans" w:eastAsia="Open Sans" w:hAnsi="Open Sans" w:cs="Open Sans"/>
            <w:b/>
            <w:color w:val="EF8200"/>
            <w:sz w:val="22"/>
            <w:szCs w:val="22"/>
            <w:u w:val="single"/>
          </w:rPr>
          <w:t>Section 3</w:t>
        </w:r>
      </w:hyperlink>
      <w:r w:rsidRPr="00CB721B">
        <w:rPr>
          <w:rFonts w:ascii="Open Sans" w:eastAsia="Open Sans" w:hAnsi="Open Sans" w:cs="Open Sans"/>
          <w:color w:val="EF8200"/>
          <w:sz w:val="22"/>
          <w:szCs w:val="22"/>
        </w:rPr>
        <w:t xml:space="preserve"> </w:t>
      </w:r>
      <w:r w:rsidRPr="00CB721B">
        <w:rPr>
          <w:rFonts w:ascii="Open Sans" w:eastAsia="Open Sans" w:hAnsi="Open Sans" w:cs="Open Sans"/>
          <w:color w:val="434343"/>
          <w:sz w:val="22"/>
          <w:szCs w:val="22"/>
        </w:rPr>
        <w:t>is dedicated to reporting the requirements concerning the thematic modules to be developed for the physics domain use cases. The four physics domain use cases include lattice QCD simulations (T7.1) and particle detector simulation in High Energy Physics (T7.7), as well as noise simulation in radio astronomy (T7.2) and the VIRGO noise detector in astrophysics (T7.3).</w:t>
      </w:r>
    </w:p>
    <w:p w14:paraId="70D57A18" w14:textId="77777777" w:rsidR="009E4D0B" w:rsidRPr="00CB721B" w:rsidRDefault="00000000">
      <w:pPr>
        <w:spacing w:before="240" w:after="240"/>
        <w:rPr>
          <w:rFonts w:ascii="Open Sans" w:hAnsi="Open Sans" w:cs="Open Sans"/>
        </w:rPr>
      </w:pPr>
      <w:r w:rsidRPr="00CB721B">
        <w:rPr>
          <w:rFonts w:ascii="Open Sans" w:eastAsia="Open Sans" w:hAnsi="Open Sans" w:cs="Open Sans"/>
          <w:color w:val="434343"/>
          <w:sz w:val="22"/>
          <w:szCs w:val="22"/>
        </w:rPr>
        <w:t>Thematic modules requirements consolidation resulted from the activities performed so far under work package 4 (WP4), which concerns the technical co-design and validation of the digital twin engine among research communities. Under this scope the objective was to introduce use-case specific requirements for the thematic modules, based on the DTE infrastructure (WP5) and core modules (WP6). Digital twin engine core modules described in work package 6 are responsible for capabilities concerning workflow compositions, real-time acquisition of data and processing, quality and uncertainty tracing, data fusion, big data analytics, as well as AI/ML workflow.</w:t>
      </w:r>
    </w:p>
    <w:p w14:paraId="48B9E96C" w14:textId="77777777" w:rsidR="009E4D0B" w:rsidRPr="00CB721B" w:rsidRDefault="00000000">
      <w:pPr>
        <w:pStyle w:val="Heading2"/>
        <w:numPr>
          <w:ilvl w:val="1"/>
          <w:numId w:val="2"/>
        </w:numPr>
        <w:rPr>
          <w:rFonts w:cs="Open Sans"/>
        </w:rPr>
      </w:pPr>
      <w:bookmarkStart w:id="70" w:name="_Toc175670972"/>
      <w:r w:rsidRPr="00CB721B">
        <w:rPr>
          <w:rFonts w:cs="Open Sans"/>
        </w:rPr>
        <w:t>Input data requirements</w:t>
      </w:r>
      <w:bookmarkEnd w:id="70"/>
    </w:p>
    <w:p w14:paraId="1F3CB412" w14:textId="728C2136" w:rsidR="009E4D0B" w:rsidRPr="00CB721B" w:rsidRDefault="00000000">
      <w:pPr>
        <w:ind w:firstLine="11"/>
        <w:rPr>
          <w:rFonts w:ascii="Open Sans" w:eastAsia="Open Sans" w:hAnsi="Open Sans" w:cs="Open Sans"/>
          <w:color w:val="434343"/>
          <w:sz w:val="22"/>
          <w:szCs w:val="22"/>
        </w:rPr>
      </w:pPr>
      <w:r w:rsidRPr="00CB721B">
        <w:rPr>
          <w:rFonts w:ascii="Open Sans" w:eastAsia="Open Sans" w:hAnsi="Open Sans" w:cs="Open Sans"/>
          <w:color w:val="434343"/>
          <w:sz w:val="22"/>
          <w:szCs w:val="22"/>
        </w:rPr>
        <w:t xml:space="preserve">The majority of the physics thematic modules require file or object-storage or they have already data stored in HPC centres. In particular, the T7.3 thematic module requires space on a POSIX-like filesystem. Same requirements apply for output data storage. Necessary pre and post processing techniques need to be applied for each one of the thematic modules, which are described in more detail in the respective subsections of </w:t>
      </w:r>
      <w:hyperlink w:anchor="_Progress_in_the">
        <w:r w:rsidRPr="00CB721B">
          <w:rPr>
            <w:rFonts w:ascii="Open Sans" w:eastAsia="Open Sans" w:hAnsi="Open Sans" w:cs="Open Sans"/>
            <w:b/>
            <w:color w:val="EF8200"/>
            <w:sz w:val="22"/>
            <w:szCs w:val="22"/>
            <w:u w:val="single"/>
          </w:rPr>
          <w:t>section 2</w:t>
        </w:r>
      </w:hyperlink>
      <w:hyperlink w:anchor="_heading=h.tyjcwt">
        <w:r w:rsidRPr="00CB721B">
          <w:rPr>
            <w:rFonts w:ascii="Open Sans" w:eastAsia="Open Sans" w:hAnsi="Open Sans" w:cs="Open Sans"/>
            <w:color w:val="0563C1"/>
            <w:sz w:val="22"/>
            <w:szCs w:val="22"/>
            <w:u w:val="single"/>
          </w:rPr>
          <w:t>.</w:t>
        </w:r>
      </w:hyperlink>
      <w:r w:rsidRPr="00CB721B">
        <w:rPr>
          <w:rFonts w:ascii="Open Sans" w:eastAsia="Open Sans" w:hAnsi="Open Sans" w:cs="Open Sans"/>
          <w:color w:val="EF8200"/>
          <w:sz w:val="22"/>
          <w:szCs w:val="22"/>
        </w:rPr>
        <w:t xml:space="preserve"> </w:t>
      </w:r>
    </w:p>
    <w:p w14:paraId="76D4D63A" w14:textId="77777777" w:rsidR="009E4D0B" w:rsidRPr="00CB721B" w:rsidRDefault="00000000">
      <w:pPr>
        <w:pStyle w:val="Heading2"/>
        <w:numPr>
          <w:ilvl w:val="1"/>
          <w:numId w:val="2"/>
        </w:numPr>
        <w:rPr>
          <w:rFonts w:cs="Open Sans"/>
        </w:rPr>
      </w:pPr>
      <w:bookmarkStart w:id="71" w:name="_Toc175670973"/>
      <w:r w:rsidRPr="00CB721B">
        <w:rPr>
          <w:rFonts w:cs="Open Sans"/>
        </w:rPr>
        <w:t>Expected data volume</w:t>
      </w:r>
      <w:bookmarkEnd w:id="71"/>
    </w:p>
    <w:p w14:paraId="5E2B580B" w14:textId="77777777" w:rsidR="009E4D0B" w:rsidRPr="00CB721B" w:rsidRDefault="00000000">
      <w:pPr>
        <w:rPr>
          <w:rFonts w:ascii="Open Sans" w:eastAsia="Open Sans" w:hAnsi="Open Sans" w:cs="Open Sans"/>
          <w:color w:val="434343"/>
          <w:sz w:val="22"/>
          <w:szCs w:val="22"/>
        </w:rPr>
      </w:pPr>
      <w:r w:rsidRPr="00CB721B">
        <w:rPr>
          <w:rFonts w:ascii="Open Sans" w:eastAsia="Open Sans" w:hAnsi="Open Sans" w:cs="Open Sans"/>
          <w:color w:val="434343"/>
          <w:sz w:val="22"/>
          <w:szCs w:val="22"/>
        </w:rPr>
        <w:t>The data volumes that physics domain thematic modules, in the content of the interTwin project are expecting, range from O(10) GB to at most O(100) TB.</w:t>
      </w:r>
    </w:p>
    <w:p w14:paraId="3FDD8A45" w14:textId="77777777" w:rsidR="009E4D0B" w:rsidRPr="00CB721B" w:rsidRDefault="00000000">
      <w:pPr>
        <w:pStyle w:val="Heading2"/>
        <w:numPr>
          <w:ilvl w:val="1"/>
          <w:numId w:val="2"/>
        </w:numPr>
        <w:rPr>
          <w:rFonts w:eastAsia="Open Sans" w:cs="Open Sans"/>
          <w:szCs w:val="36"/>
        </w:rPr>
      </w:pPr>
      <w:bookmarkStart w:id="72" w:name="_Toc175670974"/>
      <w:r w:rsidRPr="00CB721B">
        <w:rPr>
          <w:rFonts w:cs="Open Sans"/>
        </w:rPr>
        <w:lastRenderedPageBreak/>
        <w:t>DTE Infrastructure and Core components integration requirements</w:t>
      </w:r>
      <w:bookmarkEnd w:id="72"/>
    </w:p>
    <w:p w14:paraId="310E3E9A" w14:textId="77777777" w:rsidR="009E4D0B" w:rsidRPr="00CB721B" w:rsidRDefault="00000000">
      <w:pPr>
        <w:spacing w:before="0"/>
        <w:jc w:val="left"/>
        <w:rPr>
          <w:rFonts w:ascii="Open Sans" w:hAnsi="Open Sans" w:cs="Open Sans"/>
        </w:rPr>
      </w:pPr>
      <w:r w:rsidRPr="00CB721B">
        <w:rPr>
          <w:rFonts w:ascii="Open Sans" w:eastAsia="Open Sans" w:hAnsi="Open Sans" w:cs="Open Sans"/>
          <w:sz w:val="22"/>
          <w:szCs w:val="22"/>
        </w:rPr>
        <w:t xml:space="preserve">DTE Infrastructure and Core Modules  designed and developed in work package  5 and 6 respectively, can be used  to handle allocation of computing resources, composition of Thematic Modules into workflows, and data management. </w:t>
      </w:r>
    </w:p>
    <w:p w14:paraId="0A846301" w14:textId="77777777" w:rsidR="009E4D0B" w:rsidRPr="00CB721B" w:rsidRDefault="00000000">
      <w:pPr>
        <w:pStyle w:val="Heading2"/>
        <w:numPr>
          <w:ilvl w:val="2"/>
          <w:numId w:val="2"/>
        </w:numPr>
        <w:rPr>
          <w:rFonts w:eastAsia="Open Sans" w:cs="Open Sans"/>
          <w:szCs w:val="36"/>
        </w:rPr>
      </w:pPr>
      <w:r w:rsidRPr="00CB721B">
        <w:rPr>
          <w:rFonts w:cs="Open Sans"/>
        </w:rPr>
        <w:t xml:space="preserve"> </w:t>
      </w:r>
      <w:bookmarkStart w:id="73" w:name="_Toc175670975"/>
      <w:r w:rsidRPr="00CB721B">
        <w:rPr>
          <w:rFonts w:cs="Open Sans"/>
        </w:rPr>
        <w:t>DTE Infrastructure components</w:t>
      </w:r>
      <w:bookmarkEnd w:id="73"/>
    </w:p>
    <w:p w14:paraId="13D6D4AA" w14:textId="77777777" w:rsidR="009E4D0B" w:rsidRPr="00CB721B" w:rsidRDefault="00000000">
      <w:pPr>
        <w:spacing w:before="0"/>
        <w:rPr>
          <w:rFonts w:ascii="Open Sans" w:hAnsi="Open Sans" w:cs="Open Sans"/>
        </w:rPr>
      </w:pPr>
      <w:r w:rsidRPr="00CB721B">
        <w:rPr>
          <w:rFonts w:ascii="Open Sans" w:eastAsia="Open Sans" w:hAnsi="Open Sans" w:cs="Open Sans"/>
          <w:sz w:val="22"/>
          <w:szCs w:val="22"/>
        </w:rPr>
        <w:t xml:space="preserve">As documented in deliverable D5.2  a first version of the DTE infrastructure components have been released. </w:t>
      </w:r>
    </w:p>
    <w:p w14:paraId="33A9332F" w14:textId="77777777" w:rsidR="009E4D0B" w:rsidRPr="00CB721B" w:rsidRDefault="00000000">
      <w:pPr>
        <w:rPr>
          <w:rFonts w:ascii="Open Sans" w:hAnsi="Open Sans" w:cs="Open Sans"/>
        </w:rPr>
      </w:pPr>
      <w:r w:rsidRPr="00CB721B">
        <w:rPr>
          <w:rFonts w:ascii="Open Sans" w:eastAsia="Open Sans" w:hAnsi="Open Sans" w:cs="Open Sans"/>
          <w:color w:val="434343"/>
          <w:sz w:val="22"/>
          <w:szCs w:val="22"/>
        </w:rPr>
        <w:t>Most of the thematic modules in physics do not incorporate any real-time data acquisition procedure and therefore no related tools are required. Though, capabilities of online data processing are developed by T7.1 and T7.3, and especially T7.3 processes require streaming platforms, e.g., Apache Kafka. T7.2 ultimately aims at the development of a (quasi) real-time data classification tool, but this goal is for the future and is not a part of the current task, which only relies on pre-acquired data.</w:t>
      </w:r>
      <w:r w:rsidRPr="00CB721B">
        <w:rPr>
          <w:rFonts w:ascii="Open Sans" w:hAnsi="Open Sans" w:cs="Open Sans"/>
        </w:rPr>
        <w:t xml:space="preserve"> </w:t>
      </w:r>
    </w:p>
    <w:p w14:paraId="7D1D591A" w14:textId="77777777" w:rsidR="009E4D0B" w:rsidRPr="00CB721B" w:rsidRDefault="00000000">
      <w:pPr>
        <w:ind w:firstLine="9"/>
        <w:rPr>
          <w:rFonts w:ascii="Open Sans" w:eastAsia="Open Sans" w:hAnsi="Open Sans" w:cs="Open Sans"/>
          <w:color w:val="434343"/>
          <w:sz w:val="22"/>
          <w:szCs w:val="22"/>
        </w:rPr>
      </w:pPr>
      <w:r w:rsidRPr="00CB721B">
        <w:rPr>
          <w:rFonts w:ascii="Open Sans" w:eastAsia="Open Sans" w:hAnsi="Open Sans" w:cs="Open Sans"/>
          <w:color w:val="434343"/>
          <w:sz w:val="22"/>
          <w:szCs w:val="22"/>
        </w:rPr>
        <w:t>Different data formats are produced together with different pre-processing and post-processing requirements. Therefore, data and metadata formats concerning T7.7 are ROOT and HDF5, binary and textual data for T7.1, time series data in binary form with text header for T7.2 and gwf files for T7.3.</w:t>
      </w:r>
    </w:p>
    <w:p w14:paraId="69F04223" w14:textId="77777777" w:rsidR="009E4D0B" w:rsidRPr="00CB721B" w:rsidRDefault="00000000">
      <w:pPr>
        <w:rPr>
          <w:rFonts w:ascii="Open Sans" w:eastAsia="Open Sans" w:hAnsi="Open Sans" w:cs="Open Sans"/>
          <w:color w:val="434343"/>
          <w:sz w:val="22"/>
          <w:szCs w:val="22"/>
        </w:rPr>
      </w:pPr>
      <w:r w:rsidRPr="00CB721B">
        <w:rPr>
          <w:rFonts w:ascii="Open Sans" w:eastAsia="Open Sans" w:hAnsi="Open Sans" w:cs="Open Sans"/>
          <w:color w:val="434343"/>
          <w:sz w:val="22"/>
          <w:szCs w:val="22"/>
        </w:rPr>
        <w:t>To support all the related processes from modelling and ML training to inference and validation, Linux based operating systems, containerized environments (i.e., Docker, Singularity) are required at the current stage of the thematic modules.</w:t>
      </w:r>
    </w:p>
    <w:p w14:paraId="4126371E" w14:textId="77777777" w:rsidR="009E4D0B" w:rsidRPr="00CB721B" w:rsidRDefault="009E4D0B">
      <w:pPr>
        <w:ind w:firstLine="9"/>
        <w:rPr>
          <w:rFonts w:ascii="Open Sans" w:eastAsia="Open Sans" w:hAnsi="Open Sans" w:cs="Open Sans"/>
          <w:color w:val="434343"/>
          <w:sz w:val="22"/>
          <w:szCs w:val="22"/>
        </w:rPr>
      </w:pPr>
    </w:p>
    <w:p w14:paraId="721D6425" w14:textId="77777777" w:rsidR="009E4D0B" w:rsidRPr="00CB721B" w:rsidRDefault="00000000">
      <w:pPr>
        <w:pStyle w:val="Heading2"/>
        <w:numPr>
          <w:ilvl w:val="2"/>
          <w:numId w:val="2"/>
        </w:numPr>
        <w:rPr>
          <w:rFonts w:eastAsia="Open Sans" w:cs="Open Sans"/>
          <w:szCs w:val="36"/>
        </w:rPr>
      </w:pPr>
      <w:r w:rsidRPr="00CB721B">
        <w:rPr>
          <w:rFonts w:cs="Open Sans"/>
        </w:rPr>
        <w:t xml:space="preserve"> </w:t>
      </w:r>
      <w:bookmarkStart w:id="74" w:name="_Toc175670976"/>
      <w:r w:rsidRPr="00CB721B">
        <w:rPr>
          <w:rFonts w:cs="Open Sans"/>
        </w:rPr>
        <w:t>DTE Core components</w:t>
      </w:r>
      <w:bookmarkEnd w:id="74"/>
    </w:p>
    <w:p w14:paraId="6C97CF02" w14:textId="77777777" w:rsidR="009E4D0B" w:rsidRPr="00CB721B" w:rsidRDefault="00000000">
      <w:pPr>
        <w:spacing w:before="0"/>
        <w:rPr>
          <w:rFonts w:ascii="Open Sans" w:eastAsia="Open Sans" w:hAnsi="Open Sans" w:cs="Open Sans"/>
          <w:sz w:val="22"/>
          <w:szCs w:val="22"/>
        </w:rPr>
      </w:pPr>
      <w:r w:rsidRPr="00CB721B">
        <w:rPr>
          <w:rFonts w:ascii="Open Sans" w:eastAsia="Open Sans" w:hAnsi="Open Sans" w:cs="Open Sans"/>
          <w:sz w:val="22"/>
          <w:szCs w:val="22"/>
        </w:rPr>
        <w:t xml:space="preserve">As documented in deliverable D6.2  a first version of the DTE core components have been released. In particular the components from WP7 are integrated with the AI framework (itwinai). </w:t>
      </w:r>
      <w:r w:rsidRPr="00CB721B">
        <w:rPr>
          <w:rFonts w:ascii="Open Sans" w:eastAsia="Open Sans" w:hAnsi="Open Sans" w:cs="Open Sans"/>
          <w:color w:val="434343"/>
          <w:sz w:val="22"/>
          <w:szCs w:val="22"/>
        </w:rPr>
        <w:t>Most of the physics use cases use Python to perform ML related processes. Therefore, Python ML frameworks, like Tensorflow and PyTorch are being utilised for the development of the individual, use case specific machine learning frameworks. Tensorflow is the one that is used by the majority of the thematic modules. Statistics and neural network-based ML models are used, as well as monitoring tools, such as Tensorboard. Moreover, ML validation frameworks will be implemented for model validation and quality check</w:t>
      </w:r>
      <w:r w:rsidRPr="00CB721B">
        <w:rPr>
          <w:rFonts w:ascii="Open Sans" w:eastAsia="Open Sans" w:hAnsi="Open Sans" w:cs="Open Sans"/>
          <w:sz w:val="22"/>
          <w:szCs w:val="22"/>
        </w:rPr>
        <w:t>.</w:t>
      </w:r>
    </w:p>
    <w:p w14:paraId="16ED6B67" w14:textId="77777777" w:rsidR="009E4D0B" w:rsidRPr="00CB721B" w:rsidRDefault="00000000">
      <w:pPr>
        <w:rPr>
          <w:rFonts w:ascii="Open Sans" w:eastAsia="Open Sans" w:hAnsi="Open Sans" w:cs="Open Sans"/>
          <w:color w:val="434343"/>
          <w:sz w:val="22"/>
          <w:szCs w:val="22"/>
        </w:rPr>
      </w:pPr>
      <w:r w:rsidRPr="00CB721B">
        <w:rPr>
          <w:rFonts w:ascii="Open Sans" w:eastAsia="Open Sans" w:hAnsi="Open Sans" w:cs="Open Sans"/>
          <w:color w:val="434343"/>
          <w:sz w:val="22"/>
          <w:szCs w:val="22"/>
        </w:rPr>
        <w:t>Support for metadata management tools for tracking data lineage and ensuring data quality. Ability to share data across different teams and organisations. Tools such as GitHub and Zenodo are examples of the above.</w:t>
      </w:r>
    </w:p>
    <w:p w14:paraId="2D3E02A5" w14:textId="77777777" w:rsidR="009E4D0B" w:rsidRPr="00CB721B" w:rsidRDefault="00000000">
      <w:pPr>
        <w:rPr>
          <w:rFonts w:ascii="Open Sans" w:eastAsia="Open Sans" w:hAnsi="Open Sans" w:cs="Open Sans"/>
          <w:color w:val="434343"/>
          <w:sz w:val="22"/>
          <w:szCs w:val="22"/>
        </w:rPr>
      </w:pPr>
      <w:r w:rsidRPr="00CB721B">
        <w:rPr>
          <w:rFonts w:ascii="Open Sans" w:eastAsia="Open Sans" w:hAnsi="Open Sans" w:cs="Open Sans"/>
          <w:color w:val="434343"/>
          <w:sz w:val="22"/>
          <w:szCs w:val="22"/>
        </w:rPr>
        <w:lastRenderedPageBreak/>
        <w:t>The applications’ results are going to be presented using open-source visualisation libraries and dashboards, where plots analysing the produced outcome will be displayed.</w:t>
      </w:r>
    </w:p>
    <w:p w14:paraId="3EF83E92" w14:textId="77777777" w:rsidR="009E4D0B" w:rsidRPr="00CB721B" w:rsidRDefault="00000000">
      <w:pPr>
        <w:rPr>
          <w:rFonts w:ascii="Open Sans" w:eastAsia="Open Sans" w:hAnsi="Open Sans" w:cs="Open Sans"/>
          <w:color w:val="434343"/>
          <w:sz w:val="22"/>
          <w:szCs w:val="22"/>
        </w:rPr>
      </w:pPr>
      <w:r w:rsidRPr="00CB721B">
        <w:rPr>
          <w:rFonts w:ascii="Open Sans" w:eastAsia="Open Sans" w:hAnsi="Open Sans" w:cs="Open Sans"/>
          <w:color w:val="434343"/>
          <w:sz w:val="22"/>
          <w:szCs w:val="22"/>
        </w:rPr>
        <w:t xml:space="preserve">Requirements in terms of software stacks to be supported in Core modules include: </w:t>
      </w:r>
    </w:p>
    <w:p w14:paraId="54853D95" w14:textId="77777777" w:rsidR="009E4D0B" w:rsidRPr="00CB721B" w:rsidRDefault="00000000">
      <w:pPr>
        <w:numPr>
          <w:ilvl w:val="0"/>
          <w:numId w:val="6"/>
        </w:numPr>
        <w:ind w:left="993"/>
        <w:rPr>
          <w:rFonts w:ascii="Open Sans" w:eastAsia="Open Sans" w:hAnsi="Open Sans" w:cs="Open Sans"/>
          <w:color w:val="434343"/>
          <w:sz w:val="22"/>
          <w:szCs w:val="22"/>
        </w:rPr>
      </w:pPr>
      <w:r w:rsidRPr="00CB721B">
        <w:rPr>
          <w:rFonts w:ascii="Open Sans" w:eastAsia="Open Sans" w:hAnsi="Open Sans" w:cs="Open Sans"/>
          <w:color w:val="434343"/>
          <w:sz w:val="22"/>
          <w:szCs w:val="22"/>
        </w:rPr>
        <w:t>Tensorflow, PyTorch</w:t>
      </w:r>
    </w:p>
    <w:p w14:paraId="16984F1A" w14:textId="77777777" w:rsidR="009E4D0B" w:rsidRPr="00CB721B" w:rsidRDefault="00000000">
      <w:pPr>
        <w:numPr>
          <w:ilvl w:val="0"/>
          <w:numId w:val="6"/>
        </w:numPr>
        <w:ind w:left="993"/>
        <w:rPr>
          <w:rFonts w:ascii="Open Sans" w:eastAsia="Open Sans" w:hAnsi="Open Sans" w:cs="Open Sans"/>
          <w:color w:val="434343"/>
          <w:sz w:val="22"/>
          <w:szCs w:val="22"/>
        </w:rPr>
      </w:pPr>
      <w:r w:rsidRPr="00CB721B">
        <w:rPr>
          <w:rFonts w:ascii="Open Sans" w:eastAsia="Open Sans" w:hAnsi="Open Sans" w:cs="Open Sans"/>
          <w:color w:val="434343"/>
          <w:sz w:val="22"/>
          <w:szCs w:val="22"/>
        </w:rPr>
        <w:t>JupyterLab</w:t>
      </w:r>
    </w:p>
    <w:p w14:paraId="6C1F6758" w14:textId="77777777" w:rsidR="009E4D0B" w:rsidRPr="00CB721B" w:rsidRDefault="00000000">
      <w:pPr>
        <w:numPr>
          <w:ilvl w:val="0"/>
          <w:numId w:val="6"/>
        </w:numPr>
        <w:ind w:left="993"/>
        <w:rPr>
          <w:rFonts w:ascii="Open Sans" w:eastAsia="Open Sans" w:hAnsi="Open Sans" w:cs="Open Sans"/>
          <w:color w:val="434343"/>
          <w:sz w:val="22"/>
          <w:szCs w:val="22"/>
        </w:rPr>
      </w:pPr>
      <w:r w:rsidRPr="00CB721B">
        <w:rPr>
          <w:rFonts w:ascii="Open Sans" w:eastAsia="Open Sans" w:hAnsi="Open Sans" w:cs="Open Sans"/>
          <w:color w:val="434343"/>
          <w:sz w:val="22"/>
          <w:szCs w:val="22"/>
        </w:rPr>
        <w:t>Conda</w:t>
      </w:r>
    </w:p>
    <w:p w14:paraId="0BCC7F14" w14:textId="77777777" w:rsidR="009E4D0B" w:rsidRPr="00CB721B" w:rsidRDefault="00000000">
      <w:pPr>
        <w:numPr>
          <w:ilvl w:val="0"/>
          <w:numId w:val="6"/>
        </w:numPr>
        <w:ind w:left="993"/>
        <w:rPr>
          <w:rFonts w:ascii="Open Sans" w:eastAsia="Open Sans" w:hAnsi="Open Sans" w:cs="Open Sans"/>
          <w:color w:val="434343"/>
          <w:sz w:val="22"/>
          <w:szCs w:val="22"/>
        </w:rPr>
      </w:pPr>
      <w:r w:rsidRPr="00CB721B">
        <w:rPr>
          <w:rFonts w:ascii="Open Sans" w:eastAsia="Open Sans" w:hAnsi="Open Sans" w:cs="Open Sans"/>
          <w:color w:val="434343"/>
          <w:sz w:val="22"/>
          <w:szCs w:val="22"/>
        </w:rPr>
        <w:t>Docker, Singularity</w:t>
      </w:r>
    </w:p>
    <w:p w14:paraId="3F33C927" w14:textId="77777777" w:rsidR="009E4D0B" w:rsidRPr="00CB721B" w:rsidRDefault="00000000">
      <w:pPr>
        <w:numPr>
          <w:ilvl w:val="0"/>
          <w:numId w:val="6"/>
        </w:numPr>
        <w:ind w:left="993"/>
        <w:rPr>
          <w:rFonts w:ascii="Open Sans" w:eastAsia="Open Sans" w:hAnsi="Open Sans" w:cs="Open Sans"/>
          <w:color w:val="434343"/>
          <w:sz w:val="22"/>
          <w:szCs w:val="22"/>
        </w:rPr>
      </w:pPr>
      <w:r w:rsidRPr="00CB721B">
        <w:rPr>
          <w:rFonts w:ascii="Open Sans" w:eastAsia="Open Sans" w:hAnsi="Open Sans" w:cs="Open Sans"/>
          <w:color w:val="434343"/>
          <w:sz w:val="22"/>
          <w:szCs w:val="22"/>
        </w:rPr>
        <w:t>ML platform: Kubeflow</w:t>
      </w:r>
    </w:p>
    <w:p w14:paraId="40B8C16C" w14:textId="77777777" w:rsidR="009E4D0B" w:rsidRPr="00CB721B" w:rsidRDefault="00000000">
      <w:pPr>
        <w:numPr>
          <w:ilvl w:val="0"/>
          <w:numId w:val="6"/>
        </w:numPr>
        <w:ind w:left="993"/>
        <w:rPr>
          <w:rFonts w:ascii="Open Sans" w:eastAsia="Open Sans" w:hAnsi="Open Sans" w:cs="Open Sans"/>
          <w:color w:val="434343"/>
          <w:sz w:val="22"/>
          <w:szCs w:val="22"/>
        </w:rPr>
      </w:pPr>
      <w:r w:rsidRPr="00CB721B">
        <w:rPr>
          <w:rFonts w:ascii="Open Sans" w:eastAsia="Open Sans" w:hAnsi="Open Sans" w:cs="Open Sans"/>
          <w:color w:val="434343"/>
          <w:sz w:val="22"/>
          <w:szCs w:val="22"/>
        </w:rPr>
        <w:t>Streaming platforms: Apache Kafka</w:t>
      </w:r>
    </w:p>
    <w:p w14:paraId="0AE1276D" w14:textId="77777777" w:rsidR="009E4D0B" w:rsidRPr="00CB721B" w:rsidRDefault="00000000">
      <w:pPr>
        <w:numPr>
          <w:ilvl w:val="0"/>
          <w:numId w:val="6"/>
        </w:numPr>
        <w:ind w:left="993"/>
        <w:rPr>
          <w:rFonts w:ascii="Open Sans" w:eastAsia="Open Sans" w:hAnsi="Open Sans" w:cs="Open Sans"/>
          <w:color w:val="434343"/>
          <w:sz w:val="22"/>
          <w:szCs w:val="22"/>
        </w:rPr>
      </w:pPr>
      <w:r w:rsidRPr="00CB721B">
        <w:rPr>
          <w:rFonts w:ascii="Open Sans" w:eastAsia="Open Sans" w:hAnsi="Open Sans" w:cs="Open Sans"/>
          <w:color w:val="434343"/>
          <w:sz w:val="22"/>
          <w:szCs w:val="22"/>
        </w:rPr>
        <w:t>Big data analytics tools: Apache Spark</w:t>
      </w:r>
    </w:p>
    <w:p w14:paraId="7AB2363E" w14:textId="77777777" w:rsidR="009E4D0B" w:rsidRPr="00CB721B" w:rsidRDefault="00000000">
      <w:pPr>
        <w:numPr>
          <w:ilvl w:val="0"/>
          <w:numId w:val="6"/>
        </w:numPr>
        <w:ind w:left="993"/>
        <w:rPr>
          <w:rFonts w:ascii="Open Sans" w:eastAsia="Open Sans" w:hAnsi="Open Sans" w:cs="Open Sans"/>
          <w:color w:val="434343"/>
          <w:sz w:val="22"/>
          <w:szCs w:val="22"/>
        </w:rPr>
      </w:pPr>
      <w:r w:rsidRPr="00CB721B">
        <w:rPr>
          <w:rFonts w:ascii="Open Sans" w:eastAsia="Open Sans" w:hAnsi="Open Sans" w:cs="Open Sans"/>
          <w:color w:val="434343"/>
          <w:sz w:val="22"/>
          <w:szCs w:val="22"/>
        </w:rPr>
        <w:t>ML monitoring tools: Tensorboard, Prometheus, Grafana</w:t>
      </w:r>
    </w:p>
    <w:p w14:paraId="21D7EAD3" w14:textId="77777777" w:rsidR="009E4D0B" w:rsidRPr="00CB721B" w:rsidRDefault="009E4D0B">
      <w:pPr>
        <w:rPr>
          <w:rFonts w:ascii="Open Sans" w:eastAsia="Open Sans" w:hAnsi="Open Sans" w:cs="Open Sans"/>
          <w:color w:val="434343"/>
          <w:sz w:val="22"/>
          <w:szCs w:val="22"/>
        </w:rPr>
      </w:pPr>
    </w:p>
    <w:p w14:paraId="735875B1" w14:textId="77777777" w:rsidR="009E4D0B" w:rsidRPr="00CB721B" w:rsidRDefault="00000000">
      <w:pPr>
        <w:pStyle w:val="Heading2"/>
        <w:numPr>
          <w:ilvl w:val="2"/>
          <w:numId w:val="2"/>
        </w:numPr>
        <w:rPr>
          <w:rFonts w:cs="Open Sans"/>
        </w:rPr>
      </w:pPr>
      <w:bookmarkStart w:id="75" w:name="_Toc175670977"/>
      <w:r w:rsidRPr="00CB721B">
        <w:rPr>
          <w:rFonts w:cs="Open Sans"/>
        </w:rPr>
        <w:t>Computing requirements</w:t>
      </w:r>
      <w:bookmarkEnd w:id="75"/>
    </w:p>
    <w:p w14:paraId="23A80DB9" w14:textId="77777777" w:rsidR="009E4D0B" w:rsidRPr="00CB721B" w:rsidRDefault="00000000">
      <w:pPr>
        <w:rPr>
          <w:rFonts w:ascii="Open Sans" w:eastAsia="Open Sans" w:hAnsi="Open Sans" w:cs="Open Sans"/>
          <w:color w:val="434343"/>
          <w:sz w:val="22"/>
          <w:szCs w:val="22"/>
        </w:rPr>
      </w:pPr>
      <w:r w:rsidRPr="00CB721B">
        <w:rPr>
          <w:rFonts w:ascii="Open Sans" w:eastAsia="Open Sans" w:hAnsi="Open Sans" w:cs="Open Sans"/>
          <w:color w:val="434343"/>
          <w:sz w:val="22"/>
          <w:szCs w:val="22"/>
        </w:rPr>
        <w:t>Concerning computing resources, physics thematic modules require systems with multiple GPU support, HPC centres computing power with MPI infrastructure. As well as support for distributed computing, availability of GPUs for machine learning workloads, and ability to scale up or down computing resources based on demand.</w:t>
      </w:r>
    </w:p>
    <w:p w14:paraId="012346F5" w14:textId="77777777" w:rsidR="009E4D0B" w:rsidRPr="00CB721B" w:rsidRDefault="009E4D0B">
      <w:pPr>
        <w:rPr>
          <w:rFonts w:ascii="Open Sans" w:eastAsia="Open Sans" w:hAnsi="Open Sans" w:cs="Open Sans"/>
          <w:color w:val="434343"/>
          <w:sz w:val="22"/>
          <w:szCs w:val="22"/>
        </w:rPr>
      </w:pPr>
    </w:p>
    <w:p w14:paraId="4165C2D3" w14:textId="77777777" w:rsidR="009E4D0B" w:rsidRPr="00CB721B" w:rsidRDefault="009E4D0B">
      <w:pPr>
        <w:rPr>
          <w:rFonts w:ascii="Open Sans" w:eastAsia="Open Sans" w:hAnsi="Open Sans" w:cs="Open Sans"/>
          <w:color w:val="434343"/>
          <w:sz w:val="22"/>
          <w:szCs w:val="22"/>
        </w:rPr>
      </w:pPr>
    </w:p>
    <w:p w14:paraId="77EFFDBB" w14:textId="77777777" w:rsidR="009E4D0B" w:rsidRPr="00CB721B" w:rsidRDefault="009E4D0B">
      <w:pPr>
        <w:rPr>
          <w:rFonts w:ascii="Open Sans" w:eastAsia="Open Sans" w:hAnsi="Open Sans" w:cs="Open Sans"/>
          <w:color w:val="434343"/>
          <w:sz w:val="22"/>
          <w:szCs w:val="22"/>
        </w:rPr>
      </w:pPr>
    </w:p>
    <w:p w14:paraId="4CE5D583" w14:textId="77777777" w:rsidR="009E4D0B" w:rsidRPr="00CB721B" w:rsidRDefault="009E4D0B">
      <w:pPr>
        <w:rPr>
          <w:rFonts w:ascii="Open Sans" w:eastAsia="Open Sans" w:hAnsi="Open Sans" w:cs="Open Sans"/>
          <w:sz w:val="22"/>
          <w:szCs w:val="22"/>
        </w:rPr>
      </w:pPr>
    </w:p>
    <w:p w14:paraId="283CCFB1" w14:textId="77777777" w:rsidR="009E4D0B" w:rsidRPr="00CB721B" w:rsidRDefault="009E4D0B">
      <w:pPr>
        <w:spacing w:after="240"/>
        <w:rPr>
          <w:rFonts w:ascii="Open Sans" w:eastAsia="Open Sans" w:hAnsi="Open Sans" w:cs="Open Sans"/>
          <w:sz w:val="22"/>
          <w:szCs w:val="22"/>
        </w:rPr>
      </w:pPr>
    </w:p>
    <w:p w14:paraId="3FF88F9E" w14:textId="77777777" w:rsidR="009E4D0B" w:rsidRPr="00CB721B" w:rsidRDefault="009E4D0B">
      <w:pPr>
        <w:spacing w:after="240"/>
        <w:rPr>
          <w:rFonts w:ascii="Open Sans" w:hAnsi="Open Sans" w:cs="Open Sans"/>
          <w:sz w:val="22"/>
          <w:szCs w:val="22"/>
        </w:rPr>
      </w:pPr>
    </w:p>
    <w:p w14:paraId="3DAA83D4" w14:textId="77777777" w:rsidR="009E4D0B" w:rsidRPr="00CB721B" w:rsidRDefault="00000000">
      <w:pPr>
        <w:rPr>
          <w:rFonts w:ascii="Open Sans" w:hAnsi="Open Sans" w:cs="Open Sans"/>
          <w:sz w:val="22"/>
          <w:szCs w:val="22"/>
        </w:rPr>
      </w:pPr>
      <w:r w:rsidRPr="00CB721B">
        <w:rPr>
          <w:rFonts w:ascii="Open Sans" w:hAnsi="Open Sans" w:cs="Open Sans"/>
        </w:rPr>
        <w:br w:type="page"/>
      </w:r>
    </w:p>
    <w:p w14:paraId="51903747" w14:textId="77777777" w:rsidR="009E4D0B" w:rsidRPr="00CB721B" w:rsidRDefault="00000000">
      <w:pPr>
        <w:pStyle w:val="Heading1"/>
        <w:numPr>
          <w:ilvl w:val="0"/>
          <w:numId w:val="2"/>
        </w:numPr>
        <w:rPr>
          <w:rFonts w:cs="Open Sans"/>
        </w:rPr>
      </w:pPr>
      <w:bookmarkStart w:id="76" w:name="_Conclusions"/>
      <w:bookmarkStart w:id="77" w:name="_Toc175670978"/>
      <w:bookmarkEnd w:id="76"/>
      <w:r w:rsidRPr="00CB721B">
        <w:rPr>
          <w:rFonts w:cs="Open Sans"/>
        </w:rPr>
        <w:lastRenderedPageBreak/>
        <w:t>Conclusions</w:t>
      </w:r>
      <w:bookmarkEnd w:id="77"/>
    </w:p>
    <w:p w14:paraId="24A581C6" w14:textId="77777777" w:rsidR="009E4D0B" w:rsidRPr="00CB721B" w:rsidRDefault="009E4D0B">
      <w:pPr>
        <w:rPr>
          <w:rFonts w:ascii="Open Sans" w:eastAsia="Open Sans" w:hAnsi="Open Sans" w:cs="Open Sans"/>
          <w:color w:val="434343"/>
          <w:sz w:val="22"/>
          <w:szCs w:val="22"/>
        </w:rPr>
      </w:pPr>
    </w:p>
    <w:p w14:paraId="7C7060BE" w14:textId="77777777" w:rsidR="009E4D0B" w:rsidRPr="00CB721B" w:rsidRDefault="00000000">
      <w:pPr>
        <w:rPr>
          <w:rFonts w:ascii="Open Sans" w:eastAsia="Open Sans" w:hAnsi="Open Sans" w:cs="Open Sans"/>
          <w:color w:val="434343"/>
          <w:sz w:val="22"/>
          <w:szCs w:val="22"/>
        </w:rPr>
      </w:pPr>
      <w:r w:rsidRPr="00CB721B">
        <w:rPr>
          <w:rFonts w:ascii="Open Sans" w:eastAsia="Open Sans" w:hAnsi="Open Sans" w:cs="Open Sans"/>
          <w:color w:val="434343"/>
          <w:sz w:val="22"/>
          <w:szCs w:val="22"/>
        </w:rPr>
        <w:t>The Digital Twin Engine’s physics thematic modules concerning tasks T7.1, T7.2, T7.3 and T7.7 have been designed and significant parts of them have been developed throughout the first 24 months of the interTwin project. Additionally, the scientists involved in the analysis activities of WP7 and physics domain tasks have identified the technical requirements that are important for the development of the specific applications; they have been working together with their collaborators involved in WP5 and WP6 to integrate the core modules and underlying infrastructure in their work, leveraging the computing resources that were put at their disposal by the collaboration.</w:t>
      </w:r>
    </w:p>
    <w:p w14:paraId="7E3C54BA" w14:textId="77777777" w:rsidR="009E4D0B" w:rsidRPr="00CB721B" w:rsidRDefault="00000000">
      <w:pPr>
        <w:rPr>
          <w:rFonts w:ascii="Open Sans" w:eastAsia="Open Sans" w:hAnsi="Open Sans" w:cs="Open Sans"/>
          <w:color w:val="434343"/>
          <w:sz w:val="22"/>
          <w:szCs w:val="22"/>
        </w:rPr>
      </w:pPr>
      <w:r w:rsidRPr="00CB721B">
        <w:rPr>
          <w:rFonts w:ascii="Open Sans" w:eastAsia="Open Sans" w:hAnsi="Open Sans" w:cs="Open Sans"/>
          <w:color w:val="434343"/>
          <w:sz w:val="22"/>
          <w:szCs w:val="22"/>
        </w:rPr>
        <w:t>In this deliverable the applications of the four thematic modules are presented, together with a detailed discussion of their main components. The applications concern lattice QCD simulations and data management, noise simulation for radio astronomy, GAN-based thematic modules that manage noise simulation, low-latency de-noising and veto generation for gravitational waves, as well as fast particle detector simulation with GAN.</w:t>
      </w:r>
    </w:p>
    <w:p w14:paraId="6B8B5F93" w14:textId="77777777" w:rsidR="009E4D0B" w:rsidRPr="00CB721B" w:rsidRDefault="00000000">
      <w:pPr>
        <w:rPr>
          <w:rFonts w:ascii="Open Sans" w:eastAsia="Open Sans" w:hAnsi="Open Sans" w:cs="Open Sans"/>
          <w:color w:val="434343"/>
          <w:sz w:val="22"/>
          <w:szCs w:val="22"/>
        </w:rPr>
      </w:pPr>
      <w:r w:rsidRPr="00CB721B">
        <w:rPr>
          <w:rFonts w:ascii="Open Sans" w:eastAsia="Open Sans" w:hAnsi="Open Sans" w:cs="Open Sans"/>
          <w:color w:val="434343"/>
          <w:sz w:val="22"/>
          <w:szCs w:val="22"/>
        </w:rPr>
        <w:t>The presentation of the developed modules and the evolution of their requirements detailed in the document resulted in the following conclusions. Each of the modules presented aims at tackling relevant issues faced by the different communities they refer to; in most cases they do this by employing state-of-the-art deep learning techniques which are starting to show their full potential in a vast number of areas. These include, among others, generative adversarial networks, normalising flows and variational autoencoders. The projects exploit the potential of machine learning both for classification tasks and for generation, often sharing common architecture of the neural networks and the logic of the different high level components. There is a significant variation in the size of the data needed for the training of the neural networks in the different modules, going from tens of Gigabytes to hundreds of Terabytes. All the projects, however, share similar requirements for the formats of the input data. Finally, we observe that the nature of the majority of the use cases require modern frameworks, such as Python and ML based, to be combined with frameworks that require low level programming languages such as C/C++.</w:t>
      </w:r>
    </w:p>
    <w:p w14:paraId="5CDE7BEB" w14:textId="77777777" w:rsidR="009E4D0B" w:rsidRPr="00CB721B" w:rsidRDefault="00000000">
      <w:pPr>
        <w:rPr>
          <w:rFonts w:ascii="Open Sans" w:eastAsia="Open Sans" w:hAnsi="Open Sans" w:cs="Open Sans"/>
          <w:color w:val="434343"/>
          <w:sz w:val="22"/>
          <w:szCs w:val="22"/>
        </w:rPr>
      </w:pPr>
      <w:r w:rsidRPr="00CB721B">
        <w:rPr>
          <w:rFonts w:ascii="Open Sans" w:hAnsi="Open Sans" w:cs="Open Sans"/>
        </w:rPr>
        <w:br w:type="page"/>
      </w:r>
    </w:p>
    <w:p w14:paraId="5E44C767" w14:textId="77777777" w:rsidR="009E4D0B" w:rsidRPr="00CB721B" w:rsidRDefault="00000000">
      <w:pPr>
        <w:pStyle w:val="Heading1"/>
        <w:numPr>
          <w:ilvl w:val="0"/>
          <w:numId w:val="2"/>
        </w:numPr>
        <w:rPr>
          <w:rFonts w:cs="Open Sans"/>
        </w:rPr>
      </w:pPr>
      <w:bookmarkStart w:id="78" w:name="_References"/>
      <w:bookmarkStart w:id="79" w:name="_Toc175670979"/>
      <w:bookmarkEnd w:id="78"/>
      <w:r w:rsidRPr="00CB721B">
        <w:rPr>
          <w:rFonts w:cs="Open Sans"/>
        </w:rPr>
        <w:lastRenderedPageBreak/>
        <w:t>References</w:t>
      </w:r>
      <w:bookmarkEnd w:id="79"/>
    </w:p>
    <w:tbl>
      <w:tblPr>
        <w:tblStyle w:val="a3"/>
        <w:tblW w:w="899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836"/>
        <w:gridCol w:w="8160"/>
      </w:tblGrid>
      <w:tr w:rsidR="009E4D0B" w:rsidRPr="00CB721B" w14:paraId="6C690AC6" w14:textId="77777777" w:rsidTr="009E4D0B">
        <w:trPr>
          <w:cnfStyle w:val="100000000000" w:firstRow="1" w:lastRow="0" w:firstColumn="0" w:lastColumn="0" w:oddVBand="0" w:evenVBand="0" w:oddHBand="0" w:evenHBand="0" w:firstRowFirstColumn="0" w:firstRowLastColumn="0" w:lastRowFirstColumn="0" w:lastRowLastColumn="0"/>
        </w:trPr>
        <w:tc>
          <w:tcPr>
            <w:tcW w:w="8996" w:type="dxa"/>
            <w:gridSpan w:val="2"/>
          </w:tcPr>
          <w:p w14:paraId="0FA29CE1" w14:textId="77777777" w:rsidR="009E4D0B" w:rsidRPr="00CB721B" w:rsidRDefault="00000000">
            <w:bookmarkStart w:id="80" w:name="_heading=h.sqyw64" w:colFirst="0" w:colLast="0"/>
            <w:bookmarkEnd w:id="80"/>
            <w:r w:rsidRPr="00CB721B">
              <w:t>Reference</w:t>
            </w:r>
          </w:p>
        </w:tc>
      </w:tr>
      <w:tr w:rsidR="009E4D0B" w:rsidRPr="00CB721B" w14:paraId="2136A604" w14:textId="77777777" w:rsidTr="009E4D0B">
        <w:trPr>
          <w:cnfStyle w:val="000000100000" w:firstRow="0" w:lastRow="0" w:firstColumn="0" w:lastColumn="0" w:oddVBand="0" w:evenVBand="0" w:oddHBand="1" w:evenHBand="0" w:firstRowFirstColumn="0" w:firstRowLastColumn="0" w:lastRowFirstColumn="0" w:lastRowLastColumn="0"/>
        </w:trPr>
        <w:tc>
          <w:tcPr>
            <w:tcW w:w="836" w:type="dxa"/>
            <w:shd w:val="clear" w:color="auto" w:fill="434343"/>
          </w:tcPr>
          <w:p w14:paraId="14CF4020" w14:textId="77777777" w:rsidR="009E4D0B" w:rsidRPr="00CB721B" w:rsidRDefault="00000000">
            <w:pPr>
              <w:rPr>
                <w:b/>
                <w:color w:val="FFFFFF"/>
              </w:rPr>
            </w:pPr>
            <w:r w:rsidRPr="00CB721B">
              <w:rPr>
                <w:b/>
                <w:color w:val="FFFFFF"/>
              </w:rPr>
              <w:t>No</w:t>
            </w:r>
          </w:p>
        </w:tc>
        <w:tc>
          <w:tcPr>
            <w:tcW w:w="8160" w:type="dxa"/>
            <w:shd w:val="clear" w:color="auto" w:fill="434343"/>
          </w:tcPr>
          <w:p w14:paraId="6DDBB834" w14:textId="77777777" w:rsidR="009E4D0B" w:rsidRPr="00CB721B" w:rsidRDefault="00000000">
            <w:pPr>
              <w:rPr>
                <w:b/>
                <w:color w:val="FFFFFF"/>
              </w:rPr>
            </w:pPr>
            <w:r w:rsidRPr="00CB721B">
              <w:rPr>
                <w:b/>
                <w:color w:val="FFFFFF"/>
              </w:rPr>
              <w:t>Description / Link</w:t>
            </w:r>
          </w:p>
        </w:tc>
      </w:tr>
      <w:tr w:rsidR="009E4D0B" w:rsidRPr="00CB721B" w14:paraId="159E36C3" w14:textId="77777777" w:rsidTr="009E4D0B">
        <w:trPr>
          <w:cnfStyle w:val="000000010000" w:firstRow="0" w:lastRow="0" w:firstColumn="0" w:lastColumn="0" w:oddVBand="0" w:evenVBand="0" w:oddHBand="0" w:evenHBand="1" w:firstRowFirstColumn="0" w:firstRowLastColumn="0" w:lastRowFirstColumn="0" w:lastRowLastColumn="0"/>
        </w:trPr>
        <w:tc>
          <w:tcPr>
            <w:tcW w:w="836" w:type="dxa"/>
          </w:tcPr>
          <w:p w14:paraId="488BBC7F" w14:textId="77777777" w:rsidR="009E4D0B" w:rsidRPr="00CB721B" w:rsidRDefault="00000000">
            <w:pPr>
              <w:rPr>
                <w:b/>
              </w:rPr>
            </w:pPr>
            <w:r w:rsidRPr="00CB721B">
              <w:rPr>
                <w:b/>
                <w:color w:val="EF8200"/>
              </w:rPr>
              <w:t>R1</w:t>
            </w:r>
          </w:p>
        </w:tc>
        <w:tc>
          <w:tcPr>
            <w:tcW w:w="8160" w:type="dxa"/>
          </w:tcPr>
          <w:p w14:paraId="33CB3432" w14:textId="77777777" w:rsidR="009E4D0B" w:rsidRPr="00CB721B" w:rsidRDefault="00000000">
            <w:pPr>
              <w:jc w:val="left"/>
            </w:pPr>
            <w:r w:rsidRPr="00CB721B">
              <w:rPr>
                <w:b/>
              </w:rPr>
              <w:t>Generative Adversarial Networks.</w:t>
            </w:r>
            <w:r w:rsidRPr="00CB721B">
              <w:t xml:space="preserve"> Ian J. Goodfellow et al. </w:t>
            </w:r>
            <w:hyperlink r:id="rId40">
              <w:r w:rsidRPr="00CB721B">
                <w:rPr>
                  <w:b/>
                  <w:color w:val="EF8200"/>
                  <w:u w:val="single"/>
                </w:rPr>
                <w:t>https://arxiv.org/abs/1406.2661</w:t>
              </w:r>
            </w:hyperlink>
            <w:r w:rsidRPr="00CB721B">
              <w:t xml:space="preserve"> </w:t>
            </w:r>
            <w:r w:rsidRPr="00CB721B">
              <w:br/>
              <w:t xml:space="preserve">DOI: </w:t>
            </w:r>
            <w:hyperlink r:id="rId41">
              <w:r w:rsidRPr="00CB721B">
                <w:rPr>
                  <w:b/>
                  <w:color w:val="EF8200"/>
                  <w:u w:val="single"/>
                </w:rPr>
                <w:t>https://doi.org/10.48550/arXiv.1406.2661</w:t>
              </w:r>
            </w:hyperlink>
          </w:p>
        </w:tc>
      </w:tr>
      <w:tr w:rsidR="009E4D0B" w:rsidRPr="00CB721B" w14:paraId="7B1A417F" w14:textId="77777777" w:rsidTr="009E4D0B">
        <w:trPr>
          <w:cnfStyle w:val="000000100000" w:firstRow="0" w:lastRow="0" w:firstColumn="0" w:lastColumn="0" w:oddVBand="0" w:evenVBand="0" w:oddHBand="1" w:evenHBand="0" w:firstRowFirstColumn="0" w:firstRowLastColumn="0" w:lastRowFirstColumn="0" w:lastRowLastColumn="0"/>
        </w:trPr>
        <w:tc>
          <w:tcPr>
            <w:tcW w:w="836" w:type="dxa"/>
          </w:tcPr>
          <w:p w14:paraId="71A78D16" w14:textId="77777777" w:rsidR="009E4D0B" w:rsidRPr="00CB721B" w:rsidRDefault="00000000">
            <w:r w:rsidRPr="00CB721B">
              <w:rPr>
                <w:b/>
                <w:color w:val="EF8200"/>
              </w:rPr>
              <w:t>R2</w:t>
            </w:r>
          </w:p>
        </w:tc>
        <w:tc>
          <w:tcPr>
            <w:tcW w:w="8160" w:type="dxa"/>
          </w:tcPr>
          <w:p w14:paraId="43DC7250" w14:textId="77777777" w:rsidR="009E4D0B" w:rsidRPr="00CB721B" w:rsidRDefault="00000000">
            <w:pPr>
              <w:jc w:val="left"/>
            </w:pPr>
            <w:r w:rsidRPr="00CB721B">
              <w:rPr>
                <w:b/>
              </w:rPr>
              <w:t>Fast Simulation of a High Granularity Calorimeter by Generative Adversarial Networks.</w:t>
            </w:r>
            <w:r w:rsidRPr="00CB721B">
              <w:t xml:space="preserve"> Gul Rukh Khattak et al. </w:t>
            </w:r>
            <w:hyperlink r:id="rId42">
              <w:r w:rsidRPr="00CB721B">
                <w:rPr>
                  <w:b/>
                  <w:color w:val="EF8200"/>
                  <w:u w:val="single"/>
                </w:rPr>
                <w:t>https://arxiv.org/abs/2109.07388</w:t>
              </w:r>
            </w:hyperlink>
            <w:r w:rsidRPr="00CB721B">
              <w:rPr>
                <w:color w:val="EF8200"/>
              </w:rPr>
              <w:t xml:space="preserve"> </w:t>
            </w:r>
            <w:r w:rsidRPr="00CB721B">
              <w:br/>
              <w:t>DOI:</w:t>
            </w:r>
            <w:r w:rsidRPr="00CB721B">
              <w:rPr>
                <w:b/>
                <w:color w:val="EF8200"/>
              </w:rPr>
              <w:t xml:space="preserve"> </w:t>
            </w:r>
            <w:hyperlink r:id="rId43">
              <w:r w:rsidRPr="00CB721B">
                <w:rPr>
                  <w:b/>
                  <w:color w:val="EF8200"/>
                  <w:u w:val="single"/>
                </w:rPr>
                <w:t>https://doi.org/10.48550/arXiv.2109.07388</w:t>
              </w:r>
            </w:hyperlink>
          </w:p>
        </w:tc>
      </w:tr>
      <w:tr w:rsidR="009E4D0B" w:rsidRPr="00CB721B" w14:paraId="2D32397A" w14:textId="77777777" w:rsidTr="009E4D0B">
        <w:trPr>
          <w:cnfStyle w:val="000000010000" w:firstRow="0" w:lastRow="0" w:firstColumn="0" w:lastColumn="0" w:oddVBand="0" w:evenVBand="0" w:oddHBand="0" w:evenHBand="1" w:firstRowFirstColumn="0" w:firstRowLastColumn="0" w:lastRowFirstColumn="0" w:lastRowLastColumn="0"/>
        </w:trPr>
        <w:tc>
          <w:tcPr>
            <w:tcW w:w="836" w:type="dxa"/>
          </w:tcPr>
          <w:p w14:paraId="394FAE8E" w14:textId="77777777" w:rsidR="009E4D0B" w:rsidRPr="00CB721B" w:rsidRDefault="00000000">
            <w:r w:rsidRPr="00CB721B">
              <w:rPr>
                <w:b/>
                <w:color w:val="EF8200"/>
              </w:rPr>
              <w:t>R3</w:t>
            </w:r>
          </w:p>
        </w:tc>
        <w:tc>
          <w:tcPr>
            <w:tcW w:w="8160" w:type="dxa"/>
          </w:tcPr>
          <w:p w14:paraId="40E85C85" w14:textId="77777777" w:rsidR="009E4D0B" w:rsidRPr="00CB721B" w:rsidRDefault="00000000">
            <w:pPr>
              <w:rPr>
                <w:b/>
              </w:rPr>
            </w:pPr>
            <w:hyperlink r:id="rId44">
              <w:r w:rsidRPr="00CB721B">
                <w:rPr>
                  <w:b/>
                  <w:color w:val="EF8200"/>
                  <w:u w:val="single"/>
                </w:rPr>
                <w:t>https://g4fastsim.web.cern.ch/</w:t>
              </w:r>
            </w:hyperlink>
            <w:r w:rsidRPr="00CB721B">
              <w:rPr>
                <w:b/>
                <w:color w:val="EF8200"/>
              </w:rPr>
              <w:t xml:space="preserve"> </w:t>
            </w:r>
          </w:p>
        </w:tc>
      </w:tr>
      <w:tr w:rsidR="009E4D0B" w:rsidRPr="00CB721B" w14:paraId="68E8B68D" w14:textId="77777777" w:rsidTr="009E4D0B">
        <w:trPr>
          <w:cnfStyle w:val="000000100000" w:firstRow="0" w:lastRow="0" w:firstColumn="0" w:lastColumn="0" w:oddVBand="0" w:evenVBand="0" w:oddHBand="1" w:evenHBand="0" w:firstRowFirstColumn="0" w:firstRowLastColumn="0" w:lastRowFirstColumn="0" w:lastRowLastColumn="0"/>
        </w:trPr>
        <w:tc>
          <w:tcPr>
            <w:tcW w:w="836" w:type="dxa"/>
          </w:tcPr>
          <w:p w14:paraId="7AD3CB05" w14:textId="77777777" w:rsidR="009E4D0B" w:rsidRPr="00CB721B" w:rsidRDefault="00000000">
            <w:r w:rsidRPr="00CB721B">
              <w:rPr>
                <w:b/>
                <w:color w:val="EF8200"/>
              </w:rPr>
              <w:t>R4</w:t>
            </w:r>
          </w:p>
        </w:tc>
        <w:tc>
          <w:tcPr>
            <w:tcW w:w="8160" w:type="dxa"/>
          </w:tcPr>
          <w:p w14:paraId="2A206685" w14:textId="77777777" w:rsidR="009E4D0B" w:rsidRPr="00CB721B" w:rsidRDefault="00000000">
            <w:pPr>
              <w:jc w:val="left"/>
            </w:pPr>
            <w:r w:rsidRPr="00CB721B">
              <w:rPr>
                <w:b/>
              </w:rPr>
              <w:t>Fast Simulation for ATLAS: Atlfast-II and ISF</w:t>
            </w:r>
            <w:r w:rsidRPr="00CB721B">
              <w:t>. W. Lukas. Technical Report ATL-SOFT-PROC-2012-065, CERN, Geneva, Jun</w:t>
            </w:r>
          </w:p>
          <w:p w14:paraId="3809BEC7" w14:textId="77777777" w:rsidR="009E4D0B" w:rsidRPr="00CB721B" w:rsidRDefault="00000000">
            <w:pPr>
              <w:jc w:val="left"/>
            </w:pPr>
            <w:r w:rsidRPr="00CB721B">
              <w:t xml:space="preserve">(2012) DOI: </w:t>
            </w:r>
            <w:hyperlink r:id="rId45">
              <w:r w:rsidRPr="00CB721B">
                <w:rPr>
                  <w:b/>
                  <w:color w:val="EF8200"/>
                  <w:u w:val="single"/>
                </w:rPr>
                <w:t>https://doi.org/10.1088/1742-6596/396/2/022031</w:t>
              </w:r>
            </w:hyperlink>
            <w:r w:rsidRPr="00CB721B">
              <w:rPr>
                <w:color w:val="EF8200"/>
              </w:rPr>
              <w:t xml:space="preserve"> </w:t>
            </w:r>
          </w:p>
        </w:tc>
      </w:tr>
      <w:tr w:rsidR="009E4D0B" w:rsidRPr="00CB721B" w14:paraId="6B00C0B8" w14:textId="77777777" w:rsidTr="009E4D0B">
        <w:trPr>
          <w:cnfStyle w:val="000000010000" w:firstRow="0" w:lastRow="0" w:firstColumn="0" w:lastColumn="0" w:oddVBand="0" w:evenVBand="0" w:oddHBand="0" w:evenHBand="1" w:firstRowFirstColumn="0" w:firstRowLastColumn="0" w:lastRowFirstColumn="0" w:lastRowLastColumn="0"/>
        </w:trPr>
        <w:tc>
          <w:tcPr>
            <w:tcW w:w="836" w:type="dxa"/>
          </w:tcPr>
          <w:p w14:paraId="42B02C65" w14:textId="77777777" w:rsidR="009E4D0B" w:rsidRPr="00CB721B" w:rsidRDefault="00000000">
            <w:r w:rsidRPr="00CB721B">
              <w:rPr>
                <w:b/>
                <w:color w:val="EF8200"/>
              </w:rPr>
              <w:t>R5</w:t>
            </w:r>
          </w:p>
        </w:tc>
        <w:tc>
          <w:tcPr>
            <w:tcW w:w="8160" w:type="dxa"/>
          </w:tcPr>
          <w:p w14:paraId="7BA3EB1D" w14:textId="77777777" w:rsidR="009E4D0B" w:rsidRPr="00CB721B" w:rsidRDefault="00000000">
            <w:pPr>
              <w:jc w:val="left"/>
            </w:pPr>
            <w:r w:rsidRPr="00CB721B">
              <w:rPr>
                <w:b/>
              </w:rPr>
              <w:t>Fast simulation of the CMS detector.</w:t>
            </w:r>
            <w:r w:rsidRPr="00CB721B">
              <w:t xml:space="preserve"> D. Orbaker. J. Phys. Conf.</w:t>
            </w:r>
          </w:p>
          <w:p w14:paraId="5A7FC23A" w14:textId="77777777" w:rsidR="009E4D0B" w:rsidRPr="00CB721B" w:rsidRDefault="00000000">
            <w:pPr>
              <w:jc w:val="left"/>
            </w:pPr>
            <w:r w:rsidRPr="00CB721B">
              <w:t>Ser., (219):32–53, 2010. Part of Proceedings, 17th International</w:t>
            </w:r>
          </w:p>
          <w:p w14:paraId="724B0D4C" w14:textId="77777777" w:rsidR="009E4D0B" w:rsidRPr="00CB721B" w:rsidRDefault="00000000">
            <w:pPr>
              <w:jc w:val="left"/>
            </w:pPr>
            <w:r w:rsidRPr="00CB721B">
              <w:t>Conference on Computing in High Energy and Nuclear Physics</w:t>
            </w:r>
          </w:p>
          <w:p w14:paraId="444A21D5" w14:textId="77777777" w:rsidR="009E4D0B" w:rsidRPr="00CB721B" w:rsidRDefault="00000000">
            <w:pPr>
              <w:jc w:val="left"/>
            </w:pPr>
            <w:r w:rsidRPr="00CB721B">
              <w:t xml:space="preserve">(CHEP 2009): Prague, Czech Republic (2009). </w:t>
            </w:r>
            <w:r w:rsidRPr="00CB721B">
              <w:br/>
              <w:t xml:space="preserve">DOI: </w:t>
            </w:r>
            <w:hyperlink r:id="rId46">
              <w:r w:rsidRPr="00CB721B">
                <w:rPr>
                  <w:b/>
                  <w:color w:val="EF8200"/>
                  <w:u w:val="single"/>
                </w:rPr>
                <w:t>https://doi.org/10.1088/1742-6596/219/3/032053</w:t>
              </w:r>
            </w:hyperlink>
            <w:r w:rsidRPr="00CB721B">
              <w:rPr>
                <w:color w:val="EF8200"/>
              </w:rPr>
              <w:t xml:space="preserve"> </w:t>
            </w:r>
          </w:p>
        </w:tc>
      </w:tr>
      <w:tr w:rsidR="009E4D0B" w:rsidRPr="00CB721B" w14:paraId="451366D1" w14:textId="77777777" w:rsidTr="009E4D0B">
        <w:trPr>
          <w:cnfStyle w:val="000000100000" w:firstRow="0" w:lastRow="0" w:firstColumn="0" w:lastColumn="0" w:oddVBand="0" w:evenVBand="0" w:oddHBand="1" w:evenHBand="0" w:firstRowFirstColumn="0" w:firstRowLastColumn="0" w:lastRowFirstColumn="0" w:lastRowLastColumn="0"/>
        </w:trPr>
        <w:tc>
          <w:tcPr>
            <w:tcW w:w="836" w:type="dxa"/>
          </w:tcPr>
          <w:p w14:paraId="16EE329B" w14:textId="77777777" w:rsidR="009E4D0B" w:rsidRPr="00CB721B" w:rsidRDefault="00000000">
            <w:r w:rsidRPr="00CB721B">
              <w:rPr>
                <w:b/>
                <w:color w:val="EF8200"/>
              </w:rPr>
              <w:t>R6</w:t>
            </w:r>
          </w:p>
        </w:tc>
        <w:tc>
          <w:tcPr>
            <w:tcW w:w="8160" w:type="dxa"/>
          </w:tcPr>
          <w:p w14:paraId="4B181D2E" w14:textId="77777777" w:rsidR="009E4D0B" w:rsidRPr="00CB721B" w:rsidRDefault="00000000">
            <w:pPr>
              <w:jc w:val="left"/>
              <w:rPr>
                <w:b/>
              </w:rPr>
            </w:pPr>
            <w:r w:rsidRPr="00CB721B">
              <w:rPr>
                <w:b/>
              </w:rPr>
              <w:t>Fast simulation of electromagnetic showers</w:t>
            </w:r>
          </w:p>
          <w:p w14:paraId="77244260" w14:textId="77777777" w:rsidR="009E4D0B" w:rsidRPr="00CB721B" w:rsidRDefault="00000000">
            <w:pPr>
              <w:jc w:val="left"/>
            </w:pPr>
            <w:r w:rsidRPr="00CB721B">
              <w:rPr>
                <w:b/>
              </w:rPr>
              <w:t xml:space="preserve">in the ATLAS calorimeter: Frozen showers. </w:t>
            </w:r>
            <w:r w:rsidRPr="00CB721B">
              <w:rPr>
                <w:lang w:val="it-IT"/>
              </w:rPr>
              <w:t>E. Barberio et al.</w:t>
            </w:r>
            <w:r w:rsidRPr="00CB721B">
              <w:rPr>
                <w:b/>
                <w:lang w:val="it-IT"/>
              </w:rPr>
              <w:t xml:space="preserve"> </w:t>
            </w:r>
            <w:r w:rsidRPr="00CB721B">
              <w:rPr>
                <w:lang w:val="it-IT"/>
              </w:rPr>
              <w:t xml:space="preserve">J. Phys. </w:t>
            </w:r>
            <w:r w:rsidRPr="00CB721B">
              <w:t xml:space="preserve">Conf. Ser.,160, 012082, (2009). </w:t>
            </w:r>
            <w:r w:rsidRPr="00CB721B">
              <w:br/>
              <w:t xml:space="preserve">DOI: </w:t>
            </w:r>
            <w:hyperlink r:id="rId47">
              <w:r w:rsidRPr="00CB721B">
                <w:rPr>
                  <w:b/>
                  <w:color w:val="EF8200"/>
                  <w:u w:val="single"/>
                </w:rPr>
                <w:t>https://doi.org/10.1088/1742-6596/160/1/012082</w:t>
              </w:r>
            </w:hyperlink>
            <w:r w:rsidRPr="00CB721B">
              <w:rPr>
                <w:color w:val="EF8200"/>
              </w:rPr>
              <w:t xml:space="preserve"> </w:t>
            </w:r>
          </w:p>
        </w:tc>
      </w:tr>
      <w:tr w:rsidR="009E4D0B" w:rsidRPr="00CB721B" w14:paraId="12C8D13F" w14:textId="77777777" w:rsidTr="009E4D0B">
        <w:trPr>
          <w:cnfStyle w:val="000000010000" w:firstRow="0" w:lastRow="0" w:firstColumn="0" w:lastColumn="0" w:oddVBand="0" w:evenVBand="0" w:oddHBand="0" w:evenHBand="1" w:firstRowFirstColumn="0" w:firstRowLastColumn="0" w:lastRowFirstColumn="0" w:lastRowLastColumn="0"/>
        </w:trPr>
        <w:tc>
          <w:tcPr>
            <w:tcW w:w="836" w:type="dxa"/>
          </w:tcPr>
          <w:p w14:paraId="145C4934" w14:textId="77777777" w:rsidR="009E4D0B" w:rsidRPr="00CB721B" w:rsidRDefault="00000000">
            <w:r w:rsidRPr="00CB721B">
              <w:rPr>
                <w:b/>
                <w:color w:val="EF8200"/>
              </w:rPr>
              <w:t>R7</w:t>
            </w:r>
          </w:p>
        </w:tc>
        <w:tc>
          <w:tcPr>
            <w:tcW w:w="8160" w:type="dxa"/>
          </w:tcPr>
          <w:p w14:paraId="33710B3C" w14:textId="77777777" w:rsidR="009E4D0B" w:rsidRPr="00CB721B" w:rsidRDefault="00000000">
            <w:pPr>
              <w:jc w:val="left"/>
              <w:rPr>
                <w:b/>
              </w:rPr>
            </w:pPr>
            <w:r w:rsidRPr="00CB721B">
              <w:rPr>
                <w:b/>
              </w:rPr>
              <w:t xml:space="preserve">Auto-Encoding Variational Bayes. </w:t>
            </w:r>
            <w:r w:rsidRPr="00CB721B">
              <w:t>D. P. Kingma et al.</w:t>
            </w:r>
            <w:r w:rsidRPr="00CB721B">
              <w:br/>
              <w:t xml:space="preserve">DOI: </w:t>
            </w:r>
            <w:hyperlink r:id="rId48">
              <w:r w:rsidRPr="00CB721B">
                <w:rPr>
                  <w:b/>
                  <w:color w:val="EF8200"/>
                  <w:u w:val="single"/>
                </w:rPr>
                <w:t>https://doi.org/10.48550/arXiv.1312.6114</w:t>
              </w:r>
            </w:hyperlink>
          </w:p>
        </w:tc>
      </w:tr>
      <w:tr w:rsidR="009E4D0B" w:rsidRPr="00CB721B" w14:paraId="3AAB362F" w14:textId="77777777" w:rsidTr="009E4D0B">
        <w:trPr>
          <w:cnfStyle w:val="000000100000" w:firstRow="0" w:lastRow="0" w:firstColumn="0" w:lastColumn="0" w:oddVBand="0" w:evenVBand="0" w:oddHBand="1" w:evenHBand="0" w:firstRowFirstColumn="0" w:firstRowLastColumn="0" w:lastRowFirstColumn="0" w:lastRowLastColumn="0"/>
        </w:trPr>
        <w:tc>
          <w:tcPr>
            <w:tcW w:w="836" w:type="dxa"/>
          </w:tcPr>
          <w:p w14:paraId="3D100633" w14:textId="77777777" w:rsidR="009E4D0B" w:rsidRPr="00CB721B" w:rsidRDefault="00000000">
            <w:r w:rsidRPr="00CB721B">
              <w:rPr>
                <w:b/>
                <w:color w:val="EF8200"/>
              </w:rPr>
              <w:t>R8</w:t>
            </w:r>
          </w:p>
        </w:tc>
        <w:tc>
          <w:tcPr>
            <w:tcW w:w="8160" w:type="dxa"/>
          </w:tcPr>
          <w:p w14:paraId="2ACAA1BA" w14:textId="77777777" w:rsidR="009E4D0B" w:rsidRPr="00CB721B" w:rsidRDefault="00000000">
            <w:pPr>
              <w:jc w:val="left"/>
              <w:rPr>
                <w:b/>
              </w:rPr>
            </w:pPr>
            <w:r w:rsidRPr="00CB721B">
              <w:rPr>
                <w:b/>
              </w:rPr>
              <w:t xml:space="preserve">Pixel Recurrent Neural Networks. </w:t>
            </w:r>
            <w:r w:rsidRPr="00CB721B">
              <w:t xml:space="preserve">Aaron van den Oord et al. DOI: </w:t>
            </w:r>
            <w:hyperlink r:id="rId49">
              <w:r w:rsidRPr="00CB721B">
                <w:rPr>
                  <w:b/>
                  <w:color w:val="EF8200"/>
                  <w:u w:val="single"/>
                </w:rPr>
                <w:t>https://doi.org/10.48550/arXiv.1601.06759</w:t>
              </w:r>
            </w:hyperlink>
          </w:p>
        </w:tc>
      </w:tr>
      <w:tr w:rsidR="009E4D0B" w:rsidRPr="00CB721B" w14:paraId="78AD630A" w14:textId="77777777" w:rsidTr="009E4D0B">
        <w:trPr>
          <w:cnfStyle w:val="000000010000" w:firstRow="0" w:lastRow="0" w:firstColumn="0" w:lastColumn="0" w:oddVBand="0" w:evenVBand="0" w:oddHBand="0" w:evenHBand="1" w:firstRowFirstColumn="0" w:firstRowLastColumn="0" w:lastRowFirstColumn="0" w:lastRowLastColumn="0"/>
        </w:trPr>
        <w:tc>
          <w:tcPr>
            <w:tcW w:w="836" w:type="dxa"/>
          </w:tcPr>
          <w:p w14:paraId="554A8C34" w14:textId="77777777" w:rsidR="009E4D0B" w:rsidRPr="00CB721B" w:rsidRDefault="00000000">
            <w:r w:rsidRPr="00CB721B">
              <w:rPr>
                <w:b/>
                <w:color w:val="EF8200"/>
              </w:rPr>
              <w:t>R9</w:t>
            </w:r>
          </w:p>
        </w:tc>
        <w:tc>
          <w:tcPr>
            <w:tcW w:w="8160" w:type="dxa"/>
          </w:tcPr>
          <w:p w14:paraId="27F18CA5" w14:textId="77777777" w:rsidR="009E4D0B" w:rsidRPr="00CB721B" w:rsidRDefault="00000000">
            <w:pPr>
              <w:rPr>
                <w:b/>
              </w:rPr>
            </w:pPr>
            <w:r w:rsidRPr="00CB721B">
              <w:rPr>
                <w:b/>
              </w:rPr>
              <w:t xml:space="preserve">GEANT4: </w:t>
            </w:r>
            <w:hyperlink r:id="rId50">
              <w:r w:rsidRPr="00CB721B">
                <w:rPr>
                  <w:b/>
                  <w:color w:val="EF8200"/>
                  <w:u w:val="single"/>
                </w:rPr>
                <w:t>https://geant4.web.cern.ch/</w:t>
              </w:r>
            </w:hyperlink>
            <w:r w:rsidRPr="00CB721B">
              <w:rPr>
                <w:b/>
                <w:color w:val="EF8200"/>
              </w:rPr>
              <w:t xml:space="preserve"> </w:t>
            </w:r>
          </w:p>
        </w:tc>
      </w:tr>
      <w:tr w:rsidR="009E4D0B" w:rsidRPr="00CB721B" w14:paraId="24170440" w14:textId="77777777" w:rsidTr="009E4D0B">
        <w:trPr>
          <w:cnfStyle w:val="000000100000" w:firstRow="0" w:lastRow="0" w:firstColumn="0" w:lastColumn="0" w:oddVBand="0" w:evenVBand="0" w:oddHBand="1" w:evenHBand="0" w:firstRowFirstColumn="0" w:firstRowLastColumn="0" w:lastRowFirstColumn="0" w:lastRowLastColumn="0"/>
        </w:trPr>
        <w:tc>
          <w:tcPr>
            <w:tcW w:w="836" w:type="dxa"/>
          </w:tcPr>
          <w:p w14:paraId="2EBD7351" w14:textId="77777777" w:rsidR="009E4D0B" w:rsidRPr="00CB721B" w:rsidRDefault="00000000">
            <w:r w:rsidRPr="00CB721B">
              <w:rPr>
                <w:b/>
                <w:color w:val="EF8200"/>
              </w:rPr>
              <w:t>R10</w:t>
            </w:r>
          </w:p>
        </w:tc>
        <w:tc>
          <w:tcPr>
            <w:tcW w:w="8160" w:type="dxa"/>
          </w:tcPr>
          <w:p w14:paraId="34FDA77E" w14:textId="77777777" w:rsidR="009E4D0B" w:rsidRPr="00CB721B" w:rsidRDefault="00000000">
            <w:pPr>
              <w:jc w:val="left"/>
            </w:pPr>
            <w:r w:rsidRPr="00CB721B">
              <w:rPr>
                <w:b/>
              </w:rPr>
              <w:t xml:space="preserve">HEP Software Foundation Community White Paper Working Group - Detector Simulation. </w:t>
            </w:r>
            <w:r w:rsidRPr="00CB721B">
              <w:t xml:space="preserve">HEP Software Foundation. DOI: </w:t>
            </w:r>
            <w:r w:rsidRPr="00CB721B">
              <w:tab/>
            </w:r>
          </w:p>
          <w:p w14:paraId="020F680A" w14:textId="77777777" w:rsidR="009E4D0B" w:rsidRPr="00CB721B" w:rsidRDefault="00000000">
            <w:pPr>
              <w:jc w:val="left"/>
              <w:rPr>
                <w:b/>
              </w:rPr>
            </w:pPr>
            <w:hyperlink r:id="rId51">
              <w:r w:rsidRPr="00CB721B">
                <w:rPr>
                  <w:b/>
                  <w:color w:val="EF8200"/>
                  <w:u w:val="single"/>
                </w:rPr>
                <w:t>https://doi.org/10.48550/arXiv.1803.04165</w:t>
              </w:r>
            </w:hyperlink>
            <w:r w:rsidRPr="00CB721B">
              <w:rPr>
                <w:b/>
                <w:color w:val="EF8200"/>
              </w:rPr>
              <w:t xml:space="preserve"> </w:t>
            </w:r>
          </w:p>
        </w:tc>
      </w:tr>
      <w:tr w:rsidR="009E4D0B" w:rsidRPr="00CB721B" w14:paraId="096B0F9A" w14:textId="77777777" w:rsidTr="009E4D0B">
        <w:trPr>
          <w:cnfStyle w:val="000000010000" w:firstRow="0" w:lastRow="0" w:firstColumn="0" w:lastColumn="0" w:oddVBand="0" w:evenVBand="0" w:oddHBand="0" w:evenHBand="1" w:firstRowFirstColumn="0" w:firstRowLastColumn="0" w:lastRowFirstColumn="0" w:lastRowLastColumn="0"/>
        </w:trPr>
        <w:tc>
          <w:tcPr>
            <w:tcW w:w="836" w:type="dxa"/>
          </w:tcPr>
          <w:p w14:paraId="220AE312" w14:textId="77777777" w:rsidR="009E4D0B" w:rsidRPr="00CB721B" w:rsidRDefault="00000000">
            <w:r w:rsidRPr="00CB721B">
              <w:rPr>
                <w:b/>
                <w:color w:val="EF8200"/>
              </w:rPr>
              <w:t xml:space="preserve">R11 </w:t>
            </w:r>
          </w:p>
        </w:tc>
        <w:tc>
          <w:tcPr>
            <w:tcW w:w="8160" w:type="dxa"/>
          </w:tcPr>
          <w:p w14:paraId="16B5EF86" w14:textId="77777777" w:rsidR="009E4D0B" w:rsidRPr="00CB721B" w:rsidRDefault="00000000">
            <w:pPr>
              <w:pBdr>
                <w:top w:val="nil"/>
                <w:left w:val="nil"/>
                <w:bottom w:val="nil"/>
                <w:right w:val="nil"/>
                <w:between w:val="nil"/>
              </w:pBdr>
              <w:jc w:val="left"/>
            </w:pPr>
            <w:r w:rsidRPr="00CB721B">
              <w:rPr>
                <w:b/>
              </w:rPr>
              <w:t>openQ*D code: a versatile tool for QCD+QED simulations</w:t>
            </w:r>
            <w:r w:rsidRPr="00CB721B">
              <w:t xml:space="preserve">. I. Campos, </w:t>
            </w:r>
          </w:p>
          <w:p w14:paraId="5CB2B42E" w14:textId="77777777" w:rsidR="009E4D0B" w:rsidRPr="00CB721B" w:rsidRDefault="00000000">
            <w:pPr>
              <w:pBdr>
                <w:top w:val="nil"/>
                <w:left w:val="nil"/>
                <w:bottom w:val="nil"/>
                <w:right w:val="nil"/>
                <w:between w:val="nil"/>
              </w:pBdr>
              <w:jc w:val="left"/>
            </w:pPr>
            <w:r w:rsidRPr="00CB721B">
              <w:t>P. Fritzsch, M.</w:t>
            </w:r>
            <w:hyperlink r:id="rId52" w:anchor="auth-Martin-Hansen">
              <w:r w:rsidRPr="00CB721B">
                <w:t xml:space="preserve"> Hansen</w:t>
              </w:r>
            </w:hyperlink>
            <w:r w:rsidRPr="00CB721B">
              <w:t xml:space="preserve">, M. K. Marinkovic, A. Patella, A. Ramos &amp; N. Tantalo </w:t>
            </w:r>
          </w:p>
          <w:p w14:paraId="4EB73402" w14:textId="77777777" w:rsidR="009E4D0B" w:rsidRPr="00CB721B" w:rsidRDefault="00000000">
            <w:pPr>
              <w:jc w:val="left"/>
            </w:pPr>
            <w:r w:rsidRPr="00CB721B">
              <w:lastRenderedPageBreak/>
              <w:t xml:space="preserve">The European Physical Journal C, 80, Article number: 195 (2020) </w:t>
            </w:r>
          </w:p>
          <w:p w14:paraId="65530EC2" w14:textId="77777777" w:rsidR="009E4D0B" w:rsidRPr="00CB721B" w:rsidRDefault="00000000">
            <w:pPr>
              <w:jc w:val="left"/>
            </w:pPr>
            <w:r w:rsidRPr="00CB721B">
              <w:t xml:space="preserve">DOI: </w:t>
            </w:r>
            <w:hyperlink r:id="rId53">
              <w:r w:rsidRPr="00CB721B">
                <w:rPr>
                  <w:b/>
                  <w:color w:val="EF8200"/>
                  <w:u w:val="single"/>
                </w:rPr>
                <w:t>https://doi.org/10.1140/epjc/s10052-020-7617-3</w:t>
              </w:r>
            </w:hyperlink>
            <w:r w:rsidRPr="00CB721B">
              <w:rPr>
                <w:color w:val="EF8200"/>
              </w:rPr>
              <w:t xml:space="preserve">     </w:t>
            </w:r>
          </w:p>
          <w:p w14:paraId="3E6A271B" w14:textId="77777777" w:rsidR="009E4D0B" w:rsidRPr="00CB721B" w:rsidRDefault="00000000">
            <w:pPr>
              <w:jc w:val="left"/>
              <w:rPr>
                <w:b/>
              </w:rPr>
            </w:pPr>
            <w:r w:rsidRPr="00CB721B">
              <w:t>volum</w:t>
            </w:r>
          </w:p>
        </w:tc>
      </w:tr>
      <w:tr w:rsidR="009E4D0B" w:rsidRPr="00CB721B" w14:paraId="7CEBDC13" w14:textId="77777777" w:rsidTr="009E4D0B">
        <w:trPr>
          <w:cnfStyle w:val="000000100000" w:firstRow="0" w:lastRow="0" w:firstColumn="0" w:lastColumn="0" w:oddVBand="0" w:evenVBand="0" w:oddHBand="1" w:evenHBand="0" w:firstRowFirstColumn="0" w:firstRowLastColumn="0" w:lastRowFirstColumn="0" w:lastRowLastColumn="0"/>
        </w:trPr>
        <w:tc>
          <w:tcPr>
            <w:tcW w:w="836" w:type="dxa"/>
            <w:tcBorders>
              <w:bottom w:val="single" w:sz="4" w:space="0" w:color="B7B7B7"/>
            </w:tcBorders>
          </w:tcPr>
          <w:p w14:paraId="6B4243C9" w14:textId="77777777" w:rsidR="009E4D0B" w:rsidRPr="00CB721B" w:rsidRDefault="00000000">
            <w:r w:rsidRPr="00CB721B">
              <w:rPr>
                <w:b/>
                <w:color w:val="EF8200"/>
              </w:rPr>
              <w:lastRenderedPageBreak/>
              <w:t>R12</w:t>
            </w:r>
          </w:p>
        </w:tc>
        <w:tc>
          <w:tcPr>
            <w:tcW w:w="8160" w:type="dxa"/>
            <w:tcBorders>
              <w:bottom w:val="single" w:sz="4" w:space="0" w:color="B7B7B7"/>
            </w:tcBorders>
          </w:tcPr>
          <w:p w14:paraId="682F62BD" w14:textId="77777777" w:rsidR="009E4D0B" w:rsidRPr="00CB721B" w:rsidRDefault="00000000">
            <w:pPr>
              <w:shd w:val="clear" w:color="auto" w:fill="FFFFFF"/>
              <w:spacing w:line="297" w:lineRule="auto"/>
              <w:jc w:val="left"/>
            </w:pPr>
            <w:r w:rsidRPr="00CB721B">
              <w:rPr>
                <w:b/>
              </w:rPr>
              <w:t>Normalizing Flows: An Introduction and Review of Current Methods.</w:t>
            </w:r>
            <w:r w:rsidRPr="00CB721B">
              <w:t xml:space="preserve"> Ivan Kobyzev; Simon J.D. Prince; Marcus A. Brubaker. IEEE Transactions on Pattern Analysis and Machine Intelligence (Volume: 43, Issue: 11, 01 November 2021) DOI: </w:t>
            </w:r>
            <w:hyperlink r:id="rId54">
              <w:r w:rsidRPr="00CB721B">
                <w:rPr>
                  <w:rFonts w:eastAsia="Open Sans Medium"/>
                  <w:b/>
                  <w:color w:val="EF8200"/>
                  <w:u w:val="single"/>
                </w:rPr>
                <w:t>https://doi.org/10.1109/TPAMI.2020.2992934</w:t>
              </w:r>
            </w:hyperlink>
          </w:p>
        </w:tc>
      </w:tr>
      <w:tr w:rsidR="009E4D0B" w:rsidRPr="00CB721B" w14:paraId="4B3C1650" w14:textId="77777777" w:rsidTr="009E4D0B">
        <w:trPr>
          <w:cnfStyle w:val="000000010000" w:firstRow="0" w:lastRow="0" w:firstColumn="0" w:lastColumn="0" w:oddVBand="0" w:evenVBand="0" w:oddHBand="0" w:evenHBand="1" w:firstRowFirstColumn="0" w:firstRowLastColumn="0" w:lastRowFirstColumn="0" w:lastRowLastColumn="0"/>
        </w:trPr>
        <w:tc>
          <w:tcPr>
            <w:tcW w:w="836" w:type="dxa"/>
          </w:tcPr>
          <w:p w14:paraId="7F66C8EC" w14:textId="77777777" w:rsidR="009E4D0B" w:rsidRPr="00CB721B" w:rsidRDefault="00000000">
            <w:r w:rsidRPr="00CB721B">
              <w:rPr>
                <w:b/>
                <w:color w:val="EF8200"/>
              </w:rPr>
              <w:t>R13</w:t>
            </w:r>
          </w:p>
        </w:tc>
        <w:tc>
          <w:tcPr>
            <w:tcW w:w="8160" w:type="dxa"/>
          </w:tcPr>
          <w:p w14:paraId="25370809" w14:textId="77777777" w:rsidR="009E4D0B" w:rsidRPr="00CB721B" w:rsidRDefault="00000000">
            <w:pPr>
              <w:jc w:val="left"/>
              <w:rPr>
                <w:b/>
                <w:highlight w:val="red"/>
              </w:rPr>
            </w:pPr>
            <w:r w:rsidRPr="00CB721B">
              <w:rPr>
                <w:b/>
              </w:rPr>
              <w:t>Flow-based generative models for Markov chain Monte Carlo in lattice field theory</w:t>
            </w:r>
            <w:r w:rsidRPr="00CB721B">
              <w:t xml:space="preserve">. M. S. Albergo, G. Kanwar, and P. E. ShanahanPhys. Rev. D 100, 034515 – Published 22 August 2011 </w:t>
            </w:r>
            <w:hyperlink r:id="rId55">
              <w:r w:rsidRPr="00CB721B">
                <w:rPr>
                  <w:b/>
                  <w:color w:val="EF8200"/>
                  <w:u w:val="single"/>
                </w:rPr>
                <w:t>https://link.aps.org/doi/10.1103/PhysRevD.100.034515</w:t>
              </w:r>
            </w:hyperlink>
          </w:p>
        </w:tc>
      </w:tr>
      <w:tr w:rsidR="009E4D0B" w:rsidRPr="00CB721B" w14:paraId="5850CF9F" w14:textId="77777777" w:rsidTr="009E4D0B">
        <w:trPr>
          <w:cnfStyle w:val="000000100000" w:firstRow="0" w:lastRow="0" w:firstColumn="0" w:lastColumn="0" w:oddVBand="0" w:evenVBand="0" w:oddHBand="1" w:evenHBand="0" w:firstRowFirstColumn="0" w:firstRowLastColumn="0" w:lastRowFirstColumn="0" w:lastRowLastColumn="0"/>
        </w:trPr>
        <w:tc>
          <w:tcPr>
            <w:tcW w:w="836" w:type="dxa"/>
          </w:tcPr>
          <w:p w14:paraId="5B30DB1F" w14:textId="77777777" w:rsidR="009E4D0B" w:rsidRPr="00CB721B" w:rsidRDefault="00000000">
            <w:r w:rsidRPr="00CB721B">
              <w:rPr>
                <w:b/>
                <w:color w:val="EF8200"/>
              </w:rPr>
              <w:t>R14</w:t>
            </w:r>
          </w:p>
        </w:tc>
        <w:tc>
          <w:tcPr>
            <w:tcW w:w="8160" w:type="dxa"/>
          </w:tcPr>
          <w:p w14:paraId="7C5308DA" w14:textId="77777777" w:rsidR="009E4D0B" w:rsidRPr="00CB721B" w:rsidRDefault="00000000">
            <w:pPr>
              <w:pBdr>
                <w:top w:val="nil"/>
                <w:left w:val="nil"/>
                <w:bottom w:val="nil"/>
                <w:right w:val="nil"/>
                <w:between w:val="nil"/>
              </w:pBdr>
              <w:shd w:val="clear" w:color="auto" w:fill="FFFFFF"/>
              <w:spacing w:before="0"/>
              <w:rPr>
                <w:rFonts w:eastAsia="Times New Roman"/>
                <w:color w:val="000000"/>
                <w:sz w:val="24"/>
                <w:szCs w:val="24"/>
              </w:rPr>
            </w:pPr>
            <w:r w:rsidRPr="00CB721B">
              <w:rPr>
                <w:b/>
                <w:color w:val="000000"/>
                <w:sz w:val="24"/>
                <w:szCs w:val="24"/>
              </w:rPr>
              <w:t>Efficient modeling of trivializing maps for lattice </w:t>
            </w:r>
          </w:p>
          <w:p w14:paraId="1887962C" w14:textId="77777777" w:rsidR="009E4D0B" w:rsidRPr="00CB721B" w:rsidRDefault="00000000">
            <w:pPr>
              <w:pBdr>
                <w:top w:val="nil"/>
                <w:left w:val="nil"/>
                <w:bottom w:val="nil"/>
                <w:right w:val="nil"/>
                <w:between w:val="nil"/>
              </w:pBdr>
              <w:shd w:val="clear" w:color="auto" w:fill="FFFFFF"/>
              <w:spacing w:before="0"/>
              <w:rPr>
                <w:rFonts w:eastAsia="Times New Roman"/>
                <w:color w:val="000000"/>
                <w:sz w:val="24"/>
                <w:szCs w:val="24"/>
              </w:rPr>
            </w:pPr>
            <w:r w:rsidRPr="00CB721B">
              <w:rPr>
                <w:b/>
                <w:color w:val="000000"/>
                <w:sz w:val="24"/>
                <w:szCs w:val="24"/>
              </w:rPr>
              <w:t>Φ4 theory using normalizing flows: A first look at scalability.</w:t>
            </w:r>
          </w:p>
          <w:p w14:paraId="2498DCF2" w14:textId="77777777" w:rsidR="009E4D0B" w:rsidRPr="00CB721B" w:rsidRDefault="00000000">
            <w:pPr>
              <w:pBdr>
                <w:top w:val="nil"/>
                <w:left w:val="nil"/>
                <w:bottom w:val="nil"/>
                <w:right w:val="nil"/>
                <w:between w:val="nil"/>
              </w:pBdr>
              <w:shd w:val="clear" w:color="auto" w:fill="FFFFFF"/>
              <w:spacing w:before="0"/>
              <w:rPr>
                <w:rFonts w:eastAsia="Times New Roman"/>
                <w:color w:val="000000"/>
                <w:sz w:val="24"/>
                <w:szCs w:val="24"/>
              </w:rPr>
            </w:pPr>
            <w:r w:rsidRPr="00CB721B">
              <w:rPr>
                <w:color w:val="000000"/>
                <w:sz w:val="24"/>
                <w:szCs w:val="24"/>
              </w:rPr>
              <w:t>Luigi Del Debbio, Joe Marsh Rossney, and Michael Wilson</w:t>
            </w:r>
          </w:p>
          <w:p w14:paraId="1760E3EB" w14:textId="77777777" w:rsidR="009E4D0B" w:rsidRPr="00CB721B" w:rsidRDefault="00000000">
            <w:pPr>
              <w:pBdr>
                <w:top w:val="nil"/>
                <w:left w:val="nil"/>
                <w:bottom w:val="nil"/>
                <w:right w:val="nil"/>
                <w:between w:val="nil"/>
              </w:pBdr>
              <w:shd w:val="clear" w:color="auto" w:fill="FFFFFF"/>
              <w:spacing w:before="0"/>
              <w:rPr>
                <w:rFonts w:eastAsia="Times New Roman"/>
                <w:color w:val="000000"/>
                <w:sz w:val="24"/>
                <w:szCs w:val="24"/>
              </w:rPr>
            </w:pPr>
            <w:r w:rsidRPr="00CB721B">
              <w:rPr>
                <w:color w:val="000000"/>
                <w:sz w:val="24"/>
                <w:szCs w:val="24"/>
              </w:rPr>
              <w:t>Phys. Rev. D 104, 094507 – Published 15 November 2021</w:t>
            </w:r>
          </w:p>
          <w:p w14:paraId="7B146417" w14:textId="77777777" w:rsidR="009E4D0B" w:rsidRPr="00CB721B" w:rsidRDefault="00000000">
            <w:pPr>
              <w:shd w:val="clear" w:color="auto" w:fill="FFFFFF"/>
              <w:spacing w:line="297" w:lineRule="auto"/>
              <w:rPr>
                <w:b/>
              </w:rPr>
            </w:pPr>
            <w:hyperlink r:id="rId56">
              <w:r w:rsidRPr="00CB721B">
                <w:rPr>
                  <w:b/>
                  <w:color w:val="EF8200"/>
                  <w:u w:val="single"/>
                </w:rPr>
                <w:t>https://link.aps.org/doi/10.1103/PhysRevD.104.094507</w:t>
              </w:r>
            </w:hyperlink>
          </w:p>
        </w:tc>
      </w:tr>
      <w:tr w:rsidR="009E4D0B" w:rsidRPr="00CB721B" w14:paraId="6E7C6B11" w14:textId="77777777" w:rsidTr="009E4D0B">
        <w:trPr>
          <w:cnfStyle w:val="000000010000" w:firstRow="0" w:lastRow="0" w:firstColumn="0" w:lastColumn="0" w:oddVBand="0" w:evenVBand="0" w:oddHBand="0" w:evenHBand="1" w:firstRowFirstColumn="0" w:firstRowLastColumn="0" w:lastRowFirstColumn="0" w:lastRowLastColumn="0"/>
        </w:trPr>
        <w:tc>
          <w:tcPr>
            <w:tcW w:w="836" w:type="dxa"/>
          </w:tcPr>
          <w:p w14:paraId="2F39FDF9" w14:textId="77777777" w:rsidR="009E4D0B" w:rsidRPr="00CB721B" w:rsidRDefault="00000000">
            <w:r w:rsidRPr="00CB721B">
              <w:rPr>
                <w:b/>
                <w:color w:val="EF8200"/>
              </w:rPr>
              <w:t>R15</w:t>
            </w:r>
          </w:p>
        </w:tc>
        <w:tc>
          <w:tcPr>
            <w:tcW w:w="8160" w:type="dxa"/>
          </w:tcPr>
          <w:p w14:paraId="5ED112EB" w14:textId="77777777" w:rsidR="009E4D0B" w:rsidRPr="00CB721B" w:rsidRDefault="00000000">
            <w:pPr>
              <w:pBdr>
                <w:top w:val="nil"/>
                <w:left w:val="nil"/>
                <w:bottom w:val="nil"/>
                <w:right w:val="nil"/>
                <w:between w:val="nil"/>
              </w:pBdr>
              <w:spacing w:before="0"/>
              <w:jc w:val="left"/>
              <w:rPr>
                <w:rFonts w:eastAsia="Times New Roman"/>
                <w:color w:val="000000"/>
                <w:sz w:val="24"/>
                <w:szCs w:val="24"/>
              </w:rPr>
            </w:pPr>
            <w:r w:rsidRPr="00CB721B">
              <w:rPr>
                <w:b/>
                <w:color w:val="000000"/>
                <w:sz w:val="24"/>
                <w:szCs w:val="24"/>
              </w:rPr>
              <w:t>Introduction to Normalizing Flows for Lattice Field Theory</w:t>
            </w:r>
          </w:p>
          <w:p w14:paraId="15CFBCEE" w14:textId="77777777" w:rsidR="009E4D0B" w:rsidRPr="00CB721B" w:rsidRDefault="00000000">
            <w:pPr>
              <w:pBdr>
                <w:top w:val="nil"/>
                <w:left w:val="nil"/>
                <w:bottom w:val="nil"/>
                <w:right w:val="nil"/>
                <w:between w:val="nil"/>
              </w:pBdr>
              <w:spacing w:before="0"/>
              <w:rPr>
                <w:rFonts w:eastAsia="Times New Roman"/>
                <w:color w:val="000000"/>
                <w:sz w:val="24"/>
                <w:szCs w:val="24"/>
              </w:rPr>
            </w:pPr>
            <w:r w:rsidRPr="00CB721B">
              <w:rPr>
                <w:color w:val="000000"/>
                <w:sz w:val="24"/>
                <w:szCs w:val="24"/>
              </w:rPr>
              <w:t>Michael S. Albergo, Denis Boyda, Daniel C. Hackett, Gurtej Kanwar, Kyle Cranmer, Sébastien Racanière, Danilo Jimenez Rezende, Phiala E. Shanahan</w:t>
            </w:r>
          </w:p>
          <w:p w14:paraId="5D8FBE17" w14:textId="77777777" w:rsidR="009E4D0B" w:rsidRPr="00CB721B" w:rsidRDefault="00000000">
            <w:pPr>
              <w:pBdr>
                <w:top w:val="nil"/>
                <w:left w:val="nil"/>
                <w:bottom w:val="nil"/>
                <w:right w:val="nil"/>
                <w:between w:val="nil"/>
              </w:pBdr>
              <w:spacing w:before="0"/>
              <w:rPr>
                <w:b/>
                <w:color w:val="000000"/>
                <w:sz w:val="24"/>
                <w:szCs w:val="24"/>
              </w:rPr>
            </w:pPr>
            <w:hyperlink r:id="rId57">
              <w:r w:rsidRPr="00CB721B">
                <w:rPr>
                  <w:b/>
                  <w:color w:val="EF8200"/>
                  <w:sz w:val="24"/>
                  <w:szCs w:val="24"/>
                  <w:u w:val="single"/>
                </w:rPr>
                <w:t>https://doi.org/10.48550/arXiv.2101.0817</w:t>
              </w:r>
            </w:hyperlink>
          </w:p>
        </w:tc>
      </w:tr>
      <w:tr w:rsidR="009E4D0B" w:rsidRPr="00CB721B" w14:paraId="6E042AB6" w14:textId="77777777" w:rsidTr="009E4D0B">
        <w:trPr>
          <w:cnfStyle w:val="000000100000" w:firstRow="0" w:lastRow="0" w:firstColumn="0" w:lastColumn="0" w:oddVBand="0" w:evenVBand="0" w:oddHBand="1" w:evenHBand="0" w:firstRowFirstColumn="0" w:firstRowLastColumn="0" w:lastRowFirstColumn="0" w:lastRowLastColumn="0"/>
        </w:trPr>
        <w:tc>
          <w:tcPr>
            <w:tcW w:w="836" w:type="dxa"/>
          </w:tcPr>
          <w:p w14:paraId="36246EE7" w14:textId="77777777" w:rsidR="009E4D0B" w:rsidRPr="00CB721B" w:rsidRDefault="00000000">
            <w:pPr>
              <w:rPr>
                <w:b/>
                <w:color w:val="EF8200"/>
              </w:rPr>
            </w:pPr>
            <w:r w:rsidRPr="00CB721B">
              <w:rPr>
                <w:b/>
                <w:color w:val="EF8200"/>
              </w:rPr>
              <w:t>R16</w:t>
            </w:r>
          </w:p>
        </w:tc>
        <w:tc>
          <w:tcPr>
            <w:tcW w:w="8160" w:type="dxa"/>
          </w:tcPr>
          <w:p w14:paraId="2EBF53FC" w14:textId="77777777" w:rsidR="009E4D0B" w:rsidRPr="00CB721B" w:rsidRDefault="00000000">
            <w:pPr>
              <w:spacing w:before="0"/>
              <w:jc w:val="left"/>
              <w:rPr>
                <w:b/>
                <w:color w:val="000000"/>
                <w:sz w:val="24"/>
                <w:szCs w:val="24"/>
              </w:rPr>
            </w:pPr>
            <w:r w:rsidRPr="00CB721B">
              <w:rPr>
                <w:b/>
              </w:rPr>
              <w:t xml:space="preserve">InterTwin </w:t>
            </w:r>
            <w:r w:rsidRPr="00CB721B">
              <w:rPr>
                <w:b/>
                <w:color w:val="000000"/>
                <w:sz w:val="24"/>
                <w:szCs w:val="24"/>
              </w:rPr>
              <w:t>D7.2 Report on requirements and thematic modules definition for the physics domain</w:t>
            </w:r>
          </w:p>
          <w:p w14:paraId="7D05A9A2" w14:textId="77777777" w:rsidR="009E4D0B" w:rsidRPr="00CB721B" w:rsidRDefault="00000000">
            <w:pPr>
              <w:spacing w:before="0"/>
              <w:jc w:val="left"/>
              <w:rPr>
                <w:b/>
                <w:color w:val="000000"/>
                <w:sz w:val="24"/>
                <w:szCs w:val="24"/>
              </w:rPr>
            </w:pPr>
            <w:r w:rsidRPr="00CB721B">
              <w:t xml:space="preserve">(Submitted to EC). </w:t>
            </w:r>
            <w:hyperlink r:id="rId58">
              <w:r w:rsidRPr="00CB721B">
                <w:rPr>
                  <w:color w:val="000000"/>
                </w:rPr>
                <w:t>Kalliopi Tsolaki</w:t>
              </w:r>
            </w:hyperlink>
            <w:r w:rsidRPr="00CB721B">
              <w:rPr>
                <w:i/>
              </w:rPr>
              <w:t xml:space="preserve"> et al.</w:t>
            </w:r>
            <w:r w:rsidRPr="00CB721B">
              <w:t xml:space="preserve"> (2023).</w:t>
            </w:r>
          </w:p>
          <w:p w14:paraId="5D49A9CE" w14:textId="77777777" w:rsidR="009E4D0B" w:rsidRPr="00CB721B" w:rsidRDefault="00000000">
            <w:pPr>
              <w:spacing w:before="0"/>
              <w:jc w:val="left"/>
              <w:rPr>
                <w:b/>
                <w:color w:val="EF8200"/>
                <w:sz w:val="24"/>
                <w:szCs w:val="24"/>
              </w:rPr>
            </w:pPr>
            <w:r w:rsidRPr="00CB721B">
              <w:rPr>
                <w:color w:val="000000"/>
              </w:rPr>
              <w:t>DOI:</w:t>
            </w:r>
            <w:r w:rsidRPr="00CB721B">
              <w:rPr>
                <w:b/>
                <w:color w:val="E69138"/>
              </w:rPr>
              <w:t xml:space="preserve"> </w:t>
            </w:r>
            <w:hyperlink r:id="rId59">
              <w:r w:rsidRPr="00CB721B">
                <w:rPr>
                  <w:b/>
                  <w:color w:val="EF8200"/>
                  <w:u w:val="single"/>
                </w:rPr>
                <w:t>https://doi.org/10.5281/zenodo.10417161</w:t>
              </w:r>
            </w:hyperlink>
          </w:p>
        </w:tc>
      </w:tr>
      <w:tr w:rsidR="009E4D0B" w:rsidRPr="00CB721B" w14:paraId="0B0DF3E4" w14:textId="77777777" w:rsidTr="009E4D0B">
        <w:trPr>
          <w:cnfStyle w:val="000000010000" w:firstRow="0" w:lastRow="0" w:firstColumn="0" w:lastColumn="0" w:oddVBand="0" w:evenVBand="0" w:oddHBand="0" w:evenHBand="1" w:firstRowFirstColumn="0" w:firstRowLastColumn="0" w:lastRowFirstColumn="0" w:lastRowLastColumn="0"/>
        </w:trPr>
        <w:tc>
          <w:tcPr>
            <w:tcW w:w="836" w:type="dxa"/>
          </w:tcPr>
          <w:p w14:paraId="30E77105" w14:textId="77777777" w:rsidR="009E4D0B" w:rsidRPr="00CB721B" w:rsidRDefault="00000000">
            <w:pPr>
              <w:rPr>
                <w:b/>
                <w:color w:val="EF8200"/>
              </w:rPr>
            </w:pPr>
            <w:r w:rsidRPr="00CB721B">
              <w:rPr>
                <w:b/>
                <w:color w:val="EF8200"/>
              </w:rPr>
              <w:t>R17</w:t>
            </w:r>
          </w:p>
        </w:tc>
        <w:tc>
          <w:tcPr>
            <w:tcW w:w="8160" w:type="dxa"/>
          </w:tcPr>
          <w:p w14:paraId="39E78BAF" w14:textId="77777777" w:rsidR="009E4D0B" w:rsidRPr="00CB721B" w:rsidRDefault="00000000">
            <w:pPr>
              <w:spacing w:before="0"/>
              <w:jc w:val="left"/>
              <w:rPr>
                <w:b/>
                <w:color w:val="000000"/>
                <w:sz w:val="24"/>
                <w:szCs w:val="24"/>
              </w:rPr>
            </w:pPr>
            <w:r w:rsidRPr="00CB721B">
              <w:rPr>
                <w:b/>
              </w:rPr>
              <w:t xml:space="preserve">InterTwin </w:t>
            </w:r>
            <w:r w:rsidRPr="00CB721B">
              <w:rPr>
                <w:b/>
                <w:color w:val="000000"/>
                <w:sz w:val="24"/>
                <w:szCs w:val="24"/>
              </w:rPr>
              <w:t>D7.4 First version of the thematic modules for the physics domain</w:t>
            </w:r>
          </w:p>
          <w:p w14:paraId="02E67B44" w14:textId="77777777" w:rsidR="009E4D0B" w:rsidRPr="00CB721B" w:rsidRDefault="00000000">
            <w:pPr>
              <w:spacing w:before="0"/>
              <w:jc w:val="left"/>
              <w:rPr>
                <w:b/>
                <w:color w:val="000000"/>
                <w:sz w:val="24"/>
                <w:szCs w:val="24"/>
              </w:rPr>
            </w:pPr>
            <w:r w:rsidRPr="00CB721B">
              <w:t>(Submitted to EC). Gaurav Sinha Ray</w:t>
            </w:r>
            <w:r w:rsidRPr="00CB721B">
              <w:rPr>
                <w:i/>
              </w:rPr>
              <w:t xml:space="preserve"> et al.</w:t>
            </w:r>
            <w:r w:rsidRPr="00CB721B">
              <w:t xml:space="preserve"> (2023).</w:t>
            </w:r>
          </w:p>
          <w:p w14:paraId="5F138624" w14:textId="77777777" w:rsidR="009E4D0B" w:rsidRPr="00CB721B" w:rsidRDefault="00000000">
            <w:pPr>
              <w:spacing w:before="0"/>
              <w:jc w:val="left"/>
              <w:rPr>
                <w:b/>
                <w:color w:val="EF8200"/>
              </w:rPr>
            </w:pPr>
            <w:r w:rsidRPr="00CB721B">
              <w:rPr>
                <w:color w:val="000000"/>
              </w:rPr>
              <w:t>DOI:</w:t>
            </w:r>
            <w:r w:rsidRPr="00CB721B">
              <w:rPr>
                <w:b/>
                <w:color w:val="E69138"/>
              </w:rPr>
              <w:t xml:space="preserve"> </w:t>
            </w:r>
            <w:hyperlink r:id="rId60">
              <w:r w:rsidRPr="00CB721B">
                <w:rPr>
                  <w:b/>
                  <w:color w:val="EF8200"/>
                  <w:u w:val="single"/>
                </w:rPr>
                <w:t>https://doi.org/10.5281/zenodo.10224277</w:t>
              </w:r>
            </w:hyperlink>
          </w:p>
        </w:tc>
      </w:tr>
    </w:tbl>
    <w:p w14:paraId="31523005" w14:textId="77777777" w:rsidR="009E4D0B" w:rsidRPr="00CB721B" w:rsidRDefault="009E4D0B" w:rsidP="00683208">
      <w:pPr>
        <w:rPr>
          <w:rFonts w:ascii="Open Sans" w:hAnsi="Open Sans" w:cs="Open Sans"/>
        </w:rPr>
      </w:pPr>
    </w:p>
    <w:sectPr w:rsidR="009E4D0B" w:rsidRPr="00CB721B">
      <w:headerReference w:type="default" r:id="rId61"/>
      <w:footerReference w:type="even" r:id="rId62"/>
      <w:footerReference w:type="default" r:id="rId63"/>
      <w:footerReference w:type="first" r:id="rId64"/>
      <w:pgSz w:w="11906" w:h="16838"/>
      <w:pgMar w:top="1440" w:right="1440" w:bottom="1440" w:left="1440" w:header="708" w:footer="65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A13BB7" w14:textId="77777777" w:rsidR="00E9310F" w:rsidRDefault="00E9310F">
      <w:pPr>
        <w:spacing w:before="0"/>
      </w:pPr>
      <w:r>
        <w:separator/>
      </w:r>
    </w:p>
  </w:endnote>
  <w:endnote w:type="continuationSeparator" w:id="0">
    <w:p w14:paraId="0CF78278" w14:textId="77777777" w:rsidR="00E9310F" w:rsidRDefault="00E9310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F6E66851-7459-4624-ADB2-451CE46F95FB}"/>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0B727C01-EBDB-4186-9272-EC5B05AEE2C7}"/>
    <w:embedBold r:id="rId3" w:fontKey="{3B2B8938-470A-42BB-AC9B-6C844FDE3DD4}"/>
    <w:embedItalic r:id="rId4" w:fontKey="{AE577681-8587-4F05-84B9-ADBBDB4233C4}"/>
    <w:embedBoldItalic r:id="rId5" w:fontKey="{6259CAD6-2A07-48D0-B6AE-5A7A4AFE240E}"/>
  </w:font>
  <w:font w:name="Open Sans">
    <w:altName w:val="Segoe UI"/>
    <w:charset w:val="00"/>
    <w:family w:val="swiss"/>
    <w:pitch w:val="variable"/>
    <w:sig w:usb0="E00002EF" w:usb1="4000205B" w:usb2="00000028" w:usb3="00000000" w:csb0="0000019F" w:csb1="00000000"/>
    <w:embedRegular r:id="rId6" w:fontKey="{3BAF9D65-BC58-46A4-AF35-6A3E30884345}"/>
    <w:embedBold r:id="rId7" w:fontKey="{AAEA15D5-C0E5-49C0-95D2-1E6C25AABEC3}"/>
    <w:embedItalic r:id="rId8" w:fontKey="{0F72F575-7011-4694-A47E-E64B9FF7E98C}"/>
    <w:embedBoldItalic r:id="rId9" w:fontKey="{2945CC03-6C19-4851-81B9-E71AED6D0B74}"/>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embedRegular r:id="rId10" w:fontKey="{B609901D-D61D-473B-A295-93646566C4FE}"/>
    <w:embedItalic r:id="rId11" w:fontKey="{DE9A872B-6D4F-4608-A758-8E15087EC58E}"/>
  </w:font>
  <w:font w:name="Georgia">
    <w:panose1 w:val="02040502050405020303"/>
    <w:charset w:val="00"/>
    <w:family w:val="roman"/>
    <w:pitch w:val="variable"/>
    <w:sig w:usb0="00000287" w:usb1="00000000" w:usb2="00000000" w:usb3="00000000" w:csb0="0000009F" w:csb1="00000000"/>
    <w:embedRegular r:id="rId12" w:fontKey="{02BCD7E1-F26D-483B-8901-113011F59D34}"/>
    <w:embedItalic r:id="rId13" w:fontKey="{E1DA96BF-2B36-476D-8F51-AA3E24D1E4C8}"/>
  </w:font>
  <w:font w:name="Open Sans Medium">
    <w:charset w:val="00"/>
    <w:family w:val="auto"/>
    <w:pitch w:val="default"/>
    <w:embedRegular r:id="rId14" w:fontKey="{C86E8065-87DB-4229-BCED-1D20048D0DC8}"/>
    <w:embedBold r:id="rId15" w:fontKey="{2F20F86A-382E-44EE-9787-920DA90E68B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AD38C4" w14:textId="77777777" w:rsidR="009E4D0B"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F6773E6" w14:textId="77777777" w:rsidR="009E4D0B" w:rsidRDefault="009E4D0B">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70A60B" w14:textId="77777777" w:rsidR="009E4D0B"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1A46E0">
      <w:rPr>
        <w:noProof/>
        <w:color w:val="000000"/>
      </w:rPr>
      <w:t>2</w:t>
    </w:r>
    <w:r>
      <w:rPr>
        <w:color w:val="000000"/>
      </w:rPr>
      <w:fldChar w:fldCharType="end"/>
    </w:r>
  </w:p>
  <w:p w14:paraId="199EC9F1" w14:textId="77777777" w:rsidR="009E4D0B" w:rsidRDefault="00000000">
    <w:pPr>
      <w:pBdr>
        <w:top w:val="nil"/>
        <w:left w:val="nil"/>
        <w:bottom w:val="nil"/>
        <w:right w:val="nil"/>
        <w:between w:val="nil"/>
      </w:pBdr>
      <w:rPr>
        <w:color w:val="000000"/>
      </w:rPr>
    </w:pPr>
    <w:r>
      <w:rPr>
        <w:color w:val="000000"/>
      </w:rPr>
      <w:t>interTwin – 101058386</w:t>
    </w:r>
    <w:r>
      <w:rPr>
        <w:color w:val="000000"/>
      </w:rPr>
      <w:tab/>
      <w:t xml:space="preserve">                </w:t>
    </w:r>
    <w:r>
      <w:rPr>
        <w:b/>
        <w:color w:val="000000"/>
      </w:rPr>
      <w:t xml:space="preserve">        </w:t>
    </w:r>
    <w:r>
      <w:rPr>
        <w:noProof/>
      </w:rPr>
      <w:drawing>
        <wp:anchor distT="0" distB="0" distL="114300" distR="114300" simplePos="0" relativeHeight="251658240" behindDoc="0" locked="0" layoutInCell="1" hidden="0" allowOverlap="1" wp14:anchorId="2B7E7EE1" wp14:editId="2ED64A51">
          <wp:simplePos x="0" y="0"/>
          <wp:positionH relativeFrom="column">
            <wp:posOffset>2565400</wp:posOffset>
          </wp:positionH>
          <wp:positionV relativeFrom="paragraph">
            <wp:posOffset>0</wp:posOffset>
          </wp:positionV>
          <wp:extent cx="417830" cy="417830"/>
          <wp:effectExtent l="0" t="0" r="0" b="0"/>
          <wp:wrapSquare wrapText="bothSides" distT="0" distB="0" distL="114300" distR="114300"/>
          <wp:docPr id="1431046834" name="image6.png" descr="Logo interTwin Icon Black"/>
          <wp:cNvGraphicFramePr/>
          <a:graphic xmlns:a="http://schemas.openxmlformats.org/drawingml/2006/main">
            <a:graphicData uri="http://schemas.openxmlformats.org/drawingml/2006/picture">
              <pic:pic xmlns:pic="http://schemas.openxmlformats.org/drawingml/2006/picture">
                <pic:nvPicPr>
                  <pic:cNvPr id="0" name="image6.png" descr="Logo interTwin Icon Black"/>
                  <pic:cNvPicPr preferRelativeResize="0"/>
                </pic:nvPicPr>
                <pic:blipFill>
                  <a:blip r:embed="rId1"/>
                  <a:srcRect/>
                  <a:stretch>
                    <a:fillRect/>
                  </a:stretch>
                </pic:blipFill>
                <pic:spPr>
                  <a:xfrm>
                    <a:off x="0" y="0"/>
                    <a:ext cx="417830" cy="41783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D7A596" w14:textId="77777777" w:rsidR="009E4D0B" w:rsidRDefault="00000000">
    <w:pPr>
      <w:ind w:right="360"/>
      <w:jc w:val="center"/>
      <w:rPr>
        <w:color w:val="EF8200"/>
      </w:rPr>
    </w:pPr>
    <w:r>
      <w:rPr>
        <w:b/>
        <w:color w:val="EF8200"/>
      </w:rPr>
      <w:t>Disclaimer:</w:t>
    </w:r>
    <w:r>
      <w:rPr>
        <w:color w:val="EF8200"/>
      </w:rPr>
      <w:t xml:space="preserve"> Views and opinions expressed are however those of the author(s) only and do not necessarily reflect those of the European Union. Neither the European Union nor the granting authority can be held responsible for them</w:t>
    </w:r>
    <w:r>
      <w:rPr>
        <w:noProof/>
      </w:rPr>
      <w:drawing>
        <wp:anchor distT="0" distB="0" distL="114300" distR="114300" simplePos="0" relativeHeight="251659264" behindDoc="0" locked="0" layoutInCell="1" hidden="0" allowOverlap="1" wp14:anchorId="6DEDD153" wp14:editId="57845D6E">
          <wp:simplePos x="0" y="0"/>
          <wp:positionH relativeFrom="column">
            <wp:posOffset>1458410</wp:posOffset>
          </wp:positionH>
          <wp:positionV relativeFrom="paragraph">
            <wp:posOffset>172399</wp:posOffset>
          </wp:positionV>
          <wp:extent cx="2646045" cy="875665"/>
          <wp:effectExtent l="0" t="0" r="0" b="0"/>
          <wp:wrapTopAndBottom distT="0" distB="0"/>
          <wp:docPr id="1431046844" name="image23.png" descr="A picture containing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3.png" descr="A picture containing chart&#10;&#10;Description automatically generated"/>
                  <pic:cNvPicPr preferRelativeResize="0"/>
                </pic:nvPicPr>
                <pic:blipFill>
                  <a:blip r:embed="rId1"/>
                  <a:srcRect/>
                  <a:stretch>
                    <a:fillRect/>
                  </a:stretch>
                </pic:blipFill>
                <pic:spPr>
                  <a:xfrm>
                    <a:off x="0" y="0"/>
                    <a:ext cx="2646045" cy="87566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669435" w14:textId="77777777" w:rsidR="00E9310F" w:rsidRDefault="00E9310F">
      <w:pPr>
        <w:spacing w:before="0"/>
      </w:pPr>
      <w:r>
        <w:separator/>
      </w:r>
    </w:p>
  </w:footnote>
  <w:footnote w:type="continuationSeparator" w:id="0">
    <w:p w14:paraId="64ED64A2" w14:textId="77777777" w:rsidR="00E9310F" w:rsidRDefault="00E9310F">
      <w:pPr>
        <w:spacing w:before="0"/>
      </w:pPr>
      <w:r>
        <w:continuationSeparator/>
      </w:r>
    </w:p>
  </w:footnote>
  <w:footnote w:id="1">
    <w:p w14:paraId="0C011D9B" w14:textId="77777777" w:rsidR="009E4D0B" w:rsidRDefault="00000000">
      <w:pPr>
        <w:rPr>
          <w:sz w:val="20"/>
          <w:szCs w:val="20"/>
        </w:rPr>
      </w:pPr>
      <w:r>
        <w:rPr>
          <w:rStyle w:val="FootnoteReference"/>
        </w:rPr>
        <w:footnoteRef/>
      </w:r>
      <w:r>
        <w:rPr>
          <w:sz w:val="20"/>
          <w:szCs w:val="20"/>
        </w:rPr>
        <w:t xml:space="preserve"> </w:t>
      </w:r>
      <w:hyperlink r:id="rId1">
        <w:r>
          <w:rPr>
            <w:rFonts w:ascii="Open Sans" w:eastAsia="Open Sans" w:hAnsi="Open Sans" w:cs="Open Sans"/>
            <w:color w:val="1155CC"/>
            <w:sz w:val="22"/>
            <w:szCs w:val="22"/>
            <w:u w:val="single"/>
          </w:rPr>
          <w:t>https://slurm.schedmd.com</w:t>
        </w:r>
      </w:hyperlink>
      <w:r>
        <w:rPr>
          <w:sz w:val="20"/>
          <w:szCs w:val="20"/>
        </w:rPr>
        <w:t xml:space="preserve"> </w:t>
      </w:r>
    </w:p>
  </w:footnote>
  <w:footnote w:id="2">
    <w:p w14:paraId="21D97237" w14:textId="77777777" w:rsidR="009E4D0B" w:rsidRDefault="00000000">
      <w:pPr>
        <w:rPr>
          <w:sz w:val="20"/>
          <w:szCs w:val="20"/>
        </w:rPr>
      </w:pPr>
      <w:r>
        <w:rPr>
          <w:rStyle w:val="FootnoteReference"/>
        </w:rPr>
        <w:footnoteRef/>
      </w:r>
      <w:r>
        <w:rPr>
          <w:sz w:val="20"/>
          <w:szCs w:val="20"/>
        </w:rPr>
        <w:t xml:space="preserve"> </w:t>
      </w:r>
      <w:hyperlink r:id="rId2">
        <w:r>
          <w:rPr>
            <w:rFonts w:ascii="Open Sans" w:eastAsia="Open Sans" w:hAnsi="Open Sans" w:cs="Open Sans"/>
            <w:color w:val="1155CC"/>
            <w:sz w:val="20"/>
            <w:szCs w:val="20"/>
            <w:u w:val="single"/>
          </w:rPr>
          <w:t>https://gitlab.com/rcstar/openQxD</w:t>
        </w:r>
      </w:hyperlink>
    </w:p>
  </w:footnote>
  <w:footnote w:id="3">
    <w:p w14:paraId="2DFF7695" w14:textId="77777777" w:rsidR="009E4D0B" w:rsidRDefault="00000000">
      <w:pPr>
        <w:spacing w:before="0"/>
        <w:rPr>
          <w:sz w:val="20"/>
          <w:szCs w:val="20"/>
        </w:rPr>
      </w:pPr>
      <w:r>
        <w:rPr>
          <w:rStyle w:val="FootnoteReference"/>
        </w:rPr>
        <w:footnoteRef/>
      </w:r>
      <w:hyperlink r:id="rId3">
        <w:r>
          <w:rPr>
            <w:color w:val="1155CC"/>
            <w:sz w:val="20"/>
            <w:szCs w:val="20"/>
            <w:u w:val="single"/>
          </w:rPr>
          <w:t xml:space="preserve"> https://hpc.desy.de/ldg/</w:t>
        </w:r>
      </w:hyperlink>
    </w:p>
  </w:footnote>
  <w:footnote w:id="4">
    <w:p w14:paraId="3C74FA5C" w14:textId="77777777" w:rsidR="009E4D0B" w:rsidRDefault="00000000">
      <w:pPr>
        <w:spacing w:before="0"/>
        <w:rPr>
          <w:sz w:val="20"/>
          <w:szCs w:val="20"/>
        </w:rPr>
      </w:pPr>
      <w:r>
        <w:rPr>
          <w:rStyle w:val="FootnoteReference"/>
        </w:rPr>
        <w:footnoteRef/>
      </w:r>
      <w:hyperlink r:id="rId4">
        <w:r>
          <w:rPr>
            <w:color w:val="1155CC"/>
            <w:sz w:val="20"/>
            <w:szCs w:val="20"/>
            <w:u w:val="single"/>
          </w:rPr>
          <w:t xml:space="preserve"> https://github.com/jkomijani/normflow_</w:t>
        </w:r>
      </w:hyperlink>
    </w:p>
  </w:footnote>
  <w:footnote w:id="5">
    <w:p w14:paraId="6EB57928" w14:textId="77777777" w:rsidR="009E4D0B" w:rsidRDefault="00000000">
      <w:pPr>
        <w:rPr>
          <w:sz w:val="20"/>
          <w:szCs w:val="20"/>
        </w:rPr>
      </w:pPr>
      <w:r>
        <w:rPr>
          <w:rStyle w:val="FootnoteReference"/>
        </w:rPr>
        <w:footnoteRef/>
      </w:r>
      <w:r>
        <w:rPr>
          <w:sz w:val="20"/>
          <w:szCs w:val="20"/>
        </w:rPr>
        <w:t xml:space="preserve"> SKAO: </w:t>
      </w:r>
      <w:hyperlink r:id="rId5">
        <w:r>
          <w:rPr>
            <w:color w:val="1155CC"/>
            <w:sz w:val="20"/>
            <w:szCs w:val="20"/>
            <w:u w:val="single"/>
          </w:rPr>
          <w:t>https://www.skao.int/en</w:t>
        </w:r>
      </w:hyperlink>
    </w:p>
  </w:footnote>
  <w:footnote w:id="6">
    <w:p w14:paraId="42F5D649" w14:textId="77777777" w:rsidR="009E4D0B" w:rsidRDefault="00000000">
      <w:pPr>
        <w:rPr>
          <w:sz w:val="20"/>
          <w:szCs w:val="20"/>
        </w:rPr>
      </w:pPr>
      <w:r>
        <w:rPr>
          <w:rStyle w:val="FootnoteReference"/>
        </w:rPr>
        <w:footnoteRef/>
      </w:r>
      <w:r>
        <w:rPr>
          <w:sz w:val="20"/>
          <w:szCs w:val="20"/>
        </w:rPr>
        <w:t xml:space="preserve"> MeerKAT Radio Telescope: </w:t>
      </w:r>
      <w:hyperlink r:id="rId6">
        <w:r>
          <w:rPr>
            <w:color w:val="1155CC"/>
            <w:sz w:val="20"/>
            <w:szCs w:val="20"/>
            <w:u w:val="single"/>
          </w:rPr>
          <w:t>https://www.sarao.ac.za/gallery/meerkat/</w:t>
        </w:r>
      </w:hyperlink>
    </w:p>
  </w:footnote>
  <w:footnote w:id="7">
    <w:p w14:paraId="6C2A97F1" w14:textId="77777777" w:rsidR="009E4D0B" w:rsidRDefault="00000000">
      <w:pPr>
        <w:rPr>
          <w:sz w:val="20"/>
          <w:szCs w:val="20"/>
        </w:rPr>
      </w:pPr>
      <w:r>
        <w:rPr>
          <w:rStyle w:val="FootnoteReference"/>
        </w:rPr>
        <w:footnoteRef/>
      </w:r>
      <w:r>
        <w:rPr>
          <w:sz w:val="20"/>
          <w:szCs w:val="20"/>
        </w:rPr>
        <w:t xml:space="preserve"> ASKAP-radio telescope: </w:t>
      </w:r>
      <w:hyperlink r:id="rId7">
        <w:r>
          <w:rPr>
            <w:color w:val="1155CC"/>
            <w:sz w:val="20"/>
            <w:szCs w:val="20"/>
            <w:u w:val="single"/>
          </w:rPr>
          <w:t>https://www.csiro.au/en/about/facilities-collections/atnf/askap-radio-telescope</w:t>
        </w:r>
      </w:hyperlink>
    </w:p>
  </w:footnote>
  <w:footnote w:id="8">
    <w:p w14:paraId="3913E832" w14:textId="77777777" w:rsidR="009E4D0B" w:rsidRDefault="00000000">
      <w:pPr>
        <w:rPr>
          <w:sz w:val="20"/>
          <w:szCs w:val="20"/>
        </w:rPr>
      </w:pPr>
      <w:r>
        <w:rPr>
          <w:rStyle w:val="FootnoteReference"/>
        </w:rPr>
        <w:footnoteRef/>
      </w:r>
      <w:r>
        <w:rPr>
          <w:sz w:val="20"/>
          <w:szCs w:val="20"/>
        </w:rPr>
        <w:t xml:space="preserve"> Predicted data rate for an SKA pathfinder like MeerKAT is of order 10 Gbytes/s or up to 1 Pbytes/day. The SKA itself is expected to produce up to 200 Pbytes/day, which is ~70 exabytes per year. To put it into perspective, the latter is about the same as the expected data rate of CERN’s LHC after the High-Luminosity upgrade (60 exabytes per year) and at about the same time (SKA’s first light is expected in 2027 and the High-Luminosity LHC should go online in 2029). </w:t>
      </w:r>
    </w:p>
  </w:footnote>
  <w:footnote w:id="9">
    <w:p w14:paraId="4BBF9284" w14:textId="77777777" w:rsidR="009E4D0B" w:rsidRDefault="00000000">
      <w:pPr>
        <w:rPr>
          <w:sz w:val="20"/>
          <w:szCs w:val="20"/>
        </w:rPr>
      </w:pPr>
      <w:r>
        <w:rPr>
          <w:rStyle w:val="FootnoteReference"/>
        </w:rPr>
        <w:footnoteRef/>
      </w:r>
      <w:r>
        <w:rPr>
          <w:sz w:val="20"/>
          <w:szCs w:val="20"/>
        </w:rPr>
        <w:t xml:space="preserve"> Known pulsars have periods from a few milliseconds to 8 seconds, thus over a typical observational session of several hours one can observe many pulses, which makes pulsars relatively easy to detect and observe. However, if we imagine a transient phenomenon similar to a pulse of a pulsar, but either non-periodic or with periods of order of hours or days, discovering it is close to impossible except by sheer luck. </w:t>
      </w:r>
    </w:p>
  </w:footnote>
  <w:footnote w:id="10">
    <w:p w14:paraId="0F64AF51" w14:textId="77777777" w:rsidR="009E4D0B" w:rsidRDefault="00000000">
      <w:pPr>
        <w:rPr>
          <w:sz w:val="20"/>
          <w:szCs w:val="20"/>
        </w:rPr>
      </w:pPr>
      <w:r>
        <w:rPr>
          <w:rStyle w:val="FootnoteReference"/>
        </w:rPr>
        <w:footnoteRef/>
      </w:r>
      <w:r>
        <w:rPr>
          <w:sz w:val="20"/>
          <w:szCs w:val="20"/>
        </w:rPr>
        <w:t xml:space="preserve"> Examples of such transients that attract a lot of attention in the radio astronomical community are “fast radio bursts” (FRBs), see e.g., </w:t>
      </w:r>
      <w:hyperlink r:id="rId8">
        <w:r>
          <w:rPr>
            <w:color w:val="1155CC"/>
            <w:sz w:val="20"/>
            <w:szCs w:val="20"/>
            <w:u w:val="single"/>
          </w:rPr>
          <w:t>arXiv: 2107.10113</w:t>
        </w:r>
      </w:hyperlink>
      <w:r>
        <w:rPr>
          <w:sz w:val="20"/>
          <w:szCs w:val="20"/>
        </w:rPr>
        <w:t xml:space="preserve"> and references thereof.</w:t>
      </w:r>
    </w:p>
  </w:footnote>
  <w:footnote w:id="11">
    <w:p w14:paraId="24A67657" w14:textId="77777777" w:rsidR="009E4D0B" w:rsidRDefault="00000000">
      <w:pPr>
        <w:rPr>
          <w:sz w:val="20"/>
          <w:szCs w:val="20"/>
        </w:rPr>
      </w:pPr>
      <w:r>
        <w:rPr>
          <w:rStyle w:val="FootnoteReference"/>
        </w:rPr>
        <w:footnoteRef/>
      </w:r>
      <w:r>
        <w:rPr>
          <w:sz w:val="20"/>
          <w:szCs w:val="20"/>
        </w:rPr>
        <w:t xml:space="preserve"> Even in the best case scenario when a special “target of opportunity” (ToO) event is expected, and a change of scheduling is proposed in advance for all the observatories involved, the actual triggering of such an event is a complicated and disruptive procedure involving many exchanges between various personnel of many institutions, thus the response time is rarely shorter than a day. Using an automated decision making system with pre-approved criteria can change this to minutes, most of the time taken to actually reposition the telescopes.</w:t>
      </w:r>
    </w:p>
  </w:footnote>
  <w:footnote w:id="12">
    <w:p w14:paraId="2116BF20" w14:textId="77777777" w:rsidR="009E4D0B" w:rsidRPr="00A76A9A" w:rsidRDefault="00000000">
      <w:pPr>
        <w:rPr>
          <w:sz w:val="20"/>
          <w:szCs w:val="20"/>
          <w:lang w:val="it-IT"/>
        </w:rPr>
      </w:pPr>
      <w:r>
        <w:rPr>
          <w:rStyle w:val="FootnoteReference"/>
        </w:rPr>
        <w:footnoteRef/>
      </w:r>
      <w:r w:rsidRPr="00A76A9A">
        <w:rPr>
          <w:sz w:val="20"/>
          <w:szCs w:val="20"/>
          <w:lang w:val="it-IT"/>
        </w:rPr>
        <w:t xml:space="preserve"> Radio Telescope Effelsberg: </w:t>
      </w:r>
      <w:hyperlink r:id="rId9">
        <w:r w:rsidRPr="00A76A9A">
          <w:rPr>
            <w:color w:val="1155CC"/>
            <w:sz w:val="20"/>
            <w:szCs w:val="20"/>
            <w:u w:val="single"/>
            <w:lang w:val="it-IT"/>
          </w:rPr>
          <w:t>https://www.mpifr-bonn.mpg.de/en/effelsberg</w:t>
        </w:r>
      </w:hyperlink>
    </w:p>
  </w:footnote>
  <w:footnote w:id="13">
    <w:p w14:paraId="00AEE819" w14:textId="77777777" w:rsidR="009E4D0B" w:rsidRDefault="00000000">
      <w:pPr>
        <w:rPr>
          <w:sz w:val="20"/>
          <w:szCs w:val="20"/>
        </w:rPr>
      </w:pPr>
      <w:r>
        <w:rPr>
          <w:rStyle w:val="FootnoteReference"/>
        </w:rPr>
        <w:footnoteRef/>
      </w:r>
      <w:r>
        <w:rPr>
          <w:sz w:val="20"/>
          <w:szCs w:val="20"/>
        </w:rPr>
        <w:t xml:space="preserve"> The data comes from ongoing scientific projects led by MPIfR radio astronomers.</w:t>
      </w:r>
    </w:p>
  </w:footnote>
  <w:footnote w:id="14">
    <w:p w14:paraId="510AC6C5" w14:textId="77777777" w:rsidR="009E4D0B" w:rsidRDefault="00000000">
      <w:pPr>
        <w:spacing w:before="0"/>
        <w:rPr>
          <w:sz w:val="20"/>
          <w:szCs w:val="20"/>
        </w:rPr>
      </w:pPr>
      <w:r>
        <w:rPr>
          <w:rStyle w:val="FootnoteReference"/>
        </w:rPr>
        <w:footnoteRef/>
      </w:r>
      <w:r>
        <w:rPr>
          <w:sz w:val="20"/>
          <w:szCs w:val="20"/>
        </w:rPr>
        <w:t xml:space="preserve"> </w:t>
      </w:r>
      <w:hyperlink r:id="rId10">
        <w:r>
          <w:rPr>
            <w:rFonts w:ascii="Open Sans" w:eastAsia="Open Sans" w:hAnsi="Open Sans" w:cs="Open Sans"/>
            <w:color w:val="1155CC"/>
            <w:sz w:val="20"/>
            <w:szCs w:val="20"/>
            <w:u w:val="single"/>
          </w:rPr>
          <w:t>https://airflow.apache.org/</w:t>
        </w:r>
      </w:hyperlink>
    </w:p>
  </w:footnote>
  <w:footnote w:id="15">
    <w:p w14:paraId="25785C8B" w14:textId="77777777" w:rsidR="009E4D0B" w:rsidRDefault="00000000">
      <w:pPr>
        <w:spacing w:before="0"/>
        <w:rPr>
          <w:color w:val="0000FF"/>
          <w:sz w:val="20"/>
          <w:szCs w:val="20"/>
        </w:rPr>
      </w:pPr>
      <w:r>
        <w:rPr>
          <w:rStyle w:val="FootnoteReference"/>
        </w:rPr>
        <w:footnoteRef/>
      </w:r>
      <w:r>
        <w:rPr>
          <w:sz w:val="20"/>
          <w:szCs w:val="20"/>
        </w:rPr>
        <w:t xml:space="preserve"> Go:</w:t>
      </w:r>
      <w:hyperlink r:id="rId11">
        <w:r>
          <w:rPr>
            <w:color w:val="1155CC"/>
            <w:sz w:val="20"/>
            <w:szCs w:val="20"/>
            <w:u w:val="single"/>
          </w:rPr>
          <w:t xml:space="preserve"> https://go.dev/</w:t>
        </w:r>
      </w:hyperlink>
    </w:p>
  </w:footnote>
  <w:footnote w:id="16">
    <w:p w14:paraId="158311CC" w14:textId="77777777" w:rsidR="009E4D0B" w:rsidRDefault="00000000">
      <w:pPr>
        <w:spacing w:before="0"/>
        <w:rPr>
          <w:color w:val="0000FF"/>
          <w:sz w:val="20"/>
          <w:szCs w:val="20"/>
        </w:rPr>
      </w:pPr>
      <w:r>
        <w:rPr>
          <w:rStyle w:val="FootnoteReference"/>
        </w:rPr>
        <w:footnoteRef/>
      </w:r>
      <w:r>
        <w:rPr>
          <w:sz w:val="20"/>
          <w:szCs w:val="20"/>
        </w:rPr>
        <w:t xml:space="preserve">Gin:  </w:t>
      </w:r>
      <w:hyperlink r:id="rId12">
        <w:r>
          <w:rPr>
            <w:color w:val="1155CC"/>
            <w:sz w:val="20"/>
            <w:szCs w:val="20"/>
            <w:u w:val="single"/>
          </w:rPr>
          <w:t>https://gin-gonic.com/</w:t>
        </w:r>
      </w:hyperlink>
    </w:p>
  </w:footnote>
  <w:footnote w:id="17">
    <w:p w14:paraId="604E75A8" w14:textId="77777777" w:rsidR="009E4D0B" w:rsidRDefault="00000000">
      <w:pPr>
        <w:spacing w:before="0"/>
        <w:rPr>
          <w:sz w:val="20"/>
          <w:szCs w:val="20"/>
        </w:rPr>
      </w:pPr>
      <w:r>
        <w:rPr>
          <w:rStyle w:val="FootnoteReference"/>
        </w:rPr>
        <w:footnoteRef/>
      </w:r>
      <w:r>
        <w:rPr>
          <w:sz w:val="20"/>
          <w:szCs w:val="20"/>
        </w:rPr>
        <w:t xml:space="preserve"> Flask: </w:t>
      </w:r>
      <w:hyperlink r:id="rId13">
        <w:r>
          <w:rPr>
            <w:color w:val="1155CC"/>
            <w:sz w:val="20"/>
            <w:szCs w:val="20"/>
            <w:u w:val="single"/>
          </w:rPr>
          <w:t>https://flask.palletsprojects.com/en/3.0.x/</w:t>
        </w:r>
      </w:hyperlink>
    </w:p>
  </w:footnote>
  <w:footnote w:id="18">
    <w:p w14:paraId="3D0490DD" w14:textId="77777777" w:rsidR="009E4D0B" w:rsidRPr="00A76A9A" w:rsidRDefault="00000000">
      <w:pPr>
        <w:spacing w:before="0"/>
        <w:rPr>
          <w:sz w:val="20"/>
          <w:szCs w:val="20"/>
          <w:lang w:val="it-IT"/>
        </w:rPr>
      </w:pPr>
      <w:r>
        <w:rPr>
          <w:rStyle w:val="FootnoteReference"/>
        </w:rPr>
        <w:footnoteRef/>
      </w:r>
      <w:r w:rsidRPr="00A76A9A">
        <w:rPr>
          <w:sz w:val="20"/>
          <w:szCs w:val="20"/>
          <w:lang w:val="it-IT"/>
        </w:rPr>
        <w:t xml:space="preserve">Gunicorn:  </w:t>
      </w:r>
      <w:hyperlink r:id="rId14">
        <w:r w:rsidRPr="00A76A9A">
          <w:rPr>
            <w:color w:val="1155CC"/>
            <w:sz w:val="20"/>
            <w:szCs w:val="20"/>
            <w:u w:val="single"/>
            <w:lang w:val="it-IT"/>
          </w:rPr>
          <w:t>https://gunicorn.org/</w:t>
        </w:r>
      </w:hyperlink>
    </w:p>
  </w:footnote>
  <w:footnote w:id="19">
    <w:p w14:paraId="73363829" w14:textId="77777777" w:rsidR="009E4D0B" w:rsidRPr="00A76A9A" w:rsidRDefault="00000000">
      <w:pPr>
        <w:spacing w:before="0"/>
        <w:rPr>
          <w:sz w:val="20"/>
          <w:szCs w:val="20"/>
          <w:lang w:val="it-IT"/>
        </w:rPr>
      </w:pPr>
      <w:r>
        <w:rPr>
          <w:rStyle w:val="FootnoteReference"/>
        </w:rPr>
        <w:footnoteRef/>
      </w:r>
      <w:r w:rsidRPr="00A76A9A">
        <w:rPr>
          <w:sz w:val="20"/>
          <w:szCs w:val="20"/>
          <w:lang w:val="it-IT"/>
        </w:rPr>
        <w:t xml:space="preserve"> Vega:</w:t>
      </w:r>
      <w:hyperlink r:id="rId15">
        <w:r w:rsidRPr="00A76A9A">
          <w:rPr>
            <w:color w:val="1155CC"/>
            <w:sz w:val="20"/>
            <w:szCs w:val="20"/>
            <w:u w:val="single"/>
            <w:lang w:val="it-IT"/>
          </w:rPr>
          <w:t xml:space="preserve"> https://en-vegadocs.vega.izum.si/introduction/</w:t>
        </w:r>
      </w:hyperlink>
    </w:p>
  </w:footnote>
  <w:footnote w:id="20">
    <w:p w14:paraId="021580D9" w14:textId="77777777" w:rsidR="009E4D0B" w:rsidRDefault="00000000">
      <w:pPr>
        <w:rPr>
          <w:sz w:val="20"/>
          <w:szCs w:val="20"/>
        </w:rPr>
      </w:pPr>
      <w:r>
        <w:rPr>
          <w:rStyle w:val="FootnoteReference"/>
        </w:rPr>
        <w:footnoteRef/>
      </w:r>
      <w:r>
        <w:rPr>
          <w:sz w:val="20"/>
          <w:szCs w:val="20"/>
        </w:rPr>
        <w:t xml:space="preserve"> WLCG computing Grid : </w:t>
      </w:r>
      <w:hyperlink r:id="rId16">
        <w:r>
          <w:rPr>
            <w:color w:val="1155CC"/>
            <w:sz w:val="20"/>
            <w:szCs w:val="20"/>
            <w:u w:val="single"/>
          </w:rPr>
          <w:t>https://home.cern/science/computing/grid</w:t>
        </w:r>
      </w:hyperlink>
      <w:r>
        <w:rPr>
          <w:sz w:val="20"/>
          <w:szCs w:val="20"/>
        </w:rPr>
        <w:t xml:space="preserve"> </w:t>
      </w:r>
    </w:p>
  </w:footnote>
  <w:footnote w:id="21">
    <w:p w14:paraId="0DFCB35E" w14:textId="77777777" w:rsidR="009E4D0B" w:rsidRDefault="00000000">
      <w:pPr>
        <w:rPr>
          <w:sz w:val="20"/>
          <w:szCs w:val="20"/>
        </w:rPr>
      </w:pPr>
      <w:r>
        <w:rPr>
          <w:rStyle w:val="FootnoteReference"/>
        </w:rPr>
        <w:footnoteRef/>
      </w:r>
      <w:r>
        <w:rPr>
          <w:sz w:val="20"/>
          <w:szCs w:val="20"/>
        </w:rPr>
        <w:t xml:space="preserve">  HL-LHC: </w:t>
      </w:r>
      <w:hyperlink r:id="rId17">
        <w:r>
          <w:rPr>
            <w:color w:val="1155CC"/>
            <w:sz w:val="20"/>
            <w:szCs w:val="20"/>
            <w:u w:val="single"/>
          </w:rPr>
          <w:t>https://hilumilhc.web.cern.ch/</w:t>
        </w:r>
      </w:hyperlink>
    </w:p>
  </w:footnote>
  <w:footnote w:id="22">
    <w:p w14:paraId="3279C8E9" w14:textId="77777777" w:rsidR="009E4D0B" w:rsidRDefault="00000000">
      <w:pPr>
        <w:spacing w:before="0"/>
        <w:rPr>
          <w:sz w:val="20"/>
          <w:szCs w:val="20"/>
        </w:rPr>
      </w:pPr>
      <w:r>
        <w:rPr>
          <w:rStyle w:val="FootnoteReference"/>
        </w:rPr>
        <w:footnoteRef/>
      </w:r>
      <w:r>
        <w:rPr>
          <w:rFonts w:ascii="Open Sans" w:eastAsia="Open Sans" w:hAnsi="Open Sans" w:cs="Open Sans"/>
          <w:color w:val="1155CC"/>
          <w:sz w:val="18"/>
          <w:szCs w:val="18"/>
        </w:rPr>
        <w:t xml:space="preserve">  </w:t>
      </w:r>
      <w:hyperlink r:id="rId18">
        <w:r>
          <w:rPr>
            <w:rFonts w:ascii="Open Sans" w:eastAsia="Open Sans" w:hAnsi="Open Sans" w:cs="Open Sans"/>
            <w:color w:val="1155CC"/>
            <w:sz w:val="18"/>
            <w:szCs w:val="18"/>
          </w:rPr>
          <w:t>https://www.tensorflow.org/</w:t>
        </w:r>
      </w:hyperlink>
      <w:r>
        <w:rPr>
          <w:rFonts w:ascii="Open Sans" w:eastAsia="Open Sans" w:hAnsi="Open Sans" w:cs="Open Sans"/>
          <w:color w:val="1155CC"/>
          <w:sz w:val="18"/>
          <w:szCs w:val="18"/>
        </w:rPr>
        <w:t xml:space="preserve"> </w:t>
      </w:r>
    </w:p>
  </w:footnote>
  <w:footnote w:id="23">
    <w:p w14:paraId="051D6020" w14:textId="77777777" w:rsidR="009E4D0B" w:rsidRDefault="00000000">
      <w:pPr>
        <w:spacing w:before="0"/>
        <w:rPr>
          <w:sz w:val="20"/>
          <w:szCs w:val="20"/>
        </w:rPr>
      </w:pPr>
      <w:r>
        <w:rPr>
          <w:rStyle w:val="FootnoteReference"/>
        </w:rPr>
        <w:footnoteRef/>
      </w:r>
      <w:r>
        <w:rPr>
          <w:rFonts w:ascii="Open Sans" w:eastAsia="Open Sans" w:hAnsi="Open Sans" w:cs="Open Sans"/>
          <w:color w:val="1155CC"/>
          <w:sz w:val="18"/>
          <w:szCs w:val="18"/>
        </w:rPr>
        <w:t xml:space="preserve">  </w:t>
      </w:r>
      <w:hyperlink r:id="rId19">
        <w:r>
          <w:rPr>
            <w:rFonts w:ascii="Open Sans" w:eastAsia="Open Sans" w:hAnsi="Open Sans" w:cs="Open Sans"/>
            <w:color w:val="1155CC"/>
            <w:sz w:val="18"/>
            <w:szCs w:val="18"/>
          </w:rPr>
          <w:t>https://pytorch.org/</w:t>
        </w:r>
      </w:hyperlink>
      <w:r>
        <w:rPr>
          <w:rFonts w:ascii="Open Sans" w:eastAsia="Open Sans" w:hAnsi="Open Sans" w:cs="Open Sans"/>
          <w:color w:val="1155CC"/>
          <w:sz w:val="18"/>
          <w:szCs w:val="18"/>
        </w:rPr>
        <w:t xml:space="preserve"> </w:t>
      </w:r>
    </w:p>
  </w:footnote>
  <w:footnote w:id="24">
    <w:p w14:paraId="52FD580F" w14:textId="77777777" w:rsidR="009E4D0B" w:rsidRDefault="00000000">
      <w:pPr>
        <w:jc w:val="left"/>
        <w:rPr>
          <w:sz w:val="16"/>
          <w:szCs w:val="16"/>
        </w:rPr>
      </w:pPr>
      <w:r>
        <w:rPr>
          <w:rStyle w:val="FootnoteReference"/>
        </w:rPr>
        <w:footnoteRef/>
      </w:r>
      <w:r>
        <w:rPr>
          <w:sz w:val="20"/>
          <w:szCs w:val="20"/>
        </w:rPr>
        <w:t xml:space="preserve"> </w:t>
      </w:r>
      <w:hyperlink r:id="rId20">
        <w:r>
          <w:rPr>
            <w:rFonts w:ascii="Open Sans" w:eastAsia="Open Sans" w:hAnsi="Open Sans" w:cs="Open Sans"/>
            <w:color w:val="1155CC"/>
            <w:sz w:val="18"/>
            <w:szCs w:val="18"/>
          </w:rPr>
          <w:t>https://github.com/CERN-IT-INNOVATION/3DGAN/tree/main/Accelerated3DGAN/src/Accelerated3DGAN</w:t>
        </w:r>
      </w:hyperlink>
      <w:r>
        <w:rPr>
          <w:sz w:val="15"/>
          <w:szCs w:val="15"/>
        </w:rPr>
        <w:t xml:space="preserve"> </w:t>
      </w:r>
    </w:p>
  </w:footnote>
  <w:footnote w:id="25">
    <w:p w14:paraId="5C280646" w14:textId="77777777" w:rsidR="009E4D0B" w:rsidRDefault="00000000">
      <w:pPr>
        <w:spacing w:before="0"/>
        <w:rPr>
          <w:rFonts w:ascii="Open Sans" w:eastAsia="Open Sans" w:hAnsi="Open Sans" w:cs="Open Sans"/>
          <w:color w:val="1155CC"/>
          <w:sz w:val="18"/>
          <w:szCs w:val="18"/>
        </w:rPr>
      </w:pPr>
      <w:r>
        <w:rPr>
          <w:rStyle w:val="FootnoteReference"/>
        </w:rPr>
        <w:footnoteRef/>
      </w:r>
      <w:r>
        <w:rPr>
          <w:rFonts w:ascii="Open Sans" w:eastAsia="Open Sans" w:hAnsi="Open Sans" w:cs="Open Sans"/>
          <w:color w:val="1155CC"/>
          <w:sz w:val="18"/>
          <w:szCs w:val="18"/>
        </w:rPr>
        <w:t xml:space="preserve"> </w:t>
      </w:r>
      <w:hyperlink r:id="rId21">
        <w:r>
          <w:rPr>
            <w:rFonts w:ascii="Open Sans" w:eastAsia="Open Sans" w:hAnsi="Open Sans" w:cs="Open Sans"/>
            <w:color w:val="1155CC"/>
            <w:sz w:val="18"/>
            <w:szCs w:val="18"/>
          </w:rPr>
          <w:t>https://github.com/interTwin-eu/DetectorSim-3DGAN</w:t>
        </w:r>
      </w:hyperlink>
      <w:r>
        <w:rPr>
          <w:rFonts w:ascii="Open Sans" w:eastAsia="Open Sans" w:hAnsi="Open Sans" w:cs="Open Sans"/>
          <w:color w:val="1155CC"/>
          <w:sz w:val="18"/>
          <w:szCs w:val="18"/>
        </w:rPr>
        <w:t xml:space="preserve"> </w:t>
      </w:r>
    </w:p>
  </w:footnote>
  <w:footnote w:id="26">
    <w:p w14:paraId="06858892" w14:textId="77777777" w:rsidR="009E4D0B" w:rsidRDefault="00000000">
      <w:pPr>
        <w:rPr>
          <w:sz w:val="20"/>
          <w:szCs w:val="20"/>
        </w:rPr>
      </w:pPr>
      <w:r>
        <w:rPr>
          <w:rStyle w:val="FootnoteReference"/>
        </w:rPr>
        <w:footnoteRef/>
      </w:r>
      <w:r>
        <w:rPr>
          <w:sz w:val="20"/>
          <w:szCs w:val="20"/>
        </w:rPr>
        <w:t xml:space="preserve"> </w:t>
      </w:r>
      <w:hyperlink r:id="rId22">
        <w:r>
          <w:rPr>
            <w:color w:val="0563C1"/>
            <w:sz w:val="20"/>
            <w:szCs w:val="20"/>
            <w:u w:val="single"/>
          </w:rPr>
          <w:t>https://en.wikipedia.org/wiki/Rectifier_(neural_networks)</w:t>
        </w:r>
      </w:hyperlink>
      <w:r>
        <w:rPr>
          <w:sz w:val="20"/>
          <w:szCs w:val="20"/>
        </w:rPr>
        <w:t xml:space="preserve"> </w:t>
      </w:r>
    </w:p>
  </w:footnote>
  <w:footnote w:id="27">
    <w:p w14:paraId="4BD4F40C" w14:textId="77777777" w:rsidR="009E4D0B" w:rsidRPr="00A76A9A" w:rsidRDefault="00000000">
      <w:pPr>
        <w:rPr>
          <w:sz w:val="20"/>
          <w:szCs w:val="20"/>
          <w:lang w:val="it-IT"/>
        </w:rPr>
      </w:pPr>
      <w:r>
        <w:rPr>
          <w:rStyle w:val="FootnoteReference"/>
        </w:rPr>
        <w:footnoteRef/>
      </w:r>
      <w:r w:rsidRPr="00A76A9A">
        <w:rPr>
          <w:sz w:val="20"/>
          <w:szCs w:val="20"/>
          <w:lang w:val="it-IT"/>
        </w:rPr>
        <w:t xml:space="preserve"> AutoML: </w:t>
      </w:r>
      <w:hyperlink r:id="rId23">
        <w:r w:rsidRPr="00A76A9A">
          <w:rPr>
            <w:color w:val="1155CC"/>
            <w:sz w:val="20"/>
            <w:szCs w:val="20"/>
            <w:u w:val="single"/>
            <w:lang w:val="it-IT"/>
          </w:rPr>
          <w:t>https://www.automl.org/automl/</w:t>
        </w:r>
      </w:hyperlink>
    </w:p>
  </w:footnote>
  <w:footnote w:id="28">
    <w:p w14:paraId="43A3543D" w14:textId="77777777" w:rsidR="009E4D0B" w:rsidRPr="00A76A9A" w:rsidRDefault="00000000">
      <w:pPr>
        <w:rPr>
          <w:sz w:val="20"/>
          <w:szCs w:val="20"/>
          <w:lang w:val="it-IT"/>
        </w:rPr>
      </w:pPr>
      <w:r>
        <w:rPr>
          <w:rStyle w:val="FootnoteReference"/>
        </w:rPr>
        <w:footnoteRef/>
      </w:r>
      <w:r w:rsidRPr="00A76A9A">
        <w:rPr>
          <w:sz w:val="20"/>
          <w:szCs w:val="20"/>
          <w:lang w:val="it-IT"/>
        </w:rPr>
        <w:t xml:space="preserve"> Optuna: </w:t>
      </w:r>
      <w:hyperlink r:id="rId24">
        <w:r w:rsidRPr="00A76A9A">
          <w:rPr>
            <w:color w:val="1155CC"/>
            <w:sz w:val="20"/>
            <w:szCs w:val="20"/>
            <w:u w:val="single"/>
            <w:lang w:val="it-IT"/>
          </w:rPr>
          <w:t>https://optuna.org/</w:t>
        </w:r>
      </w:hyperlink>
      <w:r w:rsidRPr="00A76A9A">
        <w:rPr>
          <w:sz w:val="20"/>
          <w:szCs w:val="20"/>
          <w:lang w:val="it-IT"/>
        </w:rPr>
        <w:t xml:space="preserve"> </w:t>
      </w:r>
    </w:p>
  </w:footnote>
  <w:footnote w:id="29">
    <w:p w14:paraId="6BE386DE" w14:textId="77777777" w:rsidR="009E4D0B" w:rsidRPr="00A76A9A" w:rsidRDefault="00000000">
      <w:pPr>
        <w:rPr>
          <w:sz w:val="20"/>
          <w:szCs w:val="20"/>
          <w:lang w:val="it-IT"/>
        </w:rPr>
      </w:pPr>
      <w:r>
        <w:rPr>
          <w:rStyle w:val="FootnoteReference"/>
        </w:rPr>
        <w:footnoteRef/>
      </w:r>
      <w:r w:rsidRPr="00A76A9A">
        <w:rPr>
          <w:sz w:val="20"/>
          <w:szCs w:val="20"/>
          <w:lang w:val="it-IT"/>
        </w:rPr>
        <w:t xml:space="preserve"> ONNX: </w:t>
      </w:r>
      <w:hyperlink r:id="rId25">
        <w:r w:rsidRPr="00A76A9A">
          <w:rPr>
            <w:color w:val="1155CC"/>
            <w:sz w:val="20"/>
            <w:szCs w:val="20"/>
            <w:u w:val="single"/>
            <w:lang w:val="it-IT"/>
          </w:rPr>
          <w:t>https://onnx.ai/</w:t>
        </w:r>
      </w:hyperlink>
      <w:r w:rsidRPr="00A76A9A">
        <w:rPr>
          <w:sz w:val="20"/>
          <w:szCs w:val="20"/>
          <w:lang w:val="it-IT"/>
        </w:rPr>
        <w:t xml:space="preserve"> </w:t>
      </w:r>
    </w:p>
  </w:footnote>
  <w:footnote w:id="30">
    <w:p w14:paraId="12B9E345" w14:textId="77777777" w:rsidR="009E4D0B" w:rsidRDefault="00000000">
      <w:pPr>
        <w:rPr>
          <w:sz w:val="20"/>
          <w:szCs w:val="20"/>
        </w:rPr>
      </w:pPr>
      <w:r>
        <w:rPr>
          <w:rStyle w:val="FootnoteReference"/>
        </w:rPr>
        <w:footnoteRef/>
      </w:r>
      <w:r>
        <w:rPr>
          <w:sz w:val="20"/>
          <w:szCs w:val="20"/>
        </w:rPr>
        <w:t xml:space="preserve"> ROOT: </w:t>
      </w:r>
      <w:hyperlink r:id="rId26">
        <w:r>
          <w:rPr>
            <w:color w:val="1155CC"/>
            <w:sz w:val="20"/>
            <w:szCs w:val="20"/>
            <w:u w:val="single"/>
          </w:rPr>
          <w:t>https://root.cern/</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DFDBE8" w14:textId="77777777" w:rsidR="009E4D0B" w:rsidRDefault="00000000">
    <w:pPr>
      <w:ind w:left="720" w:right="-891" w:hanging="720"/>
      <w:rPr>
        <w:rFonts w:ascii="Open Sans" w:eastAsia="Open Sans" w:hAnsi="Open Sans" w:cs="Open Sans"/>
        <w:i/>
        <w:color w:val="434343"/>
      </w:rPr>
    </w:pPr>
    <w:r>
      <w:rPr>
        <w:rFonts w:ascii="Open Sans" w:eastAsia="Open Sans" w:hAnsi="Open Sans" w:cs="Open Sans"/>
        <w:i/>
        <w:color w:val="434343"/>
      </w:rPr>
      <w:t>D7.6 Updated report on requirements and thematic modules functionalities for the physics domain</w:t>
    </w:r>
  </w:p>
  <w:p w14:paraId="180820B1" w14:textId="6BE09D99" w:rsidR="009E4D0B" w:rsidRPr="00F570D0" w:rsidRDefault="00000000" w:rsidP="00F570D0">
    <w:pPr>
      <w:ind w:left="720" w:right="-891" w:hanging="720"/>
      <w:rPr>
        <w:rFonts w:ascii="Open Sans" w:eastAsia="Open Sans" w:hAnsi="Open Sans" w:cs="Open Sans"/>
        <w:b/>
        <w:i/>
        <w:color w:val="EF8200"/>
      </w:rPr>
    </w:pPr>
    <w:r>
      <w:rPr>
        <w:rFonts w:ascii="Open Sans" w:eastAsia="Open Sans" w:hAnsi="Open Sans" w:cs="Open Sans"/>
        <w:i/>
        <w:highlight w:val="gree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B4475"/>
    <w:multiLevelType w:val="multilevel"/>
    <w:tmpl w:val="76A27ECE"/>
    <w:lvl w:ilvl="0">
      <w:start w:val="1"/>
      <w:numFmt w:val="bullet"/>
      <w:lvlText w:val="●"/>
      <w:lvlJc w:val="left"/>
      <w:pPr>
        <w:ind w:left="1440" w:hanging="360"/>
      </w:pPr>
      <w:rPr>
        <w:color w:val="ED7D31" w:themeColor="accent2"/>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0236838"/>
    <w:multiLevelType w:val="multilevel"/>
    <w:tmpl w:val="FA16E5E8"/>
    <w:lvl w:ilvl="0">
      <w:start w:val="1"/>
      <w:numFmt w:val="bullet"/>
      <w:lvlText w:val="●"/>
      <w:lvlJc w:val="left"/>
      <w:pPr>
        <w:ind w:left="720" w:hanging="360"/>
      </w:pPr>
      <w:rPr>
        <w:color w:val="ED7D31" w:themeColor="accent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200708F"/>
    <w:multiLevelType w:val="multilevel"/>
    <w:tmpl w:val="05586C0A"/>
    <w:lvl w:ilvl="0">
      <w:start w:val="1"/>
      <w:numFmt w:val="bullet"/>
      <w:lvlText w:val="●"/>
      <w:lvlJc w:val="left"/>
      <w:pPr>
        <w:ind w:left="720" w:hanging="360"/>
      </w:pPr>
      <w:rPr>
        <w:color w:val="ED7D31" w:themeColor="accent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52F7A95"/>
    <w:multiLevelType w:val="multilevel"/>
    <w:tmpl w:val="89C01BEE"/>
    <w:lvl w:ilvl="0">
      <w:start w:val="1"/>
      <w:numFmt w:val="bullet"/>
      <w:lvlText w:val="●"/>
      <w:lvlJc w:val="left"/>
      <w:pPr>
        <w:ind w:left="720" w:hanging="360"/>
      </w:pPr>
      <w:rPr>
        <w:color w:val="ED7D31" w:themeColor="accent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DE70134"/>
    <w:multiLevelType w:val="multilevel"/>
    <w:tmpl w:val="9FC0209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AC65F2A"/>
    <w:multiLevelType w:val="multilevel"/>
    <w:tmpl w:val="D89C7682"/>
    <w:lvl w:ilvl="0">
      <w:start w:val="1"/>
      <w:numFmt w:val="bullet"/>
      <w:lvlText w:val="●"/>
      <w:lvlJc w:val="left"/>
      <w:pPr>
        <w:ind w:left="720" w:hanging="360"/>
      </w:pPr>
      <w:rPr>
        <w:color w:val="ED7D31" w:themeColor="accent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F5364E7"/>
    <w:multiLevelType w:val="multilevel"/>
    <w:tmpl w:val="9B3CBCA0"/>
    <w:lvl w:ilvl="0">
      <w:start w:val="1"/>
      <w:numFmt w:val="bullet"/>
      <w:lvlText w:val="●"/>
      <w:lvlJc w:val="left"/>
      <w:pPr>
        <w:ind w:left="720" w:hanging="360"/>
      </w:pPr>
      <w:rPr>
        <w:color w:val="ED7D31" w:themeColor="accent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FF4653B"/>
    <w:multiLevelType w:val="multilevel"/>
    <w:tmpl w:val="5950CAE6"/>
    <w:lvl w:ilvl="0">
      <w:start w:val="1"/>
      <w:numFmt w:val="bullet"/>
      <w:lvlText w:val="●"/>
      <w:lvlJc w:val="left"/>
      <w:pPr>
        <w:ind w:left="720" w:hanging="360"/>
      </w:pPr>
      <w:rPr>
        <w:color w:val="ED7D31" w:themeColor="accent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7185CC3"/>
    <w:multiLevelType w:val="multilevel"/>
    <w:tmpl w:val="7C72AC22"/>
    <w:lvl w:ilvl="0">
      <w:start w:val="1"/>
      <w:numFmt w:val="bullet"/>
      <w:lvlText w:val="●"/>
      <w:lvlJc w:val="left"/>
      <w:pPr>
        <w:ind w:left="720" w:hanging="360"/>
      </w:pPr>
      <w:rPr>
        <w:color w:val="ED7D31" w:themeColor="accent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8FD4C93"/>
    <w:multiLevelType w:val="multilevel"/>
    <w:tmpl w:val="1034DD66"/>
    <w:lvl w:ilvl="0">
      <w:start w:val="1"/>
      <w:numFmt w:val="bullet"/>
      <w:lvlText w:val="●"/>
      <w:lvlJc w:val="left"/>
      <w:pPr>
        <w:ind w:left="720" w:hanging="360"/>
      </w:pPr>
      <w:rPr>
        <w:color w:val="ED7D31" w:themeColor="accent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1416EE8"/>
    <w:multiLevelType w:val="multilevel"/>
    <w:tmpl w:val="2FD672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C992E6F"/>
    <w:multiLevelType w:val="multilevel"/>
    <w:tmpl w:val="23D04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CFC015C"/>
    <w:multiLevelType w:val="multilevel"/>
    <w:tmpl w:val="CDD639A6"/>
    <w:lvl w:ilvl="0">
      <w:start w:val="1"/>
      <w:numFmt w:val="bullet"/>
      <w:lvlText w:val="●"/>
      <w:lvlJc w:val="left"/>
      <w:pPr>
        <w:ind w:left="360" w:hanging="360"/>
      </w:pPr>
      <w:rPr>
        <w:rFonts w:ascii="Noto Sans Symbols" w:eastAsia="Noto Sans Symbols" w:hAnsi="Noto Sans Symbols" w:cs="Noto Sans Symbols"/>
        <w:sz w:val="22"/>
        <w:szCs w:val="22"/>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5F616573"/>
    <w:multiLevelType w:val="multilevel"/>
    <w:tmpl w:val="1FBE04AC"/>
    <w:lvl w:ilvl="0">
      <w:start w:val="1"/>
      <w:numFmt w:val="bullet"/>
      <w:lvlText w:val="●"/>
      <w:lvlJc w:val="left"/>
      <w:pPr>
        <w:ind w:left="720" w:hanging="360"/>
      </w:pPr>
      <w:rPr>
        <w:color w:val="ED7D31" w:themeColor="accent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2AC70C9"/>
    <w:multiLevelType w:val="multilevel"/>
    <w:tmpl w:val="DFB494E0"/>
    <w:lvl w:ilvl="0">
      <w:start w:val="1"/>
      <w:numFmt w:val="bullet"/>
      <w:pStyle w:val="Heading1"/>
      <w:lvlText w:val="●"/>
      <w:lvlJc w:val="left"/>
      <w:pPr>
        <w:ind w:left="1440" w:hanging="360"/>
      </w:pPr>
      <w:rPr>
        <w:color w:val="ED7D31" w:themeColor="accent2"/>
        <w:u w:val="none"/>
      </w:rPr>
    </w:lvl>
    <w:lvl w:ilvl="1">
      <w:start w:val="1"/>
      <w:numFmt w:val="bullet"/>
      <w:pStyle w:val="Heading2"/>
      <w:lvlText w:val="○"/>
      <w:lvlJc w:val="left"/>
      <w:pPr>
        <w:ind w:left="2160" w:hanging="360"/>
      </w:pPr>
      <w:rPr>
        <w:u w:val="none"/>
      </w:rPr>
    </w:lvl>
    <w:lvl w:ilvl="2">
      <w:start w:val="1"/>
      <w:numFmt w:val="bullet"/>
      <w:pStyle w:val="Heading3"/>
      <w:lvlText w:val="■"/>
      <w:lvlJc w:val="left"/>
      <w:pPr>
        <w:ind w:left="2880" w:hanging="360"/>
      </w:pPr>
      <w:rPr>
        <w:u w:val="none"/>
      </w:rPr>
    </w:lvl>
    <w:lvl w:ilvl="3">
      <w:start w:val="1"/>
      <w:numFmt w:val="bullet"/>
      <w:pStyle w:val="Heading4"/>
      <w:lvlText w:val="●"/>
      <w:lvlJc w:val="left"/>
      <w:pPr>
        <w:ind w:left="3600" w:hanging="360"/>
      </w:pPr>
      <w:rPr>
        <w:u w:val="none"/>
      </w:rPr>
    </w:lvl>
    <w:lvl w:ilvl="4">
      <w:start w:val="1"/>
      <w:numFmt w:val="bullet"/>
      <w:pStyle w:val="Heading5"/>
      <w:lvlText w:val="○"/>
      <w:lvlJc w:val="left"/>
      <w:pPr>
        <w:ind w:left="4320" w:hanging="360"/>
      </w:pPr>
      <w:rPr>
        <w:u w:val="none"/>
      </w:rPr>
    </w:lvl>
    <w:lvl w:ilvl="5">
      <w:start w:val="1"/>
      <w:numFmt w:val="bullet"/>
      <w:pStyle w:val="Heading6"/>
      <w:lvlText w:val="■"/>
      <w:lvlJc w:val="left"/>
      <w:pPr>
        <w:ind w:left="5040" w:hanging="360"/>
      </w:pPr>
      <w:rPr>
        <w:u w:val="none"/>
      </w:rPr>
    </w:lvl>
    <w:lvl w:ilvl="6">
      <w:start w:val="1"/>
      <w:numFmt w:val="bullet"/>
      <w:pStyle w:val="Heading7"/>
      <w:lvlText w:val="●"/>
      <w:lvlJc w:val="left"/>
      <w:pPr>
        <w:ind w:left="5760" w:hanging="360"/>
      </w:pPr>
      <w:rPr>
        <w:u w:val="none"/>
      </w:rPr>
    </w:lvl>
    <w:lvl w:ilvl="7">
      <w:start w:val="1"/>
      <w:numFmt w:val="bullet"/>
      <w:pStyle w:val="Heading8"/>
      <w:lvlText w:val="○"/>
      <w:lvlJc w:val="left"/>
      <w:pPr>
        <w:ind w:left="6480" w:hanging="360"/>
      </w:pPr>
      <w:rPr>
        <w:u w:val="none"/>
      </w:rPr>
    </w:lvl>
    <w:lvl w:ilvl="8">
      <w:start w:val="1"/>
      <w:numFmt w:val="bullet"/>
      <w:pStyle w:val="Heading9"/>
      <w:lvlText w:val="■"/>
      <w:lvlJc w:val="left"/>
      <w:pPr>
        <w:ind w:left="7200" w:hanging="360"/>
      </w:pPr>
      <w:rPr>
        <w:u w:val="none"/>
      </w:rPr>
    </w:lvl>
  </w:abstractNum>
  <w:abstractNum w:abstractNumId="15" w15:restartNumberingAfterBreak="0">
    <w:nsid w:val="7EEA3409"/>
    <w:multiLevelType w:val="multilevel"/>
    <w:tmpl w:val="E22653B4"/>
    <w:lvl w:ilvl="0">
      <w:start w:val="1"/>
      <w:numFmt w:val="bullet"/>
      <w:lvlText w:val="●"/>
      <w:lvlJc w:val="left"/>
      <w:pPr>
        <w:ind w:left="720" w:hanging="360"/>
      </w:pPr>
      <w:rPr>
        <w:color w:val="ED7D31" w:themeColor="accent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91326746">
    <w:abstractNumId w:val="11"/>
  </w:num>
  <w:num w:numId="2" w16cid:durableId="835457905">
    <w:abstractNumId w:val="4"/>
  </w:num>
  <w:num w:numId="3" w16cid:durableId="497186362">
    <w:abstractNumId w:val="5"/>
  </w:num>
  <w:num w:numId="4" w16cid:durableId="225147805">
    <w:abstractNumId w:val="8"/>
  </w:num>
  <w:num w:numId="5" w16cid:durableId="1125196270">
    <w:abstractNumId w:val="13"/>
  </w:num>
  <w:num w:numId="6" w16cid:durableId="1426148044">
    <w:abstractNumId w:val="14"/>
  </w:num>
  <w:num w:numId="7" w16cid:durableId="1493136090">
    <w:abstractNumId w:val="0"/>
  </w:num>
  <w:num w:numId="8" w16cid:durableId="1900282816">
    <w:abstractNumId w:val="9"/>
  </w:num>
  <w:num w:numId="9" w16cid:durableId="723331863">
    <w:abstractNumId w:val="12"/>
  </w:num>
  <w:num w:numId="10" w16cid:durableId="1908685959">
    <w:abstractNumId w:val="6"/>
  </w:num>
  <w:num w:numId="11" w16cid:durableId="1739743939">
    <w:abstractNumId w:val="15"/>
  </w:num>
  <w:num w:numId="12" w16cid:durableId="1897550534">
    <w:abstractNumId w:val="7"/>
  </w:num>
  <w:num w:numId="13" w16cid:durableId="763455225">
    <w:abstractNumId w:val="10"/>
  </w:num>
  <w:num w:numId="14" w16cid:durableId="1202980041">
    <w:abstractNumId w:val="3"/>
  </w:num>
  <w:num w:numId="15" w16cid:durableId="847908986">
    <w:abstractNumId w:val="1"/>
  </w:num>
  <w:num w:numId="16" w16cid:durableId="18838642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D0B"/>
    <w:rsid w:val="000809ED"/>
    <w:rsid w:val="000858B2"/>
    <w:rsid w:val="00097C54"/>
    <w:rsid w:val="00100A84"/>
    <w:rsid w:val="001A46E0"/>
    <w:rsid w:val="0029134A"/>
    <w:rsid w:val="002A7E08"/>
    <w:rsid w:val="002B48AE"/>
    <w:rsid w:val="005309DC"/>
    <w:rsid w:val="005517DB"/>
    <w:rsid w:val="00683208"/>
    <w:rsid w:val="007014D2"/>
    <w:rsid w:val="0071588E"/>
    <w:rsid w:val="00725DD8"/>
    <w:rsid w:val="007304A8"/>
    <w:rsid w:val="00752B9A"/>
    <w:rsid w:val="00761FFE"/>
    <w:rsid w:val="007A6F11"/>
    <w:rsid w:val="008B40A1"/>
    <w:rsid w:val="008E180C"/>
    <w:rsid w:val="00906BEB"/>
    <w:rsid w:val="00912F8F"/>
    <w:rsid w:val="009E4D0B"/>
    <w:rsid w:val="00A14FED"/>
    <w:rsid w:val="00A1637F"/>
    <w:rsid w:val="00A4382B"/>
    <w:rsid w:val="00A46DFD"/>
    <w:rsid w:val="00A76A9A"/>
    <w:rsid w:val="00B612B4"/>
    <w:rsid w:val="00BE30A9"/>
    <w:rsid w:val="00C051B3"/>
    <w:rsid w:val="00CB47D2"/>
    <w:rsid w:val="00CB721B"/>
    <w:rsid w:val="00CD142E"/>
    <w:rsid w:val="00CE2EBF"/>
    <w:rsid w:val="00D03A96"/>
    <w:rsid w:val="00D16CB4"/>
    <w:rsid w:val="00D175DC"/>
    <w:rsid w:val="00DB4D9D"/>
    <w:rsid w:val="00E752EF"/>
    <w:rsid w:val="00E9310F"/>
    <w:rsid w:val="00E96EA3"/>
    <w:rsid w:val="00F570D0"/>
    <w:rsid w:val="00FA0C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B6C65F"/>
  <w15:docId w15:val="{89832A58-2088-4BEA-9DB3-43258193E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GB" w:eastAsia="en-US" w:bidi="ar-SA"/>
      </w:rPr>
    </w:rPrDefault>
    <w:pPrDefault>
      <w:pPr>
        <w:spacing w:before="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29"/>
  </w:style>
  <w:style w:type="paragraph" w:styleId="Heading1">
    <w:name w:val="heading 1"/>
    <w:basedOn w:val="Normal"/>
    <w:next w:val="Normal"/>
    <w:link w:val="Heading1Char"/>
    <w:uiPriority w:val="9"/>
    <w:qFormat/>
    <w:rsid w:val="00561158"/>
    <w:pPr>
      <w:keepNext/>
      <w:keepLines/>
      <w:numPr>
        <w:numId w:val="6"/>
      </w:numPr>
      <w:spacing w:before="480" w:after="240"/>
      <w:outlineLvl w:val="0"/>
    </w:pPr>
    <w:rPr>
      <w:rFonts w:ascii="Open Sans" w:eastAsiaTheme="majorEastAsia" w:hAnsi="Open Sans" w:cstheme="majorBidi"/>
      <w:b/>
      <w:color w:val="434343"/>
      <w:sz w:val="44"/>
      <w:szCs w:val="32"/>
    </w:rPr>
  </w:style>
  <w:style w:type="paragraph" w:styleId="Heading2">
    <w:name w:val="heading 2"/>
    <w:basedOn w:val="Normal"/>
    <w:next w:val="Normal"/>
    <w:link w:val="Heading2Char"/>
    <w:uiPriority w:val="9"/>
    <w:unhideWhenUsed/>
    <w:qFormat/>
    <w:rsid w:val="0091346D"/>
    <w:pPr>
      <w:keepNext/>
      <w:keepLines/>
      <w:numPr>
        <w:ilvl w:val="1"/>
        <w:numId w:val="6"/>
      </w:numPr>
      <w:spacing w:before="280" w:after="240"/>
      <w:outlineLvl w:val="1"/>
    </w:pPr>
    <w:rPr>
      <w:rFonts w:ascii="Open Sans" w:eastAsiaTheme="majorEastAsia" w:hAnsi="Open Sans" w:cs="Times New Roman (Headings CS)"/>
      <w:color w:val="434343"/>
      <w:sz w:val="36"/>
      <w:szCs w:val="26"/>
      <w:lang w:val="en-US"/>
    </w:rPr>
  </w:style>
  <w:style w:type="paragraph" w:styleId="Heading3">
    <w:name w:val="heading 3"/>
    <w:basedOn w:val="Normal"/>
    <w:next w:val="Normal"/>
    <w:link w:val="Heading3Char"/>
    <w:uiPriority w:val="9"/>
    <w:unhideWhenUsed/>
    <w:qFormat/>
    <w:rsid w:val="00513C1E"/>
    <w:pPr>
      <w:keepNext/>
      <w:keepLines/>
      <w:numPr>
        <w:ilvl w:val="2"/>
        <w:numId w:val="6"/>
      </w:numPr>
      <w:spacing w:after="120"/>
      <w:outlineLvl w:val="2"/>
    </w:pPr>
    <w:rPr>
      <w:rFonts w:ascii="Open Sans" w:eastAsiaTheme="majorEastAsia" w:hAnsi="Open Sans" w:cstheme="majorBidi"/>
      <w:color w:val="434343"/>
      <w:sz w:val="28"/>
    </w:rPr>
  </w:style>
  <w:style w:type="paragraph" w:styleId="Heading4">
    <w:name w:val="heading 4"/>
    <w:basedOn w:val="Normal"/>
    <w:next w:val="Normal"/>
    <w:link w:val="Heading4Char"/>
    <w:uiPriority w:val="9"/>
    <w:semiHidden/>
    <w:unhideWhenUsed/>
    <w:qFormat/>
    <w:rsid w:val="00DD6223"/>
    <w:pPr>
      <w:keepNext/>
      <w:keepLines/>
      <w:numPr>
        <w:ilvl w:val="3"/>
        <w:numId w:val="6"/>
      </w:numPr>
      <w:spacing w:before="40"/>
      <w:outlineLvl w:val="3"/>
    </w:pPr>
    <w:rPr>
      <w:rFonts w:ascii="Open Sans" w:eastAsiaTheme="majorEastAsia" w:hAnsi="Open Sans" w:cstheme="majorBidi"/>
      <w:b/>
      <w:iCs/>
      <w:color w:val="434343"/>
    </w:rPr>
  </w:style>
  <w:style w:type="paragraph" w:styleId="Heading5">
    <w:name w:val="heading 5"/>
    <w:basedOn w:val="Normal"/>
    <w:next w:val="Normal"/>
    <w:link w:val="Heading5Char"/>
    <w:uiPriority w:val="9"/>
    <w:semiHidden/>
    <w:unhideWhenUsed/>
    <w:qFormat/>
    <w:rsid w:val="00D13617"/>
    <w:pPr>
      <w:keepNext/>
      <w:keepLines/>
      <w:numPr>
        <w:ilvl w:val="4"/>
        <w:numId w:val="6"/>
      </w:numPr>
      <w:spacing w:before="40"/>
      <w:outlineLvl w:val="4"/>
    </w:pPr>
    <w:rPr>
      <w:rFonts w:ascii="Open Sans" w:eastAsiaTheme="majorEastAsia" w:hAnsi="Open Sans" w:cstheme="majorBidi"/>
      <w:i/>
      <w:color w:val="434343"/>
    </w:rPr>
  </w:style>
  <w:style w:type="paragraph" w:styleId="Heading6">
    <w:name w:val="heading 6"/>
    <w:basedOn w:val="Normal"/>
    <w:next w:val="Normal"/>
    <w:link w:val="Heading6Char"/>
    <w:uiPriority w:val="9"/>
    <w:semiHidden/>
    <w:unhideWhenUsed/>
    <w:qFormat/>
    <w:rsid w:val="00EF35D1"/>
    <w:pPr>
      <w:keepNext/>
      <w:keepLines/>
      <w:numPr>
        <w:ilvl w:val="5"/>
        <w:numId w:val="6"/>
      </w:numPr>
      <w:spacing w:before="40"/>
      <w:outlineLvl w:val="5"/>
    </w:pPr>
    <w:rPr>
      <w:rFonts w:ascii="Open Sans" w:eastAsiaTheme="majorEastAsia" w:hAnsi="Open Sans" w:cstheme="majorBidi"/>
      <w:i/>
      <w:color w:val="EF8200"/>
      <w:sz w:val="22"/>
    </w:rPr>
  </w:style>
  <w:style w:type="paragraph" w:styleId="Heading7">
    <w:name w:val="heading 7"/>
    <w:basedOn w:val="Normal"/>
    <w:next w:val="Normal"/>
    <w:link w:val="Heading7Char"/>
    <w:uiPriority w:val="9"/>
    <w:semiHidden/>
    <w:unhideWhenUsed/>
    <w:qFormat/>
    <w:rsid w:val="00CF315B"/>
    <w:pPr>
      <w:keepNext/>
      <w:keepLines/>
      <w:numPr>
        <w:ilvl w:val="6"/>
        <w:numId w:val="6"/>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F315B"/>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315B"/>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74FCA"/>
    <w:pPr>
      <w:contextualSpacing/>
    </w:pPr>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336A6C"/>
    <w:pPr>
      <w:tabs>
        <w:tab w:val="center" w:pos="4513"/>
        <w:tab w:val="right" w:pos="9026"/>
      </w:tabs>
    </w:pPr>
  </w:style>
  <w:style w:type="character" w:customStyle="1" w:styleId="HeaderChar">
    <w:name w:val="Header Char"/>
    <w:basedOn w:val="DefaultParagraphFont"/>
    <w:link w:val="Header"/>
    <w:uiPriority w:val="99"/>
    <w:rsid w:val="00336A6C"/>
  </w:style>
  <w:style w:type="paragraph" w:styleId="Footer">
    <w:name w:val="footer"/>
    <w:basedOn w:val="Normal"/>
    <w:link w:val="FooterChar"/>
    <w:uiPriority w:val="99"/>
    <w:unhideWhenUsed/>
    <w:rsid w:val="00336A6C"/>
    <w:pPr>
      <w:tabs>
        <w:tab w:val="center" w:pos="4513"/>
        <w:tab w:val="right" w:pos="9026"/>
      </w:tabs>
    </w:pPr>
  </w:style>
  <w:style w:type="character" w:customStyle="1" w:styleId="FooterChar">
    <w:name w:val="Footer Char"/>
    <w:basedOn w:val="DefaultParagraphFont"/>
    <w:link w:val="Footer"/>
    <w:uiPriority w:val="99"/>
    <w:rsid w:val="00336A6C"/>
  </w:style>
  <w:style w:type="character" w:styleId="PageNumber">
    <w:name w:val="page number"/>
    <w:basedOn w:val="DefaultParagraphFont"/>
    <w:uiPriority w:val="99"/>
    <w:semiHidden/>
    <w:unhideWhenUsed/>
    <w:rsid w:val="00813E07"/>
  </w:style>
  <w:style w:type="table" w:styleId="TableGrid">
    <w:name w:val="Table Grid"/>
    <w:basedOn w:val="TableNormal"/>
    <w:uiPriority w:val="39"/>
    <w:rsid w:val="005D0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BF2F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F2F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36436"/>
    <w:pPr>
      <w:ind w:left="720"/>
      <w:contextualSpacing/>
    </w:pPr>
  </w:style>
  <w:style w:type="table" w:styleId="TableGridLight">
    <w:name w:val="Grid Table Light"/>
    <w:basedOn w:val="TableNormal"/>
    <w:uiPriority w:val="40"/>
    <w:rsid w:val="0055151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rful-Accent6">
    <w:name w:val="List Table 7 Colorful Accent 6"/>
    <w:basedOn w:val="TableNormal"/>
    <w:uiPriority w:val="52"/>
    <w:rsid w:val="00B75EB8"/>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yle1-interTwin">
    <w:name w:val="Style 1 - interTwin"/>
    <w:basedOn w:val="TableNormal"/>
    <w:uiPriority w:val="99"/>
    <w:rsid w:val="004537BE"/>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l2br w:val="nil"/>
          <w:tr2bl w:val="nil"/>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l2br w:val="nil"/>
          <w:tr2bl w:val="nil"/>
        </w:tcBorders>
        <w:shd w:val="clear" w:color="auto" w:fill="F3F3F3"/>
      </w:tcPr>
    </w:tblStylePr>
  </w:style>
  <w:style w:type="character" w:styleId="Hyperlink">
    <w:name w:val="Hyperlink"/>
    <w:basedOn w:val="DefaultParagraphFont"/>
    <w:uiPriority w:val="99"/>
    <w:unhideWhenUsed/>
    <w:rsid w:val="006321B7"/>
    <w:rPr>
      <w:color w:val="0563C1" w:themeColor="hyperlink"/>
      <w:u w:val="single"/>
    </w:rPr>
  </w:style>
  <w:style w:type="character" w:styleId="UnresolvedMention">
    <w:name w:val="Unresolved Mention"/>
    <w:basedOn w:val="DefaultParagraphFont"/>
    <w:uiPriority w:val="99"/>
    <w:semiHidden/>
    <w:unhideWhenUsed/>
    <w:rsid w:val="006321B7"/>
    <w:rPr>
      <w:color w:val="605E5C"/>
      <w:shd w:val="clear" w:color="auto" w:fill="E1DFDD"/>
    </w:rPr>
  </w:style>
  <w:style w:type="character" w:styleId="FollowedHyperlink">
    <w:name w:val="FollowedHyperlink"/>
    <w:basedOn w:val="DefaultParagraphFont"/>
    <w:uiPriority w:val="99"/>
    <w:semiHidden/>
    <w:unhideWhenUsed/>
    <w:rsid w:val="00322182"/>
    <w:rPr>
      <w:color w:val="954F72" w:themeColor="followedHyperlink"/>
      <w:u w:val="single"/>
    </w:rPr>
  </w:style>
  <w:style w:type="character" w:customStyle="1" w:styleId="Heading1Char">
    <w:name w:val="Heading 1 Char"/>
    <w:basedOn w:val="DefaultParagraphFont"/>
    <w:link w:val="Heading1"/>
    <w:uiPriority w:val="9"/>
    <w:rsid w:val="00561158"/>
    <w:rPr>
      <w:rFonts w:ascii="Open Sans" w:eastAsiaTheme="majorEastAsia" w:hAnsi="Open Sans" w:cstheme="majorBidi"/>
      <w:b/>
      <w:color w:val="434343"/>
      <w:sz w:val="44"/>
      <w:szCs w:val="32"/>
    </w:rPr>
  </w:style>
  <w:style w:type="paragraph" w:styleId="TOCHeading">
    <w:name w:val="TOC Heading"/>
    <w:basedOn w:val="Heading1"/>
    <w:next w:val="Normal"/>
    <w:uiPriority w:val="39"/>
    <w:unhideWhenUsed/>
    <w:qFormat/>
    <w:rsid w:val="00634F4A"/>
    <w:pPr>
      <w:spacing w:line="276" w:lineRule="auto"/>
      <w:outlineLvl w:val="9"/>
    </w:pPr>
    <w:rPr>
      <w:b w:val="0"/>
      <w:bCs/>
      <w:sz w:val="28"/>
      <w:szCs w:val="28"/>
      <w:lang w:val="en-US"/>
    </w:rPr>
  </w:style>
  <w:style w:type="paragraph" w:styleId="TOC1">
    <w:name w:val="toc 1"/>
    <w:basedOn w:val="Normal"/>
    <w:next w:val="Normal"/>
    <w:autoRedefine/>
    <w:uiPriority w:val="39"/>
    <w:unhideWhenUsed/>
    <w:rsid w:val="00634F4A"/>
    <w:rPr>
      <w:rFonts w:cstheme="minorHAnsi"/>
      <w:b/>
      <w:bCs/>
      <w:i/>
      <w:iCs/>
    </w:rPr>
  </w:style>
  <w:style w:type="paragraph" w:styleId="TOC2">
    <w:name w:val="toc 2"/>
    <w:basedOn w:val="Normal"/>
    <w:next w:val="Normal"/>
    <w:autoRedefine/>
    <w:uiPriority w:val="39"/>
    <w:unhideWhenUsed/>
    <w:rsid w:val="00634F4A"/>
    <w:pPr>
      <w:ind w:left="240"/>
    </w:pPr>
    <w:rPr>
      <w:rFonts w:cstheme="minorHAnsi"/>
      <w:b/>
      <w:bCs/>
      <w:sz w:val="22"/>
      <w:szCs w:val="22"/>
    </w:rPr>
  </w:style>
  <w:style w:type="paragraph" w:styleId="TOC3">
    <w:name w:val="toc 3"/>
    <w:basedOn w:val="Normal"/>
    <w:next w:val="Normal"/>
    <w:autoRedefine/>
    <w:uiPriority w:val="39"/>
    <w:unhideWhenUsed/>
    <w:rsid w:val="00634F4A"/>
    <w:pPr>
      <w:ind w:left="480"/>
    </w:pPr>
    <w:rPr>
      <w:rFonts w:cstheme="minorHAnsi"/>
      <w:sz w:val="20"/>
      <w:szCs w:val="20"/>
    </w:rPr>
  </w:style>
  <w:style w:type="paragraph" w:styleId="TOC4">
    <w:name w:val="toc 4"/>
    <w:basedOn w:val="Normal"/>
    <w:next w:val="Normal"/>
    <w:autoRedefine/>
    <w:uiPriority w:val="39"/>
    <w:semiHidden/>
    <w:unhideWhenUsed/>
    <w:rsid w:val="00634F4A"/>
    <w:pPr>
      <w:ind w:left="720"/>
    </w:pPr>
    <w:rPr>
      <w:rFonts w:cstheme="minorHAnsi"/>
      <w:sz w:val="20"/>
      <w:szCs w:val="20"/>
    </w:rPr>
  </w:style>
  <w:style w:type="paragraph" w:styleId="TOC5">
    <w:name w:val="toc 5"/>
    <w:basedOn w:val="Normal"/>
    <w:next w:val="Normal"/>
    <w:autoRedefine/>
    <w:uiPriority w:val="39"/>
    <w:semiHidden/>
    <w:unhideWhenUsed/>
    <w:rsid w:val="00634F4A"/>
    <w:pPr>
      <w:ind w:left="960"/>
    </w:pPr>
    <w:rPr>
      <w:rFonts w:cstheme="minorHAnsi"/>
      <w:sz w:val="20"/>
      <w:szCs w:val="20"/>
    </w:rPr>
  </w:style>
  <w:style w:type="paragraph" w:styleId="TOC6">
    <w:name w:val="toc 6"/>
    <w:basedOn w:val="Normal"/>
    <w:next w:val="Normal"/>
    <w:autoRedefine/>
    <w:uiPriority w:val="39"/>
    <w:semiHidden/>
    <w:unhideWhenUsed/>
    <w:rsid w:val="00634F4A"/>
    <w:pPr>
      <w:ind w:left="1200"/>
    </w:pPr>
    <w:rPr>
      <w:rFonts w:cstheme="minorHAnsi"/>
      <w:sz w:val="20"/>
      <w:szCs w:val="20"/>
    </w:rPr>
  </w:style>
  <w:style w:type="paragraph" w:styleId="TOC7">
    <w:name w:val="toc 7"/>
    <w:basedOn w:val="Normal"/>
    <w:next w:val="Normal"/>
    <w:autoRedefine/>
    <w:uiPriority w:val="39"/>
    <w:semiHidden/>
    <w:unhideWhenUsed/>
    <w:rsid w:val="00634F4A"/>
    <w:pPr>
      <w:ind w:left="1440"/>
    </w:pPr>
    <w:rPr>
      <w:rFonts w:cstheme="minorHAnsi"/>
      <w:sz w:val="20"/>
      <w:szCs w:val="20"/>
    </w:rPr>
  </w:style>
  <w:style w:type="paragraph" w:styleId="TOC8">
    <w:name w:val="toc 8"/>
    <w:basedOn w:val="Normal"/>
    <w:next w:val="Normal"/>
    <w:autoRedefine/>
    <w:uiPriority w:val="39"/>
    <w:semiHidden/>
    <w:unhideWhenUsed/>
    <w:rsid w:val="00634F4A"/>
    <w:pPr>
      <w:ind w:left="1680"/>
    </w:pPr>
    <w:rPr>
      <w:rFonts w:cstheme="minorHAnsi"/>
      <w:sz w:val="20"/>
      <w:szCs w:val="20"/>
    </w:rPr>
  </w:style>
  <w:style w:type="paragraph" w:styleId="TOC9">
    <w:name w:val="toc 9"/>
    <w:basedOn w:val="Normal"/>
    <w:next w:val="Normal"/>
    <w:autoRedefine/>
    <w:uiPriority w:val="39"/>
    <w:semiHidden/>
    <w:unhideWhenUsed/>
    <w:rsid w:val="00634F4A"/>
    <w:pPr>
      <w:ind w:left="1920"/>
    </w:pPr>
    <w:rPr>
      <w:rFonts w:cstheme="minorHAnsi"/>
      <w:sz w:val="20"/>
      <w:szCs w:val="20"/>
    </w:rPr>
  </w:style>
  <w:style w:type="character" w:customStyle="1" w:styleId="Heading2Char">
    <w:name w:val="Heading 2 Char"/>
    <w:basedOn w:val="DefaultParagraphFont"/>
    <w:link w:val="Heading2"/>
    <w:uiPriority w:val="9"/>
    <w:rsid w:val="0091346D"/>
    <w:rPr>
      <w:rFonts w:ascii="Open Sans" w:eastAsiaTheme="majorEastAsia" w:hAnsi="Open Sans" w:cs="Times New Roman (Headings CS)"/>
      <w:color w:val="434343"/>
      <w:sz w:val="36"/>
      <w:szCs w:val="26"/>
      <w:lang w:val="en-US"/>
    </w:rPr>
  </w:style>
  <w:style w:type="character" w:customStyle="1" w:styleId="Heading3Char">
    <w:name w:val="Heading 3 Char"/>
    <w:basedOn w:val="DefaultParagraphFont"/>
    <w:link w:val="Heading3"/>
    <w:uiPriority w:val="9"/>
    <w:rsid w:val="00513C1E"/>
    <w:rPr>
      <w:rFonts w:ascii="Open Sans" w:eastAsiaTheme="majorEastAsia" w:hAnsi="Open Sans" w:cstheme="majorBidi"/>
      <w:color w:val="434343"/>
      <w:sz w:val="28"/>
    </w:rPr>
  </w:style>
  <w:style w:type="character" w:customStyle="1" w:styleId="Heading4Char">
    <w:name w:val="Heading 4 Char"/>
    <w:basedOn w:val="DefaultParagraphFont"/>
    <w:link w:val="Heading4"/>
    <w:uiPriority w:val="9"/>
    <w:rsid w:val="00DD6223"/>
    <w:rPr>
      <w:rFonts w:ascii="Open Sans" w:eastAsiaTheme="majorEastAsia" w:hAnsi="Open Sans" w:cstheme="majorBidi"/>
      <w:b/>
      <w:iCs/>
      <w:color w:val="434343"/>
    </w:rPr>
  </w:style>
  <w:style w:type="numbering" w:styleId="111111">
    <w:name w:val="Outline List 2"/>
    <w:basedOn w:val="NoList"/>
    <w:uiPriority w:val="99"/>
    <w:semiHidden/>
    <w:unhideWhenUsed/>
    <w:rsid w:val="00CC4AB3"/>
  </w:style>
  <w:style w:type="numbering" w:customStyle="1" w:styleId="CurrentList1">
    <w:name w:val="Current List1"/>
    <w:uiPriority w:val="99"/>
    <w:rsid w:val="00541C6E"/>
  </w:style>
  <w:style w:type="character" w:customStyle="1" w:styleId="Heading5Char">
    <w:name w:val="Heading 5 Char"/>
    <w:basedOn w:val="DefaultParagraphFont"/>
    <w:link w:val="Heading5"/>
    <w:uiPriority w:val="9"/>
    <w:rsid w:val="00D13617"/>
    <w:rPr>
      <w:rFonts w:ascii="Open Sans" w:eastAsiaTheme="majorEastAsia" w:hAnsi="Open Sans" w:cstheme="majorBidi"/>
      <w:i/>
      <w:color w:val="434343"/>
    </w:rPr>
  </w:style>
  <w:style w:type="character" w:customStyle="1" w:styleId="Heading6Char">
    <w:name w:val="Heading 6 Char"/>
    <w:basedOn w:val="DefaultParagraphFont"/>
    <w:link w:val="Heading6"/>
    <w:uiPriority w:val="9"/>
    <w:rsid w:val="00EF35D1"/>
    <w:rPr>
      <w:rFonts w:ascii="Open Sans" w:eastAsiaTheme="majorEastAsia" w:hAnsi="Open Sans" w:cstheme="majorBidi"/>
      <w:i/>
      <w:color w:val="EF8200"/>
      <w:sz w:val="22"/>
    </w:rPr>
  </w:style>
  <w:style w:type="numbering" w:customStyle="1" w:styleId="CurrentList2">
    <w:name w:val="Current List2"/>
    <w:uiPriority w:val="99"/>
    <w:rsid w:val="00FA74AD"/>
  </w:style>
  <w:style w:type="character" w:customStyle="1" w:styleId="TitleChar">
    <w:name w:val="Title Char"/>
    <w:basedOn w:val="DefaultParagraphFont"/>
    <w:link w:val="Title"/>
    <w:uiPriority w:val="10"/>
    <w:rsid w:val="00174FCA"/>
    <w:rPr>
      <w:rFonts w:asciiTheme="majorHAnsi" w:eastAsiaTheme="majorEastAsia" w:hAnsiTheme="majorHAnsi" w:cstheme="majorBidi"/>
      <w:spacing w:val="-10"/>
      <w:kern w:val="28"/>
      <w:sz w:val="56"/>
      <w:szCs w:val="56"/>
    </w:rPr>
  </w:style>
  <w:style w:type="character" w:customStyle="1" w:styleId="Heading7Char">
    <w:name w:val="Heading 7 Char"/>
    <w:basedOn w:val="DefaultParagraphFont"/>
    <w:link w:val="Heading7"/>
    <w:uiPriority w:val="9"/>
    <w:semiHidden/>
    <w:rsid w:val="00CF315B"/>
    <w:rPr>
      <w:rFonts w:asciiTheme="majorHAnsi" w:eastAsiaTheme="majorEastAsia" w:hAnsiTheme="majorHAnsi" w:cstheme="majorBidi"/>
      <w:i/>
      <w:iCs/>
      <w:color w:val="1F3763" w:themeColor="accent1" w:themeShade="7F"/>
    </w:rPr>
  </w:style>
  <w:style w:type="numbering" w:customStyle="1" w:styleId="CurrentList3">
    <w:name w:val="Current List3"/>
    <w:uiPriority w:val="99"/>
    <w:rsid w:val="0091346D"/>
  </w:style>
  <w:style w:type="character" w:customStyle="1" w:styleId="Heading8Char">
    <w:name w:val="Heading 8 Char"/>
    <w:basedOn w:val="DefaultParagraphFont"/>
    <w:link w:val="Heading8"/>
    <w:uiPriority w:val="9"/>
    <w:semiHidden/>
    <w:rsid w:val="00CF315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F315B"/>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AE3BE9"/>
    <w:rPr>
      <w:sz w:val="16"/>
      <w:szCs w:val="16"/>
    </w:rPr>
  </w:style>
  <w:style w:type="paragraph" w:styleId="CommentText">
    <w:name w:val="annotation text"/>
    <w:basedOn w:val="Normal"/>
    <w:link w:val="CommentTextChar"/>
    <w:uiPriority w:val="99"/>
    <w:unhideWhenUsed/>
    <w:rsid w:val="00AE3BE9"/>
    <w:rPr>
      <w:sz w:val="20"/>
      <w:szCs w:val="20"/>
    </w:rPr>
  </w:style>
  <w:style w:type="character" w:customStyle="1" w:styleId="CommentTextChar">
    <w:name w:val="Comment Text Char"/>
    <w:basedOn w:val="DefaultParagraphFont"/>
    <w:link w:val="CommentText"/>
    <w:uiPriority w:val="99"/>
    <w:rsid w:val="00AE3BE9"/>
    <w:rPr>
      <w:sz w:val="20"/>
      <w:szCs w:val="20"/>
    </w:rPr>
  </w:style>
  <w:style w:type="paragraph" w:styleId="CommentSubject">
    <w:name w:val="annotation subject"/>
    <w:basedOn w:val="CommentText"/>
    <w:next w:val="CommentText"/>
    <w:link w:val="CommentSubjectChar"/>
    <w:uiPriority w:val="99"/>
    <w:semiHidden/>
    <w:unhideWhenUsed/>
    <w:rsid w:val="00AE3BE9"/>
    <w:rPr>
      <w:b/>
      <w:bCs/>
    </w:rPr>
  </w:style>
  <w:style w:type="character" w:customStyle="1" w:styleId="CommentSubjectChar">
    <w:name w:val="Comment Subject Char"/>
    <w:basedOn w:val="CommentTextChar"/>
    <w:link w:val="CommentSubject"/>
    <w:uiPriority w:val="99"/>
    <w:semiHidden/>
    <w:rsid w:val="00AE3BE9"/>
    <w:rPr>
      <w:b/>
      <w:bCs/>
      <w:sz w:val="20"/>
      <w:szCs w:val="20"/>
    </w:rPr>
  </w:style>
  <w:style w:type="paragraph" w:styleId="Revision">
    <w:name w:val="Revision"/>
    <w:hidden/>
    <w:uiPriority w:val="99"/>
    <w:semiHidden/>
    <w:rsid w:val="00117A54"/>
  </w:style>
  <w:style w:type="paragraph" w:styleId="EndnoteText">
    <w:name w:val="endnote text"/>
    <w:basedOn w:val="Normal"/>
    <w:link w:val="EndnoteTextChar"/>
    <w:uiPriority w:val="99"/>
    <w:semiHidden/>
    <w:unhideWhenUsed/>
    <w:rsid w:val="00A44FC7"/>
    <w:rPr>
      <w:sz w:val="20"/>
      <w:szCs w:val="20"/>
    </w:rPr>
  </w:style>
  <w:style w:type="character" w:customStyle="1" w:styleId="EndnoteTextChar">
    <w:name w:val="Endnote Text Char"/>
    <w:basedOn w:val="DefaultParagraphFont"/>
    <w:link w:val="EndnoteText"/>
    <w:uiPriority w:val="99"/>
    <w:semiHidden/>
    <w:rsid w:val="00A44FC7"/>
    <w:rPr>
      <w:sz w:val="20"/>
      <w:szCs w:val="20"/>
    </w:rPr>
  </w:style>
  <w:style w:type="character" w:styleId="EndnoteReference">
    <w:name w:val="endnote reference"/>
    <w:basedOn w:val="DefaultParagraphFont"/>
    <w:uiPriority w:val="99"/>
    <w:semiHidden/>
    <w:unhideWhenUsed/>
    <w:rsid w:val="00A44FC7"/>
    <w:rPr>
      <w:vertAlign w:val="superscript"/>
    </w:rPr>
  </w:style>
  <w:style w:type="paragraph" w:styleId="FootnoteText">
    <w:name w:val="footnote text"/>
    <w:basedOn w:val="Normal"/>
    <w:link w:val="FootnoteTextChar"/>
    <w:uiPriority w:val="99"/>
    <w:semiHidden/>
    <w:unhideWhenUsed/>
    <w:rsid w:val="004B7729"/>
    <w:rPr>
      <w:sz w:val="20"/>
      <w:szCs w:val="20"/>
    </w:rPr>
  </w:style>
  <w:style w:type="character" w:customStyle="1" w:styleId="FootnoteTextChar">
    <w:name w:val="Footnote Text Char"/>
    <w:basedOn w:val="DefaultParagraphFont"/>
    <w:link w:val="FootnoteText"/>
    <w:uiPriority w:val="99"/>
    <w:semiHidden/>
    <w:rsid w:val="004B7729"/>
    <w:rPr>
      <w:sz w:val="20"/>
      <w:szCs w:val="20"/>
    </w:rPr>
  </w:style>
  <w:style w:type="character" w:styleId="FootnoteReference">
    <w:name w:val="footnote reference"/>
    <w:basedOn w:val="DefaultParagraphFont"/>
    <w:uiPriority w:val="99"/>
    <w:semiHidden/>
    <w:unhideWhenUsed/>
    <w:rsid w:val="004B7729"/>
    <w:rPr>
      <w:vertAlign w:val="superscript"/>
    </w:rPr>
  </w:style>
  <w:style w:type="character" w:styleId="Emphasis">
    <w:name w:val="Emphasis"/>
    <w:basedOn w:val="DefaultParagraphFont"/>
    <w:uiPriority w:val="20"/>
    <w:qFormat/>
    <w:rsid w:val="0078104B"/>
    <w:rPr>
      <w:i/>
      <w:iCs/>
    </w:rPr>
  </w:style>
  <w:style w:type="paragraph" w:styleId="NoSpacing">
    <w:name w:val="No Spacing"/>
    <w:uiPriority w:val="1"/>
    <w:qFormat/>
    <w:rsid w:val="00FB28CC"/>
  </w:style>
  <w:style w:type="paragraph" w:styleId="Caption">
    <w:name w:val="caption"/>
    <w:basedOn w:val="Normal"/>
    <w:next w:val="Normal"/>
    <w:uiPriority w:val="35"/>
    <w:unhideWhenUsed/>
    <w:qFormat/>
    <w:rsid w:val="005E537B"/>
    <w:pPr>
      <w:spacing w:after="200"/>
    </w:pPr>
    <w:rPr>
      <w:i/>
      <w:iCs/>
      <w:color w:val="44546A" w:themeColor="text2"/>
      <w:sz w:val="18"/>
      <w:szCs w:val="18"/>
    </w:rPr>
  </w:style>
  <w:style w:type="paragraph" w:styleId="TableofFigures">
    <w:name w:val="table of figures"/>
    <w:basedOn w:val="Normal"/>
    <w:next w:val="Normal"/>
    <w:uiPriority w:val="99"/>
    <w:unhideWhenUsed/>
    <w:rsid w:val="00F7159C"/>
  </w:style>
  <w:style w:type="paragraph" w:styleId="NormalWeb">
    <w:name w:val="Normal (Web)"/>
    <w:basedOn w:val="Normal"/>
    <w:uiPriority w:val="99"/>
    <w:unhideWhenUsed/>
    <w:rsid w:val="002C06E7"/>
    <w:pPr>
      <w:spacing w:before="100" w:beforeAutospacing="1" w:after="100" w:afterAutospacing="1"/>
      <w:jc w:val="left"/>
    </w:pPr>
    <w:rPr>
      <w:rFonts w:ascii="Times New Roman" w:eastAsia="Times New Roman" w:hAnsi="Times New Roman" w:cs="Times New Roman"/>
      <w:lang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Open Sans" w:eastAsia="Open Sans" w:hAnsi="Open Sans" w:cs="Open Sans"/>
      <w:color w:val="538135"/>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0">
    <w:basedOn w:val="TableNormal"/>
    <w:rPr>
      <w:rFonts w:ascii="Open Sans" w:eastAsia="Open Sans" w:hAnsi="Open Sans" w:cs="Open Sans"/>
      <w:color w:val="538135"/>
      <w:sz w:val="22"/>
      <w:szCs w:val="22"/>
    </w:rPr>
    <w:tblPr>
      <w:tblStyleRowBandSize w:val="1"/>
      <w:tblStyleColBandSize w:val="1"/>
      <w:tblCellMar>
        <w:top w:w="57"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1">
    <w:basedOn w:val="TableNormal"/>
    <w:rPr>
      <w:rFonts w:ascii="Open Sans" w:eastAsia="Open Sans" w:hAnsi="Open Sans" w:cs="Open Sans"/>
      <w:color w:val="538135"/>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2">
    <w:basedOn w:val="TableNormal"/>
    <w:rPr>
      <w:rFonts w:ascii="Open Sans" w:eastAsia="Open Sans" w:hAnsi="Open Sans" w:cs="Open Sans"/>
      <w:color w:val="538135"/>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3">
    <w:basedOn w:val="TableNormal"/>
    <w:rPr>
      <w:rFonts w:ascii="Open Sans" w:eastAsia="Open Sans" w:hAnsi="Open Sans" w:cs="Open Sans"/>
      <w:color w:val="538135"/>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34" Type="http://schemas.openxmlformats.org/officeDocument/2006/relationships/hyperlink" Target="https://docs.google.com/document/d/17cu4vImdJHxk-sw41nlC1NtW2UUv7Qk1/edit?pli=1" TargetMode="External"/><Relationship Id="rId42" Type="http://schemas.openxmlformats.org/officeDocument/2006/relationships/hyperlink" Target="https://arxiv.org/abs/2109.07388" TargetMode="External"/><Relationship Id="rId47" Type="http://schemas.openxmlformats.org/officeDocument/2006/relationships/hyperlink" Target="https://doi.org/10.1088/1742-6596/160/1/012082" TargetMode="External"/><Relationship Id="rId50" Type="http://schemas.openxmlformats.org/officeDocument/2006/relationships/hyperlink" Target="https://geant4.web.cern.ch/" TargetMode="External"/><Relationship Id="rId55" Type="http://schemas.openxmlformats.org/officeDocument/2006/relationships/hyperlink" Target="https://link.aps.org/doi/10.1103/PhysRevD.100.034515" TargetMode="External"/><Relationship Id="rId63" Type="http://schemas.openxmlformats.org/officeDocument/2006/relationships/footer" Target="footer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image" Target="media/image2.png"/><Relationship Id="rId24" Type="http://schemas.openxmlformats.org/officeDocument/2006/relationships/image" Target="media/image13.png"/><Relationship Id="rId32" Type="http://schemas.openxmlformats.org/officeDocument/2006/relationships/image" Target="media/image20.png"/><Relationship Id="rId37" Type="http://schemas.openxmlformats.org/officeDocument/2006/relationships/hyperlink" Target="https://zenodo.org/record/3603086" TargetMode="External"/><Relationship Id="rId40" Type="http://schemas.openxmlformats.org/officeDocument/2006/relationships/hyperlink" Target="https://arxiv.org/abs/1406.2661" TargetMode="External"/><Relationship Id="rId45" Type="http://schemas.openxmlformats.org/officeDocument/2006/relationships/hyperlink" Target="https://doi.org/10.1088/1742-6596/396/2/022031" TargetMode="External"/><Relationship Id="rId53" Type="http://schemas.openxmlformats.org/officeDocument/2006/relationships/hyperlink" Target="https://doi.org/10.1140/epjc/s10052-020-7617-3" TargetMode="External"/><Relationship Id="rId58" Type="http://schemas.openxmlformats.org/officeDocument/2006/relationships/hyperlink" Target="https://zenodo.org/search?q=metadata.creators.person_or_org.name%3A%22Kalliopi+Tsolaki%22" TargetMode="External"/><Relationship Id="rId66"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eader" Target="header1.xml"/><Relationship Id="rId19" Type="http://schemas.openxmlformats.org/officeDocument/2006/relationships/image" Target="media/image8.png"/><Relationship Id="rId14" Type="http://schemas.openxmlformats.org/officeDocument/2006/relationships/hyperlink" Target="https://confluence.egi.eu/display/EGIG" TargetMode="Externa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hyperlink" Target="https://geant4.web.cern.ch/" TargetMode="External"/><Relationship Id="rId35" Type="http://schemas.openxmlformats.org/officeDocument/2006/relationships/image" Target="media/image22.png"/><Relationship Id="rId43" Type="http://schemas.openxmlformats.org/officeDocument/2006/relationships/hyperlink" Target="https://doi.org/10.48550/arXiv.2109.07388" TargetMode="External"/><Relationship Id="rId48" Type="http://schemas.openxmlformats.org/officeDocument/2006/relationships/hyperlink" Target="https://doi.org/10.48550/arXiv.1312.6114" TargetMode="External"/><Relationship Id="rId56" Type="http://schemas.openxmlformats.org/officeDocument/2006/relationships/hyperlink" Target="https://link.aps.org/doi/10.1103/PhysRevD.104.094507" TargetMode="External"/><Relationship Id="rId64"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hyperlink" Target="https://doi.org/10.48550/arXiv.1803.04165" TargetMode="External"/><Relationship Id="rId3" Type="http://schemas.openxmlformats.org/officeDocument/2006/relationships/numbering" Target="numbering.xml"/><Relationship Id="rId12" Type="http://schemas.openxmlformats.org/officeDocument/2006/relationships/hyperlink" Target="http://creativecommons.org/licenses/by/4.0/"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1.png"/><Relationship Id="rId38" Type="http://schemas.openxmlformats.org/officeDocument/2006/relationships/hyperlink" Target="https://root.cern" TargetMode="External"/><Relationship Id="rId46" Type="http://schemas.openxmlformats.org/officeDocument/2006/relationships/hyperlink" Target="https://doi.org/10.1088/1742-6596/219/3/032053" TargetMode="External"/><Relationship Id="rId59" Type="http://schemas.openxmlformats.org/officeDocument/2006/relationships/hyperlink" Target="https://doi.org/10.5281/zenodo.10417161" TargetMode="External"/><Relationship Id="rId20" Type="http://schemas.openxmlformats.org/officeDocument/2006/relationships/image" Target="media/image9.png"/><Relationship Id="rId41" Type="http://schemas.openxmlformats.org/officeDocument/2006/relationships/hyperlink" Target="https://doi.org/10.48550/arXiv.1406.2661" TargetMode="External"/><Relationship Id="rId54" Type="http://schemas.openxmlformats.org/officeDocument/2006/relationships/hyperlink" Target="https://doi.org/10.1109/TPAMI.2020.2992934"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3.png"/><Relationship Id="rId49" Type="http://schemas.openxmlformats.org/officeDocument/2006/relationships/hyperlink" Target="https://doi.org/10.48550/arXiv.1601.06759" TargetMode="External"/><Relationship Id="rId57" Type="http://schemas.openxmlformats.org/officeDocument/2006/relationships/hyperlink" Target="https://doi.org/10.48550/arXiv.2101.08176" TargetMode="External"/><Relationship Id="rId10" Type="http://schemas.openxmlformats.org/officeDocument/2006/relationships/image" Target="media/image3.png"/><Relationship Id="rId31" Type="http://schemas.openxmlformats.org/officeDocument/2006/relationships/image" Target="media/image19.png"/><Relationship Id="rId44" Type="http://schemas.openxmlformats.org/officeDocument/2006/relationships/hyperlink" Target="https://g4fastsim.web.cern.ch/" TargetMode="External"/><Relationship Id="rId52" Type="http://schemas.openxmlformats.org/officeDocument/2006/relationships/hyperlink" Target="https://link.springer.com/article/10.1140/epjc/s10052-020-7617-3" TargetMode="External"/><Relationship Id="rId60" Type="http://schemas.openxmlformats.org/officeDocument/2006/relationships/hyperlink" Target="https://doi.org/10.5281/zenodo.10224277" TargetMode="External"/><Relationship Id="rId65"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s://documents.egi.eu/document/4097" TargetMode="External"/><Relationship Id="rId18" Type="http://schemas.openxmlformats.org/officeDocument/2006/relationships/image" Target="media/image7.png"/><Relationship Id="rId39" Type="http://schemas.openxmlformats.org/officeDocument/2006/relationships/hyperlink" Target="https://www.hdfgroup.org/solutions/hdf5/"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24.png"/></Relationships>
</file>

<file path=word/_rels/footer3.xml.rels><?xml version="1.0" encoding="UTF-8" standalone="yes"?>
<Relationships xmlns="http://schemas.openxmlformats.org/package/2006/relationships"><Relationship Id="rId1" Type="http://schemas.openxmlformats.org/officeDocument/2006/relationships/image" Target="media/image25.png"/></Relationships>
</file>

<file path=word/_rels/footnotes.xml.rels><?xml version="1.0" encoding="UTF-8" standalone="yes"?>
<Relationships xmlns="http://schemas.openxmlformats.org/package/2006/relationships"><Relationship Id="rId8" Type="http://schemas.openxmlformats.org/officeDocument/2006/relationships/hyperlink" Target="https://arxiv.org/abs/2107.10113" TargetMode="External"/><Relationship Id="rId13" Type="http://schemas.openxmlformats.org/officeDocument/2006/relationships/hyperlink" Target="https://flask.palletsprojects.com/en/3.0.x/" TargetMode="External"/><Relationship Id="rId18" Type="http://schemas.openxmlformats.org/officeDocument/2006/relationships/hyperlink" Target="https://www.tensorflow.org/" TargetMode="External"/><Relationship Id="rId26" Type="http://schemas.openxmlformats.org/officeDocument/2006/relationships/hyperlink" Target="https://root.cern/" TargetMode="External"/><Relationship Id="rId3" Type="http://schemas.openxmlformats.org/officeDocument/2006/relationships/hyperlink" Target="https://hpc.desy.de/ldg/" TargetMode="External"/><Relationship Id="rId21" Type="http://schemas.openxmlformats.org/officeDocument/2006/relationships/hyperlink" Target="https://github.com/interTwin-eu/DetectorSim-3DGAN" TargetMode="External"/><Relationship Id="rId7" Type="http://schemas.openxmlformats.org/officeDocument/2006/relationships/hyperlink" Target="https://www.csiro.au/en/about/facilities-collections/atnf/askap-radio-telescope" TargetMode="External"/><Relationship Id="rId12" Type="http://schemas.openxmlformats.org/officeDocument/2006/relationships/hyperlink" Target="https://gin-gonic.com/" TargetMode="External"/><Relationship Id="rId17" Type="http://schemas.openxmlformats.org/officeDocument/2006/relationships/hyperlink" Target="https://hilumilhc.web.cern.ch/" TargetMode="External"/><Relationship Id="rId25" Type="http://schemas.openxmlformats.org/officeDocument/2006/relationships/hyperlink" Target="https://onnx.ai/" TargetMode="External"/><Relationship Id="rId2" Type="http://schemas.openxmlformats.org/officeDocument/2006/relationships/hyperlink" Target="https://gitlab.com/rcstar/openQxD" TargetMode="External"/><Relationship Id="rId16" Type="http://schemas.openxmlformats.org/officeDocument/2006/relationships/hyperlink" Target="https://home.cern/science/computing/grid" TargetMode="External"/><Relationship Id="rId20" Type="http://schemas.openxmlformats.org/officeDocument/2006/relationships/hyperlink" Target="https://github.com/CERN-IT-INNOVATION/3DGAN/tree/main/Accelerated3DGAN/src/Accelerated3DGAN" TargetMode="External"/><Relationship Id="rId1" Type="http://schemas.openxmlformats.org/officeDocument/2006/relationships/hyperlink" Target="https://slurm.schedmd.com" TargetMode="External"/><Relationship Id="rId6" Type="http://schemas.openxmlformats.org/officeDocument/2006/relationships/hyperlink" Target="https://www.sarao.ac.za/gallery/meerkat/" TargetMode="External"/><Relationship Id="rId11" Type="http://schemas.openxmlformats.org/officeDocument/2006/relationships/hyperlink" Target="https://go.dev/" TargetMode="External"/><Relationship Id="rId24" Type="http://schemas.openxmlformats.org/officeDocument/2006/relationships/hyperlink" Target="https://optuna.org/" TargetMode="External"/><Relationship Id="rId5" Type="http://schemas.openxmlformats.org/officeDocument/2006/relationships/hyperlink" Target="https://www.skao.int/en" TargetMode="External"/><Relationship Id="rId15" Type="http://schemas.openxmlformats.org/officeDocument/2006/relationships/hyperlink" Target="https://en-vegadocs.vega.izum.si/introduction/" TargetMode="External"/><Relationship Id="rId23" Type="http://schemas.openxmlformats.org/officeDocument/2006/relationships/hyperlink" Target="https://www.automl.org/automl/" TargetMode="External"/><Relationship Id="rId10" Type="http://schemas.openxmlformats.org/officeDocument/2006/relationships/hyperlink" Target="https://airflow.apache.org/" TargetMode="External"/><Relationship Id="rId19" Type="http://schemas.openxmlformats.org/officeDocument/2006/relationships/hyperlink" Target="https://pytorch.org/" TargetMode="External"/><Relationship Id="rId4" Type="http://schemas.openxmlformats.org/officeDocument/2006/relationships/hyperlink" Target="https://github.com/jkomijani/normflow_" TargetMode="External"/><Relationship Id="rId9" Type="http://schemas.openxmlformats.org/officeDocument/2006/relationships/hyperlink" Target="https://www.mpifr-bonn.mpg.de/en/effelsberg" TargetMode="External"/><Relationship Id="rId14" Type="http://schemas.openxmlformats.org/officeDocument/2006/relationships/hyperlink" Target="https://gunicorn.org/" TargetMode="External"/><Relationship Id="rId22" Type="http://schemas.openxmlformats.org/officeDocument/2006/relationships/hyperlink" Target="https://en.wikipedia.org/wiki/Rectifier_(neural_networ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E+SpX61Gz1Io4Fn5L+Qi2zI3iw==">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</go:docsCustomData>
</go:gDocsCustomXmlDataStorage>
</file>

<file path=customXml/itemProps1.xml><?xml version="1.0" encoding="utf-8"?>
<ds:datastoreItem xmlns:ds="http://schemas.openxmlformats.org/officeDocument/2006/customXml" ds:itemID="{EF48DF30-A370-4CDC-AE8A-147B9232E22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40</Pages>
  <Words>9920</Words>
  <Characters>55255</Characters>
  <Application>Microsoft Office Word</Application>
  <DocSecurity>0</DocSecurity>
  <Lines>1175</Lines>
  <Paragraphs>509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Sjomara Specht</dc:creator>
  <cp:lastModifiedBy>Andrea Anzanello</cp:lastModifiedBy>
  <cp:revision>34</cp:revision>
  <cp:lastPrinted>2024-08-28T08:37:00Z</cp:lastPrinted>
  <dcterms:created xsi:type="dcterms:W3CDTF">2024-08-26T12:55:00Z</dcterms:created>
  <dcterms:modified xsi:type="dcterms:W3CDTF">2024-08-28T08:37:00Z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d64acd0ffd4a86fcdee7dfd6f585c45837342d2123367cb15be4eef776f42889</vt:lpwstr>
  </property>
</Properties>
</file>