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444499"/>
          <w:sz w:val="20"/>
          <w:szCs w:val="20"/>
          <w:u w:val="none"/>
          <w:shd w:fill="auto" w:val="clear"/>
          <w:vertAlign w:val="baseline"/>
        </w:rPr>
      </w:pPr>
      <w:r w:rsidDel="00000000" w:rsidR="00000000" w:rsidRPr="00000000">
        <w:rPr>
          <w:i w:val="0"/>
          <w:smallCaps w:val="0"/>
          <w:strike w:val="0"/>
          <w:color w:val="040204"/>
          <w:sz w:val="22"/>
          <w:szCs w:val="22"/>
          <w:u w:val="none"/>
          <w:shd w:fill="auto" w:val="clear"/>
          <w:vertAlign w:val="baseline"/>
        </w:rPr>
        <w:drawing>
          <wp:inline distB="114300" distT="114300" distL="114300" distR="114300">
            <wp:extent cx="6081713" cy="856842"/>
            <wp:effectExtent b="0" l="0" r="0" t="0"/>
            <wp:docPr id="1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081713" cy="85684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Title"/>
        <w:rPr>
          <w:rFonts w:ascii="Roboto" w:cs="Roboto" w:eastAsia="Roboto" w:hAnsi="Roboto"/>
        </w:rPr>
      </w:pPr>
      <w:bookmarkStart w:colFirst="0" w:colLast="0" w:name="_heading=h.gjdgxs" w:id="0"/>
      <w:bookmarkEnd w:id="0"/>
      <w:r w:rsidDel="00000000" w:rsidR="00000000" w:rsidRPr="00000000">
        <w:rPr>
          <w:rtl w:val="0"/>
        </w:rPr>
      </w:r>
    </w:p>
    <w:p w:rsidR="00000000" w:rsidDel="00000000" w:rsidP="00000000" w:rsidRDefault="00000000" w:rsidRPr="00000000" w14:paraId="00000008">
      <w:pPr>
        <w:pStyle w:val="Title"/>
        <w:rPr>
          <w:rFonts w:ascii="Roboto" w:cs="Roboto" w:eastAsia="Roboto" w:hAnsi="Roboto"/>
        </w:rPr>
      </w:pPr>
      <w:bookmarkStart w:colFirst="0" w:colLast="0" w:name="_heading=h.30j0zll" w:id="1"/>
      <w:bookmarkEnd w:id="1"/>
      <w:r w:rsidDel="00000000" w:rsidR="00000000" w:rsidRPr="00000000">
        <w:rPr>
          <w:rFonts w:ascii="Roboto" w:cs="Roboto" w:eastAsia="Roboto" w:hAnsi="Roboto"/>
          <w:rtl w:val="0"/>
        </w:rPr>
        <w:t xml:space="preserve">D1.2 Data Management Plan</w:t>
      </w:r>
    </w:p>
    <w:p w:rsidR="00000000" w:rsidDel="00000000" w:rsidP="00000000" w:rsidRDefault="00000000" w:rsidRPr="00000000" w14:paraId="00000009">
      <w:pPr>
        <w:pStyle w:val="Subtitle"/>
        <w:rPr>
          <w:rFonts w:ascii="Roboto Light" w:cs="Roboto Light" w:eastAsia="Roboto Light" w:hAnsi="Roboto Light"/>
        </w:rPr>
      </w:pPr>
      <w:bookmarkStart w:colFirst="0" w:colLast="0" w:name="_heading=h.1fob9te" w:id="2"/>
      <w:bookmarkEnd w:id="2"/>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right"/>
        <w:rPr/>
      </w:pPr>
      <w:r w:rsidDel="00000000" w:rsidR="00000000" w:rsidRPr="00000000">
        <w:rPr>
          <w:rtl w:val="0"/>
        </w:rPr>
        <w:t xml:space="preserve">30/09/2024</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4b5ca8"/>
          <w:sz w:val="28"/>
          <w:szCs w:val="28"/>
        </w:rPr>
      </w:pPr>
      <w:r w:rsidDel="00000000" w:rsidR="00000000" w:rsidRPr="00000000">
        <w:rPr>
          <w:color w:val="4b5ca8"/>
          <w:sz w:val="28"/>
          <w:szCs w:val="28"/>
          <w:rtl w:val="0"/>
        </w:rPr>
        <w:t xml:space="preserve">Abstract</w:t>
      </w:r>
    </w:p>
    <w:p w:rsidR="00000000" w:rsidDel="00000000" w:rsidP="00000000" w:rsidRDefault="00000000" w:rsidRPr="00000000" w14:paraId="0000000E">
      <w:pPr>
        <w:rPr/>
      </w:pPr>
      <w:r w:rsidDel="00000000" w:rsidR="00000000" w:rsidRPr="00000000">
        <w:rPr>
          <w:rtl w:val="0"/>
        </w:rPr>
        <w:t xml:space="preserve">This first Data Management Plan (DMP) introduces a report that specifies how research data</w:t>
      </w:r>
    </w:p>
    <w:p w:rsidR="00000000" w:rsidDel="00000000" w:rsidP="00000000" w:rsidRDefault="00000000" w:rsidRPr="00000000" w14:paraId="0000000F">
      <w:pPr>
        <w:rPr/>
      </w:pPr>
      <w:r w:rsidDel="00000000" w:rsidR="00000000" w:rsidRPr="00000000">
        <w:rPr>
          <w:rtl w:val="0"/>
        </w:rPr>
        <w:t xml:space="preserve">will be collected, processed, monitored, and catalogued, following the FAIR principles. This</w:t>
      </w:r>
    </w:p>
    <w:p w:rsidR="00000000" w:rsidDel="00000000" w:rsidP="00000000" w:rsidRDefault="00000000" w:rsidRPr="00000000" w14:paraId="00000010">
      <w:pPr>
        <w:rPr/>
      </w:pPr>
      <w:r w:rsidDel="00000000" w:rsidR="00000000" w:rsidRPr="00000000">
        <w:rPr>
          <w:rtl w:val="0"/>
        </w:rPr>
        <w:t xml:space="preserve">deliverable is viewed as a living report that will advance throughout the lifetime of the project.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rPr>
          <w:rFonts w:ascii="Roboto" w:cs="Roboto" w:eastAsia="Roboto" w:hAnsi="Roboto"/>
        </w:rPr>
      </w:pPr>
      <w:bookmarkStart w:colFirst="0" w:colLast="0" w:name="_heading=h.3znysh7" w:id="3"/>
      <w:bookmarkEnd w:id="3"/>
      <w:r w:rsidDel="00000000" w:rsidR="00000000" w:rsidRPr="00000000">
        <w:rPr>
          <w:rFonts w:ascii="Roboto" w:cs="Roboto" w:eastAsia="Roboto" w:hAnsi="Roboto"/>
          <w:rtl w:val="0"/>
        </w:rPr>
        <w:t xml:space="preserve">Document Description</w:t>
      </w:r>
    </w:p>
    <w:tbl>
      <w:tblPr>
        <w:tblStyle w:val="Table1"/>
        <w:tblW w:w="9750.0" w:type="dxa"/>
        <w:jc w:val="left"/>
        <w:tblInd w:w="-115.0" w:type="dxa"/>
        <w:tblBorders>
          <w:top w:color="3463ac" w:space="0" w:sz="4" w:val="single"/>
          <w:left w:color="3463ac" w:space="0" w:sz="4" w:val="single"/>
          <w:bottom w:color="3463ac" w:space="0" w:sz="4" w:val="single"/>
          <w:right w:color="3463ac" w:space="0" w:sz="4" w:val="single"/>
          <w:insideH w:color="3463ac" w:space="0" w:sz="4" w:val="single"/>
          <w:insideV w:color="3463ac" w:space="0" w:sz="4" w:val="single"/>
        </w:tblBorders>
        <w:tblLayout w:type="fixed"/>
        <w:tblLook w:val="04A0"/>
      </w:tblPr>
      <w:tblGrid>
        <w:gridCol w:w="2280"/>
        <w:gridCol w:w="2745"/>
        <w:gridCol w:w="2235"/>
        <w:gridCol w:w="2490"/>
        <w:tblGridChange w:id="0">
          <w:tblGrid>
            <w:gridCol w:w="2280"/>
            <w:gridCol w:w="2745"/>
            <w:gridCol w:w="2235"/>
            <w:gridCol w:w="2490"/>
          </w:tblGrid>
        </w:tblGridChange>
      </w:tblGrid>
      <w:tr>
        <w:trPr>
          <w:cantSplit w:val="0"/>
          <w:trHeight w:val="220" w:hRule="atLeast"/>
          <w:tblHeader w:val="0"/>
        </w:trPr>
        <w:tc>
          <w:tcPr>
            <w:gridSpan w:val="4"/>
            <w:shd w:fill="3463ac" w:val="clear"/>
            <w:tcMar>
              <w:top w:w="56.0" w:type="dxa"/>
              <w:left w:w="56.0" w:type="dxa"/>
              <w:bottom w:w="56.0" w:type="dxa"/>
              <w:right w:w="56.0" w:type="dxa"/>
            </w:tcMar>
          </w:tcPr>
          <w:p w:rsidR="00000000" w:rsidDel="00000000" w:rsidP="00000000" w:rsidRDefault="00000000" w:rsidRPr="00000000" w14:paraId="00000017">
            <w:pPr>
              <w:jc w:val="both"/>
              <w:rPr>
                <w:rFonts w:ascii="Roboto" w:cs="Roboto" w:eastAsia="Roboto" w:hAnsi="Roboto"/>
              </w:rPr>
            </w:pPr>
            <w:r w:rsidDel="00000000" w:rsidR="00000000" w:rsidRPr="00000000">
              <w:rPr>
                <w:rFonts w:ascii="Roboto" w:cs="Roboto" w:eastAsia="Roboto" w:hAnsi="Roboto"/>
                <w:rtl w:val="0"/>
              </w:rPr>
              <w:t xml:space="preserve">D1.2 Data Management Plan</w:t>
            </w:r>
          </w:p>
        </w:tc>
      </w:tr>
      <w:tr>
        <w:trPr>
          <w:cantSplit w:val="0"/>
          <w:trHeight w:val="220" w:hRule="atLeast"/>
          <w:tblHeader w:val="0"/>
        </w:trPr>
        <w:tc>
          <w:tcPr>
            <w:gridSpan w:val="4"/>
            <w:shd w:fill="ffffff" w:val="clear"/>
            <w:tcMar>
              <w:top w:w="56.0" w:type="dxa"/>
              <w:left w:w="56.0" w:type="dxa"/>
              <w:bottom w:w="56.0" w:type="dxa"/>
              <w:right w:w="56.0" w:type="dxa"/>
            </w:tcMar>
          </w:tcPr>
          <w:p w:rsidR="00000000" w:rsidDel="00000000" w:rsidP="00000000" w:rsidRDefault="00000000" w:rsidRPr="00000000" w14:paraId="0000001B">
            <w:pPr>
              <w:rPr/>
            </w:pPr>
            <w:r w:rsidDel="00000000" w:rsidR="00000000" w:rsidRPr="00000000">
              <w:rPr>
                <w:rtl w:val="0"/>
              </w:rPr>
              <w:t xml:space="preserve">Work Package Number 1</w:t>
            </w:r>
          </w:p>
        </w:tc>
      </w:tr>
      <w:tr>
        <w:trPr>
          <w:cantSplit w:val="0"/>
          <w:tblHeader w:val="0"/>
        </w:trPr>
        <w:tc>
          <w:tcPr>
            <w:shd w:fill="d1f0ff" w:val="clear"/>
            <w:tcMar>
              <w:top w:w="56.0" w:type="dxa"/>
              <w:left w:w="56.0" w:type="dxa"/>
              <w:bottom w:w="56.0" w:type="dxa"/>
              <w:right w:w="56.0" w:type="dxa"/>
            </w:tcMar>
          </w:tcPr>
          <w:p w:rsidR="00000000" w:rsidDel="00000000" w:rsidP="00000000" w:rsidRDefault="00000000" w:rsidRPr="00000000" w14:paraId="0000001F">
            <w:pPr>
              <w:rPr>
                <w:color w:val="434343"/>
              </w:rPr>
            </w:pPr>
            <w:r w:rsidDel="00000000" w:rsidR="00000000" w:rsidRPr="00000000">
              <w:rPr>
                <w:color w:val="434343"/>
                <w:rtl w:val="0"/>
              </w:rPr>
              <w:t xml:space="preserve">Due date</w:t>
            </w:r>
          </w:p>
        </w:tc>
        <w:tc>
          <w:tcPr>
            <w:shd w:fill="d1f0ff" w:val="clear"/>
            <w:tcMar>
              <w:top w:w="56.0" w:type="dxa"/>
              <w:left w:w="56.0" w:type="dxa"/>
              <w:bottom w:w="56.0" w:type="dxa"/>
              <w:right w:w="56.0" w:type="dxa"/>
            </w:tcMar>
          </w:tcPr>
          <w:p w:rsidR="00000000" w:rsidDel="00000000" w:rsidP="00000000" w:rsidRDefault="00000000" w:rsidRPr="00000000" w14:paraId="00000020">
            <w:pPr>
              <w:jc w:val="both"/>
              <w:rPr>
                <w:color w:val="434343"/>
              </w:rPr>
            </w:pPr>
            <w:r w:rsidDel="00000000" w:rsidR="00000000" w:rsidRPr="00000000">
              <w:rPr>
                <w:rtl w:val="0"/>
              </w:rPr>
              <w:t xml:space="preserve">30/09/2024</w:t>
            </w:r>
            <w:r w:rsidDel="00000000" w:rsidR="00000000" w:rsidRPr="00000000">
              <w:rPr>
                <w:rtl w:val="0"/>
              </w:rPr>
            </w:r>
          </w:p>
        </w:tc>
        <w:tc>
          <w:tcPr>
            <w:shd w:fill="d1f0ff" w:val="clear"/>
            <w:tcMar>
              <w:top w:w="56.0" w:type="dxa"/>
              <w:left w:w="56.0" w:type="dxa"/>
              <w:bottom w:w="56.0" w:type="dxa"/>
              <w:right w:w="56.0" w:type="dxa"/>
            </w:tcMar>
          </w:tcPr>
          <w:p w:rsidR="00000000" w:rsidDel="00000000" w:rsidP="00000000" w:rsidRDefault="00000000" w:rsidRPr="00000000" w14:paraId="00000021">
            <w:pPr>
              <w:rPr>
                <w:b w:val="1"/>
              </w:rPr>
            </w:pPr>
            <w:r w:rsidDel="00000000" w:rsidR="00000000" w:rsidRPr="00000000">
              <w:rPr>
                <w:b w:val="1"/>
                <w:rtl w:val="0"/>
              </w:rPr>
              <w:t xml:space="preserve">Actual delivery date: </w:t>
            </w:r>
          </w:p>
        </w:tc>
        <w:tc>
          <w:tcPr>
            <w:shd w:fill="d1f0ff" w:val="clear"/>
            <w:tcMar>
              <w:top w:w="56.0" w:type="dxa"/>
              <w:left w:w="56.0" w:type="dxa"/>
              <w:bottom w:w="56.0" w:type="dxa"/>
              <w:right w:w="56.0" w:type="dxa"/>
            </w:tcMar>
          </w:tcPr>
          <w:p w:rsidR="00000000" w:rsidDel="00000000" w:rsidP="00000000" w:rsidRDefault="00000000" w:rsidRPr="00000000" w14:paraId="00000022">
            <w:pPr>
              <w:rPr/>
            </w:pPr>
            <w:r w:rsidDel="00000000" w:rsidR="00000000" w:rsidRPr="00000000">
              <w:rPr>
                <w:rtl w:val="0"/>
              </w:rPr>
              <w:t xml:space="preserve">27/09/2024</w:t>
            </w:r>
          </w:p>
        </w:tc>
      </w:tr>
      <w:tr>
        <w:trPr>
          <w:cantSplit w:val="0"/>
          <w:tblHeader w:val="0"/>
        </w:trPr>
        <w:tc>
          <w:tcPr>
            <w:shd w:fill="ffffff" w:val="clear"/>
            <w:tcMar>
              <w:top w:w="56.0" w:type="dxa"/>
              <w:left w:w="56.0" w:type="dxa"/>
              <w:bottom w:w="56.0" w:type="dxa"/>
              <w:right w:w="56.0" w:type="dxa"/>
            </w:tcMar>
          </w:tcPr>
          <w:p w:rsidR="00000000" w:rsidDel="00000000" w:rsidP="00000000" w:rsidRDefault="00000000" w:rsidRPr="00000000" w14:paraId="00000023">
            <w:pPr>
              <w:rPr>
                <w:color w:val="434343"/>
              </w:rPr>
            </w:pPr>
            <w:r w:rsidDel="00000000" w:rsidR="00000000" w:rsidRPr="00000000">
              <w:rPr>
                <w:color w:val="434343"/>
                <w:rtl w:val="0"/>
              </w:rPr>
              <w:t xml:space="preserve">Nature of document</w:t>
            </w:r>
          </w:p>
        </w:tc>
        <w:tc>
          <w:tcPr>
            <w:shd w:fill="ffffff" w:val="clear"/>
            <w:tcMar>
              <w:top w:w="56.0" w:type="dxa"/>
              <w:left w:w="56.0" w:type="dxa"/>
              <w:bottom w:w="56.0" w:type="dxa"/>
              <w:right w:w="56.0" w:type="dxa"/>
            </w:tcMar>
          </w:tcPr>
          <w:p w:rsidR="00000000" w:rsidDel="00000000" w:rsidP="00000000" w:rsidRDefault="00000000" w:rsidRPr="00000000" w14:paraId="00000024">
            <w:pPr>
              <w:jc w:val="both"/>
              <w:rPr>
                <w:color w:val="434343"/>
              </w:rPr>
            </w:pPr>
            <w:r w:rsidDel="00000000" w:rsidR="00000000" w:rsidRPr="00000000">
              <w:rPr>
                <w:color w:val="434343"/>
                <w:rtl w:val="0"/>
              </w:rPr>
              <w:t xml:space="preserve">Report</w:t>
            </w:r>
          </w:p>
        </w:tc>
        <w:tc>
          <w:tcPr>
            <w:shd w:fill="ffffff" w:val="clear"/>
            <w:tcMar>
              <w:top w:w="56.0" w:type="dxa"/>
              <w:left w:w="56.0" w:type="dxa"/>
              <w:bottom w:w="56.0" w:type="dxa"/>
              <w:right w:w="56.0" w:type="dxa"/>
            </w:tcMar>
          </w:tcPr>
          <w:p w:rsidR="00000000" w:rsidDel="00000000" w:rsidP="00000000" w:rsidRDefault="00000000" w:rsidRPr="00000000" w14:paraId="00000025">
            <w:pPr>
              <w:rPr>
                <w:b w:val="1"/>
              </w:rPr>
            </w:pPr>
            <w:r w:rsidDel="00000000" w:rsidR="00000000" w:rsidRPr="00000000">
              <w:rPr>
                <w:b w:val="1"/>
                <w:color w:val="434343"/>
                <w:rtl w:val="0"/>
              </w:rPr>
              <w:t xml:space="preserve">Dissemination level</w:t>
            </w:r>
            <w:r w:rsidDel="00000000" w:rsidR="00000000" w:rsidRPr="00000000">
              <w:rPr>
                <w:rtl w:val="0"/>
              </w:rPr>
            </w:r>
          </w:p>
        </w:tc>
        <w:tc>
          <w:tcPr>
            <w:shd w:fill="ffffff" w:val="clear"/>
            <w:tcMar>
              <w:top w:w="56.0" w:type="dxa"/>
              <w:left w:w="56.0" w:type="dxa"/>
              <w:bottom w:w="56.0" w:type="dxa"/>
              <w:right w:w="56.0" w:type="dxa"/>
            </w:tcMar>
          </w:tcPr>
          <w:p w:rsidR="00000000" w:rsidDel="00000000" w:rsidP="00000000" w:rsidRDefault="00000000" w:rsidRPr="00000000" w14:paraId="00000026">
            <w:pPr>
              <w:rPr>
                <w:highlight w:val="yellow"/>
              </w:rPr>
            </w:pPr>
            <w:r w:rsidDel="00000000" w:rsidR="00000000" w:rsidRPr="00000000">
              <w:rPr>
                <w:rtl w:val="0"/>
              </w:rPr>
              <w:t xml:space="preserve">Public</w:t>
            </w:r>
            <w:r w:rsidDel="00000000" w:rsidR="00000000" w:rsidRPr="00000000">
              <w:rPr>
                <w:highlight w:val="yellow"/>
                <w:rtl w:val="0"/>
              </w:rPr>
              <w:t xml:space="preserve"> </w:t>
            </w:r>
          </w:p>
        </w:tc>
      </w:tr>
      <w:tr>
        <w:trPr>
          <w:cantSplit w:val="0"/>
          <w:tblHeader w:val="0"/>
        </w:trPr>
        <w:tc>
          <w:tcPr>
            <w:shd w:fill="d1f0ff" w:val="clear"/>
            <w:tcMar>
              <w:top w:w="56.0" w:type="dxa"/>
              <w:left w:w="56.0" w:type="dxa"/>
              <w:bottom w:w="56.0" w:type="dxa"/>
              <w:right w:w="56.0" w:type="dxa"/>
            </w:tcMar>
          </w:tcPr>
          <w:p w:rsidR="00000000" w:rsidDel="00000000" w:rsidP="00000000" w:rsidRDefault="00000000" w:rsidRPr="00000000" w14:paraId="00000027">
            <w:pPr>
              <w:rPr>
                <w:color w:val="434343"/>
              </w:rPr>
            </w:pPr>
            <w:r w:rsidDel="00000000" w:rsidR="00000000" w:rsidRPr="00000000">
              <w:rPr>
                <w:color w:val="434343"/>
                <w:rtl w:val="0"/>
              </w:rPr>
              <w:t xml:space="preserve">Document Status</w:t>
            </w:r>
          </w:p>
        </w:tc>
        <w:tc>
          <w:tcPr>
            <w:shd w:fill="d1f0ff" w:val="clear"/>
            <w:tcMar>
              <w:top w:w="56.0" w:type="dxa"/>
              <w:left w:w="56.0" w:type="dxa"/>
              <w:bottom w:w="56.0" w:type="dxa"/>
              <w:right w:w="56.0" w:type="dxa"/>
            </w:tcMar>
          </w:tcPr>
          <w:p w:rsidR="00000000" w:rsidDel="00000000" w:rsidP="00000000" w:rsidRDefault="00000000" w:rsidRPr="00000000" w14:paraId="00000028">
            <w:pPr>
              <w:rPr>
                <w:color w:val="434343"/>
              </w:rPr>
            </w:pPr>
            <w:r w:rsidDel="00000000" w:rsidR="00000000" w:rsidRPr="00000000">
              <w:rPr>
                <w:color w:val="434343"/>
                <w:rtl w:val="0"/>
              </w:rPr>
              <w:t xml:space="preserve">Under EC Review</w:t>
            </w:r>
          </w:p>
        </w:tc>
        <w:tc>
          <w:tcPr>
            <w:shd w:fill="d1f0ff" w:val="clear"/>
            <w:tcMar>
              <w:top w:w="56.0" w:type="dxa"/>
              <w:left w:w="56.0" w:type="dxa"/>
              <w:bottom w:w="56.0" w:type="dxa"/>
              <w:right w:w="56.0" w:type="dxa"/>
            </w:tcMar>
          </w:tcPr>
          <w:p w:rsidR="00000000" w:rsidDel="00000000" w:rsidP="00000000" w:rsidRDefault="00000000" w:rsidRPr="00000000" w14:paraId="00000029">
            <w:pPr>
              <w:rPr>
                <w:b w:val="1"/>
              </w:rPr>
            </w:pPr>
            <w:r w:rsidDel="00000000" w:rsidR="00000000" w:rsidRPr="00000000">
              <w:rPr>
                <w:b w:val="1"/>
                <w:rtl w:val="0"/>
              </w:rPr>
              <w:t xml:space="preserve">Version</w:t>
            </w:r>
          </w:p>
        </w:tc>
        <w:tc>
          <w:tcPr>
            <w:shd w:fill="d1f0ff" w:val="clear"/>
            <w:tcMar>
              <w:top w:w="56.0" w:type="dxa"/>
              <w:left w:w="56.0" w:type="dxa"/>
              <w:bottom w:w="56.0" w:type="dxa"/>
              <w:right w:w="56.0" w:type="dxa"/>
            </w:tcMar>
          </w:tcPr>
          <w:p w:rsidR="00000000" w:rsidDel="00000000" w:rsidP="00000000" w:rsidRDefault="00000000" w:rsidRPr="00000000" w14:paraId="0000002A">
            <w:pPr>
              <w:rPr/>
            </w:pPr>
            <w:r w:rsidDel="00000000" w:rsidR="00000000" w:rsidRPr="00000000">
              <w:rPr>
                <w:rtl w:val="0"/>
              </w:rPr>
              <w:t xml:space="preserve">1.0</w:t>
            </w:r>
          </w:p>
        </w:tc>
      </w:tr>
      <w:tr>
        <w:trPr>
          <w:cantSplit w:val="0"/>
          <w:trHeight w:val="220" w:hRule="atLeast"/>
          <w:tblHeader w:val="0"/>
        </w:trPr>
        <w:tc>
          <w:tcPr>
            <w:shd w:fill="ffffff" w:val="clear"/>
            <w:tcMar>
              <w:top w:w="56.0" w:type="dxa"/>
              <w:left w:w="56.0" w:type="dxa"/>
              <w:bottom w:w="56.0" w:type="dxa"/>
              <w:right w:w="56.0" w:type="dxa"/>
            </w:tcMar>
          </w:tcPr>
          <w:p w:rsidR="00000000" w:rsidDel="00000000" w:rsidP="00000000" w:rsidRDefault="00000000" w:rsidRPr="00000000" w14:paraId="0000002B">
            <w:pPr>
              <w:rPr>
                <w:color w:val="434343"/>
              </w:rPr>
            </w:pPr>
            <w:r w:rsidDel="00000000" w:rsidR="00000000" w:rsidRPr="00000000">
              <w:rPr>
                <w:color w:val="434343"/>
                <w:rtl w:val="0"/>
              </w:rPr>
              <w:t xml:space="preserve">Lead Partner </w:t>
            </w:r>
          </w:p>
        </w:tc>
        <w:tc>
          <w:tcPr>
            <w:gridSpan w:val="3"/>
            <w:shd w:fill="ffffff" w:val="clear"/>
            <w:tcMar>
              <w:top w:w="56.0" w:type="dxa"/>
              <w:left w:w="56.0" w:type="dxa"/>
              <w:bottom w:w="56.0" w:type="dxa"/>
              <w:right w:w="56.0" w:type="dxa"/>
            </w:tcMar>
          </w:tcPr>
          <w:p w:rsidR="00000000" w:rsidDel="00000000" w:rsidP="00000000" w:rsidRDefault="00000000" w:rsidRPr="00000000" w14:paraId="0000002C">
            <w:pPr>
              <w:jc w:val="both"/>
              <w:rPr>
                <w:color w:val="434343"/>
              </w:rPr>
            </w:pPr>
            <w:r w:rsidDel="00000000" w:rsidR="00000000" w:rsidRPr="00000000">
              <w:rPr>
                <w:rtl w:val="0"/>
              </w:rPr>
              <w:t xml:space="preserve">EGI Foundation</w:t>
            </w:r>
            <w:r w:rsidDel="00000000" w:rsidR="00000000" w:rsidRPr="00000000">
              <w:rPr>
                <w:rtl w:val="0"/>
              </w:rPr>
            </w:r>
          </w:p>
        </w:tc>
      </w:tr>
      <w:tr>
        <w:trPr>
          <w:cantSplit w:val="0"/>
          <w:trHeight w:val="220" w:hRule="atLeast"/>
          <w:tblHeader w:val="0"/>
        </w:trPr>
        <w:tc>
          <w:tcPr>
            <w:shd w:fill="d1f0ff" w:val="clear"/>
            <w:tcMar>
              <w:top w:w="56.0" w:type="dxa"/>
              <w:left w:w="56.0" w:type="dxa"/>
              <w:bottom w:w="56.0" w:type="dxa"/>
              <w:right w:w="56.0" w:type="dxa"/>
            </w:tcMar>
          </w:tcPr>
          <w:p w:rsidR="00000000" w:rsidDel="00000000" w:rsidP="00000000" w:rsidRDefault="00000000" w:rsidRPr="00000000" w14:paraId="0000002F">
            <w:pPr>
              <w:rPr>
                <w:color w:val="434343"/>
              </w:rPr>
            </w:pPr>
            <w:r w:rsidDel="00000000" w:rsidR="00000000" w:rsidRPr="00000000">
              <w:rPr>
                <w:color w:val="434343"/>
                <w:rtl w:val="0"/>
              </w:rPr>
              <w:t xml:space="preserve">Authors</w:t>
            </w:r>
          </w:p>
        </w:tc>
        <w:tc>
          <w:tcPr>
            <w:gridSpan w:val="3"/>
            <w:shd w:fill="d1f0ff" w:val="clear"/>
            <w:tcMar>
              <w:top w:w="56.0" w:type="dxa"/>
              <w:left w:w="56.0" w:type="dxa"/>
              <w:bottom w:w="56.0" w:type="dxa"/>
              <w:right w:w="56.0" w:type="dxa"/>
            </w:tcMar>
          </w:tcPr>
          <w:p w:rsidR="00000000" w:rsidDel="00000000" w:rsidP="00000000" w:rsidRDefault="00000000" w:rsidRPr="00000000" w14:paraId="00000030">
            <w:pPr>
              <w:jc w:val="both"/>
              <w:rPr>
                <w:color w:val="434343"/>
              </w:rPr>
            </w:pPr>
            <w:r w:rsidDel="00000000" w:rsidR="00000000" w:rsidRPr="00000000">
              <w:rPr>
                <w:rtl w:val="0"/>
              </w:rPr>
              <w:t xml:space="preserve">Sjomara Spetch (EGI), Hien Bui (EGI)</w:t>
            </w:r>
            <w:r w:rsidDel="00000000" w:rsidR="00000000" w:rsidRPr="00000000">
              <w:rPr>
                <w:rtl w:val="0"/>
              </w:rPr>
            </w:r>
          </w:p>
        </w:tc>
      </w:tr>
      <w:tr>
        <w:trPr>
          <w:cantSplit w:val="0"/>
          <w:trHeight w:val="220" w:hRule="atLeast"/>
          <w:tblHeader w:val="0"/>
        </w:trPr>
        <w:tc>
          <w:tcPr>
            <w:shd w:fill="ffffff" w:val="clear"/>
            <w:tcMar>
              <w:top w:w="56.0" w:type="dxa"/>
              <w:left w:w="56.0" w:type="dxa"/>
              <w:bottom w:w="56.0" w:type="dxa"/>
              <w:right w:w="56.0" w:type="dxa"/>
            </w:tcMar>
          </w:tcPr>
          <w:p w:rsidR="00000000" w:rsidDel="00000000" w:rsidP="00000000" w:rsidRDefault="00000000" w:rsidRPr="00000000" w14:paraId="00000033">
            <w:pPr>
              <w:rPr>
                <w:color w:val="434343"/>
              </w:rPr>
            </w:pPr>
            <w:r w:rsidDel="00000000" w:rsidR="00000000" w:rsidRPr="00000000">
              <w:rPr>
                <w:color w:val="434343"/>
                <w:rtl w:val="0"/>
              </w:rPr>
              <w:t xml:space="preserve">Reviewers</w:t>
            </w:r>
          </w:p>
        </w:tc>
        <w:tc>
          <w:tcPr>
            <w:gridSpan w:val="3"/>
            <w:shd w:fill="ffffff" w:val="clear"/>
            <w:tcMar>
              <w:top w:w="56.0" w:type="dxa"/>
              <w:left w:w="56.0" w:type="dxa"/>
              <w:bottom w:w="56.0" w:type="dxa"/>
              <w:right w:w="56.0" w:type="dxa"/>
            </w:tcMar>
          </w:tcPr>
          <w:p w:rsidR="00000000" w:rsidDel="00000000" w:rsidP="00000000" w:rsidRDefault="00000000" w:rsidRPr="00000000" w14:paraId="00000034">
            <w:pPr>
              <w:rPr>
                <w:color w:val="434343"/>
              </w:rPr>
            </w:pPr>
            <w:r w:rsidDel="00000000" w:rsidR="00000000" w:rsidRPr="00000000">
              <w:rPr>
                <w:rtl w:val="0"/>
              </w:rPr>
              <w:t xml:space="preserve">Nicolas Liampotis (GRNET), Roksana Wilk (Cyfronet)</w:t>
            </w:r>
            <w:r w:rsidDel="00000000" w:rsidR="00000000" w:rsidRPr="00000000">
              <w:rPr>
                <w:rtl w:val="0"/>
              </w:rPr>
            </w:r>
          </w:p>
        </w:tc>
      </w:tr>
      <w:tr>
        <w:trPr>
          <w:cantSplit w:val="0"/>
          <w:trHeight w:val="220" w:hRule="atLeast"/>
          <w:tblHeader w:val="0"/>
        </w:trPr>
        <w:tc>
          <w:tcPr>
            <w:shd w:fill="d1f0ff" w:val="clear"/>
            <w:tcMar>
              <w:top w:w="56.0" w:type="dxa"/>
              <w:left w:w="56.0" w:type="dxa"/>
              <w:bottom w:w="56.0" w:type="dxa"/>
              <w:right w:w="56.0" w:type="dxa"/>
            </w:tcMar>
          </w:tcPr>
          <w:p w:rsidR="00000000" w:rsidDel="00000000" w:rsidP="00000000" w:rsidRDefault="00000000" w:rsidRPr="00000000" w14:paraId="00000037">
            <w:pPr>
              <w:rPr>
                <w:color w:val="434343"/>
              </w:rPr>
            </w:pPr>
            <w:r w:rsidDel="00000000" w:rsidR="00000000" w:rsidRPr="00000000">
              <w:rPr>
                <w:color w:val="434343"/>
                <w:rtl w:val="0"/>
              </w:rPr>
              <w:t xml:space="preserve">Approved by</w:t>
            </w:r>
          </w:p>
        </w:tc>
        <w:tc>
          <w:tcPr>
            <w:gridSpan w:val="3"/>
            <w:shd w:fill="d1f0ff" w:val="clear"/>
            <w:tcMar>
              <w:top w:w="56.0" w:type="dxa"/>
              <w:left w:w="56.0" w:type="dxa"/>
              <w:bottom w:w="56.0" w:type="dxa"/>
              <w:right w:w="56.0" w:type="dxa"/>
            </w:tcMar>
          </w:tcPr>
          <w:p w:rsidR="00000000" w:rsidDel="00000000" w:rsidP="00000000" w:rsidRDefault="00000000" w:rsidRPr="00000000" w14:paraId="00000038">
            <w:pPr>
              <w:rPr/>
            </w:pPr>
            <w:r w:rsidDel="00000000" w:rsidR="00000000" w:rsidRPr="00000000">
              <w:rPr>
                <w:rtl w:val="0"/>
              </w:rPr>
              <w:t xml:space="preserve">Konstantinos Androutsopoulos (OpenAIRE), on behalf of WPLG</w:t>
            </w:r>
          </w:p>
        </w:tc>
      </w:tr>
      <w:tr>
        <w:trPr>
          <w:cantSplit w:val="0"/>
          <w:trHeight w:val="220" w:hRule="atLeast"/>
          <w:tblHeader w:val="0"/>
        </w:trPr>
        <w:tc>
          <w:tcPr>
            <w:shd w:fill="auto" w:val="clear"/>
            <w:tcMar>
              <w:top w:w="56.0" w:type="dxa"/>
              <w:left w:w="56.0" w:type="dxa"/>
              <w:bottom w:w="56.0" w:type="dxa"/>
              <w:right w:w="56.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rPr/>
            </w:pPr>
            <w:r w:rsidDel="00000000" w:rsidR="00000000" w:rsidRPr="00000000">
              <w:rPr>
                <w:rtl w:val="0"/>
              </w:rPr>
              <w:t xml:space="preserve">Document link</w:t>
            </w:r>
          </w:p>
        </w:tc>
        <w:tc>
          <w:tcPr>
            <w:gridSpan w:val="3"/>
            <w:shd w:fill="auto" w:val="clear"/>
            <w:tcMar>
              <w:top w:w="56.0" w:type="dxa"/>
              <w:left w:w="56.0" w:type="dxa"/>
              <w:bottom w:w="56.0" w:type="dxa"/>
              <w:right w:w="56.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rPr>
                <w:b w:val="1"/>
                <w:color w:val="ee7444"/>
              </w:rPr>
            </w:pPr>
            <w:hyperlink r:id="rId9">
              <w:r w:rsidDel="00000000" w:rsidR="00000000" w:rsidRPr="00000000">
                <w:rPr>
                  <w:b w:val="1"/>
                  <w:color w:val="ee7444"/>
                  <w:u w:val="single"/>
                  <w:rtl w:val="0"/>
                </w:rPr>
                <w:t xml:space="preserve">https://documents.egi.eu/document/4103</w:t>
              </w:r>
            </w:hyperlink>
            <w:r w:rsidDel="00000000" w:rsidR="00000000" w:rsidRPr="00000000">
              <w:rPr>
                <w:b w:val="1"/>
                <w:color w:val="ee7444"/>
                <w:rtl w:val="0"/>
              </w:rPr>
              <w:t xml:space="preserve"> </w:t>
            </w:r>
          </w:p>
        </w:tc>
      </w:tr>
      <w:tr>
        <w:trPr>
          <w:cantSplit w:val="0"/>
          <w:trHeight w:val="220" w:hRule="atLeast"/>
          <w:tblHeader w:val="0"/>
        </w:trPr>
        <w:tc>
          <w:tcPr>
            <w:shd w:fill="d1f0ff" w:val="clear"/>
            <w:tcMar>
              <w:top w:w="56.0" w:type="dxa"/>
              <w:left w:w="56.0" w:type="dxa"/>
              <w:bottom w:w="56.0" w:type="dxa"/>
              <w:right w:w="56.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rPr/>
            </w:pPr>
            <w:r w:rsidDel="00000000" w:rsidR="00000000" w:rsidRPr="00000000">
              <w:rPr>
                <w:rtl w:val="0"/>
              </w:rPr>
              <w:t xml:space="preserve">DOI</w:t>
            </w:r>
          </w:p>
        </w:tc>
        <w:tc>
          <w:tcPr>
            <w:gridSpan w:val="3"/>
            <w:shd w:fill="d1f0ff" w:val="clear"/>
            <w:tcMar>
              <w:top w:w="56.0" w:type="dxa"/>
              <w:left w:w="56.0" w:type="dxa"/>
              <w:bottom w:w="56.0" w:type="dxa"/>
              <w:right w:w="56.0" w:type="dxa"/>
            </w:tcMar>
          </w:tcPr>
          <w:p w:rsidR="00000000" w:rsidDel="00000000" w:rsidP="00000000" w:rsidRDefault="00000000" w:rsidRPr="00000000" w14:paraId="00000040">
            <w:pPr>
              <w:rPr>
                <w:highlight w:val="yellow"/>
              </w:rPr>
            </w:pPr>
            <w:hyperlink r:id="rId10">
              <w:r w:rsidDel="00000000" w:rsidR="00000000" w:rsidRPr="00000000">
                <w:rPr>
                  <w:b w:val="1"/>
                  <w:color w:val="ee7444"/>
                  <w:u w:val="single"/>
                  <w:rtl w:val="0"/>
                </w:rPr>
                <w:t xml:space="preserve">https://zenodo.org/records/13849918</w:t>
              </w:r>
            </w:hyperlink>
            <w:r w:rsidDel="00000000" w:rsidR="00000000" w:rsidRPr="00000000">
              <w:rPr>
                <w:rtl w:val="0"/>
              </w:rPr>
            </w:r>
          </w:p>
        </w:tc>
      </w:tr>
      <w:tr>
        <w:trPr>
          <w:cantSplit w:val="0"/>
          <w:trHeight w:val="220" w:hRule="atLeast"/>
          <w:tblHeader w:val="0"/>
        </w:trPr>
        <w:tc>
          <w:tcPr>
            <w:shd w:fill="auto" w:val="clear"/>
            <w:tcMar>
              <w:top w:w="56.0" w:type="dxa"/>
              <w:left w:w="56.0" w:type="dxa"/>
              <w:bottom w:w="56.0" w:type="dxa"/>
              <w:right w:w="56.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Keyword</w:t>
            </w:r>
          </w:p>
        </w:tc>
        <w:tc>
          <w:tcPr>
            <w:gridSpan w:val="3"/>
            <w:shd w:fill="auto" w:val="clear"/>
            <w:tcMar>
              <w:top w:w="56.0" w:type="dxa"/>
              <w:left w:w="56.0" w:type="dxa"/>
              <w:bottom w:w="56.0" w:type="dxa"/>
              <w:right w:w="56.0" w:type="dxa"/>
            </w:tcMar>
          </w:tcPr>
          <w:p w:rsidR="00000000" w:rsidDel="00000000" w:rsidP="00000000" w:rsidRDefault="00000000" w:rsidRPr="00000000" w14:paraId="00000044">
            <w:pPr>
              <w:rPr/>
            </w:pPr>
            <w:r w:rsidDel="00000000" w:rsidR="00000000" w:rsidRPr="00000000">
              <w:rPr>
                <w:rtl w:val="0"/>
              </w:rPr>
              <w:t xml:space="preserve">Data Management Plan, FAIR, GDPR, metadata, reusable data</w:t>
            </w:r>
          </w:p>
        </w:tc>
      </w:tr>
    </w:tbl>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pStyle w:val="Heading2"/>
        <w:rPr/>
      </w:pPr>
      <w:bookmarkStart w:colFirst="0" w:colLast="0" w:name="_heading=h.tyjcwt" w:id="4"/>
      <w:bookmarkEnd w:id="4"/>
      <w:r w:rsidDel="00000000" w:rsidR="00000000" w:rsidRPr="00000000">
        <w:rPr>
          <w:rtl w:val="0"/>
        </w:rPr>
        <w:t xml:space="preserve">Revision History</w:t>
      </w:r>
    </w:p>
    <w:tbl>
      <w:tblPr>
        <w:tblStyle w:val="Table2"/>
        <w:tblW w:w="9720.0" w:type="dxa"/>
        <w:jc w:val="left"/>
        <w:tblInd w:w="-115.0" w:type="dxa"/>
        <w:tblBorders>
          <w:top w:color="3463ac" w:space="0" w:sz="4" w:val="single"/>
          <w:left w:color="3463ac" w:space="0" w:sz="4" w:val="single"/>
          <w:bottom w:color="3463ac" w:space="0" w:sz="4" w:val="single"/>
          <w:right w:color="3463ac" w:space="0" w:sz="4" w:val="single"/>
          <w:insideH w:color="3463ac" w:space="0" w:sz="4" w:val="single"/>
          <w:insideV w:color="3463ac" w:space="0" w:sz="4" w:val="single"/>
        </w:tblBorders>
        <w:tblLayout w:type="fixed"/>
        <w:tblLook w:val="04A0"/>
      </w:tblPr>
      <w:tblGrid>
        <w:gridCol w:w="765"/>
        <w:gridCol w:w="1365"/>
        <w:gridCol w:w="4320"/>
        <w:gridCol w:w="3270"/>
        <w:tblGridChange w:id="0">
          <w:tblGrid>
            <w:gridCol w:w="765"/>
            <w:gridCol w:w="1365"/>
            <w:gridCol w:w="4320"/>
            <w:gridCol w:w="3270"/>
          </w:tblGrid>
        </w:tblGridChange>
      </w:tblGrid>
      <w:tr>
        <w:trPr>
          <w:cantSplit w:val="0"/>
          <w:tblHeader w:val="0"/>
        </w:trPr>
        <w:tc>
          <w:tcPr>
            <w:shd w:fill="3463ac" w:val="clear"/>
            <w:tcMar>
              <w:top w:w="56.0" w:type="dxa"/>
              <w:left w:w="56.0" w:type="dxa"/>
              <w:bottom w:w="56.0" w:type="dxa"/>
              <w:right w:w="56.0" w:type="dxa"/>
            </w:tcMar>
          </w:tcPr>
          <w:p w:rsidR="00000000" w:rsidDel="00000000" w:rsidP="00000000" w:rsidRDefault="00000000" w:rsidRPr="00000000" w14:paraId="00000049">
            <w:pPr>
              <w:rPr>
                <w:rFonts w:ascii="Roboto" w:cs="Roboto" w:eastAsia="Roboto" w:hAnsi="Roboto"/>
              </w:rPr>
            </w:pPr>
            <w:r w:rsidDel="00000000" w:rsidR="00000000" w:rsidRPr="00000000">
              <w:rPr>
                <w:rFonts w:ascii="Roboto" w:cs="Roboto" w:eastAsia="Roboto" w:hAnsi="Roboto"/>
                <w:rtl w:val="0"/>
              </w:rPr>
              <w:t xml:space="preserve">Issue</w:t>
            </w:r>
          </w:p>
        </w:tc>
        <w:tc>
          <w:tcPr>
            <w:shd w:fill="3463ac" w:val="clear"/>
            <w:tcMar>
              <w:top w:w="56.0" w:type="dxa"/>
              <w:left w:w="56.0" w:type="dxa"/>
              <w:bottom w:w="56.0" w:type="dxa"/>
              <w:right w:w="56.0" w:type="dxa"/>
            </w:tcMar>
          </w:tcPr>
          <w:p w:rsidR="00000000" w:rsidDel="00000000" w:rsidP="00000000" w:rsidRDefault="00000000" w:rsidRPr="00000000" w14:paraId="0000004A">
            <w:pPr>
              <w:rPr>
                <w:rFonts w:ascii="Roboto" w:cs="Roboto" w:eastAsia="Roboto" w:hAnsi="Roboto"/>
              </w:rPr>
            </w:pPr>
            <w:r w:rsidDel="00000000" w:rsidR="00000000" w:rsidRPr="00000000">
              <w:rPr>
                <w:rFonts w:ascii="Roboto" w:cs="Roboto" w:eastAsia="Roboto" w:hAnsi="Roboto"/>
                <w:rtl w:val="0"/>
              </w:rPr>
              <w:t xml:space="preserve">Date</w:t>
            </w:r>
          </w:p>
        </w:tc>
        <w:tc>
          <w:tcPr>
            <w:shd w:fill="3463ac" w:val="clear"/>
            <w:tcMar>
              <w:top w:w="56.0" w:type="dxa"/>
              <w:left w:w="56.0" w:type="dxa"/>
              <w:bottom w:w="56.0" w:type="dxa"/>
              <w:right w:w="56.0" w:type="dxa"/>
            </w:tcMar>
          </w:tcPr>
          <w:p w:rsidR="00000000" w:rsidDel="00000000" w:rsidP="00000000" w:rsidRDefault="00000000" w:rsidRPr="00000000" w14:paraId="0000004B">
            <w:pPr>
              <w:rPr>
                <w:rFonts w:ascii="Roboto" w:cs="Roboto" w:eastAsia="Roboto" w:hAnsi="Roboto"/>
              </w:rPr>
            </w:pPr>
            <w:r w:rsidDel="00000000" w:rsidR="00000000" w:rsidRPr="00000000">
              <w:rPr>
                <w:rFonts w:ascii="Roboto" w:cs="Roboto" w:eastAsia="Roboto" w:hAnsi="Roboto"/>
                <w:rtl w:val="0"/>
              </w:rPr>
              <w:t xml:space="preserve">Description</w:t>
            </w:r>
          </w:p>
        </w:tc>
        <w:tc>
          <w:tcPr>
            <w:shd w:fill="3463ac" w:val="clear"/>
            <w:tcMar>
              <w:top w:w="56.0" w:type="dxa"/>
              <w:left w:w="56.0" w:type="dxa"/>
              <w:bottom w:w="56.0" w:type="dxa"/>
              <w:right w:w="56.0" w:type="dxa"/>
            </w:tcMar>
          </w:tcPr>
          <w:p w:rsidR="00000000" w:rsidDel="00000000" w:rsidP="00000000" w:rsidRDefault="00000000" w:rsidRPr="00000000" w14:paraId="0000004C">
            <w:pPr>
              <w:rPr>
                <w:rFonts w:ascii="Roboto" w:cs="Roboto" w:eastAsia="Roboto" w:hAnsi="Roboto"/>
              </w:rPr>
            </w:pPr>
            <w:r w:rsidDel="00000000" w:rsidR="00000000" w:rsidRPr="00000000">
              <w:rPr>
                <w:rFonts w:ascii="Roboto" w:cs="Roboto" w:eastAsia="Roboto" w:hAnsi="Roboto"/>
                <w:rtl w:val="0"/>
              </w:rPr>
              <w:t xml:space="preserve">Author/Reviewer</w:t>
            </w:r>
          </w:p>
        </w:tc>
      </w:tr>
      <w:tr>
        <w:trPr>
          <w:cantSplit w:val="0"/>
          <w:tblHeader w:val="0"/>
        </w:trPr>
        <w:tc>
          <w:tcPr>
            <w:shd w:fill="ffffff" w:val="clear"/>
            <w:tcMar>
              <w:top w:w="56.0" w:type="dxa"/>
              <w:left w:w="56.0" w:type="dxa"/>
              <w:bottom w:w="56.0" w:type="dxa"/>
              <w:right w:w="56.0" w:type="dxa"/>
            </w:tcMar>
          </w:tcPr>
          <w:p w:rsidR="00000000" w:rsidDel="00000000" w:rsidP="00000000" w:rsidRDefault="00000000" w:rsidRPr="00000000" w14:paraId="0000004D">
            <w:pPr>
              <w:rPr/>
            </w:pPr>
            <w:r w:rsidDel="00000000" w:rsidR="00000000" w:rsidRPr="00000000">
              <w:rPr>
                <w:b w:val="0"/>
                <w:rtl w:val="0"/>
              </w:rPr>
              <w:t xml:space="preserve">V 0.1</w:t>
            </w:r>
            <w:r w:rsidDel="00000000" w:rsidR="00000000" w:rsidRPr="00000000">
              <w:rPr>
                <w:rtl w:val="0"/>
              </w:rPr>
            </w:r>
          </w:p>
        </w:tc>
        <w:tc>
          <w:tcPr>
            <w:shd w:fill="ffffff" w:val="clear"/>
            <w:tcMar>
              <w:top w:w="56.0" w:type="dxa"/>
              <w:left w:w="56.0" w:type="dxa"/>
              <w:bottom w:w="56.0" w:type="dxa"/>
              <w:right w:w="56.0" w:type="dxa"/>
            </w:tcMar>
          </w:tcPr>
          <w:p w:rsidR="00000000" w:rsidDel="00000000" w:rsidP="00000000" w:rsidRDefault="00000000" w:rsidRPr="00000000" w14:paraId="0000004E">
            <w:pPr>
              <w:rPr/>
            </w:pPr>
            <w:r w:rsidDel="00000000" w:rsidR="00000000" w:rsidRPr="00000000">
              <w:rPr>
                <w:rtl w:val="0"/>
              </w:rPr>
              <w:t xml:space="preserve">02/08/2024</w:t>
            </w:r>
          </w:p>
        </w:tc>
        <w:tc>
          <w:tcPr>
            <w:shd w:fill="ffffff" w:val="clear"/>
            <w:tcMar>
              <w:top w:w="56.0" w:type="dxa"/>
              <w:left w:w="56.0" w:type="dxa"/>
              <w:bottom w:w="56.0" w:type="dxa"/>
              <w:right w:w="56.0" w:type="dxa"/>
            </w:tcMar>
          </w:tcPr>
          <w:p w:rsidR="00000000" w:rsidDel="00000000" w:rsidP="00000000" w:rsidRDefault="00000000" w:rsidRPr="00000000" w14:paraId="0000004F">
            <w:pPr>
              <w:rPr/>
            </w:pPr>
            <w:r w:rsidDel="00000000" w:rsidR="00000000" w:rsidRPr="00000000">
              <w:rPr>
                <w:rtl w:val="0"/>
              </w:rPr>
              <w:t xml:space="preserve">ToC</w:t>
            </w:r>
          </w:p>
        </w:tc>
        <w:tc>
          <w:tcPr>
            <w:shd w:fill="ffffff" w:val="clear"/>
            <w:tcMar>
              <w:top w:w="56.0" w:type="dxa"/>
              <w:left w:w="56.0" w:type="dxa"/>
              <w:bottom w:w="56.0" w:type="dxa"/>
              <w:right w:w="56.0" w:type="dxa"/>
            </w:tcMar>
          </w:tcPr>
          <w:p w:rsidR="00000000" w:rsidDel="00000000" w:rsidP="00000000" w:rsidRDefault="00000000" w:rsidRPr="00000000" w14:paraId="00000050">
            <w:pPr>
              <w:rPr/>
            </w:pPr>
            <w:r w:rsidDel="00000000" w:rsidR="00000000" w:rsidRPr="00000000">
              <w:rPr>
                <w:rtl w:val="0"/>
              </w:rPr>
              <w:t xml:space="preserve">Sjomara Specht (EGI)</w:t>
            </w:r>
          </w:p>
        </w:tc>
      </w:tr>
      <w:tr>
        <w:trPr>
          <w:cantSplit w:val="0"/>
          <w:tblHeader w:val="0"/>
        </w:trPr>
        <w:tc>
          <w:tcPr>
            <w:shd w:fill="d1f0ff" w:val="clear"/>
            <w:tcMar>
              <w:top w:w="56.0" w:type="dxa"/>
              <w:left w:w="56.0" w:type="dxa"/>
              <w:bottom w:w="56.0" w:type="dxa"/>
              <w:right w:w="56.0" w:type="dxa"/>
            </w:tcMar>
          </w:tcPr>
          <w:p w:rsidR="00000000" w:rsidDel="00000000" w:rsidP="00000000" w:rsidRDefault="00000000" w:rsidRPr="00000000" w14:paraId="00000051">
            <w:pPr>
              <w:rPr/>
            </w:pPr>
            <w:r w:rsidDel="00000000" w:rsidR="00000000" w:rsidRPr="00000000">
              <w:rPr>
                <w:b w:val="0"/>
                <w:rtl w:val="0"/>
              </w:rPr>
              <w:t xml:space="preserve">V 0.2</w:t>
            </w:r>
            <w:r w:rsidDel="00000000" w:rsidR="00000000" w:rsidRPr="00000000">
              <w:rPr>
                <w:rtl w:val="0"/>
              </w:rPr>
            </w:r>
          </w:p>
        </w:tc>
        <w:tc>
          <w:tcPr>
            <w:shd w:fill="d1f0ff" w:val="clear"/>
            <w:tcMar>
              <w:top w:w="56.0" w:type="dxa"/>
              <w:left w:w="56.0" w:type="dxa"/>
              <w:bottom w:w="56.0" w:type="dxa"/>
              <w:right w:w="56.0" w:type="dxa"/>
            </w:tcMar>
          </w:tcPr>
          <w:p w:rsidR="00000000" w:rsidDel="00000000" w:rsidP="00000000" w:rsidRDefault="00000000" w:rsidRPr="00000000" w14:paraId="00000052">
            <w:pPr>
              <w:rPr/>
            </w:pPr>
            <w:r w:rsidDel="00000000" w:rsidR="00000000" w:rsidRPr="00000000">
              <w:rPr>
                <w:rtl w:val="0"/>
              </w:rPr>
              <w:t xml:space="preserve">07/08/2024</w:t>
            </w:r>
          </w:p>
        </w:tc>
        <w:tc>
          <w:tcPr>
            <w:shd w:fill="d1f0ff" w:val="clear"/>
            <w:tcMar>
              <w:top w:w="56.0" w:type="dxa"/>
              <w:left w:w="56.0" w:type="dxa"/>
              <w:bottom w:w="56.0" w:type="dxa"/>
              <w:right w:w="56.0" w:type="dxa"/>
            </w:tcMar>
          </w:tcPr>
          <w:p w:rsidR="00000000" w:rsidDel="00000000" w:rsidP="00000000" w:rsidRDefault="00000000" w:rsidRPr="00000000" w14:paraId="00000053">
            <w:pPr>
              <w:rPr/>
            </w:pPr>
            <w:r w:rsidDel="00000000" w:rsidR="00000000" w:rsidRPr="00000000">
              <w:rPr>
                <w:rtl w:val="0"/>
              </w:rPr>
              <w:t xml:space="preserve">Initial first input</w:t>
            </w:r>
          </w:p>
        </w:tc>
        <w:tc>
          <w:tcPr>
            <w:shd w:fill="d1f0ff" w:val="clear"/>
            <w:tcMar>
              <w:top w:w="56.0" w:type="dxa"/>
              <w:left w:w="56.0" w:type="dxa"/>
              <w:bottom w:w="56.0" w:type="dxa"/>
              <w:right w:w="56.0" w:type="dxa"/>
            </w:tcMar>
          </w:tcPr>
          <w:p w:rsidR="00000000" w:rsidDel="00000000" w:rsidP="00000000" w:rsidRDefault="00000000" w:rsidRPr="00000000" w14:paraId="00000054">
            <w:pPr>
              <w:rPr/>
            </w:pPr>
            <w:r w:rsidDel="00000000" w:rsidR="00000000" w:rsidRPr="00000000">
              <w:rPr>
                <w:rtl w:val="0"/>
              </w:rPr>
              <w:t xml:space="preserve">Sjomara Specht (EGI)</w:t>
            </w:r>
          </w:p>
        </w:tc>
      </w:tr>
      <w:tr>
        <w:trPr>
          <w:cantSplit w:val="0"/>
          <w:tblHeader w:val="0"/>
        </w:trPr>
        <w:tc>
          <w:tcPr>
            <w:shd w:fill="ffffff" w:val="clear"/>
            <w:tcMar>
              <w:top w:w="56.0" w:type="dxa"/>
              <w:left w:w="56.0" w:type="dxa"/>
              <w:bottom w:w="56.0" w:type="dxa"/>
              <w:right w:w="56.0" w:type="dxa"/>
            </w:tcMar>
          </w:tcPr>
          <w:p w:rsidR="00000000" w:rsidDel="00000000" w:rsidP="00000000" w:rsidRDefault="00000000" w:rsidRPr="00000000" w14:paraId="00000055">
            <w:pPr>
              <w:rPr/>
            </w:pPr>
            <w:r w:rsidDel="00000000" w:rsidR="00000000" w:rsidRPr="00000000">
              <w:rPr>
                <w:b w:val="0"/>
                <w:rtl w:val="0"/>
              </w:rPr>
              <w:t xml:space="preserve">V 0.3</w:t>
            </w:r>
            <w:r w:rsidDel="00000000" w:rsidR="00000000" w:rsidRPr="00000000">
              <w:rPr>
                <w:rtl w:val="0"/>
              </w:rPr>
            </w:r>
          </w:p>
        </w:tc>
        <w:tc>
          <w:tcPr>
            <w:shd w:fill="ffffff" w:val="clear"/>
            <w:tcMar>
              <w:top w:w="56.0" w:type="dxa"/>
              <w:left w:w="56.0" w:type="dxa"/>
              <w:bottom w:w="56.0" w:type="dxa"/>
              <w:right w:w="56.0" w:type="dxa"/>
            </w:tcMar>
          </w:tcPr>
          <w:p w:rsidR="00000000" w:rsidDel="00000000" w:rsidP="00000000" w:rsidRDefault="00000000" w:rsidRPr="00000000" w14:paraId="00000056">
            <w:pPr>
              <w:rPr/>
            </w:pPr>
            <w:r w:rsidDel="00000000" w:rsidR="00000000" w:rsidRPr="00000000">
              <w:rPr>
                <w:rtl w:val="0"/>
              </w:rPr>
              <w:t xml:space="preserve">20/08/2024</w:t>
            </w:r>
          </w:p>
        </w:tc>
        <w:tc>
          <w:tcPr>
            <w:shd w:fill="ffffff" w:val="clear"/>
            <w:tcMar>
              <w:top w:w="56.0" w:type="dxa"/>
              <w:left w:w="56.0" w:type="dxa"/>
              <w:bottom w:w="56.0" w:type="dxa"/>
              <w:right w:w="56.0" w:type="dxa"/>
            </w:tcMar>
          </w:tcPr>
          <w:p w:rsidR="00000000" w:rsidDel="00000000" w:rsidP="00000000" w:rsidRDefault="00000000" w:rsidRPr="00000000" w14:paraId="00000057">
            <w:pPr>
              <w:rPr/>
            </w:pPr>
            <w:r w:rsidDel="00000000" w:rsidR="00000000" w:rsidRPr="00000000">
              <w:rPr>
                <w:rtl w:val="0"/>
              </w:rPr>
              <w:t xml:space="preserve">Finalised and ready for review</w:t>
            </w:r>
          </w:p>
        </w:tc>
        <w:tc>
          <w:tcPr>
            <w:shd w:fill="ffffff" w:val="clear"/>
            <w:tcMar>
              <w:top w:w="56.0" w:type="dxa"/>
              <w:left w:w="56.0" w:type="dxa"/>
              <w:bottom w:w="56.0" w:type="dxa"/>
              <w:right w:w="56.0" w:type="dxa"/>
            </w:tcMar>
          </w:tcPr>
          <w:p w:rsidR="00000000" w:rsidDel="00000000" w:rsidP="00000000" w:rsidRDefault="00000000" w:rsidRPr="00000000" w14:paraId="00000058">
            <w:pPr>
              <w:rPr/>
            </w:pPr>
            <w:r w:rsidDel="00000000" w:rsidR="00000000" w:rsidRPr="00000000">
              <w:rPr>
                <w:rtl w:val="0"/>
              </w:rPr>
              <w:t xml:space="preserve">Sjomara Specht (EGI)</w:t>
            </w:r>
          </w:p>
        </w:tc>
      </w:tr>
      <w:tr>
        <w:trPr>
          <w:cantSplit w:val="0"/>
          <w:tblHeader w:val="0"/>
        </w:trPr>
        <w:tc>
          <w:tcPr>
            <w:shd w:fill="d1f0ff" w:val="clear"/>
            <w:tcMar>
              <w:top w:w="56.0" w:type="dxa"/>
              <w:left w:w="56.0" w:type="dxa"/>
              <w:bottom w:w="56.0" w:type="dxa"/>
              <w:right w:w="56.0" w:type="dxa"/>
            </w:tcMar>
          </w:tcPr>
          <w:p w:rsidR="00000000" w:rsidDel="00000000" w:rsidP="00000000" w:rsidRDefault="00000000" w:rsidRPr="00000000" w14:paraId="00000059">
            <w:pPr>
              <w:rPr>
                <w:b w:val="0"/>
              </w:rPr>
            </w:pPr>
            <w:r w:rsidDel="00000000" w:rsidR="00000000" w:rsidRPr="00000000">
              <w:rPr>
                <w:b w:val="0"/>
                <w:rtl w:val="0"/>
              </w:rPr>
              <w:t xml:space="preserve">V 0.4</w:t>
            </w:r>
          </w:p>
        </w:tc>
        <w:tc>
          <w:tcPr>
            <w:shd w:fill="d1f0ff" w:val="clear"/>
            <w:tcMar>
              <w:top w:w="56.0" w:type="dxa"/>
              <w:left w:w="56.0" w:type="dxa"/>
              <w:bottom w:w="56.0" w:type="dxa"/>
              <w:right w:w="56.0" w:type="dxa"/>
            </w:tcMar>
          </w:tcPr>
          <w:p w:rsidR="00000000" w:rsidDel="00000000" w:rsidP="00000000" w:rsidRDefault="00000000" w:rsidRPr="00000000" w14:paraId="0000005A">
            <w:pPr>
              <w:rPr/>
            </w:pPr>
            <w:r w:rsidDel="00000000" w:rsidR="00000000" w:rsidRPr="00000000">
              <w:rPr>
                <w:rtl w:val="0"/>
              </w:rPr>
              <w:t xml:space="preserve">16/09/2024</w:t>
            </w:r>
          </w:p>
        </w:tc>
        <w:tc>
          <w:tcPr>
            <w:shd w:fill="d1f0ff" w:val="clear"/>
            <w:tcMar>
              <w:top w:w="56.0" w:type="dxa"/>
              <w:left w:w="56.0" w:type="dxa"/>
              <w:bottom w:w="56.0" w:type="dxa"/>
              <w:right w:w="56.0" w:type="dxa"/>
            </w:tcMar>
          </w:tcPr>
          <w:p w:rsidR="00000000" w:rsidDel="00000000" w:rsidP="00000000" w:rsidRDefault="00000000" w:rsidRPr="00000000" w14:paraId="0000005B">
            <w:pPr>
              <w:rPr/>
            </w:pPr>
            <w:r w:rsidDel="00000000" w:rsidR="00000000" w:rsidRPr="00000000">
              <w:rPr>
                <w:rtl w:val="0"/>
              </w:rPr>
              <w:t xml:space="preserve">External Review</w:t>
            </w:r>
          </w:p>
        </w:tc>
        <w:tc>
          <w:tcPr>
            <w:shd w:fill="d1f0ff" w:val="clear"/>
            <w:tcMar>
              <w:top w:w="56.0" w:type="dxa"/>
              <w:left w:w="56.0" w:type="dxa"/>
              <w:bottom w:w="56.0" w:type="dxa"/>
              <w:right w:w="56.0" w:type="dxa"/>
            </w:tcMar>
          </w:tcPr>
          <w:p w:rsidR="00000000" w:rsidDel="00000000" w:rsidP="00000000" w:rsidRDefault="00000000" w:rsidRPr="00000000" w14:paraId="0000005C">
            <w:pPr>
              <w:rPr/>
            </w:pPr>
            <w:r w:rsidDel="00000000" w:rsidR="00000000" w:rsidRPr="00000000">
              <w:rPr>
                <w:rtl w:val="0"/>
              </w:rPr>
              <w:t xml:space="preserve">Nicolas Liampotis (GRNET), Roksana WIlk (Cyfronet)</w:t>
            </w:r>
          </w:p>
        </w:tc>
      </w:tr>
      <w:tr>
        <w:trPr>
          <w:cantSplit w:val="0"/>
          <w:tblHeader w:val="0"/>
        </w:trPr>
        <w:tc>
          <w:tcPr>
            <w:shd w:fill="auto" w:val="clear"/>
            <w:tcMar>
              <w:top w:w="56.0" w:type="dxa"/>
              <w:left w:w="56.0" w:type="dxa"/>
              <w:bottom w:w="56.0" w:type="dxa"/>
              <w:right w:w="56.0" w:type="dxa"/>
            </w:tcMar>
          </w:tcPr>
          <w:p w:rsidR="00000000" w:rsidDel="00000000" w:rsidP="00000000" w:rsidRDefault="00000000" w:rsidRPr="00000000" w14:paraId="0000005D">
            <w:pPr>
              <w:rPr>
                <w:b w:val="0"/>
              </w:rPr>
            </w:pPr>
            <w:r w:rsidDel="00000000" w:rsidR="00000000" w:rsidRPr="00000000">
              <w:rPr>
                <w:b w:val="0"/>
                <w:rtl w:val="0"/>
              </w:rPr>
              <w:t xml:space="preserve">V 0.5</w:t>
            </w:r>
          </w:p>
        </w:tc>
        <w:tc>
          <w:tcPr>
            <w:shd w:fill="auto" w:val="clear"/>
            <w:tcMar>
              <w:top w:w="56.0" w:type="dxa"/>
              <w:left w:w="56.0" w:type="dxa"/>
              <w:bottom w:w="56.0" w:type="dxa"/>
              <w:right w:w="56.0" w:type="dxa"/>
            </w:tcMar>
          </w:tcPr>
          <w:p w:rsidR="00000000" w:rsidDel="00000000" w:rsidP="00000000" w:rsidRDefault="00000000" w:rsidRPr="00000000" w14:paraId="0000005E">
            <w:pPr>
              <w:rPr/>
            </w:pPr>
            <w:r w:rsidDel="00000000" w:rsidR="00000000" w:rsidRPr="00000000">
              <w:rPr>
                <w:rtl w:val="0"/>
              </w:rPr>
              <w:t xml:space="preserve">23/09/2024</w:t>
            </w:r>
          </w:p>
        </w:tc>
        <w:tc>
          <w:tcPr>
            <w:shd w:fill="auto" w:val="clear"/>
            <w:tcMar>
              <w:top w:w="56.0" w:type="dxa"/>
              <w:left w:w="56.0" w:type="dxa"/>
              <w:bottom w:w="56.0" w:type="dxa"/>
              <w:right w:w="56.0" w:type="dxa"/>
            </w:tcMar>
          </w:tcPr>
          <w:p w:rsidR="00000000" w:rsidDel="00000000" w:rsidP="00000000" w:rsidRDefault="00000000" w:rsidRPr="00000000" w14:paraId="0000005F">
            <w:pPr>
              <w:rPr/>
            </w:pPr>
            <w:r w:rsidDel="00000000" w:rsidR="00000000" w:rsidRPr="00000000">
              <w:rPr>
                <w:rtl w:val="0"/>
              </w:rPr>
              <w:t xml:space="preserve">Incorporated feedback from reviewers</w:t>
            </w:r>
          </w:p>
        </w:tc>
        <w:tc>
          <w:tcPr>
            <w:shd w:fill="auto" w:val="clear"/>
            <w:tcMar>
              <w:top w:w="56.0" w:type="dxa"/>
              <w:left w:w="56.0" w:type="dxa"/>
              <w:bottom w:w="56.0" w:type="dxa"/>
              <w:right w:w="56.0" w:type="dxa"/>
            </w:tcMar>
          </w:tcPr>
          <w:p w:rsidR="00000000" w:rsidDel="00000000" w:rsidP="00000000" w:rsidRDefault="00000000" w:rsidRPr="00000000" w14:paraId="00000060">
            <w:pPr>
              <w:rPr/>
            </w:pPr>
            <w:r w:rsidDel="00000000" w:rsidR="00000000" w:rsidRPr="00000000">
              <w:rPr>
                <w:rtl w:val="0"/>
              </w:rPr>
              <w:t xml:space="preserve">Hien Bui (EGI)</w:t>
            </w:r>
          </w:p>
        </w:tc>
      </w:tr>
      <w:tr>
        <w:trPr>
          <w:cantSplit w:val="0"/>
          <w:tblHeader w:val="0"/>
        </w:trPr>
        <w:tc>
          <w:tcPr>
            <w:shd w:fill="d1f0ff" w:val="clear"/>
            <w:tcMar>
              <w:top w:w="56.0" w:type="dxa"/>
              <w:left w:w="56.0" w:type="dxa"/>
              <w:bottom w:w="56.0" w:type="dxa"/>
              <w:right w:w="56.0" w:type="dxa"/>
            </w:tcMar>
          </w:tcPr>
          <w:p w:rsidR="00000000" w:rsidDel="00000000" w:rsidP="00000000" w:rsidRDefault="00000000" w:rsidRPr="00000000" w14:paraId="00000061">
            <w:pPr>
              <w:rPr>
                <w:b w:val="0"/>
              </w:rPr>
            </w:pPr>
            <w:r w:rsidDel="00000000" w:rsidR="00000000" w:rsidRPr="00000000">
              <w:rPr>
                <w:b w:val="0"/>
                <w:rtl w:val="0"/>
              </w:rPr>
              <w:t xml:space="preserve">V 0.6</w:t>
            </w:r>
          </w:p>
        </w:tc>
        <w:tc>
          <w:tcPr>
            <w:shd w:fill="d1f0ff" w:val="clear"/>
            <w:tcMar>
              <w:top w:w="56.0" w:type="dxa"/>
              <w:left w:w="56.0" w:type="dxa"/>
              <w:bottom w:w="56.0" w:type="dxa"/>
              <w:right w:w="56.0" w:type="dxa"/>
            </w:tcMar>
          </w:tcPr>
          <w:p w:rsidR="00000000" w:rsidDel="00000000" w:rsidP="00000000" w:rsidRDefault="00000000" w:rsidRPr="00000000" w14:paraId="00000062">
            <w:pPr>
              <w:rPr/>
            </w:pPr>
            <w:r w:rsidDel="00000000" w:rsidR="00000000" w:rsidRPr="00000000">
              <w:rPr>
                <w:rtl w:val="0"/>
              </w:rPr>
              <w:t xml:space="preserve">27/09/2024</w:t>
            </w:r>
          </w:p>
        </w:tc>
        <w:tc>
          <w:tcPr>
            <w:shd w:fill="d1f0ff" w:val="clear"/>
            <w:tcMar>
              <w:top w:w="56.0" w:type="dxa"/>
              <w:left w:w="56.0" w:type="dxa"/>
              <w:bottom w:w="56.0" w:type="dxa"/>
              <w:right w:w="56.0" w:type="dxa"/>
            </w:tcMar>
          </w:tcPr>
          <w:p w:rsidR="00000000" w:rsidDel="00000000" w:rsidP="00000000" w:rsidRDefault="00000000" w:rsidRPr="00000000" w14:paraId="00000063">
            <w:pPr>
              <w:rPr/>
            </w:pPr>
            <w:r w:rsidDel="00000000" w:rsidR="00000000" w:rsidRPr="00000000">
              <w:rPr>
                <w:rtl w:val="0"/>
              </w:rPr>
              <w:t xml:space="preserve">Approval from the Board</w:t>
            </w:r>
          </w:p>
        </w:tc>
        <w:tc>
          <w:tcPr>
            <w:shd w:fill="d1f0ff" w:val="clear"/>
            <w:tcMar>
              <w:top w:w="56.0" w:type="dxa"/>
              <w:left w:w="56.0" w:type="dxa"/>
              <w:bottom w:w="56.0" w:type="dxa"/>
              <w:right w:w="56.0" w:type="dxa"/>
            </w:tcMar>
          </w:tcPr>
          <w:p w:rsidR="00000000" w:rsidDel="00000000" w:rsidP="00000000" w:rsidRDefault="00000000" w:rsidRPr="00000000" w14:paraId="00000064">
            <w:pPr>
              <w:rPr/>
            </w:pPr>
            <w:r w:rsidDel="00000000" w:rsidR="00000000" w:rsidRPr="00000000">
              <w:rPr>
                <w:rtl w:val="0"/>
              </w:rPr>
              <w:t xml:space="preserve">Konstantinos Androutsopoulos (OpenAIRE)</w:t>
            </w:r>
          </w:p>
        </w:tc>
      </w:tr>
      <w:tr>
        <w:trPr>
          <w:cantSplit w:val="0"/>
          <w:tblHeader w:val="0"/>
        </w:trPr>
        <w:tc>
          <w:tcPr>
            <w:shd w:fill="auto" w:val="clear"/>
            <w:tcMar>
              <w:top w:w="56.0" w:type="dxa"/>
              <w:left w:w="56.0" w:type="dxa"/>
              <w:bottom w:w="56.0" w:type="dxa"/>
              <w:right w:w="56.0" w:type="dxa"/>
            </w:tcMar>
          </w:tcPr>
          <w:p w:rsidR="00000000" w:rsidDel="00000000" w:rsidP="00000000" w:rsidRDefault="00000000" w:rsidRPr="00000000" w14:paraId="00000065">
            <w:pPr>
              <w:rPr>
                <w:b w:val="0"/>
              </w:rPr>
            </w:pPr>
            <w:r w:rsidDel="00000000" w:rsidR="00000000" w:rsidRPr="00000000">
              <w:rPr>
                <w:rtl w:val="0"/>
              </w:rPr>
              <w:t xml:space="preserve">V 1.0</w:t>
            </w:r>
            <w:r w:rsidDel="00000000" w:rsidR="00000000" w:rsidRPr="00000000">
              <w:rPr>
                <w:rtl w:val="0"/>
              </w:rPr>
            </w:r>
          </w:p>
        </w:tc>
        <w:tc>
          <w:tcPr>
            <w:shd w:fill="auto" w:val="clear"/>
            <w:tcMar>
              <w:top w:w="56.0" w:type="dxa"/>
              <w:left w:w="56.0" w:type="dxa"/>
              <w:bottom w:w="56.0" w:type="dxa"/>
              <w:right w:w="56.0" w:type="dxa"/>
            </w:tcMar>
          </w:tcPr>
          <w:p w:rsidR="00000000" w:rsidDel="00000000" w:rsidP="00000000" w:rsidRDefault="00000000" w:rsidRPr="00000000" w14:paraId="00000066">
            <w:pPr>
              <w:rPr/>
            </w:pPr>
            <w:r w:rsidDel="00000000" w:rsidR="00000000" w:rsidRPr="00000000">
              <w:rPr>
                <w:rtl w:val="0"/>
              </w:rPr>
              <w:t xml:space="preserve">27/09/2024</w:t>
            </w:r>
          </w:p>
        </w:tc>
        <w:tc>
          <w:tcPr>
            <w:shd w:fill="auto" w:val="clear"/>
            <w:tcMar>
              <w:top w:w="56.0" w:type="dxa"/>
              <w:left w:w="56.0" w:type="dxa"/>
              <w:bottom w:w="56.0" w:type="dxa"/>
              <w:right w:w="56.0" w:type="dxa"/>
            </w:tcMar>
          </w:tcPr>
          <w:p w:rsidR="00000000" w:rsidDel="00000000" w:rsidP="00000000" w:rsidRDefault="00000000" w:rsidRPr="00000000" w14:paraId="00000067">
            <w:pPr>
              <w:rPr/>
            </w:pPr>
            <w:r w:rsidDel="00000000" w:rsidR="00000000" w:rsidRPr="00000000">
              <w:rPr>
                <w:b w:val="1"/>
                <w:rtl w:val="0"/>
              </w:rPr>
              <w:t xml:space="preserve">Final</w:t>
            </w:r>
            <w:r w:rsidDel="00000000" w:rsidR="00000000" w:rsidRPr="00000000">
              <w:rPr>
                <w:rtl w:val="0"/>
              </w:rPr>
            </w:r>
          </w:p>
        </w:tc>
        <w:tc>
          <w:tcPr>
            <w:shd w:fill="auto" w:val="clear"/>
            <w:tcMar>
              <w:top w:w="56.0" w:type="dxa"/>
              <w:left w:w="56.0" w:type="dxa"/>
              <w:bottom w:w="56.0" w:type="dxa"/>
              <w:right w:w="56.0" w:type="dxa"/>
            </w:tcMar>
          </w:tcPr>
          <w:p w:rsidR="00000000" w:rsidDel="00000000" w:rsidP="00000000" w:rsidRDefault="00000000" w:rsidRPr="00000000" w14:paraId="00000068">
            <w:pPr>
              <w:rPr>
                <w:b w:val="1"/>
              </w:rPr>
            </w:pPr>
            <w:r w:rsidDel="00000000" w:rsidR="00000000" w:rsidRPr="00000000">
              <w:rPr>
                <w:b w:val="1"/>
                <w:rtl w:val="0"/>
              </w:rPr>
              <w:t xml:space="preserve">Hien Bui (EGI)</w:t>
            </w:r>
          </w:p>
        </w:tc>
      </w:tr>
    </w:tbl>
    <w:p w:rsidR="00000000" w:rsidDel="00000000" w:rsidP="00000000" w:rsidRDefault="00000000" w:rsidRPr="00000000" w14:paraId="00000069">
      <w:pPr>
        <w:jc w:val="center"/>
        <w:rPr>
          <w:i w:val="1"/>
          <w:color w:val="444499"/>
          <w:sz w:val="20"/>
          <w:szCs w:val="20"/>
        </w:rPr>
      </w:pPr>
      <w:r w:rsidDel="00000000" w:rsidR="00000000" w:rsidRPr="00000000">
        <w:rPr>
          <w:i w:val="1"/>
          <w:color w:val="444499"/>
          <w:sz w:val="20"/>
          <w:szCs w:val="20"/>
          <w:rtl w:val="0"/>
        </w:rPr>
        <w:t xml:space="preserve"> </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sz w:val="16"/>
          <w:szCs w:val="16"/>
        </w:rPr>
      </w:pPr>
      <w:r w:rsidDel="00000000" w:rsidR="00000000" w:rsidRPr="00000000">
        <w:rPr>
          <w:color w:val="666666"/>
          <w:sz w:val="24"/>
          <w:szCs w:val="24"/>
          <w:rtl w:val="0"/>
        </w:rPr>
        <w:t xml:space="preserve">Copyright and licence info</w:t>
      </w: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This material by Parties of the EOSC Beyond Consortium is licensed under a </w:t>
      </w:r>
      <w:hyperlink r:id="rId11">
        <w:r w:rsidDel="00000000" w:rsidR="00000000" w:rsidRPr="00000000">
          <w:rPr>
            <w:b w:val="1"/>
            <w:color w:val="ee7444"/>
            <w:u w:val="single"/>
            <w:rtl w:val="0"/>
          </w:rPr>
          <w:t xml:space="preserve">Creative Commons Attribution 4.0 International License</w:t>
        </w:r>
      </w:hyperlink>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1"/>
        <w:rPr>
          <w:rFonts w:ascii="Roboto" w:cs="Roboto" w:eastAsia="Roboto" w:hAnsi="Roboto"/>
        </w:rPr>
      </w:pPr>
      <w:bookmarkStart w:colFirst="0" w:colLast="0" w:name="_heading=h.3dy6vkm" w:id="5"/>
      <w:bookmarkEnd w:id="5"/>
      <w:r w:rsidDel="00000000" w:rsidR="00000000" w:rsidRPr="00000000">
        <w:rPr>
          <w:rFonts w:ascii="Roboto" w:cs="Roboto" w:eastAsia="Roboto" w:hAnsi="Roboto"/>
          <w:rtl w:val="0"/>
        </w:rPr>
        <w:t xml:space="preserve">Table of content</w:t>
      </w:r>
    </w:p>
    <w:sdt>
      <w:sdtPr>
        <w:docPartObj>
          <w:docPartGallery w:val="Table of Contents"/>
          <w:docPartUnique w:val="1"/>
        </w:docPartObj>
      </w:sdtPr>
      <w:sdtContent>
        <w:p w:rsidR="00000000" w:rsidDel="00000000" w:rsidP="00000000" w:rsidRDefault="00000000" w:rsidRPr="00000000" w14:paraId="0000006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w:instrText>
            <w:fldChar w:fldCharType="separate"/>
          </w: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Document Description</w:t>
              <w:tab/>
              <w:t xml:space="preserve">2</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Revision History</w:t>
              <w:tab/>
              <w:t xml:space="preserve">2</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Table of content</w:t>
              <w:tab/>
              <w:t xml:space="preserve">3</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Roboto" w:cs="Roboto" w:eastAsia="Roboto" w:hAnsi="Roboto"/>
                <w:b w:val="0"/>
                <w:i w:val="0"/>
                <w:smallCaps w:val="0"/>
                <w:strike w:val="0"/>
                <w:color w:val="040204"/>
                <w:sz w:val="22"/>
                <w:szCs w:val="22"/>
                <w:u w:val="none"/>
                <w:shd w:fill="auto" w:val="clear"/>
                <w:vertAlign w:val="baseline"/>
                <w:rtl w:val="0"/>
              </w:rPr>
              <w:t xml:space="preserve">Tables</w:t>
              <w:tab/>
              <w:t xml:space="preserve">3</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4sinio">
            <w:r w:rsidDel="00000000" w:rsidR="00000000" w:rsidRPr="00000000">
              <w:rPr>
                <w:rFonts w:ascii="Roboto" w:cs="Roboto" w:eastAsia="Roboto" w:hAnsi="Roboto"/>
                <w:b w:val="0"/>
                <w:i w:val="0"/>
                <w:smallCaps w:val="0"/>
                <w:strike w:val="0"/>
                <w:color w:val="040204"/>
                <w:sz w:val="22"/>
                <w:szCs w:val="22"/>
                <w:u w:val="none"/>
                <w:shd w:fill="auto" w:val="clear"/>
                <w:vertAlign w:val="baseline"/>
                <w:rtl w:val="0"/>
              </w:rPr>
              <w:t xml:space="preserve">Executive Summary</w:t>
              <w:tab/>
              <w:t xml:space="preserve">4</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jxsxqh">
            <w:r w:rsidDel="00000000" w:rsidR="00000000" w:rsidRPr="00000000">
              <w:rPr>
                <w:b w:val="1"/>
                <w:i w:val="0"/>
                <w:smallCaps w:val="0"/>
                <w:strike w:val="0"/>
                <w:color w:val="040204"/>
                <w:sz w:val="22"/>
                <w:szCs w:val="22"/>
                <w:u w:val="none"/>
                <w:shd w:fill="auto" w:val="clear"/>
                <w:vertAlign w:val="baseline"/>
                <w:rtl w:val="0"/>
              </w:rPr>
              <w:t xml:space="preserve">1.</w:t>
            </w:r>
          </w:hyperlink>
          <w:hyperlink w:anchor="_heading=h.2jxsxqh">
            <w:r w:rsidDel="00000000" w:rsidR="00000000" w:rsidRPr="00000000">
              <w:rPr>
                <w:rFonts w:ascii="Roboto" w:cs="Roboto" w:eastAsia="Roboto" w:hAnsi="Roboto"/>
                <w:b w:val="0"/>
                <w:i w:val="0"/>
                <w:smallCaps w:val="0"/>
                <w:strike w:val="0"/>
                <w:color w:val="040204"/>
                <w:sz w:val="22"/>
                <w:szCs w:val="22"/>
                <w:u w:val="none"/>
                <w:shd w:fill="auto" w:val="clear"/>
                <w:vertAlign w:val="baseline"/>
                <w:rtl w:val="0"/>
              </w:rPr>
              <w:t xml:space="preserve"> </w:t>
            </w:r>
          </w:hyperlink>
          <w:hyperlink w:anchor="_heading=h.2jxsxqh">
            <w:r w:rsidDel="00000000" w:rsidR="00000000" w:rsidRPr="00000000">
              <w:rPr>
                <w:b w:val="1"/>
                <w:i w:val="0"/>
                <w:smallCaps w:val="0"/>
                <w:strike w:val="0"/>
                <w:color w:val="040204"/>
                <w:sz w:val="22"/>
                <w:szCs w:val="22"/>
                <w:u w:val="none"/>
                <w:shd w:fill="auto" w:val="clear"/>
                <w:vertAlign w:val="baseline"/>
                <w:rtl w:val="0"/>
              </w:rPr>
              <w:t xml:space="preserve">Introduction</w:t>
            </w:r>
          </w:hyperlink>
          <w:hyperlink w:anchor="_heading=h.2jxsxqh">
            <w:r w:rsidDel="00000000" w:rsidR="00000000" w:rsidRPr="00000000">
              <w:rPr>
                <w:rFonts w:ascii="Roboto" w:cs="Roboto" w:eastAsia="Roboto" w:hAnsi="Roboto"/>
                <w:b w:val="0"/>
                <w:i w:val="0"/>
                <w:smallCaps w:val="0"/>
                <w:strike w:val="0"/>
                <w:color w:val="040204"/>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z337ya">
            <w:r w:rsidDel="00000000" w:rsidR="00000000" w:rsidRPr="00000000">
              <w:rPr>
                <w:rFonts w:ascii="Roboto" w:cs="Roboto" w:eastAsia="Roboto" w:hAnsi="Roboto"/>
                <w:b w:val="0"/>
                <w:i w:val="0"/>
                <w:smallCaps w:val="0"/>
                <w:strike w:val="0"/>
                <w:color w:val="040204"/>
                <w:sz w:val="22"/>
                <w:szCs w:val="22"/>
                <w:u w:val="none"/>
                <w:shd w:fill="auto" w:val="clear"/>
                <w:vertAlign w:val="baseline"/>
                <w:rtl w:val="0"/>
              </w:rPr>
              <w:t xml:space="preserve">1.1. Purpose and Scope of the document</w:t>
              <w:tab/>
              <w:t xml:space="preserve">5</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b5fqwttuyvkl">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1.2. Structure of the Document</w:t>
              <w:tab/>
              <w:t xml:space="preserve">5</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kq8hc3vrilim">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2. Data Summary</w:t>
              <w:tab/>
              <w:t xml:space="preserve">6</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5db3uldsmwq">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2.1. Potential Data Assets Generated by the Project</w:t>
              <w:tab/>
              <w:t xml:space="preserve">6</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skab6id42qh">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2.2. Types of Data</w:t>
              <w:tab/>
              <w:t xml:space="preserve">6</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8ixfp5rq5lo">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2.3. Existing data/software and newly generated project outputs</w:t>
              <w:tab/>
              <w:t xml:space="preserve">7</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qjayh1bmc03">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3. FAIR Data</w:t>
              <w:tab/>
              <w:t xml:space="preserve">10</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87t2rmtjclrm">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3.1. Making data findable, including provisions of metadata</w:t>
              <w:tab/>
              <w:t xml:space="preserve">10</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rgn1lgukjtvf">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3.1.1. Metadata</w:t>
              <w:tab/>
              <w:t xml:space="preserve">10</w:t>
            </w:r>
          </w:hyperlink>
          <w:r w:rsidDel="00000000" w:rsidR="00000000" w:rsidRPr="00000000">
            <w:rPr>
              <w:rtl w:val="0"/>
            </w:rPr>
          </w:r>
        </w:p>
        <w:p w:rsidR="00000000" w:rsidDel="00000000" w:rsidP="00000000" w:rsidRDefault="00000000" w:rsidRPr="00000000" w14:paraId="0000007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dkrk0meg9kd5">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3.1.2. Metadata Standards and Implementation</w:t>
              <w:tab/>
              <w:t xml:space="preserve">12</w:t>
            </w:r>
          </w:hyperlink>
          <w:r w:rsidDel="00000000" w:rsidR="00000000" w:rsidRPr="00000000">
            <w:rPr>
              <w:rtl w:val="0"/>
            </w:rPr>
          </w:r>
        </w:p>
        <w:p w:rsidR="00000000" w:rsidDel="00000000" w:rsidP="00000000" w:rsidRDefault="00000000" w:rsidRPr="00000000" w14:paraId="0000007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9phow3rbwfhg">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3.1.3. Justification for Metadata Choices</w:t>
              <w:tab/>
              <w:t xml:space="preserve">12</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5lgbylq2t7b">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3.2. Making data openly accessible</w:t>
              <w:tab/>
              <w:t xml:space="preserve">12</w:t>
            </w:r>
          </w:hyperlink>
          <w:r w:rsidDel="00000000" w:rsidR="00000000" w:rsidRPr="00000000">
            <w:rPr>
              <w:rtl w:val="0"/>
            </w:rPr>
          </w:r>
        </w:p>
        <w:p w:rsidR="00000000" w:rsidDel="00000000" w:rsidP="00000000" w:rsidRDefault="00000000" w:rsidRPr="00000000" w14:paraId="0000008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9fucblugkw78">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3.2.1. Repositories</w:t>
              <w:tab/>
              <w:t xml:space="preserve">12</w:t>
            </w:r>
          </w:hyperlink>
          <w:r w:rsidDel="00000000" w:rsidR="00000000" w:rsidRPr="00000000">
            <w:rPr>
              <w:rtl w:val="0"/>
            </w:rPr>
          </w:r>
        </w:p>
        <w:p w:rsidR="00000000" w:rsidDel="00000000" w:rsidP="00000000" w:rsidRDefault="00000000" w:rsidRPr="00000000" w14:paraId="0000008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uqxx0cdj7wbf">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3.2.2. Standardised access protocol</w:t>
              <w:tab/>
              <w:t xml:space="preserve">13</w:t>
            </w:r>
          </w:hyperlink>
          <w:r w:rsidDel="00000000" w:rsidR="00000000" w:rsidRPr="00000000">
            <w:rPr>
              <w:rtl w:val="0"/>
            </w:rPr>
          </w:r>
        </w:p>
        <w:p w:rsidR="00000000" w:rsidDel="00000000" w:rsidP="00000000" w:rsidRDefault="00000000" w:rsidRPr="00000000" w14:paraId="0000008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phb7ni57zx8v">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3.2.3. Metadata availability</w:t>
              <w:tab/>
              <w:t xml:space="preserve">13</w:t>
            </w:r>
          </w:hyperlink>
          <w:r w:rsidDel="00000000" w:rsidR="00000000" w:rsidRPr="00000000">
            <w:rPr>
              <w:rtl w:val="0"/>
            </w:rPr>
          </w:r>
        </w:p>
        <w:p w:rsidR="00000000" w:rsidDel="00000000" w:rsidP="00000000" w:rsidRDefault="00000000" w:rsidRPr="00000000" w14:paraId="0000008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qab43h7rfrgq">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3.2.4. Making data interoperable</w:t>
              <w:tab/>
              <w:t xml:space="preserve">13</w:t>
            </w:r>
          </w:hyperlink>
          <w:r w:rsidDel="00000000" w:rsidR="00000000" w:rsidRPr="00000000">
            <w:rPr>
              <w:rtl w:val="0"/>
            </w:rPr>
          </w:r>
        </w:p>
        <w:p w:rsidR="00000000" w:rsidDel="00000000" w:rsidP="00000000" w:rsidRDefault="00000000" w:rsidRPr="00000000" w14:paraId="0000008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c1cqmoz4zpr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3.2.5. Increasing data re-use</w:t>
              <w:tab/>
              <w:t xml:space="preserve">13</w:t>
            </w:r>
          </w:hyperlink>
          <w:r w:rsidDel="00000000" w:rsidR="00000000" w:rsidRPr="00000000">
            <w:rPr>
              <w:rtl w:val="0"/>
            </w:rPr>
          </w:r>
        </w:p>
        <w:p w:rsidR="00000000" w:rsidDel="00000000" w:rsidP="00000000" w:rsidRDefault="00000000" w:rsidRPr="00000000" w14:paraId="0000008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7446e9t39gw4">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4. Allocation of Resources</w:t>
              <w:tab/>
              <w:t xml:space="preserve">14</w:t>
            </w:r>
          </w:hyperlink>
          <w:r w:rsidDel="00000000" w:rsidR="00000000" w:rsidRPr="00000000">
            <w:rPr>
              <w:rtl w:val="0"/>
            </w:rPr>
          </w:r>
        </w:p>
        <w:p w:rsidR="00000000" w:rsidDel="00000000" w:rsidP="00000000" w:rsidRDefault="00000000" w:rsidRPr="00000000" w14:paraId="0000008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ycx1yhru17u">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4.1. Data Management </w:t>
            </w:r>
          </w:hyperlink>
          <w:hyperlink w:anchor="_heading=h.oycx1yhru17u">
            <w:r w:rsidDel="00000000" w:rsidR="00000000" w:rsidRPr="00000000">
              <w:rPr>
                <w:color w:val="000000"/>
                <w:rtl w:val="0"/>
              </w:rPr>
              <w:t xml:space="preserve">Responsibilities</w:t>
            </w:r>
          </w:hyperlink>
          <w:hyperlink w:anchor="_heading=h.oycx1yhru17u">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8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binj60jr0kaw">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5. Data Security</w:t>
              <w:tab/>
              <w:t xml:space="preserve">15</w:t>
            </w:r>
          </w:hyperlink>
          <w:r w:rsidDel="00000000" w:rsidR="00000000" w:rsidRPr="00000000">
            <w:rPr>
              <w:rtl w:val="0"/>
            </w:rPr>
          </w:r>
        </w:p>
        <w:p w:rsidR="00000000" w:rsidDel="00000000" w:rsidP="00000000" w:rsidRDefault="00000000" w:rsidRPr="00000000" w14:paraId="0000008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9fil4kxv7s">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6. Ethical Aspect</w:t>
              <w:tab/>
              <w:t xml:space="preserve">16</w:t>
            </w:r>
          </w:hyperlink>
          <w:r w:rsidDel="00000000" w:rsidR="00000000" w:rsidRPr="00000000">
            <w:rPr>
              <w:rtl w:val="0"/>
            </w:rPr>
          </w:r>
        </w:p>
        <w:p w:rsidR="00000000" w:rsidDel="00000000" w:rsidP="00000000" w:rsidRDefault="00000000" w:rsidRPr="00000000" w14:paraId="0000008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w408nn7ujziz">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7. Conclusion and Next Steps</w:t>
              <w:tab/>
              <w:t xml:space="preserve">17</w:t>
            </w:r>
          </w:hyperlink>
          <w:r w:rsidDel="00000000" w:rsidR="00000000" w:rsidRPr="00000000">
            <w:rPr>
              <w:rtl w:val="0"/>
            </w:rPr>
          </w:r>
        </w:p>
        <w:p w:rsidR="00000000" w:rsidDel="00000000" w:rsidP="00000000" w:rsidRDefault="00000000" w:rsidRPr="00000000" w14:paraId="0000008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khx08hqkiag">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8.1. DMP Change Management</w:t>
              <w:tab/>
              <w:t xml:space="preserve">17</w:t>
            </w:r>
          </w:hyperlink>
          <w:r w:rsidDel="00000000" w:rsidR="00000000" w:rsidRPr="00000000">
            <w:rPr>
              <w:rtl w:val="0"/>
            </w:rPr>
          </w:r>
        </w:p>
        <w:p w:rsidR="00000000" w:rsidDel="00000000" w:rsidP="00000000" w:rsidRDefault="00000000" w:rsidRPr="00000000" w14:paraId="0000008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xnq8uqt9loxt">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Annex A. Privacy Policy</w:t>
              <w:tab/>
              <w:t xml:space="preserve">18</w:t>
            </w:r>
          </w:hyperlink>
          <w:r w:rsidDel="00000000" w:rsidR="00000000" w:rsidRPr="00000000">
            <w:rPr>
              <w:rtl w:val="0"/>
            </w:rPr>
          </w:r>
        </w:p>
        <w:p w:rsidR="00000000" w:rsidDel="00000000" w:rsidP="00000000" w:rsidRDefault="00000000" w:rsidRPr="00000000" w14:paraId="0000008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8t0o0df6fbu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 B. Data sets</w:t>
              <w:tab/>
              <w:t xml:space="preserve">22</w:t>
            </w:r>
          </w:hyperlink>
          <w:r w:rsidDel="00000000" w:rsidR="00000000" w:rsidRPr="00000000">
            <w:rPr>
              <w:rtl w:val="0"/>
            </w:rPr>
          </w:r>
        </w:p>
        <w:p w:rsidR="00000000" w:rsidDel="00000000" w:rsidP="00000000" w:rsidRDefault="00000000" w:rsidRPr="00000000" w14:paraId="0000008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8dwz5yposd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set Work Packages</w:t>
              <w:tab/>
              <w:t xml:space="preserve">22</w:t>
            </w:r>
          </w:hyperlink>
          <w:r w:rsidDel="00000000" w:rsidR="00000000" w:rsidRPr="00000000">
            <w:rPr>
              <w:rtl w:val="0"/>
            </w:rPr>
          </w:r>
        </w:p>
        <w:p w:rsidR="00000000" w:rsidDel="00000000" w:rsidP="00000000" w:rsidRDefault="00000000" w:rsidRPr="00000000" w14:paraId="0000008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8dxtp82b8c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sets use cases (6 use cases)</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F">
      <w:pPr>
        <w:pStyle w:val="Heading1"/>
        <w:rPr>
          <w:rFonts w:ascii="Roboto" w:cs="Roboto" w:eastAsia="Roboto" w:hAnsi="Roboto"/>
        </w:rPr>
      </w:pPr>
      <w:bookmarkStart w:colFirst="0" w:colLast="0" w:name="_heading=h.4d34og8" w:id="6"/>
      <w:bookmarkEnd w:id="6"/>
      <w:r w:rsidDel="00000000" w:rsidR="00000000" w:rsidRPr="00000000">
        <w:rPr>
          <w:rFonts w:ascii="Roboto" w:cs="Roboto" w:eastAsia="Roboto" w:hAnsi="Roboto"/>
          <w:rtl w:val="0"/>
        </w:rPr>
        <w:t xml:space="preserve">Tables </w:t>
      </w:r>
    </w:p>
    <w:sdt>
      <w:sdtPr>
        <w:docPartObj>
          <w:docPartGallery w:val="Table of Contents"/>
          <w:docPartUnique w:val="1"/>
        </w:docPartObj>
      </w:sdtPr>
      <w:sdtContent>
        <w:p w:rsidR="00000000" w:rsidDel="00000000" w:rsidP="00000000" w:rsidRDefault="00000000" w:rsidRPr="00000000" w14:paraId="00000090">
          <w:pPr>
            <w:widowControl w:val="0"/>
            <w:tabs>
              <w:tab w:val="right" w:leader="none" w:pos="12000"/>
            </w:tabs>
            <w:spacing w:before="60" w:line="240" w:lineRule="auto"/>
            <w:rPr>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6,1,"</w:instrText>
            <w:fldChar w:fldCharType="separate"/>
          </w:r>
          <w:hyperlink w:anchor="_heading=h.7ry2k0ggxqnr">
            <w:r w:rsidDel="00000000" w:rsidR="00000000" w:rsidRPr="00000000">
              <w:rPr>
                <w:b w:val="1"/>
                <w:i w:val="0"/>
                <w:smallCaps w:val="0"/>
                <w:strike w:val="0"/>
                <w:color w:val="000000"/>
                <w:sz w:val="22"/>
                <w:szCs w:val="22"/>
                <w:u w:val="none"/>
                <w:shd w:fill="auto" w:val="clear"/>
                <w:vertAlign w:val="baseline"/>
                <w:rtl w:val="0"/>
              </w:rPr>
              <w:t xml:space="preserve">Table 1 - Repository metadata</w:t>
              <w:tab/>
              <w:t xml:space="preserve">10</w:t>
            </w:r>
          </w:hyperlink>
          <w:r w:rsidDel="00000000" w:rsidR="00000000" w:rsidRPr="00000000">
            <w:rPr>
              <w:rtl w:val="0"/>
            </w:rPr>
          </w:r>
        </w:p>
        <w:p w:rsidR="00000000" w:rsidDel="00000000" w:rsidP="00000000" w:rsidRDefault="00000000" w:rsidRPr="00000000" w14:paraId="00000091">
          <w:pPr>
            <w:widowControl w:val="0"/>
            <w:tabs>
              <w:tab w:val="right" w:leader="none" w:pos="12000"/>
            </w:tabs>
            <w:spacing w:before="60" w:line="240" w:lineRule="auto"/>
            <w:rPr>
              <w:b w:val="1"/>
              <w:i w:val="0"/>
              <w:smallCaps w:val="0"/>
              <w:strike w:val="0"/>
              <w:color w:val="000000"/>
              <w:sz w:val="22"/>
              <w:szCs w:val="22"/>
              <w:u w:val="none"/>
              <w:shd w:fill="auto" w:val="clear"/>
              <w:vertAlign w:val="baseline"/>
            </w:rPr>
          </w:pPr>
          <w:hyperlink w:anchor="_heading=h.9lhhhrjktlxj">
            <w:r w:rsidDel="00000000" w:rsidR="00000000" w:rsidRPr="00000000">
              <w:rPr>
                <w:b w:val="1"/>
                <w:i w:val="0"/>
                <w:smallCaps w:val="0"/>
                <w:strike w:val="0"/>
                <w:color w:val="000000"/>
                <w:sz w:val="22"/>
                <w:szCs w:val="22"/>
                <w:u w:val="none"/>
                <w:shd w:fill="auto" w:val="clear"/>
                <w:vertAlign w:val="baseline"/>
                <w:rtl w:val="0"/>
              </w:rPr>
              <w:t xml:space="preserve">Table 2 - Document metadata</w:t>
              <w:tab/>
              <w:t xml:space="preserve">10</w:t>
            </w:r>
          </w:hyperlink>
          <w:r w:rsidDel="00000000" w:rsidR="00000000" w:rsidRPr="00000000">
            <w:rPr>
              <w:rtl w:val="0"/>
            </w:rPr>
          </w:r>
        </w:p>
        <w:p w:rsidR="00000000" w:rsidDel="00000000" w:rsidP="00000000" w:rsidRDefault="00000000" w:rsidRPr="00000000" w14:paraId="00000092">
          <w:pPr>
            <w:widowControl w:val="0"/>
            <w:tabs>
              <w:tab w:val="right" w:leader="none" w:pos="12000"/>
            </w:tabs>
            <w:spacing w:before="60" w:line="240" w:lineRule="auto"/>
            <w:rPr>
              <w:b w:val="1"/>
              <w:i w:val="0"/>
              <w:smallCaps w:val="0"/>
              <w:strike w:val="0"/>
              <w:color w:val="000000"/>
              <w:sz w:val="22"/>
              <w:szCs w:val="22"/>
              <w:u w:val="none"/>
              <w:shd w:fill="auto" w:val="clear"/>
              <w:vertAlign w:val="baseline"/>
            </w:rPr>
          </w:pPr>
          <w:hyperlink w:anchor="_heading=h.lg0pr786iyft">
            <w:r w:rsidDel="00000000" w:rsidR="00000000" w:rsidRPr="00000000">
              <w:rPr>
                <w:b w:val="1"/>
                <w:i w:val="0"/>
                <w:smallCaps w:val="0"/>
                <w:strike w:val="0"/>
                <w:color w:val="000000"/>
                <w:sz w:val="22"/>
                <w:szCs w:val="22"/>
                <w:u w:val="none"/>
                <w:shd w:fill="auto" w:val="clear"/>
                <w:vertAlign w:val="baseline"/>
                <w:rtl w:val="0"/>
              </w:rPr>
              <w:t xml:space="preserve">Table 3 - EGI Privacy Policy for the EOSC Beyond project.</w:t>
              <w:tab/>
              <w:t xml:space="preserve">23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3">
      <w:pPr>
        <w:pStyle w:val="Heading1"/>
        <w:rPr>
          <w:rFonts w:ascii="Roboto" w:cs="Roboto" w:eastAsia="Roboto" w:hAnsi="Roboto"/>
        </w:rPr>
      </w:pPr>
      <w:bookmarkStart w:colFirst="0" w:colLast="0" w:name="_heading=h.44sinio" w:id="7"/>
      <w:bookmarkEnd w:id="7"/>
      <w:r w:rsidDel="00000000" w:rsidR="00000000" w:rsidRPr="00000000">
        <w:rPr>
          <w:rFonts w:ascii="Roboto" w:cs="Roboto" w:eastAsia="Roboto" w:hAnsi="Roboto"/>
          <w:rtl w:val="0"/>
        </w:rPr>
        <w:t xml:space="preserve">Executive Summary</w:t>
      </w:r>
    </w:p>
    <w:p w:rsidR="00000000" w:rsidDel="00000000" w:rsidP="00000000" w:rsidRDefault="00000000" w:rsidRPr="00000000" w14:paraId="00000094">
      <w:pPr>
        <w:spacing w:after="200" w:lineRule="auto"/>
        <w:rPr/>
      </w:pPr>
      <w:r w:rsidDel="00000000" w:rsidR="00000000" w:rsidRPr="00000000">
        <w:rPr>
          <w:rtl w:val="0"/>
        </w:rPr>
        <w:t xml:space="preserve">The EOSC Beyond Data Management Plan (DMP) is a critical deliverable that outlines the framework for managing the data generated, processed, and disseminated throughout the EOSC Beyond project. This document is structured to ensure that all project outputs adhere to the FAIR principles—Findable, Accessible, Interoperable, and Reusable—and comply with the European Union’s Horizon Europe guidelines for open science and data management.</w:t>
      </w:r>
    </w:p>
    <w:p w:rsidR="00000000" w:rsidDel="00000000" w:rsidP="00000000" w:rsidRDefault="00000000" w:rsidRPr="00000000" w14:paraId="00000095">
      <w:pPr>
        <w:spacing w:after="200" w:lineRule="auto"/>
        <w:rPr/>
      </w:pPr>
      <w:r w:rsidDel="00000000" w:rsidR="00000000" w:rsidRPr="00000000">
        <w:rPr>
          <w:rtl w:val="0"/>
        </w:rPr>
        <w:t xml:space="preserve">Key Points of the deliverable include:</w:t>
      </w:r>
    </w:p>
    <w:p w:rsidR="00000000" w:rsidDel="00000000" w:rsidP="00000000" w:rsidRDefault="00000000" w:rsidRPr="00000000" w14:paraId="00000096">
      <w:pPr>
        <w:numPr>
          <w:ilvl w:val="0"/>
          <w:numId w:val="6"/>
        </w:numPr>
        <w:ind w:left="1440" w:hanging="360"/>
        <w:rPr>
          <w:u w:val="none"/>
        </w:rPr>
      </w:pPr>
      <w:r w:rsidDel="00000000" w:rsidR="00000000" w:rsidRPr="00000000">
        <w:rPr>
          <w:b w:val="1"/>
          <w:rtl w:val="0"/>
        </w:rPr>
        <w:t xml:space="preserve">Data Types and Formats</w:t>
      </w:r>
      <w:r w:rsidDel="00000000" w:rsidR="00000000" w:rsidRPr="00000000">
        <w:rPr>
          <w:rtl w:val="0"/>
        </w:rPr>
        <w:t xml:space="preserve">: The DMP identifies various types of data—textual, numerical, software code, multimedia, and presentations—produced within the project. Each data type will be managed according to its specific requirements to ensure it remains accessible and reusable long after the project’s conclusion.</w:t>
      </w:r>
      <w:r w:rsidDel="00000000" w:rsidR="00000000" w:rsidRPr="00000000">
        <w:rPr>
          <w:rtl w:val="0"/>
        </w:rPr>
      </w:r>
    </w:p>
    <w:p w:rsidR="00000000" w:rsidDel="00000000" w:rsidP="00000000" w:rsidRDefault="00000000" w:rsidRPr="00000000" w14:paraId="00000097">
      <w:pPr>
        <w:numPr>
          <w:ilvl w:val="0"/>
          <w:numId w:val="6"/>
        </w:numPr>
        <w:ind w:left="1440" w:hanging="360"/>
        <w:rPr>
          <w:u w:val="none"/>
        </w:rPr>
      </w:pPr>
      <w:r w:rsidDel="00000000" w:rsidR="00000000" w:rsidRPr="00000000">
        <w:rPr>
          <w:b w:val="1"/>
          <w:rtl w:val="0"/>
        </w:rPr>
        <w:t xml:space="preserve">FAIR Data Management</w:t>
      </w:r>
      <w:r w:rsidDel="00000000" w:rsidR="00000000" w:rsidRPr="00000000">
        <w:rPr>
          <w:rtl w:val="0"/>
        </w:rPr>
        <w:t xml:space="preserve">: The DMP provides a detailed plan for making data FAIR, including the use of standardised metadata, open repositories like Zenodo and GitHub, and interoperability standards such as Darwin Core and JSON. The plan also outlines the use of tools such as the F-UJI API to assess and improve data findability.</w:t>
      </w:r>
      <w:r w:rsidDel="00000000" w:rsidR="00000000" w:rsidRPr="00000000">
        <w:rPr>
          <w:rtl w:val="0"/>
        </w:rPr>
      </w:r>
    </w:p>
    <w:p w:rsidR="00000000" w:rsidDel="00000000" w:rsidP="00000000" w:rsidRDefault="00000000" w:rsidRPr="00000000" w14:paraId="00000098">
      <w:pPr>
        <w:numPr>
          <w:ilvl w:val="0"/>
          <w:numId w:val="6"/>
        </w:numPr>
        <w:ind w:left="1440" w:hanging="360"/>
        <w:rPr>
          <w:u w:val="none"/>
        </w:rPr>
      </w:pPr>
      <w:r w:rsidDel="00000000" w:rsidR="00000000" w:rsidRPr="00000000">
        <w:rPr>
          <w:b w:val="1"/>
          <w:rtl w:val="0"/>
        </w:rPr>
        <w:t xml:space="preserve">Data Security and Ethical Considerations</w:t>
      </w:r>
      <w:r w:rsidDel="00000000" w:rsidR="00000000" w:rsidRPr="00000000">
        <w:rPr>
          <w:rtl w:val="0"/>
        </w:rPr>
        <w:t xml:space="preserve">: The document addresses the security of both personal and open data, ensuring compliance with GDPR and other relevant regulations. It outlines procedures for anonymising personal data and safeguarding sensitive information, with clear protocols for data breaches and ethical management.</w:t>
      </w:r>
      <w:r w:rsidDel="00000000" w:rsidR="00000000" w:rsidRPr="00000000">
        <w:rPr>
          <w:rtl w:val="0"/>
        </w:rPr>
      </w:r>
    </w:p>
    <w:p w:rsidR="00000000" w:rsidDel="00000000" w:rsidP="00000000" w:rsidRDefault="00000000" w:rsidRPr="00000000" w14:paraId="00000099">
      <w:pPr>
        <w:numPr>
          <w:ilvl w:val="0"/>
          <w:numId w:val="6"/>
        </w:numPr>
        <w:spacing w:after="0" w:lineRule="auto"/>
        <w:ind w:left="1440" w:hanging="360"/>
        <w:rPr>
          <w:u w:val="none"/>
        </w:rPr>
      </w:pPr>
      <w:r w:rsidDel="00000000" w:rsidR="00000000" w:rsidRPr="00000000">
        <w:rPr>
          <w:b w:val="1"/>
          <w:rtl w:val="0"/>
        </w:rPr>
        <w:t xml:space="preserve">Resource Allocation and Responsibilities</w:t>
      </w:r>
      <w:r w:rsidDel="00000000" w:rsidR="00000000" w:rsidRPr="00000000">
        <w:rPr>
          <w:rtl w:val="0"/>
        </w:rPr>
        <w:t xml:space="preserve">: The DMP details the allocation of resources for data management activities and defines the roles and responsibilities of project participants. This includes the task leaders, WP leaders, and data managers, who are responsible for ensuring data quality and compliance with the DMP. </w:t>
      </w:r>
      <w:r w:rsidDel="00000000" w:rsidR="00000000" w:rsidRPr="00000000">
        <w:rPr>
          <w:rtl w:val="0"/>
        </w:rPr>
      </w:r>
    </w:p>
    <w:p w:rsidR="00000000" w:rsidDel="00000000" w:rsidP="00000000" w:rsidRDefault="00000000" w:rsidRPr="00000000" w14:paraId="0000009A">
      <w:pPr>
        <w:numPr>
          <w:ilvl w:val="0"/>
          <w:numId w:val="6"/>
        </w:numPr>
        <w:spacing w:after="200" w:lineRule="auto"/>
        <w:ind w:left="1440" w:hanging="360"/>
        <w:rPr>
          <w:b w:val="1"/>
          <w:u w:val="none"/>
        </w:rPr>
      </w:pPr>
      <w:r w:rsidDel="00000000" w:rsidR="00000000" w:rsidRPr="00000000">
        <w:rPr>
          <w:b w:val="1"/>
          <w:rtl w:val="0"/>
        </w:rPr>
        <w:t xml:space="preserve">Change management for the DMP: </w:t>
      </w:r>
      <w:r w:rsidDel="00000000" w:rsidR="00000000" w:rsidRPr="00000000">
        <w:rPr>
          <w:rtl w:val="0"/>
        </w:rPr>
        <w:t xml:space="preserve">The DMP will be maintained and updated during the project to reflect the most recent developments and conclusions. </w:t>
      </w:r>
      <w:r w:rsidDel="00000000" w:rsidR="00000000" w:rsidRPr="00000000">
        <w:rPr>
          <w:rtl w:val="0"/>
        </w:rPr>
      </w:r>
    </w:p>
    <w:p w:rsidR="00000000" w:rsidDel="00000000" w:rsidP="00000000" w:rsidRDefault="00000000" w:rsidRPr="00000000" w14:paraId="0000009B">
      <w:pPr>
        <w:spacing w:after="200" w:lineRule="auto"/>
        <w:ind w:left="0" w:firstLine="0"/>
        <w:rPr/>
      </w:pPr>
      <w:r w:rsidDel="00000000" w:rsidR="00000000" w:rsidRPr="00000000">
        <w:rPr>
          <w:rtl w:val="0"/>
        </w:rPr>
        <w:t xml:space="preserve">The DMP concludes that the robust management of data is essential for the success of the EOSC Beyond project. By adhering to the outlined strategies, the project will not only comply with open science mandates but also enhance the impact and reuse of its research outputs. The DMP is designed to be a living document, with scheduled updates at key project milestones to reflect new developments and ensure ongoing alignment with best practices in data management.</w:t>
      </w:r>
    </w:p>
    <w:p w:rsidR="00000000" w:rsidDel="00000000" w:rsidP="00000000" w:rsidRDefault="00000000" w:rsidRPr="00000000" w14:paraId="0000009C">
      <w:pPr>
        <w:spacing w:after="200" w:lineRule="auto"/>
        <w:rPr/>
      </w:pPr>
      <w:r w:rsidDel="00000000" w:rsidR="00000000" w:rsidRPr="00000000">
        <w:rPr>
          <w:rtl w:val="0"/>
        </w:rPr>
        <w:t xml:space="preserve">The recommendations include a continuous review of data management practices to adapt to evolving standards and technologies, ensuring that EOSC Beyond remains at the forefront of open science initiatives.</w:t>
      </w:r>
    </w:p>
    <w:p w:rsidR="00000000" w:rsidDel="00000000" w:rsidP="00000000" w:rsidRDefault="00000000" w:rsidRPr="00000000" w14:paraId="0000009D">
      <w:pPr>
        <w:pStyle w:val="Heading1"/>
        <w:numPr>
          <w:ilvl w:val="0"/>
          <w:numId w:val="14"/>
        </w:numPr>
        <w:ind w:left="360" w:hanging="360"/>
        <w:rPr>
          <w:rFonts w:ascii="Roboto" w:cs="Roboto" w:eastAsia="Roboto" w:hAnsi="Roboto"/>
        </w:rPr>
      </w:pPr>
      <w:bookmarkStart w:colFirst="0" w:colLast="0" w:name="_heading=h.2jxsxqh" w:id="8"/>
      <w:bookmarkEnd w:id="8"/>
      <w:r w:rsidDel="00000000" w:rsidR="00000000" w:rsidRPr="00000000">
        <w:rPr>
          <w:rFonts w:ascii="Roboto" w:cs="Roboto" w:eastAsia="Roboto" w:hAnsi="Roboto"/>
          <w:rtl w:val="0"/>
        </w:rPr>
        <w:t xml:space="preserve">Introduction</w:t>
      </w:r>
    </w:p>
    <w:p w:rsidR="00000000" w:rsidDel="00000000" w:rsidP="00000000" w:rsidRDefault="00000000" w:rsidRPr="00000000" w14:paraId="0000009E">
      <w:pPr>
        <w:rPr/>
      </w:pPr>
      <w:r w:rsidDel="00000000" w:rsidR="00000000" w:rsidRPr="00000000">
        <w:rPr>
          <w:rtl w:val="0"/>
        </w:rPr>
        <w:t xml:space="preserve">The current initial version -D1.2 Data Management Plan - is composed of preliminary information and frameworks that will be followed. Hence, it is subject to updates in the future upon developments and changes during the project. In principle, the DMP describes the standards that will be used, and how the project’s research data will be stored and published for verification and reuse. EOSC Beyond aims for full open access to data, following the FAIR principles.</w:t>
      </w:r>
    </w:p>
    <w:p w:rsidR="00000000" w:rsidDel="00000000" w:rsidP="00000000" w:rsidRDefault="00000000" w:rsidRPr="00000000" w14:paraId="0000009F">
      <w:pPr>
        <w:pStyle w:val="Heading2"/>
        <w:numPr>
          <w:ilvl w:val="1"/>
          <w:numId w:val="14"/>
        </w:numPr>
        <w:ind w:left="425.19685039370086" w:hanging="435"/>
        <w:rPr/>
      </w:pPr>
      <w:bookmarkStart w:colFirst="0" w:colLast="0" w:name="_heading=h.z337ya" w:id="9"/>
      <w:bookmarkEnd w:id="9"/>
      <w:r w:rsidDel="00000000" w:rsidR="00000000" w:rsidRPr="00000000">
        <w:rPr>
          <w:rtl w:val="0"/>
        </w:rPr>
        <w:t xml:space="preserve">Purpose and Scope of the document</w:t>
      </w:r>
    </w:p>
    <w:p w:rsidR="00000000" w:rsidDel="00000000" w:rsidP="00000000" w:rsidRDefault="00000000" w:rsidRPr="00000000" w14:paraId="000000A0">
      <w:pPr>
        <w:rPr/>
      </w:pPr>
      <w:r w:rsidDel="00000000" w:rsidR="00000000" w:rsidRPr="00000000">
        <w:rPr>
          <w:rtl w:val="0"/>
        </w:rPr>
        <w:t xml:space="preserve">The primary objective of this DMP is to establish a comprehensive strategy for data management that facilitates open access, ensures data security, and promotes the reuse of research outputs. The DMP covers all aspects of data management, from the types of data collected and the methodologies for their storage and dissemination to the ethical considerations and intellectual property rights associated with the data.</w:t>
      </w:r>
    </w:p>
    <w:p w:rsidR="00000000" w:rsidDel="00000000" w:rsidP="00000000" w:rsidRDefault="00000000" w:rsidRPr="00000000" w14:paraId="000000A1">
      <w:pPr>
        <w:pStyle w:val="Heading2"/>
        <w:keepNext w:val="1"/>
        <w:keepLines w:val="1"/>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360" w:line="276" w:lineRule="auto"/>
        <w:ind w:left="425.19685039370086" w:right="0" w:hanging="435"/>
        <w:jc w:val="left"/>
        <w:rPr/>
      </w:pPr>
      <w:bookmarkStart w:colFirst="0" w:colLast="0" w:name="_heading=h.b5fqwttuyvkl" w:id="10"/>
      <w:bookmarkEnd w:id="10"/>
      <w:r w:rsidDel="00000000" w:rsidR="00000000" w:rsidRPr="00000000">
        <w:rPr>
          <w:rtl w:val="0"/>
        </w:rPr>
        <w:t xml:space="preserve">Structure of the Document</w:t>
      </w:r>
    </w:p>
    <w:p w:rsidR="00000000" w:rsidDel="00000000" w:rsidP="00000000" w:rsidRDefault="00000000" w:rsidRPr="00000000" w14:paraId="000000A2">
      <w:pPr>
        <w:spacing w:after="200" w:lineRule="auto"/>
        <w:rPr/>
      </w:pPr>
      <w:r w:rsidDel="00000000" w:rsidR="00000000" w:rsidRPr="00000000">
        <w:rPr>
          <w:rtl w:val="0"/>
        </w:rPr>
        <w:t xml:space="preserve">This document is comprised of the following chapters:</w:t>
      </w:r>
    </w:p>
    <w:p w:rsidR="00000000" w:rsidDel="00000000" w:rsidP="00000000" w:rsidRDefault="00000000" w:rsidRPr="00000000" w14:paraId="000000A3">
      <w:pPr>
        <w:rPr/>
      </w:pPr>
      <w:hyperlink w:anchor="_heading=h.2jxsxqh">
        <w:r w:rsidDel="00000000" w:rsidR="00000000" w:rsidRPr="00000000">
          <w:rPr>
            <w:b w:val="1"/>
            <w:color w:val="ee7444"/>
            <w:u w:val="single"/>
            <w:rtl w:val="0"/>
          </w:rPr>
          <w:t xml:space="preserve">Section 1</w:t>
        </w:r>
      </w:hyperlink>
      <w:r w:rsidDel="00000000" w:rsidR="00000000" w:rsidRPr="00000000">
        <w:rPr>
          <w:rtl w:val="0"/>
        </w:rPr>
        <w:t xml:space="preserve">: presents an introduction to the project and the document.</w:t>
      </w:r>
    </w:p>
    <w:p w:rsidR="00000000" w:rsidDel="00000000" w:rsidP="00000000" w:rsidRDefault="00000000" w:rsidRPr="00000000" w14:paraId="000000A4">
      <w:pPr>
        <w:rPr/>
      </w:pPr>
      <w:hyperlink w:anchor="_heading=h.kq8hc3vrilim">
        <w:r w:rsidDel="00000000" w:rsidR="00000000" w:rsidRPr="00000000">
          <w:rPr>
            <w:b w:val="1"/>
            <w:color w:val="ee7444"/>
            <w:u w:val="single"/>
            <w:rtl w:val="0"/>
          </w:rPr>
          <w:t xml:space="preserve">Section 2</w:t>
        </w:r>
      </w:hyperlink>
      <w:r w:rsidDel="00000000" w:rsidR="00000000" w:rsidRPr="00000000">
        <w:rPr>
          <w:rtl w:val="0"/>
        </w:rPr>
        <w:t xml:space="preserve">: presents the purpose of data collection, type and format, and origin of the data.</w:t>
      </w:r>
    </w:p>
    <w:p w:rsidR="00000000" w:rsidDel="00000000" w:rsidP="00000000" w:rsidRDefault="00000000" w:rsidRPr="00000000" w14:paraId="000000A5">
      <w:pPr>
        <w:rPr/>
      </w:pPr>
      <w:hyperlink w:anchor="_heading=h.sqjayh1bmc03">
        <w:r w:rsidDel="00000000" w:rsidR="00000000" w:rsidRPr="00000000">
          <w:rPr>
            <w:b w:val="1"/>
            <w:color w:val="ee7444"/>
            <w:u w:val="single"/>
            <w:rtl w:val="0"/>
          </w:rPr>
          <w:t xml:space="preserve">Section 3</w:t>
        </w:r>
      </w:hyperlink>
      <w:r w:rsidDel="00000000" w:rsidR="00000000" w:rsidRPr="00000000">
        <w:rPr>
          <w:rtl w:val="0"/>
        </w:rPr>
        <w:t xml:space="preserve">: outlines EOSC Beyond FAIR data strategies</w:t>
      </w:r>
    </w:p>
    <w:p w:rsidR="00000000" w:rsidDel="00000000" w:rsidP="00000000" w:rsidRDefault="00000000" w:rsidRPr="00000000" w14:paraId="000000A6">
      <w:pPr>
        <w:rPr/>
      </w:pPr>
      <w:hyperlink w:anchor="_heading=h.7446e9t39gw4">
        <w:r w:rsidDel="00000000" w:rsidR="00000000" w:rsidRPr="00000000">
          <w:rPr>
            <w:b w:val="1"/>
            <w:color w:val="ee7444"/>
            <w:u w:val="single"/>
            <w:rtl w:val="0"/>
          </w:rPr>
          <w:t xml:space="preserve">Section 4</w:t>
        </w:r>
      </w:hyperlink>
      <w:r w:rsidDel="00000000" w:rsidR="00000000" w:rsidRPr="00000000">
        <w:rPr>
          <w:rtl w:val="0"/>
        </w:rPr>
        <w:t xml:space="preserve">: briefly describes the allocation of resources.</w:t>
      </w:r>
    </w:p>
    <w:p w:rsidR="00000000" w:rsidDel="00000000" w:rsidP="00000000" w:rsidRDefault="00000000" w:rsidRPr="00000000" w14:paraId="000000A7">
      <w:pPr>
        <w:rPr/>
      </w:pPr>
      <w:hyperlink w:anchor="_heading=h.binj60jr0kaw">
        <w:r w:rsidDel="00000000" w:rsidR="00000000" w:rsidRPr="00000000">
          <w:rPr>
            <w:b w:val="1"/>
            <w:color w:val="ee7444"/>
            <w:u w:val="single"/>
            <w:rtl w:val="0"/>
          </w:rPr>
          <w:t xml:space="preserve">Sections 5</w:t>
        </w:r>
      </w:hyperlink>
      <w:r w:rsidDel="00000000" w:rsidR="00000000" w:rsidRPr="00000000">
        <w:rPr>
          <w:rtl w:val="0"/>
        </w:rPr>
        <w:t xml:space="preserve">, </w:t>
      </w:r>
      <w:hyperlink w:anchor="_heading=h.29fil4kxv7s">
        <w:r w:rsidDel="00000000" w:rsidR="00000000" w:rsidRPr="00000000">
          <w:rPr>
            <w:b w:val="1"/>
            <w:color w:val="ee7444"/>
            <w:u w:val="single"/>
            <w:rtl w:val="0"/>
          </w:rPr>
          <w:t xml:space="preserve">6</w:t>
        </w:r>
      </w:hyperlink>
      <w:r w:rsidDel="00000000" w:rsidR="00000000" w:rsidRPr="00000000">
        <w:rPr>
          <w:rtl w:val="0"/>
        </w:rPr>
        <w:t xml:space="preserve"> and </w:t>
      </w:r>
      <w:hyperlink w:anchor="_heading=h.u80iapnpf845">
        <w:r w:rsidDel="00000000" w:rsidR="00000000" w:rsidRPr="00000000">
          <w:rPr>
            <w:b w:val="1"/>
            <w:color w:val="ee7444"/>
            <w:u w:val="single"/>
            <w:rtl w:val="0"/>
          </w:rPr>
          <w:t xml:space="preserve">7</w:t>
        </w:r>
      </w:hyperlink>
      <w:r w:rsidDel="00000000" w:rsidR="00000000" w:rsidRPr="00000000">
        <w:rPr>
          <w:rtl w:val="0"/>
        </w:rPr>
        <w:t xml:space="preserve">: outline data security, ethical issues.</w:t>
      </w:r>
    </w:p>
    <w:p w:rsidR="00000000" w:rsidDel="00000000" w:rsidP="00000000" w:rsidRDefault="00000000" w:rsidRPr="00000000" w14:paraId="000000A8">
      <w:pPr>
        <w:rPr/>
        <w:sectPr>
          <w:headerReference r:id="rId12" w:type="default"/>
          <w:headerReference r:id="rId13" w:type="first"/>
          <w:footerReference r:id="rId14" w:type="default"/>
          <w:footerReference r:id="rId15" w:type="first"/>
          <w:pgSz w:h="16834" w:w="11909" w:orient="portrait"/>
          <w:pgMar w:bottom="1440" w:top="1440" w:left="1440" w:right="1440" w:header="720" w:footer="720"/>
          <w:pgNumType w:start="1"/>
          <w:titlePg w:val="1"/>
        </w:sectPr>
      </w:pPr>
      <w:hyperlink w:anchor="_heading=h.w408nn7ujziz">
        <w:r w:rsidDel="00000000" w:rsidR="00000000" w:rsidRPr="00000000">
          <w:rPr>
            <w:b w:val="1"/>
            <w:color w:val="ee7444"/>
            <w:u w:val="single"/>
            <w:rtl w:val="0"/>
          </w:rPr>
          <w:t xml:space="preserve">Section 8</w:t>
        </w:r>
      </w:hyperlink>
      <w:r w:rsidDel="00000000" w:rsidR="00000000" w:rsidRPr="00000000">
        <w:rPr>
          <w:rtl w:val="0"/>
        </w:rPr>
        <w:t xml:space="preserve">: concludes this deliverable.</w:t>
      </w:r>
    </w:p>
    <w:p w:rsidR="00000000" w:rsidDel="00000000" w:rsidP="00000000" w:rsidRDefault="00000000" w:rsidRPr="00000000" w14:paraId="000000A9">
      <w:pPr>
        <w:pStyle w:val="Heading1"/>
        <w:keepNext w:val="1"/>
        <w:keepLines w:val="1"/>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400" w:line="276" w:lineRule="auto"/>
        <w:ind w:left="360" w:right="0" w:hanging="360"/>
        <w:jc w:val="left"/>
        <w:rPr>
          <w:rFonts w:ascii="Roboto" w:cs="Roboto" w:eastAsia="Roboto" w:hAnsi="Roboto"/>
        </w:rPr>
      </w:pPr>
      <w:bookmarkStart w:colFirst="0" w:colLast="0" w:name="_heading=h.kq8hc3vrilim" w:id="11"/>
      <w:bookmarkEnd w:id="11"/>
      <w:r w:rsidDel="00000000" w:rsidR="00000000" w:rsidRPr="00000000">
        <w:rPr>
          <w:rFonts w:ascii="Roboto" w:cs="Roboto" w:eastAsia="Roboto" w:hAnsi="Roboto"/>
          <w:rtl w:val="0"/>
        </w:rPr>
        <w:t xml:space="preserve">Data Summary</w:t>
      </w:r>
    </w:p>
    <w:p w:rsidR="00000000" w:rsidDel="00000000" w:rsidP="00000000" w:rsidRDefault="00000000" w:rsidRPr="00000000" w14:paraId="000000AA">
      <w:pPr>
        <w:spacing w:after="200" w:lineRule="auto"/>
        <w:ind w:left="0" w:firstLine="0"/>
        <w:rPr/>
      </w:pPr>
      <w:r w:rsidDel="00000000" w:rsidR="00000000" w:rsidRPr="00000000">
        <w:rPr>
          <w:rtl w:val="0"/>
        </w:rPr>
        <w:t xml:space="preserve">This section provides an overview of the potential data assets generated by the EOSC Beyond project, including the types and origins of data involved. The data generated will adhere to the FAIR principles, ensuring it is findable, accessible, interoperable, and reusable.</w:t>
      </w:r>
    </w:p>
    <w:p w:rsidR="00000000" w:rsidDel="00000000" w:rsidP="00000000" w:rsidRDefault="00000000" w:rsidRPr="00000000" w14:paraId="000000AB">
      <w:pPr>
        <w:pStyle w:val="Heading2"/>
        <w:numPr>
          <w:ilvl w:val="0"/>
          <w:numId w:val="2"/>
        </w:numPr>
        <w:spacing w:after="200" w:lineRule="auto"/>
        <w:ind w:left="425.19685039370086" w:hanging="360"/>
        <w:rPr/>
      </w:pPr>
      <w:bookmarkStart w:colFirst="0" w:colLast="0" w:name="_heading=h.c5db3uldsmwq" w:id="12"/>
      <w:bookmarkEnd w:id="12"/>
      <w:r w:rsidDel="00000000" w:rsidR="00000000" w:rsidRPr="00000000">
        <w:rPr>
          <w:rtl w:val="0"/>
        </w:rPr>
        <w:t xml:space="preserve">Potential Data Assets Generated by the Project</w:t>
      </w:r>
    </w:p>
    <w:p w:rsidR="00000000" w:rsidDel="00000000" w:rsidP="00000000" w:rsidRDefault="00000000" w:rsidRPr="00000000" w14:paraId="000000AC">
      <w:pPr>
        <w:spacing w:after="200" w:lineRule="auto"/>
        <w:rPr/>
      </w:pPr>
      <w:r w:rsidDel="00000000" w:rsidR="00000000" w:rsidRPr="00000000">
        <w:rPr>
          <w:rtl w:val="0"/>
        </w:rPr>
        <w:t xml:space="preserve">The EOSC Beyond project will generate and manage various types of data, including software, workflows, publications, and documentation. Data will be stored in a way that adheres to the FAIR principles, ensuring findability, accessibility, interoperability, and reusability.</w:t>
      </w:r>
    </w:p>
    <w:p w:rsidR="00000000" w:rsidDel="00000000" w:rsidP="00000000" w:rsidRDefault="00000000" w:rsidRPr="00000000" w14:paraId="000000AD">
      <w:pPr>
        <w:pStyle w:val="Heading2"/>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360" w:line="276" w:lineRule="auto"/>
        <w:ind w:left="425.19685039370086" w:right="0" w:hanging="360"/>
        <w:jc w:val="left"/>
        <w:rPr/>
      </w:pPr>
      <w:bookmarkStart w:colFirst="0" w:colLast="0" w:name="_heading=h.pskab6id42qh" w:id="13"/>
      <w:bookmarkEnd w:id="13"/>
      <w:r w:rsidDel="00000000" w:rsidR="00000000" w:rsidRPr="00000000">
        <w:rPr>
          <w:rtl w:val="0"/>
        </w:rPr>
        <w:t xml:space="preserve">Types of Data</w:t>
      </w:r>
    </w:p>
    <w:p w:rsidR="00000000" w:rsidDel="00000000" w:rsidP="00000000" w:rsidRDefault="00000000" w:rsidRPr="00000000" w14:paraId="000000AE">
      <w:pPr>
        <w:spacing w:after="200" w:lineRule="auto"/>
        <w:ind w:left="0" w:firstLine="0"/>
        <w:rPr/>
      </w:pPr>
      <w:r w:rsidDel="00000000" w:rsidR="00000000" w:rsidRPr="00000000">
        <w:rPr>
          <w:rtl w:val="0"/>
        </w:rPr>
        <w:t xml:space="preserve">The project will manage various types of data, including but not limited to, in addition to publications and documentation:</w:t>
      </w:r>
    </w:p>
    <w:p w:rsidR="00000000" w:rsidDel="00000000" w:rsidP="00000000" w:rsidRDefault="00000000" w:rsidRPr="00000000" w14:paraId="000000AF">
      <w:pPr>
        <w:numPr>
          <w:ilvl w:val="0"/>
          <w:numId w:val="1"/>
        </w:numPr>
        <w:ind w:left="720" w:hanging="360"/>
        <w:rPr/>
      </w:pPr>
      <w:r w:rsidDel="00000000" w:rsidR="00000000" w:rsidRPr="00000000">
        <w:rPr>
          <w:b w:val="1"/>
          <w:rtl w:val="0"/>
        </w:rPr>
        <w:t xml:space="preserve">Textual data</w:t>
      </w:r>
      <w:r w:rsidDel="00000000" w:rsidR="00000000" w:rsidRPr="00000000">
        <w:rPr>
          <w:rtl w:val="0"/>
        </w:rPr>
        <w:t xml:space="preserve">: This includes documents, reports, publications, project deliverables, and meeting minutes. These are typically stored in formats such as .doc/.docx, .txt, and .pdf.</w:t>
      </w:r>
    </w:p>
    <w:p w:rsidR="00000000" w:rsidDel="00000000" w:rsidP="00000000" w:rsidRDefault="00000000" w:rsidRPr="00000000" w14:paraId="000000B0">
      <w:pPr>
        <w:numPr>
          <w:ilvl w:val="0"/>
          <w:numId w:val="1"/>
        </w:numPr>
        <w:ind w:left="720" w:hanging="360"/>
        <w:rPr/>
      </w:pPr>
      <w:r w:rsidDel="00000000" w:rsidR="00000000" w:rsidRPr="00000000">
        <w:rPr>
          <w:b w:val="1"/>
          <w:rtl w:val="0"/>
        </w:rPr>
        <w:t xml:space="preserve">Numerical Data</w:t>
      </w:r>
      <w:r w:rsidDel="00000000" w:rsidR="00000000" w:rsidRPr="00000000">
        <w:rPr>
          <w:rtl w:val="0"/>
        </w:rPr>
        <w:t xml:space="preserve">: This comprises datasets that involve numerical information, including but not limited to, statistics, measurements, and quantitative research results. These are commonly stored in formats like .csv, .xls/.xlsx, and .json.</w:t>
      </w:r>
    </w:p>
    <w:p w:rsidR="00000000" w:rsidDel="00000000" w:rsidP="00000000" w:rsidRDefault="00000000" w:rsidRPr="00000000" w14:paraId="000000B1">
      <w:pPr>
        <w:numPr>
          <w:ilvl w:val="0"/>
          <w:numId w:val="1"/>
        </w:numPr>
        <w:ind w:left="720" w:hanging="360"/>
        <w:rPr/>
      </w:pPr>
      <w:r w:rsidDel="00000000" w:rsidR="00000000" w:rsidRPr="00000000">
        <w:rPr>
          <w:b w:val="1"/>
          <w:rtl w:val="0"/>
        </w:rPr>
        <w:t xml:space="preserve">Geospatial Data: </w:t>
      </w:r>
      <w:r w:rsidDel="00000000" w:rsidR="00000000" w:rsidRPr="00000000">
        <w:rPr>
          <w:rtl w:val="0"/>
        </w:rPr>
        <w:t xml:space="preserve">This category includes data with geographic components, such as coordinates, maps, or location-based information. Geospatial data can be stored in formats like </w:t>
      </w:r>
      <w:r w:rsidDel="00000000" w:rsidR="00000000" w:rsidRPr="00000000">
        <w:rPr>
          <w:b w:val="1"/>
          <w:rtl w:val="0"/>
        </w:rPr>
        <w:t xml:space="preserve">.shp, .geojson, .gml, .kml</w:t>
      </w:r>
      <w:r w:rsidDel="00000000" w:rsidR="00000000" w:rsidRPr="00000000">
        <w:rPr>
          <w:rtl w:val="0"/>
        </w:rPr>
        <w:t xml:space="preserve">, and </w:t>
      </w:r>
      <w:r w:rsidDel="00000000" w:rsidR="00000000" w:rsidRPr="00000000">
        <w:rPr>
          <w:b w:val="1"/>
          <w:rtl w:val="0"/>
        </w:rPr>
        <w:t xml:space="preserve">.tiff</w:t>
      </w:r>
      <w:r w:rsidDel="00000000" w:rsidR="00000000" w:rsidRPr="00000000">
        <w:rPr>
          <w:rtl w:val="0"/>
        </w:rPr>
        <w:t xml:space="preserve"> for raster data. These datasets are typically used for mapping, spatial analysis, and geographic visualisation.</w:t>
      </w:r>
    </w:p>
    <w:p w:rsidR="00000000" w:rsidDel="00000000" w:rsidP="00000000" w:rsidRDefault="00000000" w:rsidRPr="00000000" w14:paraId="000000B2">
      <w:pPr>
        <w:numPr>
          <w:ilvl w:val="0"/>
          <w:numId w:val="1"/>
        </w:numPr>
        <w:ind w:left="720" w:hanging="360"/>
        <w:rPr/>
      </w:pPr>
      <w:r w:rsidDel="00000000" w:rsidR="00000000" w:rsidRPr="00000000">
        <w:rPr>
          <w:b w:val="1"/>
          <w:rtl w:val="0"/>
        </w:rPr>
        <w:t xml:space="preserve">Semantic Data: </w:t>
      </w:r>
      <w:r w:rsidDel="00000000" w:rsidR="00000000" w:rsidRPr="00000000">
        <w:rPr>
          <w:rtl w:val="0"/>
        </w:rPr>
        <w:t xml:space="preserve">This includes structured data enriched with meaning, often represented through ontologies, taxonomies, and controlled vocabularies. It supports interoperability and advanced data querying. Semantic data can be stored in formats like </w:t>
      </w:r>
      <w:r w:rsidDel="00000000" w:rsidR="00000000" w:rsidRPr="00000000">
        <w:rPr>
          <w:b w:val="1"/>
          <w:rtl w:val="0"/>
        </w:rPr>
        <w:t xml:space="preserve">.rdf, .owl</w:t>
      </w:r>
      <w:r w:rsidDel="00000000" w:rsidR="00000000" w:rsidRPr="00000000">
        <w:rPr>
          <w:rtl w:val="0"/>
        </w:rPr>
        <w:t xml:space="preserve">, and </w:t>
      </w:r>
      <w:r w:rsidDel="00000000" w:rsidR="00000000" w:rsidRPr="00000000">
        <w:rPr>
          <w:b w:val="1"/>
          <w:rtl w:val="0"/>
        </w:rPr>
        <w:t xml:space="preserve">.ttl</w:t>
      </w:r>
      <w:r w:rsidDel="00000000" w:rsidR="00000000" w:rsidRPr="00000000">
        <w:rPr>
          <w:rtl w:val="0"/>
        </w:rPr>
        <w:t xml:space="preserve">, which are commonly used for knowledge graphs, linked data, and semantic web technologies.</w:t>
      </w:r>
    </w:p>
    <w:p w:rsidR="00000000" w:rsidDel="00000000" w:rsidP="00000000" w:rsidRDefault="00000000" w:rsidRPr="00000000" w14:paraId="000000B3">
      <w:pPr>
        <w:numPr>
          <w:ilvl w:val="0"/>
          <w:numId w:val="1"/>
        </w:numPr>
        <w:ind w:left="720" w:hanging="360"/>
        <w:rPr/>
      </w:pPr>
      <w:r w:rsidDel="00000000" w:rsidR="00000000" w:rsidRPr="00000000">
        <w:rPr>
          <w:b w:val="1"/>
          <w:rtl w:val="0"/>
        </w:rPr>
        <w:t xml:space="preserve">Code and Software</w:t>
      </w:r>
      <w:r w:rsidDel="00000000" w:rsidR="00000000" w:rsidRPr="00000000">
        <w:rPr>
          <w:rtl w:val="0"/>
        </w:rPr>
        <w:t xml:space="preserve">: The project will produce source code and software tools that support data analysis, processing, and visualisation. These are stored in formats such as .py, .R, .m, and other relevant programming languages. Software repositories like GitHub will be used for storage and version control.</w:t>
      </w:r>
    </w:p>
    <w:p w:rsidR="00000000" w:rsidDel="00000000" w:rsidP="00000000" w:rsidRDefault="00000000" w:rsidRPr="00000000" w14:paraId="000000B4">
      <w:pPr>
        <w:numPr>
          <w:ilvl w:val="0"/>
          <w:numId w:val="1"/>
        </w:numPr>
        <w:ind w:left="720" w:hanging="360"/>
        <w:rPr/>
      </w:pPr>
      <w:r w:rsidDel="00000000" w:rsidR="00000000" w:rsidRPr="00000000">
        <w:rPr>
          <w:b w:val="1"/>
          <w:rtl w:val="0"/>
        </w:rPr>
        <w:t xml:space="preserve">Multimedia Records</w:t>
      </w:r>
      <w:r w:rsidDel="00000000" w:rsidR="00000000" w:rsidRPr="00000000">
        <w:rPr>
          <w:rtl w:val="0"/>
        </w:rPr>
        <w:t xml:space="preserve">: This category includes images, videos, and audio files that capture visual or auditory data relevant to the project. The formats will include .jpg/.jpeg, .png, .gif for images; .mp4 for videos; and .wav for audio files.</w:t>
      </w:r>
    </w:p>
    <w:p w:rsidR="00000000" w:rsidDel="00000000" w:rsidP="00000000" w:rsidRDefault="00000000" w:rsidRPr="00000000" w14:paraId="000000B5">
      <w:pPr>
        <w:numPr>
          <w:ilvl w:val="0"/>
          <w:numId w:val="1"/>
        </w:numPr>
        <w:spacing w:after="0" w:lineRule="auto"/>
        <w:ind w:left="720" w:hanging="360"/>
        <w:rPr>
          <w:u w:val="none"/>
        </w:rPr>
      </w:pPr>
      <w:r w:rsidDel="00000000" w:rsidR="00000000" w:rsidRPr="00000000">
        <w:rPr>
          <w:b w:val="1"/>
          <w:rtl w:val="0"/>
        </w:rPr>
        <w:t xml:space="preserve">Presentations</w:t>
      </w:r>
      <w:r w:rsidDel="00000000" w:rsidR="00000000" w:rsidRPr="00000000">
        <w:rPr>
          <w:rtl w:val="0"/>
        </w:rPr>
        <w:t xml:space="preserve">: Visual aids and slide decks used for project meetings, dissemination events, and educational purposes. These will be saved in formats like .ppt/.pptx for editable presentations and .pdf for final versions.</w:t>
      </w:r>
      <w:r w:rsidDel="00000000" w:rsidR="00000000" w:rsidRPr="00000000">
        <w:rPr>
          <w:rtl w:val="0"/>
        </w:rPr>
      </w:r>
    </w:p>
    <w:p w:rsidR="00000000" w:rsidDel="00000000" w:rsidP="00000000" w:rsidRDefault="00000000" w:rsidRPr="00000000" w14:paraId="000000B6">
      <w:pPr>
        <w:numPr>
          <w:ilvl w:val="0"/>
          <w:numId w:val="1"/>
        </w:numPr>
        <w:spacing w:after="200" w:lineRule="auto"/>
        <w:ind w:left="720" w:hanging="360"/>
        <w:rPr>
          <w:b w:val="1"/>
        </w:rPr>
      </w:pPr>
      <w:r w:rsidDel="00000000" w:rsidR="00000000" w:rsidRPr="00000000">
        <w:rPr>
          <w:b w:val="1"/>
          <w:rtl w:val="0"/>
        </w:rPr>
        <w:t xml:space="preserve">Metadata </w:t>
      </w:r>
      <w:r w:rsidDel="00000000" w:rsidR="00000000" w:rsidRPr="00000000">
        <w:rPr>
          <w:rtl w:val="0"/>
        </w:rPr>
        <w:t xml:space="preserve">This category includes descriptive, structural, and administrative information about the above resource within the project. Metadata helps in organising, searching, and understanding the context of the data. Common formats for metadata include .xml, .json, .yaml, and .rdf, and metadata standards such as Dublin Core, ISO 19115 for geospatial data, or DCAT for datasets.</w:t>
      </w:r>
      <w:r w:rsidDel="00000000" w:rsidR="00000000" w:rsidRPr="00000000">
        <w:rPr>
          <w:rtl w:val="0"/>
        </w:rPr>
      </w:r>
    </w:p>
    <w:p w:rsidR="00000000" w:rsidDel="00000000" w:rsidP="00000000" w:rsidRDefault="00000000" w:rsidRPr="00000000" w14:paraId="000000B7">
      <w:pPr>
        <w:spacing w:after="200" w:lineRule="auto"/>
        <w:rPr/>
      </w:pPr>
      <w:r w:rsidDel="00000000" w:rsidR="00000000" w:rsidRPr="00000000">
        <w:rPr>
          <w:rtl w:val="0"/>
        </w:rPr>
        <w:t xml:space="preserve">These formats ensure that the project outputs are accessible, interoperable, and reusable, adhering to the FAIR principles. The selection of specific formats is guided by community standards and the nature of the data or document.</w:t>
      </w:r>
    </w:p>
    <w:p w:rsidR="00000000" w:rsidDel="00000000" w:rsidP="00000000" w:rsidRDefault="00000000" w:rsidRPr="00000000" w14:paraId="000000B8">
      <w:pPr>
        <w:pStyle w:val="Heading2"/>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360" w:line="276" w:lineRule="auto"/>
        <w:ind w:left="425.19685039370086" w:right="0" w:hanging="360"/>
        <w:jc w:val="left"/>
        <w:rPr/>
      </w:pPr>
      <w:bookmarkStart w:colFirst="0" w:colLast="0" w:name="_heading=h.h8ixfp5rq5lo" w:id="14"/>
      <w:bookmarkEnd w:id="14"/>
      <w:r w:rsidDel="00000000" w:rsidR="00000000" w:rsidRPr="00000000">
        <w:rPr>
          <w:rtl w:val="0"/>
        </w:rPr>
        <w:t xml:space="preserve">Existing data/software and newly generated project outputs</w:t>
      </w:r>
    </w:p>
    <w:p w:rsidR="00000000" w:rsidDel="00000000" w:rsidP="00000000" w:rsidRDefault="00000000" w:rsidRPr="00000000" w14:paraId="000000B9">
      <w:pPr>
        <w:rPr/>
      </w:pPr>
      <w:r w:rsidDel="00000000" w:rsidR="00000000" w:rsidRPr="00000000">
        <w:rPr>
          <w:rtl w:val="0"/>
        </w:rPr>
        <w:t xml:space="preserve">The EOSC Beyond project builds on both existing datasets and software as well as newly generated outputs, which are crucial to achieving the project’s objectives.</w:t>
      </w:r>
    </w:p>
    <w:p w:rsidR="00000000" w:rsidDel="00000000" w:rsidP="00000000" w:rsidRDefault="00000000" w:rsidRPr="00000000" w14:paraId="000000BA">
      <w:pPr>
        <w:rPr/>
      </w:pPr>
      <w:r w:rsidDel="00000000" w:rsidR="00000000" w:rsidRPr="00000000">
        <w:rPr>
          <w:rtl w:val="0"/>
        </w:rPr>
        <w:t xml:space="preserve"> </w:t>
      </w:r>
    </w:p>
    <w:p w:rsidR="00000000" w:rsidDel="00000000" w:rsidP="00000000" w:rsidRDefault="00000000" w:rsidRPr="00000000" w14:paraId="000000BB">
      <w:pPr>
        <w:spacing w:after="200" w:lineRule="auto"/>
        <w:rPr/>
      </w:pPr>
      <w:r w:rsidDel="00000000" w:rsidR="00000000" w:rsidRPr="00000000">
        <w:rPr>
          <w:rtl w:val="0"/>
        </w:rPr>
        <w:t xml:space="preserve">Existing Data/Software</w:t>
      </w:r>
    </w:p>
    <w:p w:rsidR="00000000" w:rsidDel="00000000" w:rsidP="00000000" w:rsidRDefault="00000000" w:rsidRPr="00000000" w14:paraId="000000BC">
      <w:pPr>
        <w:spacing w:after="200" w:lineRule="auto"/>
        <w:rPr/>
      </w:pPr>
      <w:r w:rsidDel="00000000" w:rsidR="00000000" w:rsidRPr="00000000">
        <w:rPr>
          <w:rtl w:val="0"/>
        </w:rPr>
        <w:t xml:space="preserve">EOSC Beyond will leverage existing data and software components that are foundational to the project’s work. These include:</w:t>
      </w:r>
    </w:p>
    <w:p w:rsidR="00000000" w:rsidDel="00000000" w:rsidP="00000000" w:rsidRDefault="00000000" w:rsidRPr="00000000" w14:paraId="000000BD">
      <w:pPr>
        <w:numPr>
          <w:ilvl w:val="0"/>
          <w:numId w:val="16"/>
        </w:numPr>
        <w:ind w:left="720" w:hanging="360"/>
        <w:rPr/>
      </w:pPr>
      <w:r w:rsidDel="00000000" w:rsidR="00000000" w:rsidRPr="00000000">
        <w:rPr>
          <w:rtl w:val="0"/>
        </w:rPr>
        <w:t xml:space="preserve">Existing Data:</w:t>
      </w:r>
    </w:p>
    <w:p w:rsidR="00000000" w:rsidDel="00000000" w:rsidP="00000000" w:rsidRDefault="00000000" w:rsidRPr="00000000" w14:paraId="000000BE">
      <w:pPr>
        <w:numPr>
          <w:ilvl w:val="1"/>
          <w:numId w:val="16"/>
        </w:numPr>
        <w:ind w:left="1440" w:hanging="360"/>
        <w:rPr>
          <w:u w:val="none"/>
        </w:rPr>
      </w:pPr>
      <w:r w:rsidDel="00000000" w:rsidR="00000000" w:rsidRPr="00000000">
        <w:rPr>
          <w:b w:val="1"/>
          <w:rtl w:val="0"/>
        </w:rPr>
        <w:t xml:space="preserve">Climate Data</w:t>
      </w:r>
      <w:r w:rsidDel="00000000" w:rsidR="00000000" w:rsidRPr="00000000">
        <w:rPr>
          <w:rtl w:val="0"/>
        </w:rPr>
        <w:t xml:space="preserve">: Gridded climate datasets from previous projects, particularly those conforming to CMIP standards, which provide a basis for further research and analysis.</w:t>
      </w:r>
      <w:r w:rsidDel="00000000" w:rsidR="00000000" w:rsidRPr="00000000">
        <w:rPr>
          <w:rtl w:val="0"/>
        </w:rPr>
      </w:r>
    </w:p>
    <w:p w:rsidR="00000000" w:rsidDel="00000000" w:rsidP="00000000" w:rsidRDefault="00000000" w:rsidRPr="00000000" w14:paraId="000000BF">
      <w:pPr>
        <w:numPr>
          <w:ilvl w:val="1"/>
          <w:numId w:val="16"/>
        </w:numPr>
        <w:ind w:left="1440" w:hanging="360"/>
        <w:rPr/>
      </w:pPr>
      <w:r w:rsidDel="00000000" w:rsidR="00000000" w:rsidRPr="00000000">
        <w:rPr>
          <w:b w:val="1"/>
          <w:rtl w:val="0"/>
        </w:rPr>
        <w:t xml:space="preserve">Biodiversity Data</w:t>
      </w:r>
      <w:r w:rsidDel="00000000" w:rsidR="00000000" w:rsidRPr="00000000">
        <w:rPr>
          <w:rtl w:val="0"/>
        </w:rPr>
        <w:t xml:space="preserve">: Information about species distribution, population, taxonomy, and ecosystems. Examples include species occurrence data, ecological community data, and biodiversity assessments.</w:t>
      </w:r>
    </w:p>
    <w:p w:rsidR="00000000" w:rsidDel="00000000" w:rsidP="00000000" w:rsidRDefault="00000000" w:rsidRPr="00000000" w14:paraId="000000C0">
      <w:pPr>
        <w:numPr>
          <w:ilvl w:val="1"/>
          <w:numId w:val="16"/>
        </w:numPr>
        <w:ind w:left="1440" w:hanging="360"/>
        <w:rPr/>
      </w:pPr>
      <w:r w:rsidDel="00000000" w:rsidR="00000000" w:rsidRPr="00000000">
        <w:rPr>
          <w:b w:val="1"/>
          <w:rtl w:val="0"/>
        </w:rPr>
        <w:t xml:space="preserve">Geospatial Data</w:t>
      </w:r>
      <w:r w:rsidDel="00000000" w:rsidR="00000000" w:rsidRPr="00000000">
        <w:rPr>
          <w:rtl w:val="0"/>
        </w:rPr>
        <w:t xml:space="preserve">: spatial data that links for example ecological and biodiversity information to geographical locations, or data that enable spatial analysis of social phenomena. </w:t>
      </w:r>
    </w:p>
    <w:p w:rsidR="00000000" w:rsidDel="00000000" w:rsidP="00000000" w:rsidRDefault="00000000" w:rsidRPr="00000000" w14:paraId="000000C1">
      <w:pPr>
        <w:numPr>
          <w:ilvl w:val="1"/>
          <w:numId w:val="16"/>
        </w:numPr>
        <w:ind w:left="1440" w:hanging="360"/>
        <w:rPr/>
      </w:pPr>
      <w:r w:rsidDel="00000000" w:rsidR="00000000" w:rsidRPr="00000000">
        <w:rPr>
          <w:b w:val="1"/>
          <w:rtl w:val="0"/>
        </w:rPr>
        <w:t xml:space="preserve">Genomic and Metagenomic Data</w:t>
      </w:r>
      <w:r w:rsidDel="00000000" w:rsidR="00000000" w:rsidRPr="00000000">
        <w:rPr>
          <w:rtl w:val="0"/>
        </w:rPr>
        <w:t xml:space="preserve">: Data related to species’ genetic sequences and metagenomic analysis for understanding biodiversity at the molecular level. </w:t>
      </w:r>
    </w:p>
    <w:p w:rsidR="00000000" w:rsidDel="00000000" w:rsidP="00000000" w:rsidRDefault="00000000" w:rsidRPr="00000000" w14:paraId="000000C2">
      <w:pPr>
        <w:numPr>
          <w:ilvl w:val="1"/>
          <w:numId w:val="16"/>
        </w:numPr>
        <w:ind w:left="1440" w:hanging="360"/>
        <w:rPr/>
      </w:pPr>
      <w:r w:rsidDel="00000000" w:rsidR="00000000" w:rsidRPr="00000000">
        <w:rPr>
          <w:b w:val="1"/>
          <w:rtl w:val="0"/>
        </w:rPr>
        <w:t xml:space="preserve">Proteomic data</w:t>
      </w:r>
      <w:r w:rsidDel="00000000" w:rsidR="00000000" w:rsidRPr="00000000">
        <w:rPr>
          <w:rtl w:val="0"/>
        </w:rPr>
        <w:t xml:space="preserve">: Data related to protein expression, structures, and functions, including mass spectrometry results and protein-protein interaction studies.</w:t>
      </w:r>
    </w:p>
    <w:p w:rsidR="00000000" w:rsidDel="00000000" w:rsidP="00000000" w:rsidRDefault="00000000" w:rsidRPr="00000000" w14:paraId="000000C3">
      <w:pPr>
        <w:numPr>
          <w:ilvl w:val="1"/>
          <w:numId w:val="16"/>
        </w:numPr>
        <w:ind w:left="1440" w:hanging="360"/>
        <w:rPr/>
      </w:pPr>
      <w:r w:rsidDel="00000000" w:rsidR="00000000" w:rsidRPr="00000000">
        <w:rPr>
          <w:b w:val="1"/>
          <w:rtl w:val="0"/>
        </w:rPr>
        <w:t xml:space="preserve">Molecular Biology Data:</w:t>
      </w:r>
      <w:r w:rsidDel="00000000" w:rsidR="00000000" w:rsidRPr="00000000">
        <w:rPr>
          <w:b w:val="1"/>
          <w:sz w:val="26"/>
          <w:szCs w:val="26"/>
          <w:rtl w:val="0"/>
        </w:rPr>
        <w:t xml:space="preserve"> </w:t>
      </w:r>
      <w:r w:rsidDel="00000000" w:rsidR="00000000" w:rsidRPr="00000000">
        <w:rPr>
          <w:rtl w:val="0"/>
        </w:rPr>
        <w:t xml:space="preserve">Datasets from molecular and cellular biology experiments, including gene expression profiles, molecular signaling pathways, and regulatory networks</w:t>
      </w:r>
    </w:p>
    <w:p w:rsidR="00000000" w:rsidDel="00000000" w:rsidP="00000000" w:rsidRDefault="00000000" w:rsidRPr="00000000" w14:paraId="000000C4">
      <w:pPr>
        <w:numPr>
          <w:ilvl w:val="1"/>
          <w:numId w:val="16"/>
        </w:numPr>
        <w:ind w:left="1440" w:hanging="360"/>
        <w:rPr>
          <w:u w:val="none"/>
        </w:rPr>
      </w:pPr>
      <w:r w:rsidDel="00000000" w:rsidR="00000000" w:rsidRPr="00000000">
        <w:rPr>
          <w:b w:val="1"/>
          <w:rtl w:val="0"/>
        </w:rPr>
        <w:t xml:space="preserve">Biotechnological and life sciences data: </w:t>
      </w:r>
      <w:r w:rsidDel="00000000" w:rsidR="00000000" w:rsidRPr="00000000">
        <w:rPr>
          <w:rtl w:val="0"/>
        </w:rPr>
        <w:t xml:space="preserve">Data from computational models and simulations of biological systems, including systems biology models, metabolic pathways, and protein folding simulations</w:t>
      </w:r>
      <w:r w:rsidDel="00000000" w:rsidR="00000000" w:rsidRPr="00000000">
        <w:rPr>
          <w:rtl w:val="0"/>
        </w:rPr>
      </w:r>
    </w:p>
    <w:p w:rsidR="00000000" w:rsidDel="00000000" w:rsidP="00000000" w:rsidRDefault="00000000" w:rsidRPr="00000000" w14:paraId="000000C5">
      <w:pPr>
        <w:numPr>
          <w:ilvl w:val="1"/>
          <w:numId w:val="16"/>
        </w:numPr>
        <w:ind w:left="1440" w:hanging="360"/>
        <w:rPr/>
      </w:pPr>
      <w:r w:rsidDel="00000000" w:rsidR="00000000" w:rsidRPr="00000000">
        <w:rPr>
          <w:b w:val="1"/>
          <w:rtl w:val="0"/>
        </w:rPr>
        <w:t xml:space="preserve">Remote Sensing Data</w:t>
      </w:r>
      <w:r w:rsidDel="00000000" w:rsidR="00000000" w:rsidRPr="00000000">
        <w:rPr>
          <w:rtl w:val="0"/>
        </w:rPr>
        <w:t xml:space="preserve">: Satellite and aerial imagery are collected to monitor land use, habitat changes, and environmental phenomena. </w:t>
      </w:r>
    </w:p>
    <w:p w:rsidR="00000000" w:rsidDel="00000000" w:rsidP="00000000" w:rsidRDefault="00000000" w:rsidRPr="00000000" w14:paraId="000000C6">
      <w:pPr>
        <w:numPr>
          <w:ilvl w:val="1"/>
          <w:numId w:val="16"/>
        </w:numPr>
        <w:ind w:left="1440" w:hanging="360"/>
        <w:rPr/>
      </w:pPr>
      <w:r w:rsidDel="00000000" w:rsidR="00000000" w:rsidRPr="00000000">
        <w:rPr>
          <w:b w:val="1"/>
          <w:rtl w:val="0"/>
        </w:rPr>
        <w:t xml:space="preserve">Survey Data</w:t>
      </w:r>
      <w:r w:rsidDel="00000000" w:rsidR="00000000" w:rsidRPr="00000000">
        <w:rPr>
          <w:rtl w:val="0"/>
        </w:rPr>
        <w:t xml:space="preserve">: Large-scale datasets from national or international social surveys. These datasets typically include responses to structured questionnaires covering areas such as demographics, social behavior, attitudes, and opinions.</w:t>
      </w:r>
    </w:p>
    <w:p w:rsidR="00000000" w:rsidDel="00000000" w:rsidP="00000000" w:rsidRDefault="00000000" w:rsidRPr="00000000" w14:paraId="000000C7">
      <w:pPr>
        <w:numPr>
          <w:ilvl w:val="1"/>
          <w:numId w:val="16"/>
        </w:numPr>
        <w:ind w:left="1440" w:hanging="360"/>
        <w:rPr/>
      </w:pPr>
      <w:r w:rsidDel="00000000" w:rsidR="00000000" w:rsidRPr="00000000">
        <w:rPr>
          <w:b w:val="1"/>
          <w:rtl w:val="0"/>
        </w:rPr>
        <w:t xml:space="preserve">Historical Data</w:t>
      </w:r>
      <w:r w:rsidDel="00000000" w:rsidR="00000000" w:rsidRPr="00000000">
        <w:rPr>
          <w:rtl w:val="0"/>
        </w:rPr>
        <w:t xml:space="preserve">: Data sets covering past social, economic, or demographic trends. This can include archived survey data or reconstructed datasets from older censuses or historical research projects.</w:t>
      </w:r>
    </w:p>
    <w:p w:rsidR="00000000" w:rsidDel="00000000" w:rsidP="00000000" w:rsidRDefault="00000000" w:rsidRPr="00000000" w14:paraId="000000C8">
      <w:pPr>
        <w:numPr>
          <w:ilvl w:val="1"/>
          <w:numId w:val="16"/>
        </w:numPr>
        <w:ind w:left="1440" w:hanging="360"/>
        <w:rPr/>
      </w:pPr>
      <w:r w:rsidDel="00000000" w:rsidR="00000000" w:rsidRPr="00000000">
        <w:rPr>
          <w:b w:val="1"/>
          <w:rtl w:val="0"/>
        </w:rPr>
        <w:t xml:space="preserve">Microdata</w:t>
      </w:r>
      <w:r w:rsidDel="00000000" w:rsidR="00000000" w:rsidRPr="00000000">
        <w:rPr>
          <w:rtl w:val="0"/>
        </w:rPr>
        <w:t xml:space="preserve">: Anonymized datasets that provide individual-level data, often derived from surveys, censuses, or administrative records. These datasets are used for in-depth analysis of individual or household characteristics.</w:t>
      </w:r>
    </w:p>
    <w:p w:rsidR="00000000" w:rsidDel="00000000" w:rsidP="00000000" w:rsidRDefault="00000000" w:rsidRPr="00000000" w14:paraId="000000C9">
      <w:pPr>
        <w:numPr>
          <w:ilvl w:val="1"/>
          <w:numId w:val="16"/>
        </w:numPr>
        <w:ind w:left="1440" w:hanging="360"/>
        <w:rPr/>
      </w:pPr>
      <w:r w:rsidDel="00000000" w:rsidR="00000000" w:rsidRPr="00000000">
        <w:rPr>
          <w:b w:val="1"/>
          <w:rtl w:val="0"/>
        </w:rPr>
        <w:t xml:space="preserve">Cross-National Comparative Data</w:t>
      </w:r>
      <w:r w:rsidDel="00000000" w:rsidR="00000000" w:rsidRPr="00000000">
        <w:rPr>
          <w:rtl w:val="0"/>
        </w:rPr>
        <w:t xml:space="preserve">: Harmonised datasets from multiple countries, allowing for cross-national comparisons of social phenomena like employment, income distribution, public opinion, or health outcomes. Examples include data from international surveys like the </w:t>
      </w:r>
      <w:r w:rsidDel="00000000" w:rsidR="00000000" w:rsidRPr="00000000">
        <w:rPr>
          <w:b w:val="1"/>
          <w:rtl w:val="0"/>
        </w:rPr>
        <w:t xml:space="preserve">European Social Survey (ESS)</w:t>
      </w:r>
      <w:r w:rsidDel="00000000" w:rsidR="00000000" w:rsidRPr="00000000">
        <w:rPr>
          <w:rtl w:val="0"/>
        </w:rPr>
        <w:t xml:space="preserve"> and </w:t>
      </w:r>
      <w:r w:rsidDel="00000000" w:rsidR="00000000" w:rsidRPr="00000000">
        <w:rPr>
          <w:b w:val="1"/>
          <w:rtl w:val="0"/>
        </w:rPr>
        <w:t xml:space="preserve">Eurobarometer</w:t>
      </w:r>
      <w:r w:rsidDel="00000000" w:rsidR="00000000" w:rsidRPr="00000000">
        <w:rPr>
          <w:rtl w:val="0"/>
        </w:rPr>
        <w:t xml:space="preserve">.</w:t>
      </w:r>
    </w:p>
    <w:p w:rsidR="00000000" w:rsidDel="00000000" w:rsidP="00000000" w:rsidRDefault="00000000" w:rsidRPr="00000000" w14:paraId="000000CA">
      <w:pPr>
        <w:numPr>
          <w:ilvl w:val="1"/>
          <w:numId w:val="16"/>
        </w:numPr>
        <w:ind w:left="1440" w:hanging="360"/>
        <w:rPr/>
      </w:pPr>
      <w:r w:rsidDel="00000000" w:rsidR="00000000" w:rsidRPr="00000000">
        <w:rPr>
          <w:b w:val="1"/>
          <w:rtl w:val="0"/>
        </w:rPr>
        <w:t xml:space="preserve">Food Composition Data</w:t>
      </w:r>
      <w:r w:rsidDel="00000000" w:rsidR="00000000" w:rsidRPr="00000000">
        <w:rPr>
          <w:rtl w:val="0"/>
        </w:rPr>
        <w:t xml:space="preserve">: like nutrient profiles and bioactive compounds.</w:t>
      </w:r>
    </w:p>
    <w:p w:rsidR="00000000" w:rsidDel="00000000" w:rsidP="00000000" w:rsidRDefault="00000000" w:rsidRPr="00000000" w14:paraId="000000CB">
      <w:pPr>
        <w:numPr>
          <w:ilvl w:val="1"/>
          <w:numId w:val="16"/>
        </w:numPr>
        <w:ind w:left="1440" w:hanging="360"/>
        <w:rPr>
          <w:u w:val="none"/>
        </w:rPr>
      </w:pPr>
      <w:r w:rsidDel="00000000" w:rsidR="00000000" w:rsidRPr="00000000">
        <w:rPr>
          <w:b w:val="1"/>
          <w:rtl w:val="0"/>
        </w:rPr>
        <w:t xml:space="preserve">Food Safety Data</w:t>
      </w:r>
      <w:r w:rsidDel="00000000" w:rsidR="00000000" w:rsidRPr="00000000">
        <w:rPr>
          <w:rtl w:val="0"/>
        </w:rPr>
        <w:t xml:space="preserve">: </w:t>
      </w:r>
      <w:r w:rsidDel="00000000" w:rsidR="00000000" w:rsidRPr="00000000">
        <w:rPr>
          <w:b w:val="1"/>
          <w:rtl w:val="0"/>
        </w:rPr>
        <w:t xml:space="preserve">Contaminants Data</w:t>
      </w:r>
      <w:r w:rsidDel="00000000" w:rsidR="00000000" w:rsidRPr="00000000">
        <w:rPr>
          <w:rtl w:val="0"/>
        </w:rPr>
        <w:t xml:space="preserve">, Data on the presence of chemical contaminants (e.g., pesticides, heavy metals, mycotoxins), microbial contaminants (e.g., pathogens), and allergens in food products; </w:t>
      </w:r>
      <w:r w:rsidDel="00000000" w:rsidR="00000000" w:rsidRPr="00000000">
        <w:rPr>
          <w:b w:val="1"/>
          <w:rtl w:val="0"/>
        </w:rPr>
        <w:t xml:space="preserve">Residue Analysis</w:t>
      </w:r>
      <w:r w:rsidDel="00000000" w:rsidR="00000000" w:rsidRPr="00000000">
        <w:rPr>
          <w:rtl w:val="0"/>
        </w:rPr>
        <w:t xml:space="preserve">: Data on residues from veterinary drugs, food contact materials, and other chemicals that may be found in food.</w:t>
      </w:r>
      <w:r w:rsidDel="00000000" w:rsidR="00000000" w:rsidRPr="00000000">
        <w:rPr>
          <w:rtl w:val="0"/>
        </w:rPr>
      </w:r>
    </w:p>
    <w:p w:rsidR="00000000" w:rsidDel="00000000" w:rsidP="00000000" w:rsidRDefault="00000000" w:rsidRPr="00000000" w14:paraId="000000CC">
      <w:pPr>
        <w:numPr>
          <w:ilvl w:val="1"/>
          <w:numId w:val="16"/>
        </w:numPr>
        <w:ind w:left="1440" w:hanging="360"/>
        <w:rPr>
          <w:u w:val="none"/>
        </w:rPr>
      </w:pPr>
      <w:r w:rsidDel="00000000" w:rsidR="00000000" w:rsidRPr="00000000">
        <w:rPr>
          <w:b w:val="1"/>
          <w:rtl w:val="0"/>
        </w:rPr>
        <w:t xml:space="preserve">Traceability and Provenance Data </w:t>
      </w:r>
      <w:r w:rsidDel="00000000" w:rsidR="00000000" w:rsidRPr="00000000">
        <w:rPr>
          <w:rtl w:val="0"/>
        </w:rPr>
        <w:t xml:space="preserve">and other kinds of data coming from the </w:t>
      </w:r>
      <w:r w:rsidDel="00000000" w:rsidR="00000000" w:rsidRPr="00000000">
        <w:rPr>
          <w:b w:val="1"/>
          <w:rtl w:val="0"/>
        </w:rPr>
        <w:t xml:space="preserve">METROFOOD-RI: </w:t>
      </w:r>
      <w:r w:rsidDel="00000000" w:rsidR="00000000" w:rsidRPr="00000000">
        <w:rPr>
          <w:rtl w:val="0"/>
        </w:rPr>
        <w:t xml:space="preserve">Data tracking the origin and movement of food products across the supply chain, ensuring authenticity and compliance with safety regulations.</w:t>
      </w:r>
      <w:r w:rsidDel="00000000" w:rsidR="00000000" w:rsidRPr="00000000">
        <w:rPr>
          <w:rtl w:val="0"/>
        </w:rPr>
      </w:r>
    </w:p>
    <w:p w:rsidR="00000000" w:rsidDel="00000000" w:rsidP="00000000" w:rsidRDefault="00000000" w:rsidRPr="00000000" w14:paraId="000000CD">
      <w:pPr>
        <w:numPr>
          <w:ilvl w:val="1"/>
          <w:numId w:val="16"/>
        </w:numPr>
        <w:ind w:left="1440" w:hanging="360"/>
        <w:rPr>
          <w:u w:val="none"/>
        </w:rPr>
      </w:pPr>
      <w:r w:rsidDel="00000000" w:rsidR="00000000" w:rsidRPr="00000000">
        <w:rPr>
          <w:b w:val="1"/>
          <w:rtl w:val="0"/>
        </w:rPr>
        <w:t xml:space="preserve">Metadata Repositories</w:t>
      </w:r>
      <w:r w:rsidDel="00000000" w:rsidR="00000000" w:rsidRPr="00000000">
        <w:rPr>
          <w:rtl w:val="0"/>
        </w:rPr>
        <w:t xml:space="preserve">: Established metadata repositories such as CESSDA Data Catalogue or LifeWatch ERIC Metadata Catalogue, which will serve as a reference for ensuring that new data generated by EOSC Beyond is discoverable and interoperable.</w:t>
      </w:r>
      <w:r w:rsidDel="00000000" w:rsidR="00000000" w:rsidRPr="00000000">
        <w:rPr>
          <w:rtl w:val="0"/>
        </w:rPr>
      </w:r>
    </w:p>
    <w:p w:rsidR="00000000" w:rsidDel="00000000" w:rsidP="00000000" w:rsidRDefault="00000000" w:rsidRPr="00000000" w14:paraId="000000CE">
      <w:pPr>
        <w:numPr>
          <w:ilvl w:val="0"/>
          <w:numId w:val="16"/>
        </w:numPr>
        <w:ind w:left="720" w:hanging="360"/>
        <w:rPr/>
      </w:pPr>
      <w:r w:rsidDel="00000000" w:rsidR="00000000" w:rsidRPr="00000000">
        <w:rPr>
          <w:rtl w:val="0"/>
        </w:rPr>
        <w:t xml:space="preserve">Existing Software:</w:t>
      </w:r>
    </w:p>
    <w:p w:rsidR="00000000" w:rsidDel="00000000" w:rsidP="00000000" w:rsidRDefault="00000000" w:rsidRPr="00000000" w14:paraId="000000CF">
      <w:pPr>
        <w:numPr>
          <w:ilvl w:val="1"/>
          <w:numId w:val="16"/>
        </w:numPr>
        <w:ind w:left="1440" w:hanging="360"/>
        <w:rPr>
          <w:u w:val="none"/>
        </w:rPr>
      </w:pPr>
      <w:r w:rsidDel="00000000" w:rsidR="00000000" w:rsidRPr="00000000">
        <w:rPr>
          <w:b w:val="1"/>
          <w:rtl w:val="0"/>
        </w:rPr>
        <w:t xml:space="preserve">Analysis Tools</w:t>
      </w:r>
      <w:r w:rsidDel="00000000" w:rsidR="00000000" w:rsidRPr="00000000">
        <w:rPr>
          <w:rtl w:val="0"/>
        </w:rPr>
        <w:t xml:space="preserve">: Established software tools: Jupyter Notebooks and Python scripts used for climate data analysis and visualisation, web services, F-UJI API for findability assessment of the content.</w:t>
      </w:r>
      <w:r w:rsidDel="00000000" w:rsidR="00000000" w:rsidRPr="00000000">
        <w:rPr>
          <w:rtl w:val="0"/>
        </w:rPr>
      </w:r>
    </w:p>
    <w:p w:rsidR="00000000" w:rsidDel="00000000" w:rsidP="00000000" w:rsidRDefault="00000000" w:rsidRPr="00000000" w14:paraId="000000D0">
      <w:pPr>
        <w:numPr>
          <w:ilvl w:val="1"/>
          <w:numId w:val="16"/>
        </w:numPr>
        <w:spacing w:after="200" w:lineRule="auto"/>
        <w:ind w:left="1440" w:hanging="360"/>
        <w:rPr>
          <w:u w:val="none"/>
        </w:rPr>
      </w:pPr>
      <w:r w:rsidDel="00000000" w:rsidR="00000000" w:rsidRPr="00000000">
        <w:rPr>
          <w:b w:val="1"/>
          <w:rtl w:val="0"/>
        </w:rPr>
        <w:t xml:space="preserve">Data Management Platforms</w:t>
      </w:r>
      <w:r w:rsidDel="00000000" w:rsidR="00000000" w:rsidRPr="00000000">
        <w:rPr>
          <w:rtl w:val="0"/>
        </w:rPr>
        <w:t xml:space="preserve">: Platforms like the ESGF (Earth System Grid Federation) and existing open-source repositories (e.g., GitHub) where pre-existing code and workflows are maintained and continuously improved.</w:t>
      </w:r>
      <w:r w:rsidDel="00000000" w:rsidR="00000000" w:rsidRPr="00000000">
        <w:rPr>
          <w:rtl w:val="0"/>
        </w:rPr>
      </w:r>
    </w:p>
    <w:p w:rsidR="00000000" w:rsidDel="00000000" w:rsidP="00000000" w:rsidRDefault="00000000" w:rsidRPr="00000000" w14:paraId="000000D1">
      <w:pPr>
        <w:numPr>
          <w:ilvl w:val="1"/>
          <w:numId w:val="16"/>
        </w:numPr>
        <w:spacing w:after="200" w:lineRule="auto"/>
        <w:ind w:left="1440" w:hanging="360"/>
        <w:rPr>
          <w:u w:val="none"/>
        </w:rPr>
      </w:pPr>
      <w:r w:rsidDel="00000000" w:rsidR="00000000" w:rsidRPr="00000000">
        <w:rPr>
          <w:b w:val="1"/>
          <w:rtl w:val="0"/>
        </w:rPr>
        <w:t xml:space="preserve">Catalogues and marketplaces: </w:t>
      </w:r>
      <w:r w:rsidDel="00000000" w:rsidR="00000000" w:rsidRPr="00000000">
        <w:rPr>
          <w:rtl w:val="0"/>
        </w:rPr>
        <w:t xml:space="preserve">Platform offering access to a wide range of research data, services, and tools. Researchers can discover, access, and share data, and also contribute their own resources.</w:t>
      </w:r>
      <w:r w:rsidDel="00000000" w:rsidR="00000000" w:rsidRPr="00000000">
        <w:rPr>
          <w:rtl w:val="0"/>
        </w:rPr>
      </w:r>
    </w:p>
    <w:p w:rsidR="00000000" w:rsidDel="00000000" w:rsidP="00000000" w:rsidRDefault="00000000" w:rsidRPr="00000000" w14:paraId="000000D2">
      <w:pPr>
        <w:numPr>
          <w:ilvl w:val="1"/>
          <w:numId w:val="16"/>
        </w:numPr>
        <w:spacing w:after="200" w:lineRule="auto"/>
        <w:ind w:left="1440" w:hanging="360"/>
        <w:rPr>
          <w:u w:val="none"/>
        </w:rPr>
      </w:pPr>
      <w:r w:rsidDel="00000000" w:rsidR="00000000" w:rsidRPr="00000000">
        <w:rPr>
          <w:b w:val="1"/>
          <w:rtl w:val="0"/>
        </w:rPr>
        <w:t xml:space="preserve">Core Services:</w:t>
      </w:r>
      <w:r w:rsidDel="00000000" w:rsidR="00000000" w:rsidRPr="00000000">
        <w:rPr>
          <w:rFonts w:ascii="Roboto" w:cs="Roboto" w:eastAsia="Roboto" w:hAnsi="Roboto"/>
          <w:b w:val="1"/>
          <w:sz w:val="26"/>
          <w:szCs w:val="26"/>
          <w:rtl w:val="0"/>
        </w:rPr>
        <w:t xml:space="preserve"> </w:t>
      </w:r>
      <w:r w:rsidDel="00000000" w:rsidR="00000000" w:rsidRPr="00000000">
        <w:rPr>
          <w:rtl w:val="0"/>
        </w:rPr>
        <w:t xml:space="preserve">a set of foundational services enabling the integration and interoperability of diverse research resources in the EOSC ecosystem. It includes authentication, authorisation, persistent identifiers, and monitoring tools.</w:t>
      </w:r>
      <w:r w:rsidDel="00000000" w:rsidR="00000000" w:rsidRPr="00000000">
        <w:rPr>
          <w:rtl w:val="0"/>
        </w:rPr>
      </w:r>
    </w:p>
    <w:p w:rsidR="00000000" w:rsidDel="00000000" w:rsidP="00000000" w:rsidRDefault="00000000" w:rsidRPr="00000000" w14:paraId="000000D3">
      <w:pPr>
        <w:numPr>
          <w:ilvl w:val="1"/>
          <w:numId w:val="16"/>
        </w:numPr>
        <w:spacing w:after="200" w:lineRule="auto"/>
        <w:ind w:left="1440" w:hanging="360"/>
        <w:rPr>
          <w:u w:val="none"/>
        </w:rPr>
      </w:pPr>
      <w:r w:rsidDel="00000000" w:rsidR="00000000" w:rsidRPr="00000000">
        <w:rPr>
          <w:b w:val="1"/>
          <w:rtl w:val="0"/>
        </w:rPr>
        <w:t xml:space="preserve">HelpDesk</w:t>
      </w:r>
      <w:r w:rsidDel="00000000" w:rsidR="00000000" w:rsidRPr="00000000">
        <w:rPr>
          <w:rtl w:val="0"/>
        </w:rPr>
        <w:t xml:space="preserve">: a centralised support service offering help to users navigating EOSC resources. It provides technical assistance, guidance on using services, and support for onboarding new resources.</w:t>
      </w:r>
      <w:r w:rsidDel="00000000" w:rsidR="00000000" w:rsidRPr="00000000">
        <w:rPr>
          <w:rtl w:val="0"/>
        </w:rPr>
      </w:r>
    </w:p>
    <w:p w:rsidR="00000000" w:rsidDel="00000000" w:rsidP="00000000" w:rsidRDefault="00000000" w:rsidRPr="00000000" w14:paraId="000000D4">
      <w:pPr>
        <w:numPr>
          <w:ilvl w:val="1"/>
          <w:numId w:val="16"/>
        </w:numPr>
        <w:spacing w:after="200" w:lineRule="auto"/>
        <w:ind w:left="1440" w:hanging="360"/>
        <w:rPr>
          <w:u w:val="none"/>
        </w:rPr>
      </w:pPr>
      <w:r w:rsidDel="00000000" w:rsidR="00000000" w:rsidRPr="00000000">
        <w:rPr>
          <w:b w:val="1"/>
          <w:rtl w:val="0"/>
        </w:rPr>
        <w:t xml:space="preserve">Other services (software)</w:t>
      </w:r>
      <w:r w:rsidDel="00000000" w:rsidR="00000000" w:rsidRPr="00000000">
        <w:rPr>
          <w:rtl w:val="0"/>
        </w:rPr>
        <w:t xml:space="preserve">  like platforms offering training modules and resources aimed at improving researchers' skills in open science practices and data management. EOSC Beyond is not responsible for external data/software but will rely on them as a foundation.</w:t>
      </w:r>
      <w:r w:rsidDel="00000000" w:rsidR="00000000" w:rsidRPr="00000000">
        <w:rPr>
          <w:rtl w:val="0"/>
        </w:rPr>
      </w:r>
    </w:p>
    <w:p w:rsidR="00000000" w:rsidDel="00000000" w:rsidP="00000000" w:rsidRDefault="00000000" w:rsidRPr="00000000" w14:paraId="000000D5">
      <w:pPr>
        <w:spacing w:after="200" w:lineRule="auto"/>
        <w:ind w:left="0" w:firstLine="0"/>
        <w:rPr/>
      </w:pPr>
      <w:r w:rsidDel="00000000" w:rsidR="00000000" w:rsidRPr="00000000">
        <w:rPr>
          <w:rtl w:val="0"/>
        </w:rPr>
        <w:t xml:space="preserve"> Individual Data Management Plans (DMPs) are maintained by service owners for these existing datasets and software, ensuring they are used appropriately within the project’s scope.</w:t>
      </w:r>
    </w:p>
    <w:p w:rsidR="00000000" w:rsidDel="00000000" w:rsidP="00000000" w:rsidRDefault="00000000" w:rsidRPr="00000000" w14:paraId="000000D6">
      <w:pPr>
        <w:spacing w:after="200" w:lineRule="auto"/>
        <w:rPr/>
      </w:pPr>
      <w:r w:rsidDel="00000000" w:rsidR="00000000" w:rsidRPr="00000000">
        <w:rPr>
          <w:rtl w:val="0"/>
        </w:rPr>
        <w:t xml:space="preserve">Newly Generated Project Outputs</w:t>
      </w:r>
    </w:p>
    <w:p w:rsidR="00000000" w:rsidDel="00000000" w:rsidP="00000000" w:rsidRDefault="00000000" w:rsidRPr="00000000" w14:paraId="000000D7">
      <w:pPr>
        <w:rPr/>
      </w:pPr>
      <w:r w:rsidDel="00000000" w:rsidR="00000000" w:rsidRPr="00000000">
        <w:rPr>
          <w:rtl w:val="0"/>
        </w:rPr>
        <w:t xml:space="preserve">The project will generate a wide range of new data and software outputs, which will be carefully managed and documented to ensure they adhere to FAIR principles. These outputs include:</w:t>
      </w:r>
    </w:p>
    <w:p w:rsidR="00000000" w:rsidDel="00000000" w:rsidP="00000000" w:rsidRDefault="00000000" w:rsidRPr="00000000" w14:paraId="000000D8">
      <w:pPr>
        <w:numPr>
          <w:ilvl w:val="0"/>
          <w:numId w:val="26"/>
        </w:numPr>
        <w:ind w:left="720" w:hanging="360"/>
        <w:rPr/>
      </w:pPr>
      <w:r w:rsidDel="00000000" w:rsidR="00000000" w:rsidRPr="00000000">
        <w:rPr>
          <w:rtl w:val="0"/>
        </w:rPr>
        <w:t xml:space="preserve">Newly Generated Data:</w:t>
      </w:r>
    </w:p>
    <w:p w:rsidR="00000000" w:rsidDel="00000000" w:rsidP="00000000" w:rsidRDefault="00000000" w:rsidRPr="00000000" w14:paraId="000000D9">
      <w:pPr>
        <w:numPr>
          <w:ilvl w:val="1"/>
          <w:numId w:val="26"/>
        </w:numPr>
        <w:ind w:left="1440" w:hanging="360"/>
        <w:rPr>
          <w:u w:val="none"/>
        </w:rPr>
      </w:pPr>
      <w:r w:rsidDel="00000000" w:rsidR="00000000" w:rsidRPr="00000000">
        <w:rPr>
          <w:b w:val="1"/>
          <w:rtl w:val="0"/>
        </w:rPr>
        <w:t xml:space="preserve">Research Data</w:t>
      </w:r>
      <w:r w:rsidDel="00000000" w:rsidR="00000000" w:rsidRPr="00000000">
        <w:rPr>
          <w:rtl w:val="0"/>
        </w:rPr>
        <w:t xml:space="preserve">: This includes newly collected experimental data, survey results, and other forms of primary data specific to the research objectives of EOSC Beyond.</w:t>
      </w:r>
      <w:r w:rsidDel="00000000" w:rsidR="00000000" w:rsidRPr="00000000">
        <w:rPr>
          <w:rtl w:val="0"/>
        </w:rPr>
      </w:r>
    </w:p>
    <w:p w:rsidR="00000000" w:rsidDel="00000000" w:rsidP="00000000" w:rsidRDefault="00000000" w:rsidRPr="00000000" w14:paraId="000000DA">
      <w:pPr>
        <w:numPr>
          <w:ilvl w:val="1"/>
          <w:numId w:val="26"/>
        </w:numPr>
        <w:ind w:left="1440" w:hanging="360"/>
        <w:rPr>
          <w:u w:val="none"/>
        </w:rPr>
      </w:pPr>
      <w:r w:rsidDel="00000000" w:rsidR="00000000" w:rsidRPr="00000000">
        <w:rPr>
          <w:b w:val="1"/>
          <w:rtl w:val="0"/>
        </w:rPr>
        <w:t xml:space="preserve">Knowledge Graph Data</w:t>
      </w:r>
      <w:r w:rsidDel="00000000" w:rsidR="00000000" w:rsidRPr="00000000">
        <w:rPr>
          <w:rtl w:val="0"/>
        </w:rPr>
        <w:t xml:space="preserve">: Generated as part of the project’s effort to interlink datasets and metadata, facilitating enhanced search and discovery functionalities within the EOSC ecosystem.</w:t>
      </w:r>
      <w:r w:rsidDel="00000000" w:rsidR="00000000" w:rsidRPr="00000000">
        <w:rPr>
          <w:rtl w:val="0"/>
        </w:rPr>
      </w:r>
    </w:p>
    <w:p w:rsidR="00000000" w:rsidDel="00000000" w:rsidP="00000000" w:rsidRDefault="00000000" w:rsidRPr="00000000" w14:paraId="000000DB">
      <w:pPr>
        <w:numPr>
          <w:ilvl w:val="1"/>
          <w:numId w:val="26"/>
        </w:numPr>
        <w:ind w:left="1440" w:hanging="360"/>
        <w:rPr>
          <w:u w:val="none"/>
        </w:rPr>
      </w:pPr>
      <w:r w:rsidDel="00000000" w:rsidR="00000000" w:rsidRPr="00000000">
        <w:rPr>
          <w:b w:val="1"/>
          <w:rtl w:val="0"/>
        </w:rPr>
        <w:t xml:space="preserve">Service-Specific Datasets</w:t>
      </w:r>
      <w:r w:rsidDel="00000000" w:rsidR="00000000" w:rsidRPr="00000000">
        <w:rPr>
          <w:rtl w:val="0"/>
        </w:rPr>
        <w:t xml:space="preserve">: Data produced by specific services within the EOSC Beyond project, which will be catalogued and stored following best practices in data management.</w:t>
      </w:r>
      <w:r w:rsidDel="00000000" w:rsidR="00000000" w:rsidRPr="00000000">
        <w:rPr>
          <w:rtl w:val="0"/>
        </w:rPr>
      </w:r>
    </w:p>
    <w:p w:rsidR="00000000" w:rsidDel="00000000" w:rsidP="00000000" w:rsidRDefault="00000000" w:rsidRPr="00000000" w14:paraId="000000DC">
      <w:pPr>
        <w:numPr>
          <w:ilvl w:val="0"/>
          <w:numId w:val="26"/>
        </w:numPr>
        <w:ind w:left="720" w:hanging="360"/>
        <w:rPr/>
      </w:pPr>
      <w:r w:rsidDel="00000000" w:rsidR="00000000" w:rsidRPr="00000000">
        <w:rPr>
          <w:rtl w:val="0"/>
        </w:rPr>
        <w:t xml:space="preserve">Newly Developed Software:</w:t>
      </w:r>
    </w:p>
    <w:p w:rsidR="00000000" w:rsidDel="00000000" w:rsidP="00000000" w:rsidRDefault="00000000" w:rsidRPr="00000000" w14:paraId="000000DD">
      <w:pPr>
        <w:numPr>
          <w:ilvl w:val="1"/>
          <w:numId w:val="26"/>
        </w:numPr>
        <w:ind w:left="1440" w:hanging="360"/>
        <w:rPr>
          <w:u w:val="none"/>
        </w:rPr>
      </w:pPr>
      <w:r w:rsidDel="00000000" w:rsidR="00000000" w:rsidRPr="00000000">
        <w:rPr>
          <w:b w:val="1"/>
          <w:rtl w:val="0"/>
        </w:rPr>
        <w:t xml:space="preserve">Custom Tools</w:t>
      </w:r>
      <w:r w:rsidDel="00000000" w:rsidR="00000000" w:rsidRPr="00000000">
        <w:rPr>
          <w:rtl w:val="0"/>
        </w:rPr>
        <w:t xml:space="preserve">: Software specifically developed during the project to address unique research needs, including enhanced versions of existing tools or entirely new applications.</w:t>
      </w:r>
      <w:r w:rsidDel="00000000" w:rsidR="00000000" w:rsidRPr="00000000">
        <w:rPr>
          <w:rtl w:val="0"/>
        </w:rPr>
      </w:r>
    </w:p>
    <w:p w:rsidR="00000000" w:rsidDel="00000000" w:rsidP="00000000" w:rsidRDefault="00000000" w:rsidRPr="00000000" w14:paraId="000000DE">
      <w:pPr>
        <w:numPr>
          <w:ilvl w:val="1"/>
          <w:numId w:val="26"/>
        </w:numPr>
        <w:ind w:left="1440" w:hanging="360"/>
        <w:rPr>
          <w:u w:val="none"/>
        </w:rPr>
      </w:pPr>
      <w:r w:rsidDel="00000000" w:rsidR="00000000" w:rsidRPr="00000000">
        <w:rPr>
          <w:b w:val="1"/>
          <w:rtl w:val="0"/>
        </w:rPr>
        <w:t xml:space="preserve">Workflows and Scripts</w:t>
      </w:r>
      <w:r w:rsidDel="00000000" w:rsidR="00000000" w:rsidRPr="00000000">
        <w:rPr>
          <w:rtl w:val="0"/>
        </w:rPr>
        <w:t xml:space="preserve">: New workflows, including those for data processing, analysis, and visualization, particularly in Python and other relevant programming languages. These will be documented and shared through platforms like GitHub to ensure reusability.</w:t>
      </w:r>
      <w:r w:rsidDel="00000000" w:rsidR="00000000" w:rsidRPr="00000000">
        <w:rPr>
          <w:rtl w:val="0"/>
        </w:rPr>
      </w:r>
    </w:p>
    <w:p w:rsidR="00000000" w:rsidDel="00000000" w:rsidP="00000000" w:rsidRDefault="00000000" w:rsidRPr="00000000" w14:paraId="000000DF">
      <w:pPr>
        <w:numPr>
          <w:ilvl w:val="1"/>
          <w:numId w:val="26"/>
        </w:numPr>
        <w:spacing w:after="200" w:lineRule="auto"/>
        <w:ind w:left="1440" w:hanging="360"/>
        <w:rPr>
          <w:u w:val="none"/>
        </w:rPr>
      </w:pPr>
      <w:r w:rsidDel="00000000" w:rsidR="00000000" w:rsidRPr="00000000">
        <w:rPr>
          <w:b w:val="1"/>
          <w:rtl w:val="0"/>
        </w:rPr>
        <w:t xml:space="preserve">API Integrations, Connectors</w:t>
      </w:r>
      <w:r w:rsidDel="00000000" w:rsidR="00000000" w:rsidRPr="00000000">
        <w:rPr>
          <w:rtl w:val="0"/>
        </w:rPr>
        <w:t xml:space="preserve">: APIs developed to enhance interoperability between datasets and services, conforming to international standards to facilitate integration within the broader EOSC infrastructure.</w:t>
      </w:r>
      <w:r w:rsidDel="00000000" w:rsidR="00000000" w:rsidRPr="00000000">
        <w:rPr>
          <w:rtl w:val="0"/>
        </w:rPr>
      </w:r>
    </w:p>
    <w:p w:rsidR="00000000" w:rsidDel="00000000" w:rsidP="00000000" w:rsidRDefault="00000000" w:rsidRPr="00000000" w14:paraId="000000E0">
      <w:pPr>
        <w:numPr>
          <w:ilvl w:val="0"/>
          <w:numId w:val="26"/>
        </w:numPr>
        <w:spacing w:after="200" w:lineRule="auto"/>
        <w:ind w:left="720" w:hanging="360"/>
        <w:rPr>
          <w:u w:val="none"/>
        </w:rPr>
      </w:pPr>
      <w:r w:rsidDel="00000000" w:rsidR="00000000" w:rsidRPr="00000000">
        <w:rPr>
          <w:rtl w:val="0"/>
        </w:rPr>
        <w:t xml:space="preserve">New Metadata, EOSC Beyond can produce enhanced metadata that ensures data and services compliance with the </w:t>
      </w:r>
      <w:r w:rsidDel="00000000" w:rsidR="00000000" w:rsidRPr="00000000">
        <w:rPr>
          <w:b w:val="1"/>
          <w:rtl w:val="0"/>
        </w:rPr>
        <w:t xml:space="preserve">FAIR</w:t>
      </w:r>
      <w:r w:rsidDel="00000000" w:rsidR="00000000" w:rsidRPr="00000000">
        <w:rPr>
          <w:rtl w:val="0"/>
        </w:rPr>
        <w:t xml:space="preserve"> principles, which are essential for making data &amp; services easy to find, access, and reuse across different research domains.</w:t>
      </w:r>
      <w:r w:rsidDel="00000000" w:rsidR="00000000" w:rsidRPr="00000000">
        <w:rPr>
          <w:rtl w:val="0"/>
        </w:rPr>
      </w:r>
    </w:p>
    <w:p w:rsidR="00000000" w:rsidDel="00000000" w:rsidP="00000000" w:rsidRDefault="00000000" w:rsidRPr="00000000" w14:paraId="000000E1">
      <w:pPr>
        <w:rPr/>
        <w:sectPr>
          <w:type w:val="nextPage"/>
          <w:pgSz w:h="16834" w:w="11909" w:orient="portrait"/>
          <w:pgMar w:bottom="1440" w:top="1440" w:left="1440" w:right="1440" w:header="720" w:footer="720"/>
        </w:sectPr>
      </w:pPr>
      <w:r w:rsidDel="00000000" w:rsidR="00000000" w:rsidRPr="00000000">
        <w:rPr>
          <w:rtl w:val="0"/>
        </w:rPr>
        <w:t xml:space="preserve">All newly generated project outputs will be stored in open repositories, such as Zenodo and GitHub, under appropriate open licences (e.g., CC BY for data and permissive open-source licences for software). This ensures that the outputs are accessible, interoperable, and reusable by the broader research community.</w:t>
      </w:r>
    </w:p>
    <w:p w:rsidR="00000000" w:rsidDel="00000000" w:rsidP="00000000" w:rsidRDefault="00000000" w:rsidRPr="00000000" w14:paraId="000000E2">
      <w:pPr>
        <w:pStyle w:val="Heading1"/>
        <w:keepNext w:val="1"/>
        <w:keepLines w:val="1"/>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400" w:line="276" w:lineRule="auto"/>
        <w:ind w:left="360" w:right="0" w:hanging="360"/>
        <w:jc w:val="left"/>
        <w:rPr>
          <w:rFonts w:ascii="Roboto" w:cs="Roboto" w:eastAsia="Roboto" w:hAnsi="Roboto"/>
        </w:rPr>
      </w:pPr>
      <w:bookmarkStart w:colFirst="0" w:colLast="0" w:name="_heading=h.sqjayh1bmc03" w:id="15"/>
      <w:bookmarkEnd w:id="15"/>
      <w:r w:rsidDel="00000000" w:rsidR="00000000" w:rsidRPr="00000000">
        <w:rPr>
          <w:rFonts w:ascii="Roboto" w:cs="Roboto" w:eastAsia="Roboto" w:hAnsi="Roboto"/>
          <w:rtl w:val="0"/>
        </w:rPr>
        <w:t xml:space="preserve">FAIR Data</w:t>
      </w:r>
    </w:p>
    <w:p w:rsidR="00000000" w:rsidDel="00000000" w:rsidP="00000000" w:rsidRDefault="00000000" w:rsidRPr="00000000" w14:paraId="000000E3">
      <w:pPr>
        <w:rPr/>
      </w:pPr>
      <w:r w:rsidDel="00000000" w:rsidR="00000000" w:rsidRPr="00000000">
        <w:rPr>
          <w:rtl w:val="0"/>
        </w:rPr>
        <w:t xml:space="preserve">To ensure that data is FAIR, EOSC Beyond will implement recognised standards such as the Darwin Core and JSON for data interoperability, and utilise tools like the F-UJI API to assess and enhance findability scores, particularly for datasets in repositories like CESSDA Data Catalogue. Additionally, OAI-PMH (Open Archives Initiative Protocol for Metadata Harvesting) will be employed to facilitate metadata sharing across repositories</w:t>
      </w:r>
    </w:p>
    <w:p w:rsidR="00000000" w:rsidDel="00000000" w:rsidP="00000000" w:rsidRDefault="00000000" w:rsidRPr="00000000" w14:paraId="000000E4">
      <w:pPr>
        <w:pStyle w:val="Heading2"/>
        <w:numPr>
          <w:ilvl w:val="0"/>
          <w:numId w:val="8"/>
        </w:numPr>
        <w:spacing w:after="200" w:lineRule="auto"/>
        <w:ind w:left="425.19685039370086" w:hanging="360"/>
        <w:rPr/>
      </w:pPr>
      <w:bookmarkStart w:colFirst="0" w:colLast="0" w:name="_heading=h.87t2rmtjclrm" w:id="16"/>
      <w:bookmarkEnd w:id="16"/>
      <w:r w:rsidDel="00000000" w:rsidR="00000000" w:rsidRPr="00000000">
        <w:rPr>
          <w:rtl w:val="0"/>
        </w:rPr>
        <w:t xml:space="preserve">Making data findable, including provisions of metadata </w:t>
      </w:r>
    </w:p>
    <w:p w:rsidR="00000000" w:rsidDel="00000000" w:rsidP="00000000" w:rsidRDefault="00000000" w:rsidRPr="00000000" w14:paraId="000000E5">
      <w:pPr>
        <w:spacing w:after="200" w:lineRule="auto"/>
        <w:ind w:left="0" w:firstLine="0"/>
        <w:rPr/>
      </w:pPr>
      <w:r w:rsidDel="00000000" w:rsidR="00000000" w:rsidRPr="00000000">
        <w:rPr>
          <w:rtl w:val="0"/>
        </w:rPr>
        <w:t xml:space="preserve">Data will be designed to be FAIR and will be made available as openly and as early as possible. Data will only be restricted when required by regulatory or legal constraints or due to the owner's legitimate interests. Raw data from consultations (like user surveys and questionnaires) will be aggregated and anonymised to ensure it can be reused for future purposes.</w:t>
      </w:r>
    </w:p>
    <w:p w:rsidR="00000000" w:rsidDel="00000000" w:rsidP="00000000" w:rsidRDefault="00000000" w:rsidRPr="00000000" w14:paraId="000000E6">
      <w:pPr>
        <w:pStyle w:val="Heading3"/>
        <w:numPr>
          <w:ilvl w:val="0"/>
          <w:numId w:val="4"/>
        </w:numPr>
        <w:spacing w:after="200" w:lineRule="auto"/>
        <w:ind w:left="425.19685039370086" w:hanging="360"/>
        <w:rPr>
          <w:rFonts w:ascii="Roboto" w:cs="Roboto" w:eastAsia="Roboto" w:hAnsi="Roboto"/>
        </w:rPr>
      </w:pPr>
      <w:bookmarkStart w:colFirst="0" w:colLast="0" w:name="_heading=h.rgn1lgukjtvf" w:id="17"/>
      <w:bookmarkEnd w:id="17"/>
      <w:r w:rsidDel="00000000" w:rsidR="00000000" w:rsidRPr="00000000">
        <w:rPr>
          <w:rFonts w:ascii="Roboto" w:cs="Roboto" w:eastAsia="Roboto" w:hAnsi="Roboto"/>
          <w:rtl w:val="0"/>
        </w:rPr>
        <w:t xml:space="preserve">Metadata</w:t>
      </w:r>
    </w:p>
    <w:p w:rsidR="00000000" w:rsidDel="00000000" w:rsidP="00000000" w:rsidRDefault="00000000" w:rsidRPr="00000000" w14:paraId="000000E7">
      <w:pPr>
        <w:spacing w:after="200" w:lineRule="auto"/>
        <w:rPr/>
      </w:pPr>
      <w:r w:rsidDel="00000000" w:rsidR="00000000" w:rsidRPr="00000000">
        <w:rPr>
          <w:rtl w:val="0"/>
        </w:rPr>
        <w:t xml:space="preserve">Metadata will adhere to a standardised schema based on community standards, ensuring consistency across all data types.</w:t>
      </w:r>
    </w:p>
    <w:p w:rsidR="00000000" w:rsidDel="00000000" w:rsidP="00000000" w:rsidRDefault="00000000" w:rsidRPr="00000000" w14:paraId="000000E8">
      <w:pPr>
        <w:rPr/>
      </w:pPr>
      <w:r w:rsidDel="00000000" w:rsidR="00000000" w:rsidRPr="00000000">
        <w:rPr>
          <w:rtl w:val="0"/>
        </w:rPr>
        <w:t xml:space="preserve">The metadata required by data repositories will be used as outlined in </w:t>
      </w:r>
      <w:hyperlink w:anchor="_heading=h.7ry2k0ggxqnr">
        <w:r w:rsidDel="00000000" w:rsidR="00000000" w:rsidRPr="00000000">
          <w:rPr>
            <w:b w:val="1"/>
            <w:color w:val="ee7444"/>
            <w:u w:val="single"/>
            <w:rtl w:val="0"/>
          </w:rPr>
          <w:t xml:space="preserve">Table 1</w:t>
        </w:r>
      </w:hyperlink>
      <w:r w:rsidDel="00000000" w:rsidR="00000000" w:rsidRPr="00000000">
        <w:rPr>
          <w:rtl w:val="0"/>
        </w:rPr>
        <w:t xml:space="preserve">.</w:t>
      </w:r>
    </w:p>
    <w:p w:rsidR="00000000" w:rsidDel="00000000" w:rsidP="00000000" w:rsidRDefault="00000000" w:rsidRPr="00000000" w14:paraId="000000E9">
      <w:pPr>
        <w:spacing w:after="200" w:lineRule="auto"/>
        <w:rPr/>
      </w:pPr>
      <w:r w:rsidDel="00000000" w:rsidR="00000000" w:rsidRPr="00000000">
        <w:rPr>
          <w:rtl w:val="0"/>
        </w:rPr>
        <w:t xml:space="preserve">For documents, EOSC Beyond has defined a standard set of metadata to ensure consistent and comprehensive documentation of data assets as shown in </w:t>
      </w:r>
      <w:hyperlink w:anchor="_heading=h.9lhhhrjktlxj">
        <w:r w:rsidDel="00000000" w:rsidR="00000000" w:rsidRPr="00000000">
          <w:rPr>
            <w:b w:val="1"/>
            <w:color w:val="ee7444"/>
            <w:u w:val="single"/>
            <w:rtl w:val="0"/>
          </w:rPr>
          <w:t xml:space="preserve">Table 2</w:t>
        </w:r>
      </w:hyperlink>
      <w:r w:rsidDel="00000000" w:rsidR="00000000" w:rsidRPr="00000000">
        <w:rPr>
          <w:rtl w:val="0"/>
        </w:rPr>
        <w:t xml:space="preserve">.</w:t>
      </w:r>
    </w:p>
    <w:p w:rsidR="00000000" w:rsidDel="00000000" w:rsidP="00000000" w:rsidRDefault="00000000" w:rsidRPr="00000000" w14:paraId="000000EA">
      <w:pPr>
        <w:spacing w:after="200" w:lineRule="auto"/>
        <w:rPr/>
      </w:pPr>
      <w:r w:rsidDel="00000000" w:rsidR="00000000" w:rsidRPr="00000000">
        <w:rPr>
          <w:rtl w:val="0"/>
        </w:rPr>
        <w:t xml:space="preserve">Metadata will be created and managed using tools like OpenAIRE Argos to ensure compatibility with FAIR principles and interoperability across repositories</w:t>
      </w:r>
    </w:p>
    <w:sdt>
      <w:sdtPr>
        <w:lock w:val="contentLocked"/>
        <w:tag w:val="goog_rdk_0"/>
      </w:sdtPr>
      <w:sdtContent>
        <w:tbl>
          <w:tblPr>
            <w:tblStyle w:val="Table3"/>
            <w:tblW w:w="9195.0" w:type="dxa"/>
            <w:jc w:val="center"/>
            <w:tblBorders>
              <w:top w:color="3463ac" w:space="0" w:sz="4" w:val="single"/>
              <w:left w:color="3463ac" w:space="0" w:sz="4" w:val="single"/>
              <w:bottom w:color="3463ac" w:space="0" w:sz="4" w:val="single"/>
              <w:right w:color="3463ac" w:space="0" w:sz="4" w:val="single"/>
              <w:insideH w:color="3463ac" w:space="0" w:sz="4" w:val="single"/>
              <w:insideV w:color="3463ac" w:space="0" w:sz="4" w:val="single"/>
            </w:tblBorders>
            <w:tblLayout w:type="fixed"/>
            <w:tblLook w:val="0600"/>
          </w:tblPr>
          <w:tblGrid>
            <w:gridCol w:w="2055"/>
            <w:gridCol w:w="7140"/>
            <w:tblGridChange w:id="0">
              <w:tblGrid>
                <w:gridCol w:w="2055"/>
                <w:gridCol w:w="7140"/>
              </w:tblGrid>
            </w:tblGridChange>
          </w:tblGrid>
          <w:tr>
            <w:trPr>
              <w:cantSplit w:val="0"/>
              <w:tblHeader w:val="0"/>
            </w:trPr>
            <w:tc>
              <w:tcPr>
                <w:shd w:fill="3463ac"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Element</w:t>
                </w:r>
              </w:p>
            </w:tc>
            <w:tc>
              <w:tcPr>
                <w:shd w:fill="3463ac"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Definition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 name given to the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Upload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e.g., dataset, workflow, project deliverables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Abstract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Describing the document contents and main conclusions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Submitter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person submitting the document to the repository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people involved in contributing to a significant portion of the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Provided by the resource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Publication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date of first publication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version number generated by the document repository for the repository identifier. Versioning rule:</w:t>
                </w:r>
              </w:p>
              <w:p w:rsidR="00000000" w:rsidDel="00000000" w:rsidP="00000000" w:rsidRDefault="00000000" w:rsidRPr="00000000" w14:paraId="000000FD">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+0.1 – a new version of the draft</w:t>
                </w:r>
              </w:p>
              <w:p w:rsidR="00000000" w:rsidDel="00000000" w:rsidP="00000000" w:rsidRDefault="00000000" w:rsidRPr="00000000" w14:paraId="000000FE">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+1.0 – a new version of the approved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 language of the intellectual content of the resource.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Keywords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 list of words that will support the search within the repository 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Communities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 specific community in which the upload will appear.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Specifies the copyright status under which the upload will be licensed.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Modify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groups can modify the document. The ‘EGI office’ SSO group must be always marked.</w:t>
                </w:r>
              </w:p>
            </w:tc>
          </w:tr>
        </w:tbl>
      </w:sdtContent>
    </w:sdt>
    <w:p w:rsidR="00000000" w:rsidDel="00000000" w:rsidP="00000000" w:rsidRDefault="00000000" w:rsidRPr="00000000" w14:paraId="00000109">
      <w:pPr>
        <w:pStyle w:val="Heading6"/>
        <w:spacing w:after="200" w:lineRule="auto"/>
        <w:rPr>
          <w:rFonts w:ascii="Roboto Light" w:cs="Roboto Light" w:eastAsia="Roboto Light" w:hAnsi="Roboto Light"/>
        </w:rPr>
      </w:pPr>
      <w:bookmarkStart w:colFirst="0" w:colLast="0" w:name="_heading=h.7ry2k0ggxqnr" w:id="18"/>
      <w:bookmarkEnd w:id="18"/>
      <w:r w:rsidDel="00000000" w:rsidR="00000000" w:rsidRPr="00000000">
        <w:rPr>
          <w:rFonts w:ascii="Roboto Light" w:cs="Roboto Light" w:eastAsia="Roboto Light" w:hAnsi="Roboto Light"/>
          <w:rtl w:val="0"/>
        </w:rPr>
        <w:t xml:space="preserve">Table 1 - Repository metadata</w:t>
      </w:r>
    </w:p>
    <w:sdt>
      <w:sdtPr>
        <w:lock w:val="contentLocked"/>
        <w:tag w:val="goog_rdk_1"/>
      </w:sdtPr>
      <w:sdtContent>
        <w:tbl>
          <w:tblPr>
            <w:tblStyle w:val="Table4"/>
            <w:tblW w:w="9240.0" w:type="dxa"/>
            <w:jc w:val="center"/>
            <w:tblBorders>
              <w:top w:color="3463ac" w:space="0" w:sz="4" w:val="single"/>
              <w:left w:color="3463ac" w:space="0" w:sz="4" w:val="single"/>
              <w:bottom w:color="3463ac" w:space="0" w:sz="4" w:val="single"/>
              <w:right w:color="3463ac" w:space="0" w:sz="4" w:val="single"/>
              <w:insideH w:color="3463ac" w:space="0" w:sz="4" w:val="single"/>
              <w:insideV w:color="3463ac" w:space="0" w:sz="4" w:val="single"/>
            </w:tblBorders>
            <w:tblLayout w:type="fixed"/>
            <w:tblLook w:val="0600"/>
          </w:tblPr>
          <w:tblGrid>
            <w:gridCol w:w="2055"/>
            <w:gridCol w:w="7185"/>
            <w:tblGridChange w:id="0">
              <w:tblGrid>
                <w:gridCol w:w="2055"/>
                <w:gridCol w:w="7185"/>
              </w:tblGrid>
            </w:tblGridChange>
          </w:tblGrid>
          <w:tr>
            <w:trPr>
              <w:cantSplit w:val="0"/>
              <w:tblHeader w:val="0"/>
            </w:trPr>
            <w:tc>
              <w:tcPr>
                <w:shd w:fill="3463ac"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Element</w:t>
                </w:r>
              </w:p>
            </w:tc>
            <w:tc>
              <w:tcPr>
                <w:shd w:fill="3463ac"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Definition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 name given to the source. For milestones and deliverables as described in the Description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Lead 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recognised short name of the lead partner within the EOSC Beyond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people involved in writing significant portions of the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Reviewers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people involved in reviewing the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Approved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board involved in approving the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Copyright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Public material is licensed under a</w:t>
                </w:r>
                <w:hyperlink r:id="rId16">
                  <w:r w:rsidDel="00000000" w:rsidR="00000000" w:rsidRPr="00000000">
                    <w:rPr>
                      <w:b w:val="1"/>
                      <w:color w:val="4b5ca8"/>
                      <w:sz w:val="20"/>
                      <w:szCs w:val="20"/>
                      <w:u w:val="single"/>
                      <w:rtl w:val="0"/>
                    </w:rPr>
                    <w:t xml:space="preserve"> </w:t>
                  </w:r>
                </w:hyperlink>
                <w:hyperlink r:id="rId17">
                  <w:r w:rsidDel="00000000" w:rsidR="00000000" w:rsidRPr="00000000">
                    <w:rPr>
                      <w:b w:val="1"/>
                      <w:color w:val="ee7444"/>
                      <w:sz w:val="20"/>
                      <w:szCs w:val="20"/>
                      <w:u w:val="single"/>
                      <w:rtl w:val="0"/>
                    </w:rPr>
                    <w:t xml:space="preserve">Creative Commons</w:t>
                  </w:r>
                </w:hyperlink>
                <w:hyperlink r:id="rId18">
                  <w:r w:rsidDel="00000000" w:rsidR="00000000" w:rsidRPr="00000000">
                    <w:rPr>
                      <w:b w:val="1"/>
                      <w:color w:val="ee7444"/>
                      <w:sz w:val="20"/>
                      <w:szCs w:val="20"/>
                      <w:rtl w:val="0"/>
                    </w:rPr>
                    <w:t xml:space="preserve"> </w:t>
                  </w:r>
                </w:hyperlink>
                <w:hyperlink r:id="rId19">
                  <w:r w:rsidDel="00000000" w:rsidR="00000000" w:rsidRPr="00000000">
                    <w:rPr>
                      <w:b w:val="1"/>
                      <w:color w:val="ee7444"/>
                      <w:sz w:val="20"/>
                      <w:szCs w:val="20"/>
                      <w:u w:val="single"/>
                      <w:rtl w:val="0"/>
                    </w:rPr>
                    <w:t xml:space="preserve">Attribution 4.0 International License</w:t>
                  </w:r>
                </w:hyperlink>
                <w:r w:rsidDel="00000000" w:rsidR="00000000" w:rsidRPr="00000000">
                  <w:rPr>
                    <w:sz w:val="20"/>
                    <w:szCs w:val="20"/>
                    <w:rtl w:val="0"/>
                  </w:rPr>
                  <w:t xml:space="preserve">. Confidential material may not be reproduced, distributed, or disclosed in whole or in part without the prior written consent of the EOSC Beyond consortium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Document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e.g., deliverable, report, white paper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b w:val="1"/>
                    <w:sz w:val="20"/>
                    <w:szCs w:val="20"/>
                    <w:rtl w:val="0"/>
                  </w:rPr>
                  <w:t xml:space="preserve">Draft</w:t>
                </w:r>
                <w:r w:rsidDel="00000000" w:rsidR="00000000" w:rsidRPr="00000000">
                  <w:rPr>
                    <w:sz w:val="20"/>
                    <w:szCs w:val="20"/>
                    <w:rtl w:val="0"/>
                  </w:rPr>
                  <w:t xml:space="preserve"> - the document is being prepared</w:t>
                </w:r>
              </w:p>
              <w:p w:rsidR="00000000" w:rsidDel="00000000" w:rsidP="00000000" w:rsidRDefault="00000000" w:rsidRPr="00000000" w14:paraId="0000011C">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b w:val="1"/>
                    <w:sz w:val="20"/>
                    <w:szCs w:val="20"/>
                    <w:rtl w:val="0"/>
                  </w:rPr>
                  <w:t xml:space="preserve">Under EC review</w:t>
                </w:r>
                <w:r w:rsidDel="00000000" w:rsidR="00000000" w:rsidRPr="00000000">
                  <w:rPr>
                    <w:sz w:val="20"/>
                    <w:szCs w:val="20"/>
                    <w:rtl w:val="0"/>
                  </w:rPr>
                  <w:t xml:space="preserve"> - the document is submitted to the EC</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0"/>
                    <w:szCs w:val="20"/>
                  </w:rPr>
                </w:pPr>
                <w:r w:rsidDel="00000000" w:rsidR="00000000" w:rsidRPr="00000000">
                  <w:rPr>
                    <w:sz w:val="20"/>
                    <w:szCs w:val="20"/>
                    <w:rtl w:val="0"/>
                  </w:rPr>
                  <w:t xml:space="preserve">portal and has not yet been approved by the European Commission</w:t>
                </w:r>
              </w:p>
              <w:p w:rsidR="00000000" w:rsidDel="00000000" w:rsidP="00000000" w:rsidRDefault="00000000" w:rsidRPr="00000000" w14:paraId="0000011E">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b w:val="1"/>
                    <w:sz w:val="20"/>
                    <w:szCs w:val="20"/>
                    <w:rtl w:val="0"/>
                  </w:rPr>
                  <w:t xml:space="preserve">Approved by EC</w:t>
                </w:r>
                <w:r w:rsidDel="00000000" w:rsidR="00000000" w:rsidRPr="00000000">
                  <w:rPr>
                    <w:sz w:val="20"/>
                    <w:szCs w:val="20"/>
                    <w:rtl w:val="0"/>
                  </w:rPr>
                  <w:t xml:space="preserve"> - the document is approved by the</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0"/>
                    <w:szCs w:val="20"/>
                  </w:rPr>
                </w:pPr>
                <w:r w:rsidDel="00000000" w:rsidR="00000000" w:rsidRPr="00000000">
                  <w:rPr>
                    <w:sz w:val="20"/>
                    <w:szCs w:val="20"/>
                    <w:rtl w:val="0"/>
                  </w:rPr>
                  <w:t xml:space="preserve">European Commission</w:t>
                </w:r>
              </w:p>
              <w:p w:rsidR="00000000" w:rsidDel="00000000" w:rsidP="00000000" w:rsidRDefault="00000000" w:rsidRPr="00000000" w14:paraId="00000120">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b w:val="1"/>
                    <w:sz w:val="20"/>
                    <w:szCs w:val="20"/>
                    <w:rtl w:val="0"/>
                  </w:rPr>
                  <w:t xml:space="preserve">Final</w:t>
                </w:r>
                <w:r w:rsidDel="00000000" w:rsidR="00000000" w:rsidRPr="00000000">
                  <w:rPr>
                    <w:sz w:val="20"/>
                    <w:szCs w:val="20"/>
                    <w:rtl w:val="0"/>
                  </w:rPr>
                  <w:t xml:space="preserve"> - status of the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Dissemination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b w:val="1"/>
                    <w:sz w:val="20"/>
                    <w:szCs w:val="20"/>
                    <w:rtl w:val="0"/>
                  </w:rPr>
                  <w:t xml:space="preserve">Public</w:t>
                </w:r>
                <w:r w:rsidDel="00000000" w:rsidR="00000000" w:rsidRPr="00000000">
                  <w:rPr>
                    <w:sz w:val="20"/>
                    <w:szCs w:val="20"/>
                    <w:rtl w:val="0"/>
                  </w:rPr>
                  <w:t xml:space="preserve"> - can be shared without restrictions</w:t>
                </w:r>
              </w:p>
              <w:p w:rsidR="00000000" w:rsidDel="00000000" w:rsidP="00000000" w:rsidRDefault="00000000" w:rsidRPr="00000000" w14:paraId="00000123">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b w:val="1"/>
                    <w:sz w:val="20"/>
                    <w:szCs w:val="20"/>
                    <w:rtl w:val="0"/>
                  </w:rPr>
                  <w:t xml:space="preserve">Confidential</w:t>
                </w:r>
                <w:r w:rsidDel="00000000" w:rsidR="00000000" w:rsidRPr="00000000">
                  <w:rPr>
                    <w:sz w:val="20"/>
                    <w:szCs w:val="20"/>
                    <w:rtl w:val="0"/>
                  </w:rPr>
                  <w:t xml:space="preserve"> - can be shared only with European Commission and project partners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Document 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20"/>
                    <w:szCs w:val="20"/>
                  </w:rPr>
                </w:pPr>
                <w:r w:rsidDel="00000000" w:rsidR="00000000" w:rsidRPr="00000000">
                  <w:rPr>
                    <w:sz w:val="20"/>
                    <w:szCs w:val="20"/>
                    <w:rtl w:val="0"/>
                  </w:rPr>
                  <w:t xml:space="preserve">The URL in the document repository that provides access to the document on the EGI Document Repository (</w:t>
                </w:r>
                <w:hyperlink r:id="rId20">
                  <w:r w:rsidDel="00000000" w:rsidR="00000000" w:rsidRPr="00000000">
                    <w:rPr>
                      <w:b w:val="1"/>
                      <w:color w:val="ee7444"/>
                      <w:sz w:val="20"/>
                      <w:szCs w:val="20"/>
                      <w:u w:val="single"/>
                      <w:rtl w:val="0"/>
                    </w:rPr>
                    <w:t xml:space="preserve">DocDB</w:t>
                  </w:r>
                </w:hyperlink>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An identification number is assigned through a repository 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Keywords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 list of words that will support the search within the document repositories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Abstract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Describing the document contents and main conclusions</w:t>
                </w:r>
              </w:p>
            </w:tc>
          </w:tr>
        </w:tbl>
      </w:sdtContent>
    </w:sdt>
    <w:p w:rsidR="00000000" w:rsidDel="00000000" w:rsidP="00000000" w:rsidRDefault="00000000" w:rsidRPr="00000000" w14:paraId="0000012C">
      <w:pPr>
        <w:pStyle w:val="Heading6"/>
        <w:rPr>
          <w:rFonts w:ascii="Roboto Light" w:cs="Roboto Light" w:eastAsia="Roboto Light" w:hAnsi="Roboto Light"/>
        </w:rPr>
      </w:pPr>
      <w:bookmarkStart w:colFirst="0" w:colLast="0" w:name="_heading=h.9lhhhrjktlxj" w:id="19"/>
      <w:bookmarkEnd w:id="19"/>
      <w:r w:rsidDel="00000000" w:rsidR="00000000" w:rsidRPr="00000000">
        <w:rPr>
          <w:rFonts w:ascii="Roboto Light" w:cs="Roboto Light" w:eastAsia="Roboto Light" w:hAnsi="Roboto Light"/>
          <w:rtl w:val="0"/>
        </w:rPr>
        <w:t xml:space="preserve">Table 2 - Document metadata</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pStyle w:val="Heading3"/>
        <w:numPr>
          <w:ilvl w:val="0"/>
          <w:numId w:val="4"/>
        </w:numPr>
        <w:spacing w:after="200" w:lineRule="auto"/>
        <w:ind w:left="425.19685039370086" w:hanging="360"/>
        <w:rPr>
          <w:rFonts w:ascii="Roboto" w:cs="Roboto" w:eastAsia="Roboto" w:hAnsi="Roboto"/>
          <w:sz w:val="28"/>
          <w:szCs w:val="28"/>
        </w:rPr>
      </w:pPr>
      <w:bookmarkStart w:colFirst="0" w:colLast="0" w:name="_heading=h.dkrk0meg9kd5" w:id="20"/>
      <w:bookmarkEnd w:id="20"/>
      <w:r w:rsidDel="00000000" w:rsidR="00000000" w:rsidRPr="00000000">
        <w:rPr>
          <w:rFonts w:ascii="Roboto" w:cs="Roboto" w:eastAsia="Roboto" w:hAnsi="Roboto"/>
          <w:rtl w:val="0"/>
        </w:rPr>
        <w:t xml:space="preserve">Metadata Standards and Implementation</w:t>
      </w:r>
      <w:r w:rsidDel="00000000" w:rsidR="00000000" w:rsidRPr="00000000">
        <w:rPr>
          <w:rtl w:val="0"/>
        </w:rPr>
      </w:r>
    </w:p>
    <w:p w:rsidR="00000000" w:rsidDel="00000000" w:rsidP="00000000" w:rsidRDefault="00000000" w:rsidRPr="00000000" w14:paraId="0000012F">
      <w:pPr>
        <w:spacing w:after="200" w:lineRule="auto"/>
        <w:ind w:left="0" w:firstLine="0"/>
        <w:rPr/>
      </w:pPr>
      <w:r w:rsidDel="00000000" w:rsidR="00000000" w:rsidRPr="00000000">
        <w:rPr>
          <w:rtl w:val="0"/>
        </w:rPr>
        <w:t xml:space="preserve">Metadata will be generated in accordance with widely accepted community standards to ensure consistency, interoperability, and ease of discovery across different data types. Specifically:</w:t>
      </w:r>
    </w:p>
    <w:p w:rsidR="00000000" w:rsidDel="00000000" w:rsidP="00000000" w:rsidRDefault="00000000" w:rsidRPr="00000000" w14:paraId="00000130">
      <w:pPr>
        <w:spacing w:after="200" w:lineRule="auto"/>
        <w:ind w:left="0" w:firstLine="0"/>
        <w:rPr/>
      </w:pPr>
      <w:r w:rsidDel="00000000" w:rsidR="00000000" w:rsidRPr="00000000">
        <w:rPr>
          <w:b w:val="1"/>
          <w:rtl w:val="0"/>
        </w:rPr>
        <w:t xml:space="preserve">Darwin Core</w:t>
      </w:r>
      <w:r w:rsidDel="00000000" w:rsidR="00000000" w:rsidRPr="00000000">
        <w:rPr>
          <w:rtl w:val="0"/>
        </w:rPr>
        <w:t xml:space="preserve">: This standard will be used for biodiversity data, ensuring that datasets are interoperable with other international biodiversity databases. For instance, species occurrence data collected during the project will include metadata fields such as scientific name, location, and date of observation, following the Darwin Core schema. This will enable seamless integration with global biodiversity platforms like GBIF (Global Biodiversity Information Facility).</w:t>
      </w:r>
    </w:p>
    <w:p w:rsidR="00000000" w:rsidDel="00000000" w:rsidP="00000000" w:rsidRDefault="00000000" w:rsidRPr="00000000" w14:paraId="00000131">
      <w:pPr>
        <w:spacing w:after="200" w:lineRule="auto"/>
        <w:ind w:left="0" w:firstLine="0"/>
        <w:rPr/>
      </w:pPr>
      <w:r w:rsidDel="00000000" w:rsidR="00000000" w:rsidRPr="00000000">
        <w:rPr>
          <w:b w:val="1"/>
          <w:rtl w:val="0"/>
        </w:rPr>
        <w:t xml:space="preserve">JSON-LD</w:t>
      </w:r>
      <w:r w:rsidDel="00000000" w:rsidR="00000000" w:rsidRPr="00000000">
        <w:rPr>
          <w:rtl w:val="0"/>
        </w:rPr>
        <w:t xml:space="preserve">: For linked data and semantic web applications, we will utilise JSON-LD (JavaScript Object Notation for Linked Data) to structure metadata in a machine-readable format. This will facilitate the integration of EOSC Beyond datasets with other datasets on the web, enabling advanced data analytics and discovery. For example, metadata describing climate model outputs will be structured in JSON-LD to allow easy linking with external climate data repositories.</w:t>
      </w:r>
    </w:p>
    <w:p w:rsidR="00000000" w:rsidDel="00000000" w:rsidP="00000000" w:rsidRDefault="00000000" w:rsidRPr="00000000" w14:paraId="00000132">
      <w:pPr>
        <w:pStyle w:val="Heading3"/>
        <w:numPr>
          <w:ilvl w:val="0"/>
          <w:numId w:val="4"/>
        </w:numPr>
        <w:spacing w:after="200" w:lineRule="auto"/>
        <w:ind w:left="425.19685039370086" w:hanging="360"/>
        <w:rPr>
          <w:rFonts w:ascii="Roboto" w:cs="Roboto" w:eastAsia="Roboto" w:hAnsi="Roboto"/>
          <w:sz w:val="28"/>
          <w:szCs w:val="28"/>
        </w:rPr>
      </w:pPr>
      <w:bookmarkStart w:colFirst="0" w:colLast="0" w:name="_heading=h.9phow3rbwfhg" w:id="21"/>
      <w:bookmarkEnd w:id="21"/>
      <w:r w:rsidDel="00000000" w:rsidR="00000000" w:rsidRPr="00000000">
        <w:rPr>
          <w:rFonts w:ascii="Roboto" w:cs="Roboto" w:eastAsia="Roboto" w:hAnsi="Roboto"/>
          <w:rtl w:val="0"/>
        </w:rPr>
        <w:t xml:space="preserve">Justification for Metadata Choices</w:t>
      </w:r>
      <w:r w:rsidDel="00000000" w:rsidR="00000000" w:rsidRPr="00000000">
        <w:rPr>
          <w:rtl w:val="0"/>
        </w:rPr>
      </w:r>
    </w:p>
    <w:p w:rsidR="00000000" w:rsidDel="00000000" w:rsidP="00000000" w:rsidRDefault="00000000" w:rsidRPr="00000000" w14:paraId="00000133">
      <w:pPr>
        <w:spacing w:after="200" w:lineRule="auto"/>
        <w:rPr/>
      </w:pPr>
      <w:r w:rsidDel="00000000" w:rsidR="00000000" w:rsidRPr="00000000">
        <w:rPr>
          <w:rtl w:val="0"/>
        </w:rPr>
        <w:t xml:space="preserve">The selection of Darwin Core and JSON-LD as metadata standards is based on their wide acceptance and ability to support the specific data types generated by EOSC Beyond and their advantages with interoperability. Darwin Core is a globally recognized standard for biodiversity data, ensuring that our datasets are compatible with international repositories. JSON-LD is chosen for its flexibility in representing structured data and its compatibility with modern web technologies, making it ideal for datasets that require high levels of interoperability and machine-readability.</w:t>
      </w:r>
    </w:p>
    <w:p w:rsidR="00000000" w:rsidDel="00000000" w:rsidP="00000000" w:rsidRDefault="00000000" w:rsidRPr="00000000" w14:paraId="00000134">
      <w:pPr>
        <w:pStyle w:val="Heading2"/>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360" w:line="276" w:lineRule="auto"/>
        <w:ind w:left="425.19685039370086" w:right="0" w:hanging="360"/>
        <w:jc w:val="left"/>
        <w:rPr/>
      </w:pPr>
      <w:bookmarkStart w:colFirst="0" w:colLast="0" w:name="_heading=h.i5lgbylq2t7b" w:id="22"/>
      <w:bookmarkEnd w:id="22"/>
      <w:r w:rsidDel="00000000" w:rsidR="00000000" w:rsidRPr="00000000">
        <w:rPr>
          <w:rtl w:val="0"/>
        </w:rPr>
        <w:t xml:space="preserve">Making data openly accessible</w:t>
      </w:r>
    </w:p>
    <w:p w:rsidR="00000000" w:rsidDel="00000000" w:rsidP="00000000" w:rsidRDefault="00000000" w:rsidRPr="00000000" w14:paraId="00000135">
      <w:pPr>
        <w:spacing w:after="200" w:lineRule="auto"/>
        <w:ind w:left="0" w:firstLine="0"/>
        <w:rPr/>
      </w:pPr>
      <w:r w:rsidDel="00000000" w:rsidR="00000000" w:rsidRPr="00000000">
        <w:rPr>
          <w:rtl w:val="0"/>
        </w:rPr>
        <w:t xml:space="preserve">Textual outputs such as reports and presentations will be made available to the EOSC Beyond Community on Zenodo upon release, under a permissive licence like CC BY. Sensitive legal, personal, or financial information will be restricted to authorised project partners, with access controls managed through secure platforms like the EGI Document Repository. All data will be accessible via a standard URL or DOI, with metadata openly available to ensure comprehensive documentation and discoverability. Special consideration will be given to personal data, which will be anonymised before sharing, and proprietary data, which will be subject to access restrictions as per legal agreements</w:t>
      </w:r>
    </w:p>
    <w:p w:rsidR="00000000" w:rsidDel="00000000" w:rsidP="00000000" w:rsidRDefault="00000000" w:rsidRPr="00000000" w14:paraId="00000136">
      <w:pPr>
        <w:pStyle w:val="Heading3"/>
        <w:numPr>
          <w:ilvl w:val="0"/>
          <w:numId w:val="19"/>
        </w:numPr>
        <w:spacing w:after="200" w:lineRule="auto"/>
        <w:ind w:left="425.19685039370086" w:hanging="425.19685039370086"/>
        <w:rPr>
          <w:rFonts w:ascii="Roboto" w:cs="Roboto" w:eastAsia="Roboto" w:hAnsi="Roboto"/>
        </w:rPr>
      </w:pPr>
      <w:bookmarkStart w:colFirst="0" w:colLast="0" w:name="_heading=h.9fucblugkw78" w:id="23"/>
      <w:bookmarkEnd w:id="23"/>
      <w:r w:rsidDel="00000000" w:rsidR="00000000" w:rsidRPr="00000000">
        <w:rPr>
          <w:rFonts w:ascii="Roboto" w:cs="Roboto" w:eastAsia="Roboto" w:hAnsi="Roboto"/>
          <w:rtl w:val="0"/>
        </w:rPr>
        <w:t xml:space="preserve">Repositories</w:t>
      </w:r>
    </w:p>
    <w:p w:rsidR="00000000" w:rsidDel="00000000" w:rsidP="00000000" w:rsidRDefault="00000000" w:rsidRPr="00000000" w14:paraId="00000137">
      <w:pPr>
        <w:spacing w:after="200" w:lineRule="auto"/>
        <w:ind w:left="0" w:firstLine="0"/>
        <w:rPr/>
      </w:pPr>
      <w:r w:rsidDel="00000000" w:rsidR="00000000" w:rsidRPr="00000000">
        <w:rPr>
          <w:rtl w:val="0"/>
        </w:rPr>
        <w:t xml:space="preserve">All documents, presentations and other materials that form an official output of the project (not just milestones and deliverables) are placed in the EGI's trusted </w:t>
      </w:r>
      <w:hyperlink r:id="rId21">
        <w:r w:rsidDel="00000000" w:rsidR="00000000" w:rsidRPr="00000000">
          <w:rPr>
            <w:b w:val="1"/>
            <w:color w:val="ee7444"/>
            <w:u w:val="single"/>
            <w:rtl w:val="0"/>
          </w:rPr>
          <w:t xml:space="preserve">document repository</w:t>
        </w:r>
      </w:hyperlink>
      <w:r w:rsidDel="00000000" w:rsidR="00000000" w:rsidRPr="00000000">
        <w:rPr>
          <w:rtl w:val="0"/>
        </w:rPr>
        <w:t xml:space="preserve"> to provide a managed central location for all materials.</w:t>
      </w:r>
    </w:p>
    <w:p w:rsidR="00000000" w:rsidDel="00000000" w:rsidP="00000000" w:rsidRDefault="00000000" w:rsidRPr="00000000" w14:paraId="00000138">
      <w:pPr>
        <w:spacing w:after="200" w:lineRule="auto"/>
        <w:ind w:left="0" w:firstLine="0"/>
        <w:rPr/>
      </w:pPr>
      <w:r w:rsidDel="00000000" w:rsidR="00000000" w:rsidRPr="00000000">
        <w:rPr>
          <w:rtl w:val="0"/>
        </w:rPr>
        <w:t xml:space="preserve">In addition, public deliverables and publications will be shared publicly via the </w:t>
      </w:r>
      <w:hyperlink r:id="rId22">
        <w:r w:rsidDel="00000000" w:rsidR="00000000" w:rsidRPr="00000000">
          <w:rPr>
            <w:b w:val="1"/>
            <w:color w:val="ee7444"/>
            <w:u w:val="single"/>
            <w:rtl w:val="0"/>
          </w:rPr>
          <w:t xml:space="preserve">Zenodo platform</w:t>
        </w:r>
      </w:hyperlink>
      <w:r w:rsidDel="00000000" w:rsidR="00000000" w:rsidRPr="00000000">
        <w:rPr>
          <w:rtl w:val="0"/>
        </w:rPr>
        <w:t xml:space="preserve"> to increase the discoverability of the project outputs. Zenodo assigns a resolvable DOI to all submissions and exports metadata in standards such as Dublin Core and DataCite Metadata Schema.</w:t>
      </w:r>
    </w:p>
    <w:p w:rsidR="00000000" w:rsidDel="00000000" w:rsidP="00000000" w:rsidRDefault="00000000" w:rsidRPr="00000000" w14:paraId="00000139">
      <w:pPr>
        <w:spacing w:after="200" w:lineRule="auto"/>
        <w:ind w:left="0" w:firstLine="0"/>
        <w:rPr/>
      </w:pPr>
      <w:r w:rsidDel="00000000" w:rsidR="00000000" w:rsidRPr="00000000">
        <w:rPr>
          <w:rtl w:val="0"/>
        </w:rPr>
        <w:t xml:space="preserve">All profiles, specifications, configuration files, software, workflows, and code will be deposited in Zenodo. Therefore, EOSC Beyond will use DocDB, Zenodo, and GitHub as their standard and main repositories.</w:t>
      </w:r>
    </w:p>
    <w:p w:rsidR="00000000" w:rsidDel="00000000" w:rsidP="00000000" w:rsidRDefault="00000000" w:rsidRPr="00000000" w14:paraId="0000013A">
      <w:pPr>
        <w:pStyle w:val="Heading3"/>
        <w:numPr>
          <w:ilvl w:val="0"/>
          <w:numId w:val="19"/>
        </w:numPr>
        <w:spacing w:after="200" w:lineRule="auto"/>
        <w:ind w:left="720" w:hanging="720"/>
        <w:rPr>
          <w:rFonts w:ascii="Roboto" w:cs="Roboto" w:eastAsia="Roboto" w:hAnsi="Roboto"/>
        </w:rPr>
      </w:pPr>
      <w:bookmarkStart w:colFirst="0" w:colLast="0" w:name="_heading=h.uqxx0cdj7wbf" w:id="24"/>
      <w:bookmarkEnd w:id="24"/>
      <w:r w:rsidDel="00000000" w:rsidR="00000000" w:rsidRPr="00000000">
        <w:rPr>
          <w:rFonts w:ascii="Roboto" w:cs="Roboto" w:eastAsia="Roboto" w:hAnsi="Roboto"/>
          <w:rtl w:val="0"/>
        </w:rPr>
        <w:t xml:space="preserve">Standardised access protocol</w:t>
      </w:r>
    </w:p>
    <w:p w:rsidR="00000000" w:rsidDel="00000000" w:rsidP="00000000" w:rsidRDefault="00000000" w:rsidRPr="00000000" w14:paraId="0000013B">
      <w:pPr>
        <w:ind w:left="0" w:firstLine="0"/>
        <w:rPr/>
      </w:pPr>
      <w:r w:rsidDel="00000000" w:rsidR="00000000" w:rsidRPr="00000000">
        <w:rPr>
          <w:rtl w:val="0"/>
        </w:rPr>
        <w:t xml:space="preserve">All data will be accessible via a uniform resource locator (URL) or Document Object Identifier</w:t>
      </w:r>
    </w:p>
    <w:p w:rsidR="00000000" w:rsidDel="00000000" w:rsidP="00000000" w:rsidRDefault="00000000" w:rsidRPr="00000000" w14:paraId="0000013C">
      <w:pPr>
        <w:spacing w:after="200" w:lineRule="auto"/>
        <w:ind w:left="0" w:firstLine="0"/>
        <w:rPr>
          <w:highlight w:val="green"/>
        </w:rPr>
      </w:pPr>
      <w:r w:rsidDel="00000000" w:rsidR="00000000" w:rsidRPr="00000000">
        <w:rPr>
          <w:rtl w:val="0"/>
        </w:rPr>
        <w:t xml:space="preserve">(DOI). There will be no restrictions on the use of the research outputs, both during and after the end of this project.</w:t>
      </w:r>
      <w:r w:rsidDel="00000000" w:rsidR="00000000" w:rsidRPr="00000000">
        <w:rPr>
          <w:rtl w:val="0"/>
        </w:rPr>
      </w:r>
    </w:p>
    <w:p w:rsidR="00000000" w:rsidDel="00000000" w:rsidP="00000000" w:rsidRDefault="00000000" w:rsidRPr="00000000" w14:paraId="0000013D">
      <w:pPr>
        <w:pStyle w:val="Heading3"/>
        <w:keepNext w:val="1"/>
        <w:keepLines w:val="1"/>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320" w:line="276" w:lineRule="auto"/>
        <w:ind w:left="720" w:right="0" w:hanging="720"/>
        <w:jc w:val="left"/>
        <w:rPr>
          <w:rFonts w:ascii="Roboto" w:cs="Roboto" w:eastAsia="Roboto" w:hAnsi="Roboto"/>
        </w:rPr>
      </w:pPr>
      <w:bookmarkStart w:colFirst="0" w:colLast="0" w:name="_heading=h.phb7ni57zx8v" w:id="25"/>
      <w:bookmarkEnd w:id="25"/>
      <w:r w:rsidDel="00000000" w:rsidR="00000000" w:rsidRPr="00000000">
        <w:rPr>
          <w:rFonts w:ascii="Roboto" w:cs="Roboto" w:eastAsia="Roboto" w:hAnsi="Roboto"/>
          <w:rtl w:val="0"/>
        </w:rPr>
        <w:t xml:space="preserve">Metadata availability</w:t>
      </w:r>
    </w:p>
    <w:p w:rsidR="00000000" w:rsidDel="00000000" w:rsidP="00000000" w:rsidRDefault="00000000" w:rsidRPr="00000000" w14:paraId="0000013E">
      <w:pPr>
        <w:spacing w:after="200" w:lineRule="auto"/>
        <w:ind w:left="0" w:firstLine="0"/>
        <w:rPr/>
      </w:pPr>
      <w:r w:rsidDel="00000000" w:rsidR="00000000" w:rsidRPr="00000000">
        <w:rPr>
          <w:rtl w:val="0"/>
        </w:rPr>
        <w:t xml:space="preserve">Metadata containing information to enable users to access the data will be openly available and published together with the data, in the same repositories as listed under </w:t>
      </w:r>
      <w:r w:rsidDel="00000000" w:rsidR="00000000" w:rsidRPr="00000000">
        <w:rPr>
          <w:color w:val="ee7444"/>
          <w:rtl w:val="0"/>
        </w:rPr>
        <w:t xml:space="preserve">Repositories</w:t>
      </w:r>
      <w:r w:rsidDel="00000000" w:rsidR="00000000" w:rsidRPr="00000000">
        <w:rPr>
          <w:rtl w:val="0"/>
        </w:rPr>
        <w:t xml:space="preserve">. There is no time limit on metadata and data availability.</w:t>
      </w:r>
    </w:p>
    <w:p w:rsidR="00000000" w:rsidDel="00000000" w:rsidP="00000000" w:rsidRDefault="00000000" w:rsidRPr="00000000" w14:paraId="0000013F">
      <w:pPr>
        <w:spacing w:after="200" w:lineRule="auto"/>
        <w:ind w:left="0" w:firstLine="0"/>
        <w:rPr/>
      </w:pPr>
      <w:r w:rsidDel="00000000" w:rsidR="00000000" w:rsidRPr="00000000">
        <w:rPr>
          <w:rtl w:val="0"/>
        </w:rPr>
        <w:t xml:space="preserve">The EOSC Beyond project acknowledges the value of documentation for interoperability purposes, increases uptake by different communities, and encourages data owners to document their research data assets. EOSC Beyond does not enforce specific provisions on documentation as long as the data asset is hosted on one of the mentioned repositories and properly curated according to the repository’s best practices.</w:t>
      </w:r>
    </w:p>
    <w:p w:rsidR="00000000" w:rsidDel="00000000" w:rsidP="00000000" w:rsidRDefault="00000000" w:rsidRPr="00000000" w14:paraId="00000140">
      <w:pPr>
        <w:spacing w:after="200" w:lineRule="auto"/>
        <w:ind w:left="0" w:firstLine="0"/>
        <w:rPr/>
      </w:pPr>
      <w:r w:rsidDel="00000000" w:rsidR="00000000" w:rsidRPr="00000000">
        <w:rPr>
          <w:rtl w:val="0"/>
        </w:rPr>
        <w:t xml:space="preserve">Research data itself should not be considered self-documenting and each published asset must be associated with sufficient documentation resources accessible through a public URL. Documentation must be browsable and include hypertext references to facilitate its fruition. Recommended documentation formats include markdown, HTML, and other markup languages. The inclusion of machine-readable documentation such as OpenAPI where applicable is thoroughly encouraged. If a scientific publication is tied to the research data asset, the publication itself should be referenced and/or made available as part of the documentation.</w:t>
      </w:r>
    </w:p>
    <w:p w:rsidR="00000000" w:rsidDel="00000000" w:rsidP="00000000" w:rsidRDefault="00000000" w:rsidRPr="00000000" w14:paraId="00000141">
      <w:pPr>
        <w:pStyle w:val="Heading3"/>
        <w:keepNext w:val="1"/>
        <w:keepLines w:val="1"/>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320" w:line="276" w:lineRule="auto"/>
        <w:ind w:left="720" w:right="0" w:hanging="720"/>
        <w:jc w:val="left"/>
        <w:rPr>
          <w:rFonts w:ascii="Roboto" w:cs="Roboto" w:eastAsia="Roboto" w:hAnsi="Roboto"/>
        </w:rPr>
      </w:pPr>
      <w:bookmarkStart w:colFirst="0" w:colLast="0" w:name="_heading=h.qab43h7rfrgq" w:id="26"/>
      <w:bookmarkEnd w:id="26"/>
      <w:r w:rsidDel="00000000" w:rsidR="00000000" w:rsidRPr="00000000">
        <w:rPr>
          <w:rFonts w:ascii="Roboto" w:cs="Roboto" w:eastAsia="Roboto" w:hAnsi="Roboto"/>
          <w:rtl w:val="0"/>
        </w:rPr>
        <w:t xml:space="preserve">Making data interoperable</w:t>
      </w:r>
    </w:p>
    <w:p w:rsidR="00000000" w:rsidDel="00000000" w:rsidP="00000000" w:rsidRDefault="00000000" w:rsidRPr="00000000" w14:paraId="00000142">
      <w:pPr>
        <w:rPr/>
      </w:pPr>
      <w:r w:rsidDel="00000000" w:rsidR="00000000" w:rsidRPr="00000000">
        <w:rPr>
          <w:rtl w:val="0"/>
        </w:rPr>
        <w:t xml:space="preserve">The EOSC Beyond consortium acknowledges the importance of data interoperability: if a</w:t>
      </w:r>
    </w:p>
    <w:p w:rsidR="00000000" w:rsidDel="00000000" w:rsidP="00000000" w:rsidRDefault="00000000" w:rsidRPr="00000000" w14:paraId="00000143">
      <w:pPr>
        <w:rPr/>
      </w:pPr>
      <w:r w:rsidDel="00000000" w:rsidR="00000000" w:rsidRPr="00000000">
        <w:rPr>
          <w:rtl w:val="0"/>
        </w:rPr>
        <w:t xml:space="preserve">data asset cannot be compared, merged, or otherwise integrated with other assets, then its</w:t>
      </w:r>
    </w:p>
    <w:p w:rsidR="00000000" w:rsidDel="00000000" w:rsidP="00000000" w:rsidRDefault="00000000" w:rsidRPr="00000000" w14:paraId="00000144">
      <w:pPr>
        <w:rPr/>
      </w:pPr>
      <w:r w:rsidDel="00000000" w:rsidR="00000000" w:rsidRPr="00000000">
        <w:rPr>
          <w:rtl w:val="0"/>
        </w:rPr>
        <w:t xml:space="preserve">publication would bring little or no value to the community. The consortium is therefore</w:t>
      </w:r>
    </w:p>
    <w:p w:rsidR="00000000" w:rsidDel="00000000" w:rsidP="00000000" w:rsidRDefault="00000000" w:rsidRPr="00000000" w14:paraId="00000145">
      <w:pPr>
        <w:spacing w:after="200" w:lineRule="auto"/>
        <w:rPr/>
      </w:pPr>
      <w:r w:rsidDel="00000000" w:rsidR="00000000" w:rsidRPr="00000000">
        <w:rPr>
          <w:rtl w:val="0"/>
        </w:rPr>
        <w:t xml:space="preserve">committed to supporting and enforcing data interoperability.</w:t>
      </w:r>
    </w:p>
    <w:p w:rsidR="00000000" w:rsidDel="00000000" w:rsidP="00000000" w:rsidRDefault="00000000" w:rsidRPr="00000000" w14:paraId="00000146">
      <w:pPr>
        <w:pStyle w:val="Heading3"/>
        <w:keepNext w:val="1"/>
        <w:keepLines w:val="1"/>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320" w:line="276" w:lineRule="auto"/>
        <w:ind w:left="720" w:right="0" w:hanging="720"/>
        <w:jc w:val="left"/>
        <w:rPr>
          <w:rFonts w:ascii="Roboto" w:cs="Roboto" w:eastAsia="Roboto" w:hAnsi="Roboto"/>
        </w:rPr>
      </w:pPr>
      <w:bookmarkStart w:colFirst="0" w:colLast="0" w:name="_heading=h.c1cqmoz4zprr" w:id="27"/>
      <w:bookmarkEnd w:id="27"/>
      <w:r w:rsidDel="00000000" w:rsidR="00000000" w:rsidRPr="00000000">
        <w:rPr>
          <w:rFonts w:ascii="Roboto" w:cs="Roboto" w:eastAsia="Roboto" w:hAnsi="Roboto"/>
          <w:rtl w:val="0"/>
        </w:rPr>
        <w:t xml:space="preserve">Increasing data re-use </w:t>
      </w:r>
    </w:p>
    <w:p w:rsidR="00000000" w:rsidDel="00000000" w:rsidP="00000000" w:rsidRDefault="00000000" w:rsidRPr="00000000" w14:paraId="00000147">
      <w:pPr>
        <w:rPr/>
        <w:sectPr>
          <w:type w:val="nextPage"/>
          <w:pgSz w:h="16834" w:w="11909" w:orient="portrait"/>
          <w:pgMar w:bottom="1440" w:top="1440" w:left="1440" w:right="1440" w:header="720" w:footer="720"/>
        </w:sectPr>
      </w:pPr>
      <w:r w:rsidDel="00000000" w:rsidR="00000000" w:rsidRPr="00000000">
        <w:rPr>
          <w:rtl w:val="0"/>
        </w:rPr>
        <w:t xml:space="preserve">Data and outputs will be licensed under open, permissive licences to maximise reusability. For example, CMIP6 outputs are publicly accessible, and tools will be available through GitHub for further development and reuse.</w:t>
      </w:r>
    </w:p>
    <w:p w:rsidR="00000000" w:rsidDel="00000000" w:rsidP="00000000" w:rsidRDefault="00000000" w:rsidRPr="00000000" w14:paraId="00000148">
      <w:pPr>
        <w:pStyle w:val="Heading1"/>
        <w:keepNext w:val="1"/>
        <w:keepLines w:val="1"/>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400" w:line="276" w:lineRule="auto"/>
        <w:ind w:left="360" w:right="0" w:hanging="360"/>
        <w:jc w:val="left"/>
        <w:rPr>
          <w:rFonts w:ascii="Roboto" w:cs="Roboto" w:eastAsia="Roboto" w:hAnsi="Roboto"/>
        </w:rPr>
      </w:pPr>
      <w:bookmarkStart w:colFirst="0" w:colLast="0" w:name="_heading=h.7446e9t39gw4" w:id="28"/>
      <w:bookmarkEnd w:id="28"/>
      <w:r w:rsidDel="00000000" w:rsidR="00000000" w:rsidRPr="00000000">
        <w:rPr>
          <w:rFonts w:ascii="Roboto" w:cs="Roboto" w:eastAsia="Roboto" w:hAnsi="Roboto"/>
          <w:rtl w:val="0"/>
        </w:rPr>
        <w:t xml:space="preserve">Allocation of Resources</w:t>
      </w:r>
    </w:p>
    <w:p w:rsidR="00000000" w:rsidDel="00000000" w:rsidP="00000000" w:rsidRDefault="00000000" w:rsidRPr="00000000" w14:paraId="00000149">
      <w:pPr>
        <w:spacing w:after="200" w:lineRule="auto"/>
        <w:rPr/>
      </w:pPr>
      <w:r w:rsidDel="00000000" w:rsidR="00000000" w:rsidRPr="00000000">
        <w:rPr>
          <w:rtl w:val="0"/>
        </w:rPr>
        <w:t xml:space="preserve">Any expenses associated with the collection/production of FAIR data during the EOSC Beyond activities are included in the project budget. These expenditures will be required to cover a variety of particular data processing and data management operations, ranging from data collection and documentation to storage and preservation to distribution and re-utilization.</w:t>
      </w:r>
    </w:p>
    <w:p w:rsidR="00000000" w:rsidDel="00000000" w:rsidP="00000000" w:rsidRDefault="00000000" w:rsidRPr="00000000" w14:paraId="0000014A">
      <w:pPr>
        <w:spacing w:after="200" w:lineRule="auto"/>
        <w:rPr/>
      </w:pPr>
      <w:r w:rsidDel="00000000" w:rsidR="00000000" w:rsidRPr="00000000">
        <w:rPr>
          <w:rtl w:val="0"/>
        </w:rPr>
        <w:t xml:space="preserve">These operations are a component of the Work Packages (WPs) that process the relevant data, hence the needed effort will be part of the relevant WP.</w:t>
      </w:r>
    </w:p>
    <w:p w:rsidR="00000000" w:rsidDel="00000000" w:rsidP="00000000" w:rsidRDefault="00000000" w:rsidRPr="00000000" w14:paraId="0000014B">
      <w:pPr>
        <w:spacing w:after="200" w:lineRule="auto"/>
        <w:rPr/>
      </w:pPr>
      <w:r w:rsidDel="00000000" w:rsidR="00000000" w:rsidRPr="00000000">
        <w:rPr>
          <w:rtl w:val="0"/>
        </w:rPr>
        <w:t xml:space="preserve">The expenses of long-term data preservation are minimal, by using the EGI Online Storage and Google Drive platforms. Using Zenodo and GitHub (both free of charge) ensures that costs for long-term preservation of the data are manageable. Zenodo supports the long-term preservation of data deposits, with the repository projected to be maintained for at least the next twenty years by the host laboratory CERN (see Retention period in Zenodo policies: https://about.zenodo.org/policies/). When applicable, a more accurate cost estimate will be provided at a later stage of the project.</w:t>
      </w:r>
    </w:p>
    <w:p w:rsidR="00000000" w:rsidDel="00000000" w:rsidP="00000000" w:rsidRDefault="00000000" w:rsidRPr="00000000" w14:paraId="0000014C">
      <w:pPr>
        <w:pStyle w:val="Heading2"/>
        <w:numPr>
          <w:ilvl w:val="0"/>
          <w:numId w:val="5"/>
        </w:numPr>
        <w:spacing w:after="200" w:lineRule="auto"/>
        <w:ind w:left="425.19685039370086" w:hanging="360"/>
        <w:rPr/>
      </w:pPr>
      <w:bookmarkStart w:colFirst="0" w:colLast="0" w:name="_heading=h.oycx1yhru17u" w:id="29"/>
      <w:bookmarkEnd w:id="29"/>
      <w:r w:rsidDel="00000000" w:rsidR="00000000" w:rsidRPr="00000000">
        <w:rPr>
          <w:rtl w:val="0"/>
        </w:rPr>
        <w:t xml:space="preserve">Data Management responsibilities</w:t>
      </w:r>
    </w:p>
    <w:p w:rsidR="00000000" w:rsidDel="00000000" w:rsidP="00000000" w:rsidRDefault="00000000" w:rsidRPr="00000000" w14:paraId="0000014D">
      <w:pPr>
        <w:spacing w:after="200" w:lineRule="auto"/>
        <w:rPr/>
      </w:pPr>
      <w:r w:rsidDel="00000000" w:rsidR="00000000" w:rsidRPr="00000000">
        <w:rPr>
          <w:rtl w:val="0"/>
        </w:rPr>
        <w:t xml:space="preserve">Within the EOSC Beyond project, the following roles and responsibilities are associated with Data Management, which are defined as follow:</w:t>
      </w:r>
    </w:p>
    <w:p w:rsidR="00000000" w:rsidDel="00000000" w:rsidP="00000000" w:rsidRDefault="00000000" w:rsidRPr="00000000" w14:paraId="0000014E">
      <w:pPr>
        <w:spacing w:after="200" w:lineRule="auto"/>
        <w:rPr/>
      </w:pPr>
      <w:r w:rsidDel="00000000" w:rsidR="00000000" w:rsidRPr="00000000">
        <w:rPr>
          <w:b w:val="1"/>
          <w:rtl w:val="0"/>
        </w:rPr>
        <w:t xml:space="preserve">WP leaders</w:t>
      </w:r>
      <w:r w:rsidDel="00000000" w:rsidR="00000000" w:rsidRPr="00000000">
        <w:rPr>
          <w:rtl w:val="0"/>
        </w:rPr>
        <w:t xml:space="preserve"> are in charge of organising the data processing and quality assurance that take place inside the Work Package they are leading.</w:t>
      </w:r>
    </w:p>
    <w:p w:rsidR="00000000" w:rsidDel="00000000" w:rsidP="00000000" w:rsidRDefault="00000000" w:rsidRPr="00000000" w14:paraId="0000014F">
      <w:pPr>
        <w:spacing w:after="200" w:lineRule="auto"/>
        <w:rPr/>
      </w:pPr>
      <w:r w:rsidDel="00000000" w:rsidR="00000000" w:rsidRPr="00000000">
        <w:rPr>
          <w:b w:val="1"/>
          <w:rtl w:val="0"/>
        </w:rPr>
        <w:t xml:space="preserve">Task Leaders</w:t>
      </w:r>
      <w:r w:rsidDel="00000000" w:rsidR="00000000" w:rsidRPr="00000000">
        <w:rPr>
          <w:rtl w:val="0"/>
        </w:rPr>
        <w:t xml:space="preserve"> are responsible for compiling and producing data within their assigned tasks. In addition to that, they also make sure that the data are properly prepared to be shared among the partners, and made publicly available, when applicable.</w:t>
      </w:r>
    </w:p>
    <w:p w:rsidR="00000000" w:rsidDel="00000000" w:rsidP="00000000" w:rsidRDefault="00000000" w:rsidRPr="00000000" w14:paraId="00000150">
      <w:pPr>
        <w:spacing w:after="200" w:lineRule="auto"/>
        <w:rPr/>
      </w:pPr>
      <w:r w:rsidDel="00000000" w:rsidR="00000000" w:rsidRPr="00000000">
        <w:rPr>
          <w:b w:val="1"/>
          <w:rtl w:val="0"/>
        </w:rPr>
        <w:t xml:space="preserve">Data users</w:t>
      </w:r>
      <w:r w:rsidDel="00000000" w:rsidR="00000000" w:rsidRPr="00000000">
        <w:rPr>
          <w:rtl w:val="0"/>
        </w:rPr>
        <w:t xml:space="preserve"> are consortium partners who use, e.g., processing operations on the compiled/produced data.</w:t>
      </w:r>
    </w:p>
    <w:p w:rsidR="00000000" w:rsidDel="00000000" w:rsidP="00000000" w:rsidRDefault="00000000" w:rsidRPr="00000000" w14:paraId="00000151">
      <w:pPr>
        <w:spacing w:after="200" w:lineRule="auto"/>
        <w:rPr/>
      </w:pPr>
      <w:r w:rsidDel="00000000" w:rsidR="00000000" w:rsidRPr="00000000">
        <w:rPr>
          <w:b w:val="1"/>
          <w:rtl w:val="0"/>
        </w:rPr>
        <w:t xml:space="preserve">Quality and Risk Manager</w:t>
      </w:r>
      <w:r w:rsidDel="00000000" w:rsidR="00000000" w:rsidRPr="00000000">
        <w:rPr>
          <w:rtl w:val="0"/>
        </w:rPr>
        <w:t xml:space="preserve"> monitors and supports the WP leaders, and Task Leaders/Use Case leaders in keeping the DMP confluence pages up to date. In addition, reports the changes and processes via milestones and deliverables as specified in the Grand Agreement.</w:t>
      </w:r>
    </w:p>
    <w:p w:rsidR="00000000" w:rsidDel="00000000" w:rsidP="00000000" w:rsidRDefault="00000000" w:rsidRPr="00000000" w14:paraId="00000152">
      <w:pPr>
        <w:spacing w:after="200" w:lineRule="auto"/>
        <w:rPr/>
      </w:pPr>
      <w:r w:rsidDel="00000000" w:rsidR="00000000" w:rsidRPr="00000000">
        <w:rPr>
          <w:rtl w:val="0"/>
        </w:rPr>
      </w:r>
    </w:p>
    <w:p w:rsidR="00000000" w:rsidDel="00000000" w:rsidP="00000000" w:rsidRDefault="00000000" w:rsidRPr="00000000" w14:paraId="00000153">
      <w:pPr>
        <w:spacing w:after="200" w:lineRule="auto"/>
        <w:rPr/>
      </w:pPr>
      <w:r w:rsidDel="00000000" w:rsidR="00000000" w:rsidRPr="00000000">
        <w:rPr>
          <w:rtl w:val="0"/>
        </w:rPr>
      </w:r>
    </w:p>
    <w:p w:rsidR="00000000" w:rsidDel="00000000" w:rsidP="00000000" w:rsidRDefault="00000000" w:rsidRPr="00000000" w14:paraId="00000154">
      <w:pPr>
        <w:spacing w:after="200" w:lineRule="auto"/>
        <w:rPr/>
      </w:pPr>
      <w:r w:rsidDel="00000000" w:rsidR="00000000" w:rsidRPr="00000000">
        <w:rPr>
          <w:rtl w:val="0"/>
        </w:rPr>
      </w:r>
    </w:p>
    <w:p w:rsidR="00000000" w:rsidDel="00000000" w:rsidP="00000000" w:rsidRDefault="00000000" w:rsidRPr="00000000" w14:paraId="00000155">
      <w:pPr>
        <w:spacing w:after="200" w:lineRule="auto"/>
        <w:rPr/>
      </w:pPr>
      <w:r w:rsidDel="00000000" w:rsidR="00000000" w:rsidRPr="00000000">
        <w:rPr>
          <w:rtl w:val="0"/>
        </w:rPr>
      </w:r>
    </w:p>
    <w:p w:rsidR="00000000" w:rsidDel="00000000" w:rsidP="00000000" w:rsidRDefault="00000000" w:rsidRPr="00000000" w14:paraId="00000156">
      <w:pPr>
        <w:pStyle w:val="Heading1"/>
        <w:keepNext w:val="1"/>
        <w:keepLines w:val="1"/>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400" w:line="276" w:lineRule="auto"/>
        <w:ind w:left="360" w:right="0" w:hanging="360"/>
        <w:jc w:val="left"/>
        <w:rPr>
          <w:rFonts w:ascii="Roboto" w:cs="Roboto" w:eastAsia="Roboto" w:hAnsi="Roboto"/>
        </w:rPr>
      </w:pPr>
      <w:bookmarkStart w:colFirst="0" w:colLast="0" w:name="_heading=h.binj60jr0kaw" w:id="30"/>
      <w:bookmarkEnd w:id="30"/>
      <w:r w:rsidDel="00000000" w:rsidR="00000000" w:rsidRPr="00000000">
        <w:rPr>
          <w:rFonts w:ascii="Roboto" w:cs="Roboto" w:eastAsia="Roboto" w:hAnsi="Roboto"/>
          <w:rtl w:val="0"/>
        </w:rPr>
        <w:t xml:space="preserve">Data Security</w:t>
      </w:r>
    </w:p>
    <w:p w:rsidR="00000000" w:rsidDel="00000000" w:rsidP="00000000" w:rsidRDefault="00000000" w:rsidRPr="00000000" w14:paraId="00000157">
      <w:pPr>
        <w:spacing w:after="200" w:lineRule="auto"/>
        <w:rPr/>
      </w:pPr>
      <w:r w:rsidDel="00000000" w:rsidR="00000000" w:rsidRPr="00000000">
        <w:rPr>
          <w:rtl w:val="0"/>
        </w:rPr>
        <w:t xml:space="preserve">Any gathered data will be securely handled throughout the entire duration of the EOSC Beyond project, to protect it from loss and unauthorised access. Personal data is only accessible to those who are authorised</w:t>
      </w:r>
      <w:r w:rsidDel="00000000" w:rsidR="00000000" w:rsidRPr="00000000">
        <w:rPr>
          <w:vertAlign w:val="superscript"/>
        </w:rPr>
        <w:footnoteReference w:customMarkFollows="0" w:id="0"/>
      </w:r>
      <w:r w:rsidDel="00000000" w:rsidR="00000000" w:rsidRPr="00000000">
        <w:rPr>
          <w:rtl w:val="0"/>
        </w:rPr>
        <w:t xml:space="preserve"> to access it.</w:t>
      </w:r>
    </w:p>
    <w:p w:rsidR="00000000" w:rsidDel="00000000" w:rsidP="00000000" w:rsidRDefault="00000000" w:rsidRPr="00000000" w14:paraId="00000158">
      <w:pPr>
        <w:spacing w:after="200" w:lineRule="auto"/>
        <w:rPr/>
      </w:pPr>
      <w:r w:rsidDel="00000000" w:rsidR="00000000" w:rsidRPr="00000000">
        <w:rPr>
          <w:rtl w:val="0"/>
        </w:rPr>
        <w:t xml:space="preserve">All partners/beneficiaries responsible for processing personal data</w:t>
      </w:r>
      <w:r w:rsidDel="00000000" w:rsidR="00000000" w:rsidRPr="00000000">
        <w:rPr>
          <w:vertAlign w:val="superscript"/>
        </w:rPr>
        <w:footnoteReference w:customMarkFollows="0" w:id="1"/>
      </w:r>
      <w:r w:rsidDel="00000000" w:rsidR="00000000" w:rsidRPr="00000000">
        <w:rPr>
          <w:rtl w:val="0"/>
        </w:rPr>
        <w:t xml:space="preserve"> have the responsibility to ensure that the data remains protected under all necessary security controls (including backup policies and integrity checks</w:t>
      </w:r>
      <w:r w:rsidDel="00000000" w:rsidR="00000000" w:rsidRPr="00000000">
        <w:rPr>
          <w:vertAlign w:val="superscript"/>
        </w:rPr>
        <w:footnoteReference w:customMarkFollows="0" w:id="2"/>
      </w:r>
      <w:r w:rsidDel="00000000" w:rsidR="00000000" w:rsidRPr="00000000">
        <w:rPr>
          <w:rtl w:val="0"/>
        </w:rPr>
        <w:t xml:space="preserve">) and access controls (identification, authentication, authorisation) within their infrastructure. In the unfortunate event of a personal data breach, the project partners will notify without delay their competent national supervisory authorities as well as the data subject(s) that may be affected by the breach. At the same time, they will document any personal data breaches and all related information.</w:t>
      </w:r>
    </w:p>
    <w:p w:rsidR="00000000" w:rsidDel="00000000" w:rsidP="00000000" w:rsidRDefault="00000000" w:rsidRPr="00000000" w14:paraId="00000159">
      <w:pPr>
        <w:spacing w:after="200" w:lineRule="auto"/>
        <w:rPr/>
      </w:pPr>
      <w:r w:rsidDel="00000000" w:rsidR="00000000" w:rsidRPr="00000000">
        <w:rPr>
          <w:rtl w:val="0"/>
        </w:rPr>
        <w:t xml:space="preserve">Regarding open data, for security and long-term preservation, EOSC Beyond relies on the EGI Document Repository, Zenodo, Google Drive and GitHub platforms.</w:t>
      </w:r>
    </w:p>
    <w:p w:rsidR="00000000" w:rsidDel="00000000" w:rsidP="00000000" w:rsidRDefault="00000000" w:rsidRPr="00000000" w14:paraId="0000015A">
      <w:pPr>
        <w:spacing w:after="200" w:lineRule="auto"/>
        <w:rPr/>
      </w:pPr>
      <w:r w:rsidDel="00000000" w:rsidR="00000000" w:rsidRPr="00000000">
        <w:rPr>
          <w:rtl w:val="0"/>
        </w:rPr>
      </w:r>
    </w:p>
    <w:p w:rsidR="00000000" w:rsidDel="00000000" w:rsidP="00000000" w:rsidRDefault="00000000" w:rsidRPr="00000000" w14:paraId="0000015B">
      <w:pPr>
        <w:spacing w:after="200" w:lineRule="auto"/>
        <w:rPr/>
      </w:pPr>
      <w:r w:rsidDel="00000000" w:rsidR="00000000" w:rsidRPr="00000000">
        <w:rPr>
          <w:rtl w:val="0"/>
        </w:rPr>
      </w:r>
    </w:p>
    <w:p w:rsidR="00000000" w:rsidDel="00000000" w:rsidP="00000000" w:rsidRDefault="00000000" w:rsidRPr="00000000" w14:paraId="0000015C">
      <w:pPr>
        <w:spacing w:after="200" w:lineRule="auto"/>
        <w:rPr/>
      </w:pPr>
      <w:r w:rsidDel="00000000" w:rsidR="00000000" w:rsidRPr="00000000">
        <w:rPr>
          <w:rtl w:val="0"/>
        </w:rPr>
      </w:r>
    </w:p>
    <w:p w:rsidR="00000000" w:rsidDel="00000000" w:rsidP="00000000" w:rsidRDefault="00000000" w:rsidRPr="00000000" w14:paraId="0000015D">
      <w:pPr>
        <w:spacing w:after="200" w:lineRule="auto"/>
        <w:rPr/>
      </w:pPr>
      <w:r w:rsidDel="00000000" w:rsidR="00000000" w:rsidRPr="00000000">
        <w:rPr>
          <w:rtl w:val="0"/>
        </w:rPr>
      </w:r>
    </w:p>
    <w:p w:rsidR="00000000" w:rsidDel="00000000" w:rsidP="00000000" w:rsidRDefault="00000000" w:rsidRPr="00000000" w14:paraId="0000015E">
      <w:pPr>
        <w:spacing w:after="200" w:lineRule="auto"/>
        <w:rPr/>
      </w:pPr>
      <w:r w:rsidDel="00000000" w:rsidR="00000000" w:rsidRPr="00000000">
        <w:rPr>
          <w:rtl w:val="0"/>
        </w:rPr>
      </w:r>
    </w:p>
    <w:p w:rsidR="00000000" w:rsidDel="00000000" w:rsidP="00000000" w:rsidRDefault="00000000" w:rsidRPr="00000000" w14:paraId="0000015F">
      <w:pPr>
        <w:spacing w:after="200" w:lineRule="auto"/>
        <w:rPr/>
      </w:pPr>
      <w:r w:rsidDel="00000000" w:rsidR="00000000" w:rsidRPr="00000000">
        <w:rPr>
          <w:rtl w:val="0"/>
        </w:rPr>
      </w:r>
    </w:p>
    <w:p w:rsidR="00000000" w:rsidDel="00000000" w:rsidP="00000000" w:rsidRDefault="00000000" w:rsidRPr="00000000" w14:paraId="00000160">
      <w:pPr>
        <w:spacing w:after="200" w:lineRule="auto"/>
        <w:rPr/>
      </w:pPr>
      <w:r w:rsidDel="00000000" w:rsidR="00000000" w:rsidRPr="00000000">
        <w:rPr>
          <w:rtl w:val="0"/>
        </w:rPr>
      </w:r>
    </w:p>
    <w:p w:rsidR="00000000" w:rsidDel="00000000" w:rsidP="00000000" w:rsidRDefault="00000000" w:rsidRPr="00000000" w14:paraId="00000161">
      <w:pPr>
        <w:spacing w:after="200" w:lineRule="auto"/>
        <w:rPr/>
      </w:pPr>
      <w:r w:rsidDel="00000000" w:rsidR="00000000" w:rsidRPr="00000000">
        <w:rPr>
          <w:rtl w:val="0"/>
        </w:rPr>
      </w:r>
    </w:p>
    <w:p w:rsidR="00000000" w:rsidDel="00000000" w:rsidP="00000000" w:rsidRDefault="00000000" w:rsidRPr="00000000" w14:paraId="00000162">
      <w:pPr>
        <w:spacing w:after="200" w:lineRule="auto"/>
        <w:rPr/>
      </w:pPr>
      <w:r w:rsidDel="00000000" w:rsidR="00000000" w:rsidRPr="00000000">
        <w:rPr>
          <w:rtl w:val="0"/>
        </w:rPr>
      </w:r>
    </w:p>
    <w:p w:rsidR="00000000" w:rsidDel="00000000" w:rsidP="00000000" w:rsidRDefault="00000000" w:rsidRPr="00000000" w14:paraId="00000163">
      <w:pPr>
        <w:spacing w:after="200" w:lineRule="auto"/>
        <w:rPr/>
      </w:pPr>
      <w:r w:rsidDel="00000000" w:rsidR="00000000" w:rsidRPr="00000000">
        <w:rPr>
          <w:rtl w:val="0"/>
        </w:rPr>
      </w:r>
    </w:p>
    <w:p w:rsidR="00000000" w:rsidDel="00000000" w:rsidP="00000000" w:rsidRDefault="00000000" w:rsidRPr="00000000" w14:paraId="00000164">
      <w:pPr>
        <w:spacing w:after="200" w:lineRule="auto"/>
        <w:rPr/>
      </w:pPr>
      <w:r w:rsidDel="00000000" w:rsidR="00000000" w:rsidRPr="00000000">
        <w:rPr>
          <w:rtl w:val="0"/>
        </w:rPr>
      </w:r>
    </w:p>
    <w:p w:rsidR="00000000" w:rsidDel="00000000" w:rsidP="00000000" w:rsidRDefault="00000000" w:rsidRPr="00000000" w14:paraId="00000165">
      <w:pPr>
        <w:pStyle w:val="Heading1"/>
        <w:keepNext w:val="1"/>
        <w:keepLines w:val="1"/>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400" w:line="276" w:lineRule="auto"/>
        <w:ind w:left="360" w:right="0" w:hanging="360"/>
        <w:jc w:val="left"/>
        <w:rPr>
          <w:rFonts w:ascii="Roboto" w:cs="Roboto" w:eastAsia="Roboto" w:hAnsi="Roboto"/>
        </w:rPr>
      </w:pPr>
      <w:bookmarkStart w:colFirst="0" w:colLast="0" w:name="_heading=h.29fil4kxv7s" w:id="31"/>
      <w:bookmarkEnd w:id="31"/>
      <w:r w:rsidDel="00000000" w:rsidR="00000000" w:rsidRPr="00000000">
        <w:rPr>
          <w:rFonts w:ascii="Roboto" w:cs="Roboto" w:eastAsia="Roboto" w:hAnsi="Roboto"/>
          <w:rtl w:val="0"/>
        </w:rPr>
        <w:t xml:space="preserve">Ethical Aspect</w:t>
      </w:r>
    </w:p>
    <w:p w:rsidR="00000000" w:rsidDel="00000000" w:rsidP="00000000" w:rsidRDefault="00000000" w:rsidRPr="00000000" w14:paraId="00000166">
      <w:pPr>
        <w:spacing w:after="200" w:lineRule="auto"/>
        <w:rPr/>
      </w:pPr>
      <w:r w:rsidDel="00000000" w:rsidR="00000000" w:rsidRPr="00000000">
        <w:rPr>
          <w:rtl w:val="0"/>
        </w:rPr>
        <w:t xml:space="preserve">Ethical and legal issues within the EOSC Beyond project are handled meticulously to ensure full compliance with relevant regulations, including GDPR, and to protect the rights and privacy of all individuals involved in or affected by the research. The following strategies will be employed, with specific examples and procedures to illustrate their application:</w:t>
      </w:r>
    </w:p>
    <w:p w:rsidR="00000000" w:rsidDel="00000000" w:rsidP="00000000" w:rsidRDefault="00000000" w:rsidRPr="00000000" w14:paraId="00000167">
      <w:pPr>
        <w:numPr>
          <w:ilvl w:val="0"/>
          <w:numId w:val="12"/>
        </w:numPr>
        <w:ind w:left="720" w:hanging="360"/>
        <w:rPr>
          <w:u w:val="none"/>
        </w:rPr>
      </w:pPr>
      <w:r w:rsidDel="00000000" w:rsidR="00000000" w:rsidRPr="00000000">
        <w:rPr>
          <w:b w:val="1"/>
          <w:rtl w:val="0"/>
        </w:rPr>
        <w:t xml:space="preserve">Anonymisation of Personal Data</w:t>
      </w:r>
      <w:r w:rsidDel="00000000" w:rsidR="00000000" w:rsidRPr="00000000">
        <w:rPr>
          <w:rtl w:val="0"/>
        </w:rPr>
        <w:t xml:space="preserve">: For datasets that include personal data, such as survey responses or interview transcripts, we will implement a two-step anonymisation process. First, direct identifiers (e.g., names, addresses) will be removed. Second, indirect identifiers (e.g., job titles, locations) will be generalised or removed. For example, instead of recording “CEO of a specific company,” we will use “senior management position in the technology sector.” This approach ensures that no identification of natural persons is possible, thus protecting individual privacy and complying with GDPR requirements.</w:t>
      </w:r>
      <w:r w:rsidDel="00000000" w:rsidR="00000000" w:rsidRPr="00000000">
        <w:rPr>
          <w:rtl w:val="0"/>
        </w:rPr>
      </w:r>
    </w:p>
    <w:p w:rsidR="00000000" w:rsidDel="00000000" w:rsidP="00000000" w:rsidRDefault="00000000" w:rsidRPr="00000000" w14:paraId="00000168">
      <w:pPr>
        <w:numPr>
          <w:ilvl w:val="0"/>
          <w:numId w:val="12"/>
        </w:numPr>
        <w:ind w:left="720" w:hanging="360"/>
        <w:rPr>
          <w:u w:val="none"/>
        </w:rPr>
      </w:pPr>
      <w:r w:rsidDel="00000000" w:rsidR="00000000" w:rsidRPr="00000000">
        <w:rPr>
          <w:b w:val="1"/>
          <w:rtl w:val="0"/>
        </w:rPr>
        <w:t xml:space="preserve">Restricted Data Dissemination</w:t>
      </w:r>
      <w:r w:rsidDel="00000000" w:rsidR="00000000" w:rsidRPr="00000000">
        <w:rPr>
          <w:rtl w:val="0"/>
        </w:rPr>
        <w:t xml:space="preserve">: In cases where legal agreements limit the dissemination of certain datasets (e.g., proprietary research data or third-party owned datasets), the data itself will not be made available. However, descriptive metadata, including the type of data, its purpose, and conditions for access, will be published to maintain transparency. For instance, if a dataset is restricted due to intellectual property agreements, we will include metadata that specifies how interested parties can request access under specific conditions.</w:t>
      </w:r>
      <w:r w:rsidDel="00000000" w:rsidR="00000000" w:rsidRPr="00000000">
        <w:rPr>
          <w:rtl w:val="0"/>
        </w:rPr>
      </w:r>
    </w:p>
    <w:p w:rsidR="00000000" w:rsidDel="00000000" w:rsidP="00000000" w:rsidRDefault="00000000" w:rsidRPr="00000000" w14:paraId="00000169">
      <w:pPr>
        <w:numPr>
          <w:ilvl w:val="0"/>
          <w:numId w:val="12"/>
        </w:numPr>
        <w:ind w:left="720" w:hanging="360"/>
        <w:rPr>
          <w:u w:val="none"/>
        </w:rPr>
      </w:pPr>
      <w:r w:rsidDel="00000000" w:rsidR="00000000" w:rsidRPr="00000000">
        <w:rPr>
          <w:b w:val="1"/>
          <w:rtl w:val="0"/>
        </w:rPr>
        <w:t xml:space="preserve">Handling of Personal Data</w:t>
      </w:r>
      <w:r w:rsidDel="00000000" w:rsidR="00000000" w:rsidRPr="00000000">
        <w:rPr>
          <w:rtl w:val="0"/>
        </w:rPr>
        <w:t xml:space="preserve">: Personal data related to EOSC Core Innovation Sandbox users or Providers will be securely stored and will not be shared outside the consortium. For example, user registration data (such as email addresses) will be protected through appropriate technical and organisational measures to ensure data security. These measures include access restricted for authorised personnel only and regular audits to ensure that data handling practices comply with GDPR and other relevant regulations.</w:t>
      </w:r>
      <w:r w:rsidDel="00000000" w:rsidR="00000000" w:rsidRPr="00000000">
        <w:rPr>
          <w:rtl w:val="0"/>
        </w:rPr>
      </w:r>
    </w:p>
    <w:p w:rsidR="00000000" w:rsidDel="00000000" w:rsidP="00000000" w:rsidRDefault="00000000" w:rsidRPr="00000000" w14:paraId="0000016A">
      <w:pPr>
        <w:rPr>
          <w:b w:val="1"/>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pStyle w:val="Heading1"/>
        <w:keepNext w:val="1"/>
        <w:keepLines w:val="1"/>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400" w:line="276" w:lineRule="auto"/>
        <w:ind w:left="360" w:right="0" w:hanging="360"/>
        <w:jc w:val="left"/>
        <w:rPr>
          <w:rFonts w:ascii="Roboto" w:cs="Roboto" w:eastAsia="Roboto" w:hAnsi="Roboto"/>
        </w:rPr>
      </w:pPr>
      <w:bookmarkStart w:colFirst="0" w:colLast="0" w:name="_heading=h.w408nn7ujziz" w:id="32"/>
      <w:bookmarkEnd w:id="32"/>
      <w:r w:rsidDel="00000000" w:rsidR="00000000" w:rsidRPr="00000000">
        <w:rPr>
          <w:rFonts w:ascii="Roboto" w:cs="Roboto" w:eastAsia="Roboto" w:hAnsi="Roboto"/>
          <w:rtl w:val="0"/>
        </w:rPr>
        <w:t xml:space="preserve">Conclusion and Next Steps</w:t>
      </w:r>
    </w:p>
    <w:p w:rsidR="00000000" w:rsidDel="00000000" w:rsidP="00000000" w:rsidRDefault="00000000" w:rsidRPr="00000000" w14:paraId="00000179">
      <w:pPr>
        <w:spacing w:after="200" w:lineRule="auto"/>
        <w:rPr/>
      </w:pPr>
      <w:r w:rsidDel="00000000" w:rsidR="00000000" w:rsidRPr="00000000">
        <w:rPr>
          <w:rtl w:val="0"/>
        </w:rPr>
        <w:t xml:space="preserve">EOSC Beyond DMP is a complete data management approach that complies with Horizon Europe recommendations and that aims to make data as findable, accessible, interoperable, and reusable (FAIR) as feasible.</w:t>
      </w:r>
    </w:p>
    <w:p w:rsidR="00000000" w:rsidDel="00000000" w:rsidP="00000000" w:rsidRDefault="00000000" w:rsidRPr="00000000" w14:paraId="0000017A">
      <w:pPr>
        <w:spacing w:after="200" w:lineRule="auto"/>
        <w:rPr/>
      </w:pPr>
      <w:r w:rsidDel="00000000" w:rsidR="00000000" w:rsidRPr="00000000">
        <w:rPr>
          <w:rtl w:val="0"/>
        </w:rPr>
        <w:t xml:space="preserve">Relying on robust technological solutions and standards, such as the EGI Document Repository, Zenodo, GitHub and Google Drive</w:t>
      </w:r>
      <w:r w:rsidDel="00000000" w:rsidR="00000000" w:rsidRPr="00000000">
        <w:rPr>
          <w:vertAlign w:val="superscript"/>
        </w:rPr>
        <w:footnoteReference w:customMarkFollows="0" w:id="3"/>
      </w:r>
      <w:r w:rsidDel="00000000" w:rsidR="00000000" w:rsidRPr="00000000">
        <w:rPr>
          <w:rtl w:val="0"/>
        </w:rPr>
        <w:t xml:space="preserve"> for the execution of these processes. Additionally, this will ensure that the data created or compiled throughout the EOSC Beyond project, including open data and public publications, will be kept and continue to be usable once the project is completed.</w:t>
      </w:r>
    </w:p>
    <w:p w:rsidR="00000000" w:rsidDel="00000000" w:rsidP="00000000" w:rsidRDefault="00000000" w:rsidRPr="00000000" w14:paraId="0000017B">
      <w:pPr>
        <w:spacing w:after="200" w:lineRule="auto"/>
        <w:rPr/>
      </w:pPr>
      <w:r w:rsidDel="00000000" w:rsidR="00000000" w:rsidRPr="00000000">
        <w:rPr>
          <w:rtl w:val="0"/>
        </w:rPr>
        <w:t xml:space="preserve">The plan is intended to safeguard the analysis of compiled/created data based on the privacy level and to use an alternate sharing methodology relying upon this level. Confidential information or information that raises ethical problems will not be released.</w:t>
      </w:r>
    </w:p>
    <w:p w:rsidR="00000000" w:rsidDel="00000000" w:rsidP="00000000" w:rsidRDefault="00000000" w:rsidRPr="00000000" w14:paraId="0000017C">
      <w:pPr>
        <w:spacing w:after="200" w:lineRule="auto"/>
        <w:rPr/>
      </w:pPr>
      <w:r w:rsidDel="00000000" w:rsidR="00000000" w:rsidRPr="00000000">
        <w:rPr>
          <w:rtl w:val="0"/>
        </w:rPr>
        <w:t xml:space="preserve">Finally, the DMP is built on guaranteeing appropriately informed consent and protecting each participant's zone of privacy, while adhering to GDPR guidelines.</w:t>
      </w:r>
    </w:p>
    <w:p w:rsidR="00000000" w:rsidDel="00000000" w:rsidP="00000000" w:rsidRDefault="00000000" w:rsidRPr="00000000" w14:paraId="0000017D">
      <w:pPr>
        <w:pStyle w:val="Heading2"/>
        <w:numPr>
          <w:ilvl w:val="0"/>
          <w:numId w:val="3"/>
        </w:numPr>
        <w:ind w:left="425.19685039370086" w:hanging="360"/>
        <w:rPr/>
      </w:pPr>
      <w:bookmarkStart w:colFirst="0" w:colLast="0" w:name="_heading=h.nkhx08hqkiag" w:id="33"/>
      <w:bookmarkEnd w:id="33"/>
      <w:r w:rsidDel="00000000" w:rsidR="00000000" w:rsidRPr="00000000">
        <w:rPr>
          <w:rtl w:val="0"/>
        </w:rPr>
        <w:t xml:space="preserve">DMP Change Management</w:t>
      </w:r>
    </w:p>
    <w:p w:rsidR="00000000" w:rsidDel="00000000" w:rsidP="00000000" w:rsidRDefault="00000000" w:rsidRPr="00000000" w14:paraId="0000017E">
      <w:pPr>
        <w:spacing w:after="200" w:lineRule="auto"/>
        <w:rPr/>
      </w:pPr>
      <w:r w:rsidDel="00000000" w:rsidR="00000000" w:rsidRPr="00000000">
        <w:rPr>
          <w:rtl w:val="0"/>
        </w:rPr>
        <w:t xml:space="preserve">This DMP is considered a living document and will be updated during the project to reflect the most recent developments and conclusions. In actuality, this early version of the DMP will be refined and finalised at M36 of the project.</w:t>
      </w:r>
    </w:p>
    <w:p w:rsidR="00000000" w:rsidDel="00000000" w:rsidP="00000000" w:rsidRDefault="00000000" w:rsidRPr="00000000" w14:paraId="0000017F">
      <w:pPr>
        <w:spacing w:after="200" w:lineRule="auto"/>
        <w:rPr/>
      </w:pPr>
      <w:r w:rsidDel="00000000" w:rsidR="00000000" w:rsidRPr="00000000">
        <w:rPr>
          <w:rtl w:val="0"/>
        </w:rPr>
        <w:t xml:space="preserve">Ad hoc improvements may also be deployed if deemed necessary. In general, changes need to be fully compliant with EU laws and best practices in research data management.</w:t>
      </w:r>
    </w:p>
    <w:p w:rsidR="00000000" w:rsidDel="00000000" w:rsidP="00000000" w:rsidRDefault="00000000" w:rsidRPr="00000000" w14:paraId="00000180">
      <w:pPr>
        <w:spacing w:after="200" w:lineRule="auto"/>
        <w:rPr/>
      </w:pPr>
      <w:r w:rsidDel="00000000" w:rsidR="00000000" w:rsidRPr="00000000">
        <w:rPr>
          <w:rtl w:val="0"/>
        </w:rPr>
        <w:t xml:space="preserve">The final version will also include another Annex specifying the dataset produced by each use case (pilot nodes) over the course of the project.</w:t>
      </w:r>
    </w:p>
    <w:p w:rsidR="00000000" w:rsidDel="00000000" w:rsidP="00000000" w:rsidRDefault="00000000" w:rsidRPr="00000000" w14:paraId="00000181">
      <w:pPr>
        <w:spacing w:after="200" w:lineRule="auto"/>
        <w:rPr/>
      </w:pPr>
      <w:r w:rsidDel="00000000" w:rsidR="00000000" w:rsidRPr="00000000">
        <w:rPr>
          <w:rtl w:val="0"/>
        </w:rPr>
        <w:t xml:space="preserve">Updates will be entered in the changelog table that is shown on the confluence page of the concerned DMP. Analogously, the distribution of notifications on updates will be realised via regular meetings (WPs, PMO, TCB).</w:t>
      </w:r>
    </w:p>
    <w:p w:rsidR="00000000" w:rsidDel="00000000" w:rsidP="00000000" w:rsidRDefault="00000000" w:rsidRPr="00000000" w14:paraId="00000182">
      <w:pPr>
        <w:spacing w:after="200" w:lineRule="auto"/>
        <w:rPr/>
      </w:pPr>
      <w:r w:rsidDel="00000000" w:rsidR="00000000" w:rsidRPr="00000000">
        <w:rPr>
          <w:rtl w:val="0"/>
        </w:rPr>
      </w:r>
    </w:p>
    <w:p w:rsidR="00000000" w:rsidDel="00000000" w:rsidP="00000000" w:rsidRDefault="00000000" w:rsidRPr="00000000" w14:paraId="00000183">
      <w:pPr>
        <w:spacing w:after="200" w:lineRule="auto"/>
        <w:rPr/>
      </w:pPr>
      <w:r w:rsidDel="00000000" w:rsidR="00000000" w:rsidRPr="00000000">
        <w:rPr>
          <w:rtl w:val="0"/>
        </w:rPr>
      </w:r>
    </w:p>
    <w:p w:rsidR="00000000" w:rsidDel="00000000" w:rsidP="00000000" w:rsidRDefault="00000000" w:rsidRPr="00000000" w14:paraId="00000184">
      <w:pPr>
        <w:spacing w:after="200" w:lineRule="auto"/>
        <w:rPr/>
      </w:pPr>
      <w:r w:rsidDel="00000000" w:rsidR="00000000" w:rsidRPr="00000000">
        <w:rPr>
          <w:rtl w:val="0"/>
        </w:rPr>
      </w:r>
    </w:p>
    <w:p w:rsidR="00000000" w:rsidDel="00000000" w:rsidP="00000000" w:rsidRDefault="00000000" w:rsidRPr="00000000" w14:paraId="00000185">
      <w:pPr>
        <w:spacing w:after="200" w:lineRule="auto"/>
        <w:rPr/>
      </w:pPr>
      <w:r w:rsidDel="00000000" w:rsidR="00000000" w:rsidRPr="00000000">
        <w:rPr>
          <w:rtl w:val="0"/>
        </w:rPr>
      </w:r>
    </w:p>
    <w:p w:rsidR="00000000" w:rsidDel="00000000" w:rsidP="00000000" w:rsidRDefault="00000000" w:rsidRPr="00000000" w14:paraId="00000186">
      <w:pPr>
        <w:spacing w:after="200" w:lineRule="auto"/>
        <w:rPr/>
      </w:pPr>
      <w:r w:rsidDel="00000000" w:rsidR="00000000" w:rsidRPr="00000000">
        <w:rPr>
          <w:rtl w:val="0"/>
        </w:rPr>
      </w:r>
    </w:p>
    <w:p w:rsidR="00000000" w:rsidDel="00000000" w:rsidP="00000000" w:rsidRDefault="00000000" w:rsidRPr="00000000" w14:paraId="00000187">
      <w:pPr>
        <w:spacing w:after="200" w:lineRule="auto"/>
        <w:rPr/>
      </w:pPr>
      <w:r w:rsidDel="00000000" w:rsidR="00000000" w:rsidRPr="00000000">
        <w:rPr>
          <w:rtl w:val="0"/>
        </w:rPr>
      </w:r>
    </w:p>
    <w:p w:rsidR="00000000" w:rsidDel="00000000" w:rsidP="00000000" w:rsidRDefault="00000000" w:rsidRPr="00000000" w14:paraId="00000188">
      <w:pPr>
        <w:pStyle w:val="Heading1"/>
        <w:spacing w:after="200" w:lineRule="auto"/>
        <w:rPr>
          <w:rFonts w:ascii="Roboto" w:cs="Roboto" w:eastAsia="Roboto" w:hAnsi="Roboto"/>
        </w:rPr>
      </w:pPr>
      <w:bookmarkStart w:colFirst="0" w:colLast="0" w:name="_heading=h.xnq8uqt9loxt" w:id="34"/>
      <w:bookmarkEnd w:id="34"/>
      <w:r w:rsidDel="00000000" w:rsidR="00000000" w:rsidRPr="00000000">
        <w:rPr>
          <w:rFonts w:ascii="Roboto" w:cs="Roboto" w:eastAsia="Roboto" w:hAnsi="Roboto"/>
          <w:rtl w:val="0"/>
        </w:rPr>
        <w:t xml:space="preserve">Annex A. Privacy Policy</w:t>
      </w:r>
    </w:p>
    <w:p w:rsidR="00000000" w:rsidDel="00000000" w:rsidP="00000000" w:rsidRDefault="00000000" w:rsidRPr="00000000" w14:paraId="00000189">
      <w:pPr>
        <w:rPr/>
      </w:pPr>
      <w:r w:rsidDel="00000000" w:rsidR="00000000" w:rsidRPr="00000000">
        <w:rPr>
          <w:rtl w:val="0"/>
        </w:rPr>
        <w:t xml:space="preserve">With this privacy policy we, The EGI Foundation, inform the project members about which</w:t>
      </w:r>
    </w:p>
    <w:p w:rsidR="00000000" w:rsidDel="00000000" w:rsidP="00000000" w:rsidRDefault="00000000" w:rsidRPr="00000000" w14:paraId="0000018A">
      <w:pPr>
        <w:rPr/>
      </w:pPr>
      <w:r w:rsidDel="00000000" w:rsidR="00000000" w:rsidRPr="00000000">
        <w:rPr>
          <w:rtl w:val="0"/>
        </w:rPr>
        <w:t xml:space="preserve">personal data is collected and processed when using EGI Collaboration Tools. Table 3</w:t>
      </w:r>
      <w:r w:rsidDel="00000000" w:rsidR="00000000" w:rsidRPr="00000000">
        <w:rPr>
          <w:color w:val="ee7444"/>
          <w:rtl w:val="0"/>
        </w:rPr>
        <w:t xml:space="preserve"> </w:t>
      </w:r>
      <w:r w:rsidDel="00000000" w:rsidR="00000000" w:rsidRPr="00000000">
        <w:rPr>
          <w:rtl w:val="0"/>
        </w:rPr>
        <w:t xml:space="preserve">outlines the complete policy.</w:t>
      </w:r>
    </w:p>
    <w:p w:rsidR="00000000" w:rsidDel="00000000" w:rsidP="00000000" w:rsidRDefault="00000000" w:rsidRPr="00000000" w14:paraId="0000018B">
      <w:pPr>
        <w:jc w:val="left"/>
        <w:rPr/>
      </w:pPr>
      <w:r w:rsidDel="00000000" w:rsidR="00000000" w:rsidRPr="00000000">
        <w:rPr>
          <w:rtl w:val="0"/>
        </w:rPr>
      </w:r>
    </w:p>
    <w:tbl>
      <w:tblPr>
        <w:tblStyle w:val="Table5"/>
        <w:tblW w:w="8025.0" w:type="dxa"/>
        <w:jc w:val="left"/>
        <w:tblBorders>
          <w:top w:color="3463ac" w:space="0" w:sz="4" w:val="single"/>
          <w:left w:color="3463ac" w:space="0" w:sz="4" w:val="single"/>
          <w:bottom w:color="3463ac" w:space="0" w:sz="4" w:val="single"/>
          <w:right w:color="3463ac" w:space="0" w:sz="4" w:val="single"/>
          <w:insideH w:color="3463ac" w:space="0" w:sz="4" w:val="single"/>
          <w:insideV w:color="3463ac" w:space="0" w:sz="4" w:val="single"/>
        </w:tblBorders>
        <w:tblLayout w:type="fixed"/>
        <w:tblLook w:val="0600"/>
      </w:tblPr>
      <w:tblGrid>
        <w:gridCol w:w="1545"/>
        <w:gridCol w:w="6480"/>
        <w:tblGridChange w:id="0">
          <w:tblGrid>
            <w:gridCol w:w="1545"/>
            <w:gridCol w:w="6480"/>
          </w:tblGrid>
        </w:tblGridChange>
      </w:tblGrid>
      <w:tr>
        <w:trPr>
          <w:cantSplit w:val="0"/>
          <w:trHeight w:val="667.2988281250001"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between w:color="000000" w:space="0" w:sz="0" w:val="none"/>
              </w:pBdr>
              <w:rPr>
                <w:b w:val="1"/>
                <w:color w:val="ffffff"/>
              </w:rPr>
            </w:pPr>
            <w:r w:rsidDel="00000000" w:rsidR="00000000" w:rsidRPr="00000000">
              <w:rPr>
                <w:b w:val="1"/>
                <w:color w:val="ffffff"/>
                <w:rtl w:val="0"/>
              </w:rPr>
              <w:t xml:space="preserve">Name of the Service</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between w:color="000000" w:space="0" w:sz="0" w:val="none"/>
              </w:pBdr>
              <w:rPr>
                <w:b w:val="1"/>
                <w:sz w:val="20"/>
                <w:szCs w:val="20"/>
              </w:rPr>
            </w:pPr>
            <w:r w:rsidDel="00000000" w:rsidR="00000000" w:rsidRPr="00000000">
              <w:rPr>
                <w:sz w:val="20"/>
                <w:szCs w:val="20"/>
                <w:rtl w:val="0"/>
              </w:rPr>
              <w:t xml:space="preserve">Collaboration tools for the </w:t>
            </w:r>
            <w:r w:rsidDel="00000000" w:rsidR="00000000" w:rsidRPr="00000000">
              <w:rPr>
                <w:b w:val="1"/>
                <w:sz w:val="20"/>
                <w:szCs w:val="20"/>
                <w:rtl w:val="0"/>
              </w:rPr>
              <w:t xml:space="preserve">EOSC Beyond project</w:t>
            </w:r>
          </w:p>
        </w:tc>
      </w:tr>
      <w:tr>
        <w:trPr>
          <w:cantSplit w:val="0"/>
          <w:trHeight w:val="3015"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8E">
            <w:pPr>
              <w:rPr>
                <w:b w:val="1"/>
                <w:color w:val="ffffff"/>
              </w:rPr>
            </w:pPr>
            <w:r w:rsidDel="00000000" w:rsidR="00000000" w:rsidRPr="00000000">
              <w:rPr>
                <w:b w:val="1"/>
                <w:color w:val="ffffff"/>
                <w:rtl w:val="0"/>
              </w:rPr>
              <w:t xml:space="preserve">Description of the Service</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The EGI Collaboration Tools services for the </w:t>
            </w:r>
            <w:r w:rsidDel="00000000" w:rsidR="00000000" w:rsidRPr="00000000">
              <w:rPr>
                <w:b w:val="1"/>
                <w:sz w:val="20"/>
                <w:szCs w:val="20"/>
                <w:rtl w:val="0"/>
              </w:rPr>
              <w:t xml:space="preserve">EOSC Beyond </w:t>
            </w:r>
            <w:r w:rsidDel="00000000" w:rsidR="00000000" w:rsidRPr="00000000">
              <w:rPr>
                <w:sz w:val="20"/>
                <w:szCs w:val="20"/>
                <w:rtl w:val="0"/>
              </w:rPr>
              <w:t xml:space="preserve">(hereinafter referred to as: “the service” or “Collaboration Tools”) support the </w:t>
            </w:r>
            <w:r w:rsidDel="00000000" w:rsidR="00000000" w:rsidRPr="00000000">
              <w:rPr>
                <w:b w:val="1"/>
                <w:sz w:val="20"/>
                <w:szCs w:val="20"/>
                <w:rtl w:val="0"/>
              </w:rPr>
              <w:t xml:space="preserve">EOSC Beyond </w:t>
            </w:r>
            <w:r w:rsidDel="00000000" w:rsidR="00000000" w:rsidRPr="00000000">
              <w:rPr>
                <w:sz w:val="20"/>
                <w:szCs w:val="20"/>
                <w:rtl w:val="0"/>
              </w:rPr>
              <w:t xml:space="preserve">project's activities. Personal data is used to provide access to the service with the proper access levels. Personal data is collected as part of the project's activities.</w:t>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This privacy notice describes how we, the EGI Foundation (hereinafter referred to as "we" or "the Data Controller"), collect and process data by which project members can be personally identified (“Personal Data”) when the service is used.</w:t>
            </w:r>
          </w:p>
        </w:tc>
      </w:tr>
      <w:tr>
        <w:trPr>
          <w:cantSplit w:val="0"/>
          <w:trHeight w:val="1695"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91">
            <w:pPr>
              <w:rPr>
                <w:b w:val="1"/>
                <w:color w:val="ffffff"/>
              </w:rPr>
            </w:pPr>
            <w:r w:rsidDel="00000000" w:rsidR="00000000" w:rsidRPr="00000000">
              <w:rPr>
                <w:b w:val="1"/>
                <w:color w:val="ffffff"/>
                <w:rtl w:val="0"/>
              </w:rPr>
              <w:t xml:space="preserve">Data controller</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The EGI Foundation</w:t>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Science Park 140</w:t>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1098 XG Amsterdam</w:t>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The Netherlands.</w:t>
            </w:r>
          </w:p>
        </w:tc>
      </w:tr>
      <w:tr>
        <w:trPr>
          <w:cantSplit w:val="0"/>
          <w:trHeight w:val="2505"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between w:color="000000" w:space="0" w:sz="0" w:val="none"/>
              </w:pBdr>
              <w:rPr>
                <w:b w:val="1"/>
                <w:color w:val="ffffff"/>
              </w:rPr>
            </w:pPr>
            <w:r w:rsidDel="00000000" w:rsidR="00000000" w:rsidRPr="00000000">
              <w:rPr>
                <w:b w:val="1"/>
                <w:color w:val="ffffff"/>
                <w:rtl w:val="0"/>
              </w:rPr>
              <w:t xml:space="preserve">Data protection officer</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The EGI Foundation</w:t>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Data Protection Officer</w:t>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Science Park 140</w:t>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1098 XG Amsterdam</w:t>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The Netherlands</w:t>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between w:color="000000" w:space="0" w:sz="0" w:val="none"/>
              </w:pBdr>
              <w:spacing w:before="160" w:lineRule="auto"/>
              <w:rPr>
                <w:b w:val="1"/>
                <w:color w:val="ee7444"/>
                <w:sz w:val="20"/>
                <w:szCs w:val="20"/>
              </w:rPr>
            </w:pPr>
            <w:r w:rsidDel="00000000" w:rsidR="00000000" w:rsidRPr="00000000">
              <w:rPr>
                <w:sz w:val="20"/>
                <w:szCs w:val="20"/>
                <w:rtl w:val="0"/>
              </w:rPr>
              <w:t xml:space="preserve">E-mail: </w:t>
            </w:r>
            <w:hyperlink r:id="rId23">
              <w:r w:rsidDel="00000000" w:rsidR="00000000" w:rsidRPr="00000000">
                <w:rPr>
                  <w:b w:val="1"/>
                  <w:color w:val="ee7444"/>
                  <w:sz w:val="20"/>
                  <w:szCs w:val="20"/>
                  <w:u w:val="single"/>
                  <w:rtl w:val="0"/>
                </w:rPr>
                <w:t xml:space="preserve">dpo@egi.eu</w:t>
              </w:r>
            </w:hyperlink>
            <w:r w:rsidDel="00000000" w:rsidR="00000000" w:rsidRPr="00000000">
              <w:rPr>
                <w:rtl w:val="0"/>
              </w:rPr>
            </w:r>
          </w:p>
        </w:tc>
      </w:tr>
      <w:tr>
        <w:trPr>
          <w:cantSplit w:val="0"/>
          <w:trHeight w:val="1650"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between w:color="000000" w:space="0" w:sz="0" w:val="none"/>
              </w:pBdr>
              <w:rPr>
                <w:b w:val="1"/>
                <w:color w:val="ffffff"/>
              </w:rPr>
            </w:pPr>
            <w:r w:rsidDel="00000000" w:rsidR="00000000" w:rsidRPr="00000000">
              <w:rPr>
                <w:b w:val="1"/>
                <w:color w:val="ffffff"/>
                <w:rtl w:val="0"/>
              </w:rPr>
              <w:t xml:space="preserve">Jurisdiction and supervisory authority</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Jurisdiction: NL, The Netherlands</w:t>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between w:color="000000" w:space="0" w:sz="0" w:val="none"/>
              </w:pBdr>
              <w:spacing w:before="160" w:lineRule="auto"/>
              <w:rPr>
                <w:b w:val="1"/>
                <w:color w:val="ee7444"/>
                <w:sz w:val="20"/>
                <w:szCs w:val="20"/>
                <w:u w:val="single"/>
              </w:rPr>
            </w:pPr>
            <w:r w:rsidDel="00000000" w:rsidR="00000000" w:rsidRPr="00000000">
              <w:rPr>
                <w:sz w:val="20"/>
                <w:szCs w:val="20"/>
                <w:rtl w:val="0"/>
              </w:rPr>
              <w:t xml:space="preserve">EGI Foundation's lead supervisory authority is the Dutch Data Protection Authority. They can be contacted at</w:t>
            </w:r>
            <w:r w:rsidDel="00000000" w:rsidR="00000000" w:rsidRPr="00000000">
              <w:rPr>
                <w:b w:val="1"/>
                <w:sz w:val="20"/>
                <w:szCs w:val="20"/>
                <w:rtl w:val="0"/>
              </w:rPr>
              <w:t xml:space="preserve"> </w:t>
            </w:r>
            <w:hyperlink r:id="rId24">
              <w:r w:rsidDel="00000000" w:rsidR="00000000" w:rsidRPr="00000000">
                <w:rPr>
                  <w:b w:val="1"/>
                  <w:color w:val="ee7444"/>
                  <w:sz w:val="20"/>
                  <w:szCs w:val="20"/>
                  <w:u w:val="single"/>
                  <w:rtl w:val="0"/>
                </w:rPr>
                <w:t xml:space="preserve">https://autoriteitpersoonsgegevens.nl/en/contact-dutch-dpa/contact-us</w:t>
              </w:r>
            </w:hyperlink>
            <w:r w:rsidDel="00000000" w:rsidR="00000000" w:rsidRPr="00000000">
              <w:rPr>
                <w:rtl w:val="0"/>
              </w:rPr>
            </w:r>
          </w:p>
        </w:tc>
      </w:tr>
      <w:tr>
        <w:trPr>
          <w:cantSplit w:val="0"/>
          <w:trHeight w:val="7335"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A0">
            <w:pPr>
              <w:rPr>
                <w:b w:val="1"/>
                <w:color w:val="ffffff"/>
              </w:rPr>
            </w:pPr>
            <w:r w:rsidDel="00000000" w:rsidR="00000000" w:rsidRPr="00000000">
              <w:rPr>
                <w:b w:val="1"/>
                <w:color w:val="ffffff"/>
                <w:rtl w:val="0"/>
              </w:rPr>
              <w:t xml:space="preserve">Personal data processed</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The service may process the following personal data:</w:t>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between w:color="000000" w:space="0" w:sz="0" w:val="none"/>
              </w:pBdr>
              <w:spacing w:before="160" w:lineRule="auto"/>
              <w:rPr>
                <w:b w:val="1"/>
                <w:sz w:val="20"/>
                <w:szCs w:val="20"/>
              </w:rPr>
            </w:pPr>
            <w:r w:rsidDel="00000000" w:rsidR="00000000" w:rsidRPr="00000000">
              <w:rPr>
                <w:b w:val="1"/>
                <w:sz w:val="20"/>
                <w:szCs w:val="20"/>
                <w:rtl w:val="0"/>
              </w:rPr>
              <w:t xml:space="preserve">Identification data:</w:t>
            </w:r>
          </w:p>
          <w:p w:rsidR="00000000" w:rsidDel="00000000" w:rsidP="00000000" w:rsidRDefault="00000000" w:rsidRPr="00000000" w14:paraId="000001A3">
            <w:pPr>
              <w:numPr>
                <w:ilvl w:val="0"/>
                <w:numId w:val="7"/>
              </w:numPr>
              <w:spacing w:after="0" w:before="160" w:lineRule="auto"/>
              <w:ind w:left="720" w:hanging="360"/>
              <w:rPr>
                <w:color w:val="040204"/>
                <w:sz w:val="20"/>
                <w:szCs w:val="20"/>
              </w:rPr>
            </w:pPr>
            <w:r w:rsidDel="00000000" w:rsidR="00000000" w:rsidRPr="00000000">
              <w:rPr>
                <w:sz w:val="20"/>
                <w:szCs w:val="20"/>
                <w:rtl w:val="0"/>
              </w:rPr>
              <w:t xml:space="preserve">Name</w:t>
            </w:r>
            <w:r w:rsidDel="00000000" w:rsidR="00000000" w:rsidRPr="00000000">
              <w:rPr>
                <w:rtl w:val="0"/>
              </w:rPr>
            </w:r>
          </w:p>
          <w:p w:rsidR="00000000" w:rsidDel="00000000" w:rsidP="00000000" w:rsidRDefault="00000000" w:rsidRPr="00000000" w14:paraId="000001A4">
            <w:pPr>
              <w:numPr>
                <w:ilvl w:val="0"/>
                <w:numId w:val="7"/>
              </w:numPr>
              <w:spacing w:after="0" w:before="0" w:lineRule="auto"/>
              <w:ind w:left="720" w:hanging="360"/>
              <w:rPr>
                <w:color w:val="040204"/>
                <w:sz w:val="20"/>
                <w:szCs w:val="20"/>
              </w:rPr>
            </w:pPr>
            <w:r w:rsidDel="00000000" w:rsidR="00000000" w:rsidRPr="00000000">
              <w:rPr>
                <w:sz w:val="20"/>
                <w:szCs w:val="20"/>
                <w:rtl w:val="0"/>
              </w:rPr>
              <w:t xml:space="preserve">Identification number</w:t>
            </w:r>
            <w:r w:rsidDel="00000000" w:rsidR="00000000" w:rsidRPr="00000000">
              <w:rPr>
                <w:rtl w:val="0"/>
              </w:rPr>
            </w:r>
          </w:p>
          <w:p w:rsidR="00000000" w:rsidDel="00000000" w:rsidP="00000000" w:rsidRDefault="00000000" w:rsidRPr="00000000" w14:paraId="000001A5">
            <w:pPr>
              <w:numPr>
                <w:ilvl w:val="0"/>
                <w:numId w:val="7"/>
              </w:numPr>
              <w:spacing w:after="0" w:before="0" w:lineRule="auto"/>
              <w:ind w:left="720" w:hanging="360"/>
              <w:rPr>
                <w:color w:val="040204"/>
                <w:sz w:val="20"/>
                <w:szCs w:val="20"/>
              </w:rPr>
            </w:pPr>
            <w:r w:rsidDel="00000000" w:rsidR="00000000" w:rsidRPr="00000000">
              <w:rPr>
                <w:sz w:val="20"/>
                <w:szCs w:val="20"/>
                <w:rtl w:val="0"/>
              </w:rPr>
              <w:t xml:space="preserve">E-mail address</w:t>
            </w:r>
            <w:r w:rsidDel="00000000" w:rsidR="00000000" w:rsidRPr="00000000">
              <w:rPr>
                <w:rtl w:val="0"/>
              </w:rPr>
            </w:r>
          </w:p>
          <w:p w:rsidR="00000000" w:rsidDel="00000000" w:rsidP="00000000" w:rsidRDefault="00000000" w:rsidRPr="00000000" w14:paraId="000001A6">
            <w:pPr>
              <w:numPr>
                <w:ilvl w:val="0"/>
                <w:numId w:val="7"/>
              </w:numPr>
              <w:spacing w:after="0" w:before="0" w:lineRule="auto"/>
              <w:ind w:left="720" w:hanging="360"/>
              <w:rPr>
                <w:color w:val="040204"/>
                <w:sz w:val="20"/>
                <w:szCs w:val="20"/>
              </w:rPr>
            </w:pPr>
            <w:r w:rsidDel="00000000" w:rsidR="00000000" w:rsidRPr="00000000">
              <w:rPr>
                <w:sz w:val="20"/>
                <w:szCs w:val="20"/>
                <w:rtl w:val="0"/>
              </w:rPr>
              <w:t xml:space="preserve">Phone number</w:t>
            </w:r>
            <w:r w:rsidDel="00000000" w:rsidR="00000000" w:rsidRPr="00000000">
              <w:rPr>
                <w:rtl w:val="0"/>
              </w:rPr>
            </w:r>
          </w:p>
          <w:p w:rsidR="00000000" w:rsidDel="00000000" w:rsidP="00000000" w:rsidRDefault="00000000" w:rsidRPr="00000000" w14:paraId="000001A7">
            <w:pPr>
              <w:numPr>
                <w:ilvl w:val="0"/>
                <w:numId w:val="7"/>
              </w:numPr>
              <w:spacing w:after="0" w:before="0" w:lineRule="auto"/>
              <w:ind w:left="720" w:hanging="360"/>
              <w:rPr>
                <w:color w:val="040204"/>
                <w:sz w:val="20"/>
                <w:szCs w:val="20"/>
              </w:rPr>
            </w:pPr>
            <w:r w:rsidDel="00000000" w:rsidR="00000000" w:rsidRPr="00000000">
              <w:rPr>
                <w:sz w:val="20"/>
                <w:szCs w:val="20"/>
                <w:rtl w:val="0"/>
              </w:rPr>
              <w:t xml:space="preserve">Address</w:t>
            </w:r>
            <w:r w:rsidDel="00000000" w:rsidR="00000000" w:rsidRPr="00000000">
              <w:rPr>
                <w:rtl w:val="0"/>
              </w:rPr>
            </w:r>
          </w:p>
          <w:p w:rsidR="00000000" w:rsidDel="00000000" w:rsidP="00000000" w:rsidRDefault="00000000" w:rsidRPr="00000000" w14:paraId="000001A8">
            <w:pPr>
              <w:numPr>
                <w:ilvl w:val="0"/>
                <w:numId w:val="7"/>
              </w:numPr>
              <w:spacing w:after="0" w:before="0" w:lineRule="auto"/>
              <w:ind w:left="720" w:hanging="360"/>
              <w:rPr>
                <w:color w:val="040204"/>
                <w:sz w:val="20"/>
                <w:szCs w:val="20"/>
              </w:rPr>
            </w:pPr>
            <w:r w:rsidDel="00000000" w:rsidR="00000000" w:rsidRPr="00000000">
              <w:rPr>
                <w:sz w:val="20"/>
                <w:szCs w:val="20"/>
                <w:rtl w:val="0"/>
              </w:rPr>
              <w:t xml:space="preserve">Bank details</w:t>
            </w:r>
            <w:r w:rsidDel="00000000" w:rsidR="00000000" w:rsidRPr="00000000">
              <w:rPr>
                <w:rtl w:val="0"/>
              </w:rPr>
            </w:r>
          </w:p>
          <w:p w:rsidR="00000000" w:rsidDel="00000000" w:rsidP="00000000" w:rsidRDefault="00000000" w:rsidRPr="00000000" w14:paraId="000001A9">
            <w:pPr>
              <w:numPr>
                <w:ilvl w:val="0"/>
                <w:numId w:val="7"/>
              </w:numPr>
              <w:spacing w:before="0" w:lineRule="auto"/>
              <w:ind w:left="720" w:hanging="360"/>
              <w:rPr>
                <w:color w:val="040204"/>
                <w:sz w:val="20"/>
                <w:szCs w:val="20"/>
              </w:rPr>
            </w:pPr>
            <w:r w:rsidDel="00000000" w:rsidR="00000000" w:rsidRPr="00000000">
              <w:rPr>
                <w:sz w:val="20"/>
                <w:szCs w:val="20"/>
                <w:rtl w:val="0"/>
              </w:rPr>
              <w:t xml:space="preserve">Other: affiliation, IP address</w:t>
            </w:r>
            <w:r w:rsidDel="00000000" w:rsidR="00000000" w:rsidRPr="00000000">
              <w:rPr>
                <w:rtl w:val="0"/>
              </w:rPr>
            </w:r>
          </w:p>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between w:color="000000" w:space="0" w:sz="0" w:val="none"/>
              </w:pBdr>
              <w:spacing w:before="160" w:lineRule="auto"/>
              <w:rPr>
                <w:b w:val="1"/>
                <w:sz w:val="20"/>
                <w:szCs w:val="20"/>
              </w:rPr>
            </w:pPr>
            <w:r w:rsidDel="00000000" w:rsidR="00000000" w:rsidRPr="00000000">
              <w:rPr>
                <w:b w:val="1"/>
                <w:sz w:val="20"/>
                <w:szCs w:val="20"/>
                <w:rtl w:val="0"/>
              </w:rPr>
              <w:t xml:space="preserve">Behavioural data:</w:t>
            </w:r>
          </w:p>
          <w:p w:rsidR="00000000" w:rsidDel="00000000" w:rsidP="00000000" w:rsidRDefault="00000000" w:rsidRPr="00000000" w14:paraId="000001AB">
            <w:pPr>
              <w:numPr>
                <w:ilvl w:val="0"/>
                <w:numId w:val="21"/>
              </w:numPr>
              <w:spacing w:after="0" w:before="160" w:lineRule="auto"/>
              <w:ind w:left="720" w:hanging="360"/>
              <w:rPr>
                <w:color w:val="040204"/>
                <w:sz w:val="20"/>
                <w:szCs w:val="20"/>
              </w:rPr>
            </w:pPr>
            <w:r w:rsidDel="00000000" w:rsidR="00000000" w:rsidRPr="00000000">
              <w:rPr>
                <w:sz w:val="20"/>
                <w:szCs w:val="20"/>
                <w:rtl w:val="0"/>
              </w:rPr>
              <w:t xml:space="preserve">Usage data</w:t>
            </w:r>
            <w:r w:rsidDel="00000000" w:rsidR="00000000" w:rsidRPr="00000000">
              <w:rPr>
                <w:rtl w:val="0"/>
              </w:rPr>
            </w:r>
          </w:p>
          <w:p w:rsidR="00000000" w:rsidDel="00000000" w:rsidP="00000000" w:rsidRDefault="00000000" w:rsidRPr="00000000" w14:paraId="000001AC">
            <w:pPr>
              <w:numPr>
                <w:ilvl w:val="0"/>
                <w:numId w:val="21"/>
              </w:numPr>
              <w:spacing w:after="0" w:before="0" w:lineRule="auto"/>
              <w:ind w:left="720" w:hanging="360"/>
              <w:rPr>
                <w:color w:val="040204"/>
                <w:sz w:val="20"/>
                <w:szCs w:val="20"/>
              </w:rPr>
            </w:pPr>
            <w:r w:rsidDel="00000000" w:rsidR="00000000" w:rsidRPr="00000000">
              <w:rPr>
                <w:sz w:val="20"/>
                <w:szCs w:val="20"/>
                <w:rtl w:val="0"/>
              </w:rPr>
              <w:t xml:space="preserve">Data on purchase or payment transactions</w:t>
            </w:r>
            <w:r w:rsidDel="00000000" w:rsidR="00000000" w:rsidRPr="00000000">
              <w:rPr>
                <w:rtl w:val="0"/>
              </w:rPr>
            </w:r>
          </w:p>
          <w:p w:rsidR="00000000" w:rsidDel="00000000" w:rsidP="00000000" w:rsidRDefault="00000000" w:rsidRPr="00000000" w14:paraId="000001AD">
            <w:pPr>
              <w:numPr>
                <w:ilvl w:val="0"/>
                <w:numId w:val="21"/>
              </w:numPr>
              <w:spacing w:after="0" w:before="0" w:lineRule="auto"/>
              <w:ind w:left="720" w:hanging="360"/>
              <w:rPr>
                <w:color w:val="040204"/>
                <w:sz w:val="20"/>
                <w:szCs w:val="20"/>
              </w:rPr>
            </w:pPr>
            <w:r w:rsidDel="00000000" w:rsidR="00000000" w:rsidRPr="00000000">
              <w:rPr>
                <w:sz w:val="20"/>
                <w:szCs w:val="20"/>
                <w:rtl w:val="0"/>
              </w:rPr>
              <w:t xml:space="preserve">Working time data</w:t>
            </w:r>
            <w:r w:rsidDel="00000000" w:rsidR="00000000" w:rsidRPr="00000000">
              <w:rPr>
                <w:rtl w:val="0"/>
              </w:rPr>
            </w:r>
          </w:p>
          <w:p w:rsidR="00000000" w:rsidDel="00000000" w:rsidP="00000000" w:rsidRDefault="00000000" w:rsidRPr="00000000" w14:paraId="000001AE">
            <w:pPr>
              <w:numPr>
                <w:ilvl w:val="0"/>
                <w:numId w:val="21"/>
              </w:numPr>
              <w:spacing w:before="0" w:lineRule="auto"/>
              <w:ind w:left="720" w:hanging="360"/>
              <w:rPr>
                <w:color w:val="040204"/>
                <w:sz w:val="20"/>
                <w:szCs w:val="20"/>
              </w:rPr>
            </w:pPr>
            <w:r w:rsidDel="00000000" w:rsidR="00000000" w:rsidRPr="00000000">
              <w:rPr>
                <w:sz w:val="20"/>
                <w:szCs w:val="20"/>
                <w:rtl w:val="0"/>
              </w:rPr>
              <w:t xml:space="preserve">Other: technical logs with timestamps, attendance at meetings</w:t>
            </w:r>
            <w:r w:rsidDel="00000000" w:rsidR="00000000" w:rsidRPr="00000000">
              <w:rPr>
                <w:rtl w:val="0"/>
              </w:rPr>
            </w:r>
          </w:p>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between w:color="000000" w:space="0" w:sz="0" w:val="none"/>
              </w:pBdr>
              <w:spacing w:before="160" w:lineRule="auto"/>
              <w:rPr>
                <w:b w:val="1"/>
                <w:sz w:val="20"/>
                <w:szCs w:val="20"/>
              </w:rPr>
            </w:pPr>
            <w:r w:rsidDel="00000000" w:rsidR="00000000" w:rsidRPr="00000000">
              <w:rPr>
                <w:b w:val="1"/>
                <w:sz w:val="20"/>
                <w:szCs w:val="20"/>
                <w:rtl w:val="0"/>
              </w:rPr>
              <w:t xml:space="preserve">Data allowing conclusions on the personality:</w:t>
            </w:r>
          </w:p>
          <w:p w:rsidR="00000000" w:rsidDel="00000000" w:rsidP="00000000" w:rsidRDefault="00000000" w:rsidRPr="00000000" w14:paraId="000001B0">
            <w:pPr>
              <w:numPr>
                <w:ilvl w:val="0"/>
                <w:numId w:val="9"/>
              </w:numPr>
              <w:spacing w:before="160" w:lineRule="auto"/>
              <w:ind w:left="720" w:hanging="360"/>
              <w:rPr>
                <w:color w:val="040204"/>
                <w:sz w:val="20"/>
                <w:szCs w:val="20"/>
              </w:rPr>
            </w:pPr>
            <w:r w:rsidDel="00000000" w:rsidR="00000000" w:rsidRPr="00000000">
              <w:rPr>
                <w:sz w:val="20"/>
                <w:szCs w:val="20"/>
                <w:rtl w:val="0"/>
              </w:rPr>
              <w:t xml:space="preserve">Other: membership information on groups, roles, and communities</w:t>
            </w:r>
            <w:r w:rsidDel="00000000" w:rsidR="00000000" w:rsidRPr="00000000">
              <w:rPr>
                <w:rtl w:val="0"/>
              </w:rPr>
            </w:r>
          </w:p>
          <w:p w:rsidR="00000000" w:rsidDel="00000000" w:rsidP="00000000" w:rsidRDefault="00000000" w:rsidRPr="00000000" w14:paraId="000001B1">
            <w:pPr>
              <w:pBdr>
                <w:top w:color="000000" w:space="0" w:sz="0" w:val="none"/>
                <w:left w:color="000000" w:space="0" w:sz="0" w:val="none"/>
                <w:bottom w:color="000000" w:space="0" w:sz="0" w:val="none"/>
                <w:right w:color="000000" w:space="0" w:sz="0" w:val="none"/>
                <w:between w:color="000000" w:space="0" w:sz="0" w:val="none"/>
              </w:pBdr>
              <w:spacing w:before="160" w:lineRule="auto"/>
              <w:rPr>
                <w:b w:val="1"/>
                <w:sz w:val="20"/>
                <w:szCs w:val="20"/>
              </w:rPr>
            </w:pPr>
            <w:r w:rsidDel="00000000" w:rsidR="00000000" w:rsidRPr="00000000">
              <w:rPr>
                <w:b w:val="1"/>
                <w:sz w:val="20"/>
                <w:szCs w:val="20"/>
                <w:rtl w:val="0"/>
              </w:rPr>
              <w:t xml:space="preserve">Biographical data:</w:t>
            </w:r>
          </w:p>
          <w:p w:rsidR="00000000" w:rsidDel="00000000" w:rsidP="00000000" w:rsidRDefault="00000000" w:rsidRPr="00000000" w14:paraId="000001B2">
            <w:pPr>
              <w:numPr>
                <w:ilvl w:val="0"/>
                <w:numId w:val="24"/>
              </w:numPr>
              <w:spacing w:before="160" w:lineRule="auto"/>
              <w:ind w:left="720" w:hanging="360"/>
              <w:rPr>
                <w:color w:val="040204"/>
                <w:sz w:val="20"/>
                <w:szCs w:val="20"/>
              </w:rPr>
            </w:pPr>
            <w:r w:rsidDel="00000000" w:rsidR="00000000" w:rsidRPr="00000000">
              <w:rPr>
                <w:sz w:val="20"/>
                <w:szCs w:val="20"/>
                <w:rtl w:val="0"/>
              </w:rPr>
              <w:t xml:space="preserve">CV data</w:t>
            </w:r>
            <w:r w:rsidDel="00000000" w:rsidR="00000000" w:rsidRPr="00000000">
              <w:rPr>
                <w:rtl w:val="0"/>
              </w:rPr>
            </w:r>
          </w:p>
          <w:p w:rsidR="00000000" w:rsidDel="00000000" w:rsidP="00000000" w:rsidRDefault="00000000" w:rsidRPr="00000000" w14:paraId="000001B3">
            <w:pPr>
              <w:pBdr>
                <w:top w:color="000000" w:space="0" w:sz="0" w:val="none"/>
                <w:left w:color="000000" w:space="0" w:sz="0" w:val="none"/>
                <w:bottom w:color="000000" w:space="0" w:sz="0" w:val="none"/>
                <w:right w:color="000000" w:space="0" w:sz="0" w:val="none"/>
                <w:between w:color="000000" w:space="0" w:sz="0" w:val="none"/>
              </w:pBdr>
              <w:spacing w:before="160" w:lineRule="auto"/>
              <w:rPr>
                <w:b w:val="1"/>
                <w:sz w:val="20"/>
                <w:szCs w:val="20"/>
              </w:rPr>
            </w:pPr>
            <w:r w:rsidDel="00000000" w:rsidR="00000000" w:rsidRPr="00000000">
              <w:rPr>
                <w:b w:val="1"/>
                <w:sz w:val="20"/>
                <w:szCs w:val="20"/>
                <w:rtl w:val="0"/>
              </w:rPr>
              <w:t xml:space="preserve">Sociodemographic data:</w:t>
            </w:r>
          </w:p>
          <w:p w:rsidR="00000000" w:rsidDel="00000000" w:rsidP="00000000" w:rsidRDefault="00000000" w:rsidRPr="00000000" w14:paraId="000001B4">
            <w:pPr>
              <w:numPr>
                <w:ilvl w:val="0"/>
                <w:numId w:val="20"/>
              </w:numPr>
              <w:spacing w:before="160" w:lineRule="auto"/>
              <w:ind w:left="720" w:hanging="360"/>
              <w:rPr>
                <w:color w:val="040204"/>
                <w:sz w:val="20"/>
                <w:szCs w:val="20"/>
              </w:rPr>
            </w:pPr>
            <w:r w:rsidDel="00000000" w:rsidR="00000000" w:rsidRPr="00000000">
              <w:rPr>
                <w:sz w:val="20"/>
                <w:szCs w:val="20"/>
                <w:rtl w:val="0"/>
              </w:rPr>
              <w:t xml:space="preserve">Gender</w:t>
            </w:r>
            <w:r w:rsidDel="00000000" w:rsidR="00000000" w:rsidRPr="00000000">
              <w:rPr>
                <w:rtl w:val="0"/>
              </w:rPr>
            </w:r>
          </w:p>
        </w:tc>
      </w:tr>
      <w:tr>
        <w:trPr>
          <w:cantSplit w:val="0"/>
          <w:trHeight w:val="2670"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B5">
            <w:pPr>
              <w:pBdr>
                <w:top w:color="000000" w:space="0" w:sz="0" w:val="none"/>
                <w:left w:color="000000" w:space="0" w:sz="0" w:val="none"/>
                <w:bottom w:color="000000" w:space="0" w:sz="0" w:val="none"/>
                <w:right w:color="000000" w:space="0" w:sz="0" w:val="none"/>
                <w:between w:color="000000" w:space="0" w:sz="0" w:val="none"/>
              </w:pBdr>
              <w:rPr>
                <w:b w:val="1"/>
                <w:color w:val="ffffff"/>
              </w:rPr>
            </w:pPr>
            <w:r w:rsidDel="00000000" w:rsidR="00000000" w:rsidRPr="00000000">
              <w:rPr>
                <w:b w:val="1"/>
                <w:color w:val="ffffff"/>
                <w:rtl w:val="0"/>
              </w:rPr>
              <w:t xml:space="preserve">Purpose of the processing of personal data</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B6">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The purpose of the collection, processing, and use of the personal data mentioned above is:</w:t>
            </w:r>
          </w:p>
          <w:p w:rsidR="00000000" w:rsidDel="00000000" w:rsidP="00000000" w:rsidRDefault="00000000" w:rsidRPr="00000000" w14:paraId="000001B7">
            <w:pPr>
              <w:numPr>
                <w:ilvl w:val="0"/>
                <w:numId w:val="25"/>
              </w:numPr>
              <w:spacing w:after="0" w:before="160" w:lineRule="auto"/>
              <w:ind w:left="720" w:hanging="360"/>
              <w:rPr>
                <w:color w:val="040204"/>
                <w:sz w:val="20"/>
                <w:szCs w:val="20"/>
              </w:rPr>
            </w:pPr>
            <w:r w:rsidDel="00000000" w:rsidR="00000000" w:rsidRPr="00000000">
              <w:rPr>
                <w:sz w:val="20"/>
                <w:szCs w:val="20"/>
                <w:rtl w:val="0"/>
              </w:rPr>
              <w:t xml:space="preserve">To provide the service functions, to coordinate and manage the project according to applicable requirements including projects' contracts, guidelines, funding policies, and legal requirements.</w:t>
            </w:r>
            <w:r w:rsidDel="00000000" w:rsidR="00000000" w:rsidRPr="00000000">
              <w:rPr>
                <w:rtl w:val="0"/>
              </w:rPr>
            </w:r>
          </w:p>
          <w:p w:rsidR="00000000" w:rsidDel="00000000" w:rsidP="00000000" w:rsidRDefault="00000000" w:rsidRPr="00000000" w14:paraId="000001B8">
            <w:pPr>
              <w:numPr>
                <w:ilvl w:val="0"/>
                <w:numId w:val="25"/>
              </w:numPr>
              <w:spacing w:after="0" w:before="0" w:lineRule="auto"/>
              <w:ind w:left="720" w:hanging="360"/>
              <w:rPr>
                <w:color w:val="040204"/>
                <w:sz w:val="20"/>
                <w:szCs w:val="20"/>
              </w:rPr>
            </w:pPr>
            <w:r w:rsidDel="00000000" w:rsidR="00000000" w:rsidRPr="00000000">
              <w:rPr>
                <w:sz w:val="20"/>
                <w:szCs w:val="20"/>
                <w:rtl w:val="0"/>
              </w:rPr>
              <w:t xml:space="preserve">To keep evidence for audit needs.</w:t>
            </w:r>
            <w:r w:rsidDel="00000000" w:rsidR="00000000" w:rsidRPr="00000000">
              <w:rPr>
                <w:rtl w:val="0"/>
              </w:rPr>
            </w:r>
          </w:p>
          <w:p w:rsidR="00000000" w:rsidDel="00000000" w:rsidP="00000000" w:rsidRDefault="00000000" w:rsidRPr="00000000" w14:paraId="000001B9">
            <w:pPr>
              <w:numPr>
                <w:ilvl w:val="0"/>
                <w:numId w:val="25"/>
              </w:numPr>
              <w:spacing w:before="0" w:lineRule="auto"/>
              <w:ind w:left="720" w:hanging="360"/>
              <w:rPr>
                <w:color w:val="040204"/>
                <w:sz w:val="20"/>
                <w:szCs w:val="20"/>
              </w:rPr>
            </w:pPr>
            <w:r w:rsidDel="00000000" w:rsidR="00000000" w:rsidRPr="00000000">
              <w:rPr>
                <w:sz w:val="20"/>
                <w:szCs w:val="20"/>
                <w:rtl w:val="0"/>
              </w:rPr>
              <w:t xml:space="preserve">To monitor and maintain service stability, performance, and security.</w:t>
            </w:r>
            <w:r w:rsidDel="00000000" w:rsidR="00000000" w:rsidRPr="00000000">
              <w:rPr>
                <w:rtl w:val="0"/>
              </w:rPr>
            </w:r>
          </w:p>
        </w:tc>
      </w:tr>
      <w:tr>
        <w:trPr>
          <w:cantSplit w:val="0"/>
          <w:trHeight w:val="1245"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BA">
            <w:pPr>
              <w:rPr>
                <w:b w:val="1"/>
                <w:color w:val="ffffff"/>
              </w:rPr>
            </w:pPr>
            <w:r w:rsidDel="00000000" w:rsidR="00000000" w:rsidRPr="00000000">
              <w:rPr>
                <w:b w:val="1"/>
                <w:color w:val="ffffff"/>
                <w:rtl w:val="0"/>
              </w:rPr>
              <w:t xml:space="preserve">Legal basis</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BB">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The legal basis for processing personal data is compliance with a legal obligation or legitimate interests pursued by the controller or by a third party according to Art. 6 (1) (f) General Data Protection Regulation (GDPR).</w:t>
            </w:r>
          </w:p>
        </w:tc>
      </w:tr>
      <w:tr>
        <w:trPr>
          <w:cantSplit w:val="0"/>
          <w:trHeight w:val="10815"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BC">
            <w:pPr>
              <w:rPr>
                <w:b w:val="1"/>
                <w:color w:val="ffffff"/>
              </w:rPr>
            </w:pPr>
            <w:r w:rsidDel="00000000" w:rsidR="00000000" w:rsidRPr="00000000">
              <w:rPr>
                <w:b w:val="1"/>
                <w:color w:val="ffffff"/>
                <w:rtl w:val="0"/>
              </w:rPr>
              <w:t xml:space="preserve">Third parties to whom personal data is disclosed</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BD">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Personal data will not be used beyond the original purpose of their acquisition. If forwarding to third parties should be necessary to answer an inquiry or to carry out a service, the consent of the data subject is considered to have been given by entering a contract when using the respective function or service. In particular, the data provided will not be used for advertising purposes.</w:t>
            </w:r>
          </w:p>
          <w:p w:rsidR="00000000" w:rsidDel="00000000" w:rsidP="00000000" w:rsidRDefault="00000000" w:rsidRPr="00000000" w14:paraId="000001BE">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For the purpose given in this privacy policy, personal data may be passed to the following third parties:</w:t>
            </w:r>
          </w:p>
          <w:p w:rsidR="00000000" w:rsidDel="00000000" w:rsidP="00000000" w:rsidRDefault="00000000" w:rsidRPr="00000000" w14:paraId="000001BF">
            <w:pPr>
              <w:pBdr>
                <w:top w:color="000000" w:space="0" w:sz="0" w:val="none"/>
                <w:left w:color="000000" w:space="0" w:sz="0" w:val="none"/>
                <w:bottom w:color="000000" w:space="0" w:sz="0" w:val="none"/>
                <w:right w:color="000000" w:space="0" w:sz="0" w:val="none"/>
                <w:between w:color="000000" w:space="0" w:sz="0" w:val="none"/>
              </w:pBdr>
              <w:spacing w:before="160" w:lineRule="auto"/>
              <w:rPr>
                <w:b w:val="1"/>
                <w:sz w:val="20"/>
                <w:szCs w:val="20"/>
              </w:rPr>
            </w:pPr>
            <w:r w:rsidDel="00000000" w:rsidR="00000000" w:rsidRPr="00000000">
              <w:rPr>
                <w:b w:val="1"/>
                <w:sz w:val="20"/>
                <w:szCs w:val="20"/>
                <w:rtl w:val="0"/>
              </w:rPr>
              <w:t xml:space="preserve">Within the European Union (EU) / European Economic Area (EEA):</w:t>
            </w:r>
          </w:p>
          <w:p w:rsidR="00000000" w:rsidDel="00000000" w:rsidP="00000000" w:rsidRDefault="00000000" w:rsidRPr="00000000" w14:paraId="000001C0">
            <w:pPr>
              <w:numPr>
                <w:ilvl w:val="0"/>
                <w:numId w:val="18"/>
              </w:numPr>
              <w:spacing w:after="0" w:before="160" w:lineRule="auto"/>
              <w:ind w:left="720" w:hanging="360"/>
              <w:rPr>
                <w:color w:val="040204"/>
                <w:sz w:val="20"/>
                <w:szCs w:val="20"/>
              </w:rPr>
            </w:pPr>
            <w:r w:rsidDel="00000000" w:rsidR="00000000" w:rsidRPr="00000000">
              <w:rPr>
                <w:sz w:val="20"/>
                <w:szCs w:val="20"/>
                <w:rtl w:val="0"/>
              </w:rPr>
              <w:t xml:space="preserve">CESNET: resource provider, sub-contracted data processor of EGI Foundation</w:t>
            </w:r>
            <w:r w:rsidDel="00000000" w:rsidR="00000000" w:rsidRPr="00000000">
              <w:rPr>
                <w:rtl w:val="0"/>
              </w:rPr>
            </w:r>
          </w:p>
          <w:p w:rsidR="00000000" w:rsidDel="00000000" w:rsidP="00000000" w:rsidRDefault="00000000" w:rsidRPr="00000000" w14:paraId="000001C1">
            <w:pPr>
              <w:numPr>
                <w:ilvl w:val="0"/>
                <w:numId w:val="18"/>
              </w:numPr>
              <w:spacing w:after="0" w:before="0" w:lineRule="auto"/>
              <w:ind w:left="720" w:hanging="360"/>
              <w:rPr>
                <w:color w:val="040204"/>
                <w:sz w:val="20"/>
                <w:szCs w:val="20"/>
              </w:rPr>
            </w:pPr>
            <w:r w:rsidDel="00000000" w:rsidR="00000000" w:rsidRPr="00000000">
              <w:rPr>
                <w:sz w:val="20"/>
                <w:szCs w:val="20"/>
                <w:rtl w:val="0"/>
              </w:rPr>
              <w:t xml:space="preserve">Google Ireland Limited: resource provider, sub-contracted data processor of EGI Foundation</w:t>
            </w:r>
            <w:r w:rsidDel="00000000" w:rsidR="00000000" w:rsidRPr="00000000">
              <w:rPr>
                <w:rtl w:val="0"/>
              </w:rPr>
            </w:r>
          </w:p>
          <w:p w:rsidR="00000000" w:rsidDel="00000000" w:rsidP="00000000" w:rsidRDefault="00000000" w:rsidRPr="00000000" w14:paraId="000001C2">
            <w:pPr>
              <w:numPr>
                <w:ilvl w:val="0"/>
                <w:numId w:val="18"/>
              </w:numPr>
              <w:spacing w:after="0" w:before="0" w:lineRule="auto"/>
              <w:ind w:left="720" w:hanging="360"/>
              <w:rPr>
                <w:color w:val="040204"/>
                <w:sz w:val="20"/>
                <w:szCs w:val="20"/>
              </w:rPr>
            </w:pPr>
            <w:hyperlink r:id="rId25">
              <w:r w:rsidDel="00000000" w:rsidR="00000000" w:rsidRPr="00000000">
                <w:rPr>
                  <w:b w:val="1"/>
                  <w:color w:val="ee7444"/>
                  <w:sz w:val="20"/>
                  <w:szCs w:val="20"/>
                  <w:u w:val="single"/>
                  <w:rtl w:val="0"/>
                </w:rPr>
                <w:t xml:space="preserve">Zenodo</w:t>
              </w:r>
            </w:hyperlink>
            <w:r w:rsidDel="00000000" w:rsidR="00000000" w:rsidRPr="00000000">
              <w:rPr>
                <w:sz w:val="20"/>
                <w:szCs w:val="20"/>
                <w:rtl w:val="0"/>
              </w:rPr>
              <w:t xml:space="preserve">: public deliverables and publications</w:t>
            </w:r>
            <w:r w:rsidDel="00000000" w:rsidR="00000000" w:rsidRPr="00000000">
              <w:rPr>
                <w:rtl w:val="0"/>
              </w:rPr>
            </w:r>
          </w:p>
          <w:p w:rsidR="00000000" w:rsidDel="00000000" w:rsidP="00000000" w:rsidRDefault="00000000" w:rsidRPr="00000000" w14:paraId="000001C3">
            <w:pPr>
              <w:numPr>
                <w:ilvl w:val="0"/>
                <w:numId w:val="18"/>
              </w:numPr>
              <w:spacing w:after="0" w:before="0" w:lineRule="auto"/>
              <w:ind w:left="720" w:hanging="360"/>
              <w:rPr>
                <w:color w:val="040204"/>
                <w:sz w:val="20"/>
                <w:szCs w:val="20"/>
              </w:rPr>
            </w:pPr>
            <w:r w:rsidDel="00000000" w:rsidR="00000000" w:rsidRPr="00000000">
              <w:rPr>
                <w:sz w:val="20"/>
                <w:szCs w:val="20"/>
                <w:rtl w:val="0"/>
              </w:rPr>
              <w:t xml:space="preserve">European Commission</w:t>
            </w:r>
            <w:r w:rsidDel="00000000" w:rsidR="00000000" w:rsidRPr="00000000">
              <w:rPr>
                <w:rtl w:val="0"/>
              </w:rPr>
            </w:r>
          </w:p>
          <w:p w:rsidR="00000000" w:rsidDel="00000000" w:rsidP="00000000" w:rsidRDefault="00000000" w:rsidRPr="00000000" w14:paraId="000001C4">
            <w:pPr>
              <w:numPr>
                <w:ilvl w:val="0"/>
                <w:numId w:val="18"/>
              </w:numPr>
              <w:spacing w:after="0" w:before="0" w:lineRule="auto"/>
              <w:ind w:left="720" w:hanging="360"/>
              <w:rPr>
                <w:color w:val="040204"/>
                <w:sz w:val="20"/>
                <w:szCs w:val="20"/>
              </w:rPr>
            </w:pPr>
            <w:r w:rsidDel="00000000" w:rsidR="00000000" w:rsidRPr="00000000">
              <w:rPr>
                <w:sz w:val="20"/>
                <w:szCs w:val="20"/>
                <w:rtl w:val="0"/>
              </w:rPr>
              <w:t xml:space="preserve">Project's partners</w:t>
            </w:r>
            <w:r w:rsidDel="00000000" w:rsidR="00000000" w:rsidRPr="00000000">
              <w:rPr>
                <w:rtl w:val="0"/>
              </w:rPr>
            </w:r>
          </w:p>
          <w:p w:rsidR="00000000" w:rsidDel="00000000" w:rsidP="00000000" w:rsidRDefault="00000000" w:rsidRPr="00000000" w14:paraId="000001C5">
            <w:pPr>
              <w:numPr>
                <w:ilvl w:val="0"/>
                <w:numId w:val="18"/>
              </w:numPr>
              <w:spacing w:after="0" w:before="0" w:lineRule="auto"/>
              <w:ind w:left="720" w:hanging="360"/>
              <w:rPr>
                <w:color w:val="040204"/>
                <w:sz w:val="20"/>
                <w:szCs w:val="20"/>
              </w:rPr>
            </w:pPr>
            <w:r w:rsidDel="00000000" w:rsidR="00000000" w:rsidRPr="00000000">
              <w:rPr>
                <w:sz w:val="20"/>
                <w:szCs w:val="20"/>
                <w:rtl w:val="0"/>
              </w:rPr>
              <w:t xml:space="preserve">Individuals responsible for managing projects, Work Packages, and tasks.</w:t>
            </w:r>
            <w:r w:rsidDel="00000000" w:rsidR="00000000" w:rsidRPr="00000000">
              <w:rPr>
                <w:rtl w:val="0"/>
              </w:rPr>
            </w:r>
          </w:p>
          <w:p w:rsidR="00000000" w:rsidDel="00000000" w:rsidP="00000000" w:rsidRDefault="00000000" w:rsidRPr="00000000" w14:paraId="000001C6">
            <w:pPr>
              <w:numPr>
                <w:ilvl w:val="0"/>
                <w:numId w:val="18"/>
              </w:numPr>
              <w:spacing w:before="0" w:lineRule="auto"/>
              <w:ind w:left="720" w:hanging="360"/>
              <w:rPr>
                <w:color w:val="040204"/>
                <w:sz w:val="20"/>
                <w:szCs w:val="20"/>
              </w:rPr>
            </w:pPr>
            <w:r w:rsidDel="00000000" w:rsidR="00000000" w:rsidRPr="00000000">
              <w:rPr>
                <w:sz w:val="20"/>
                <w:szCs w:val="20"/>
                <w:rtl w:val="0"/>
              </w:rPr>
              <w:t xml:space="preserve">The records of your use and technical log files produced by the service components may be shared for security incident response purposes with other authorised participants in the academic and research-distributed digital infrastructures via secured mechanisms, only for the same purposes and only as far as necessary to provide the incident response capability were doing so is likely to assist in the investigation of suspected misuse of Infrastructure resources.</w:t>
            </w:r>
            <w:r w:rsidDel="00000000" w:rsidR="00000000" w:rsidRPr="00000000">
              <w:rPr>
                <w:rtl w:val="0"/>
              </w:rPr>
            </w:r>
          </w:p>
          <w:p w:rsidR="00000000" w:rsidDel="00000000" w:rsidP="00000000" w:rsidRDefault="00000000" w:rsidRPr="00000000" w14:paraId="000001C7">
            <w:pPr>
              <w:pBdr>
                <w:top w:color="000000" w:space="0" w:sz="0" w:val="none"/>
                <w:left w:color="000000" w:space="0" w:sz="0" w:val="none"/>
                <w:bottom w:color="000000" w:space="0" w:sz="0" w:val="none"/>
                <w:right w:color="000000" w:space="0" w:sz="0" w:val="none"/>
                <w:between w:color="000000" w:space="0" w:sz="0" w:val="none"/>
              </w:pBdr>
              <w:spacing w:before="160" w:lineRule="auto"/>
              <w:rPr>
                <w:b w:val="1"/>
                <w:sz w:val="20"/>
                <w:szCs w:val="20"/>
              </w:rPr>
            </w:pPr>
            <w:r w:rsidDel="00000000" w:rsidR="00000000" w:rsidRPr="00000000">
              <w:rPr>
                <w:b w:val="1"/>
                <w:sz w:val="20"/>
                <w:szCs w:val="20"/>
                <w:rtl w:val="0"/>
              </w:rPr>
              <w:t xml:space="preserve">Outside the EU / EEA:</w:t>
            </w:r>
          </w:p>
          <w:p w:rsidR="00000000" w:rsidDel="00000000" w:rsidP="00000000" w:rsidRDefault="00000000" w:rsidRPr="00000000" w14:paraId="000001C8">
            <w:pPr>
              <w:numPr>
                <w:ilvl w:val="0"/>
                <w:numId w:val="10"/>
              </w:numPr>
              <w:spacing w:after="0" w:before="160" w:lineRule="auto"/>
              <w:ind w:left="720" w:hanging="360"/>
              <w:rPr>
                <w:color w:val="040204"/>
                <w:sz w:val="20"/>
                <w:szCs w:val="20"/>
              </w:rPr>
            </w:pPr>
            <w:r w:rsidDel="00000000" w:rsidR="00000000" w:rsidRPr="00000000">
              <w:rPr>
                <w:sz w:val="20"/>
                <w:szCs w:val="20"/>
                <w:rtl w:val="0"/>
              </w:rPr>
              <w:t xml:space="preserve">Project's partners</w:t>
            </w:r>
            <w:r w:rsidDel="00000000" w:rsidR="00000000" w:rsidRPr="00000000">
              <w:rPr>
                <w:rtl w:val="0"/>
              </w:rPr>
            </w:r>
          </w:p>
          <w:p w:rsidR="00000000" w:rsidDel="00000000" w:rsidP="00000000" w:rsidRDefault="00000000" w:rsidRPr="00000000" w14:paraId="000001C9">
            <w:pPr>
              <w:numPr>
                <w:ilvl w:val="0"/>
                <w:numId w:val="10"/>
              </w:numPr>
              <w:spacing w:before="0" w:lineRule="auto"/>
              <w:ind w:left="720" w:hanging="360"/>
              <w:rPr>
                <w:color w:val="040204"/>
                <w:sz w:val="20"/>
                <w:szCs w:val="20"/>
              </w:rPr>
            </w:pPr>
            <w:r w:rsidDel="00000000" w:rsidR="00000000" w:rsidRPr="00000000">
              <w:rPr>
                <w:sz w:val="20"/>
                <w:szCs w:val="20"/>
                <w:rtl w:val="0"/>
              </w:rPr>
              <w:t xml:space="preserve">Individuals responsible for managing projects, Work Packages, and tasks.</w:t>
            </w:r>
            <w:r w:rsidDel="00000000" w:rsidR="00000000" w:rsidRPr="00000000">
              <w:rPr>
                <w:rtl w:val="0"/>
              </w:rPr>
            </w:r>
          </w:p>
          <w:p w:rsidR="00000000" w:rsidDel="00000000" w:rsidP="00000000" w:rsidRDefault="00000000" w:rsidRPr="00000000" w14:paraId="000001CA">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Any data transfer to a third country outside the EU or the EEA only takes place under the conditions contained in Chapter V of the GDPR and in compliance with the provisions of this privacy policy and any related policies adopted by the EGI Federation.</w:t>
            </w:r>
          </w:p>
        </w:tc>
      </w:tr>
      <w:tr>
        <w:trPr>
          <w:cantSplit w:val="0"/>
          <w:trHeight w:val="5775"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CB">
            <w:pPr>
              <w:rPr>
                <w:b w:val="1"/>
                <w:color w:val="ffffff"/>
              </w:rPr>
            </w:pPr>
            <w:r w:rsidDel="00000000" w:rsidR="00000000" w:rsidRPr="00000000">
              <w:rPr>
                <w:b w:val="1"/>
                <w:color w:val="ffffff"/>
                <w:rtl w:val="0"/>
              </w:rPr>
              <w:t xml:space="preserve">Your rights</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CC">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You can exercise the following rights at any time by contacting our Data Protection Officer using the contact details provided in the Data Protection Officer section:</w:t>
            </w:r>
          </w:p>
          <w:p w:rsidR="00000000" w:rsidDel="00000000" w:rsidP="00000000" w:rsidRDefault="00000000" w:rsidRPr="00000000" w14:paraId="000001CD">
            <w:pPr>
              <w:numPr>
                <w:ilvl w:val="0"/>
                <w:numId w:val="23"/>
              </w:numPr>
              <w:spacing w:after="0" w:before="160" w:lineRule="auto"/>
              <w:ind w:left="720" w:hanging="360"/>
              <w:rPr>
                <w:color w:val="040204"/>
                <w:sz w:val="20"/>
                <w:szCs w:val="20"/>
              </w:rPr>
            </w:pPr>
            <w:r w:rsidDel="00000000" w:rsidR="00000000" w:rsidRPr="00000000">
              <w:rPr>
                <w:sz w:val="20"/>
                <w:szCs w:val="20"/>
                <w:rtl w:val="0"/>
              </w:rPr>
              <w:t xml:space="preserve">Information about the data stored with us and their processing</w:t>
            </w:r>
            <w:r w:rsidDel="00000000" w:rsidR="00000000" w:rsidRPr="00000000">
              <w:rPr>
                <w:rtl w:val="0"/>
              </w:rPr>
            </w:r>
          </w:p>
          <w:p w:rsidR="00000000" w:rsidDel="00000000" w:rsidP="00000000" w:rsidRDefault="00000000" w:rsidRPr="00000000" w14:paraId="000001CE">
            <w:pPr>
              <w:numPr>
                <w:ilvl w:val="0"/>
                <w:numId w:val="23"/>
              </w:numPr>
              <w:spacing w:after="0" w:before="0" w:lineRule="auto"/>
              <w:ind w:left="720" w:hanging="360"/>
              <w:rPr>
                <w:color w:val="040204"/>
                <w:sz w:val="20"/>
                <w:szCs w:val="20"/>
              </w:rPr>
            </w:pPr>
            <w:r w:rsidDel="00000000" w:rsidR="00000000" w:rsidRPr="00000000">
              <w:rPr>
                <w:sz w:val="20"/>
                <w:szCs w:val="20"/>
                <w:rtl w:val="0"/>
              </w:rPr>
              <w:t xml:space="preserve">Correction of incorrect personal data</w:t>
            </w:r>
            <w:r w:rsidDel="00000000" w:rsidR="00000000" w:rsidRPr="00000000">
              <w:rPr>
                <w:rtl w:val="0"/>
              </w:rPr>
            </w:r>
          </w:p>
          <w:p w:rsidR="00000000" w:rsidDel="00000000" w:rsidP="00000000" w:rsidRDefault="00000000" w:rsidRPr="00000000" w14:paraId="000001CF">
            <w:pPr>
              <w:numPr>
                <w:ilvl w:val="0"/>
                <w:numId w:val="23"/>
              </w:numPr>
              <w:spacing w:after="0" w:before="0" w:lineRule="auto"/>
              <w:ind w:left="720" w:hanging="360"/>
              <w:rPr>
                <w:color w:val="040204"/>
                <w:sz w:val="20"/>
                <w:szCs w:val="20"/>
              </w:rPr>
            </w:pPr>
            <w:r w:rsidDel="00000000" w:rsidR="00000000" w:rsidRPr="00000000">
              <w:rPr>
                <w:sz w:val="20"/>
                <w:szCs w:val="20"/>
                <w:rtl w:val="0"/>
              </w:rPr>
              <w:t xml:space="preserve">Deletion of the data stored by us</w:t>
            </w:r>
            <w:r w:rsidDel="00000000" w:rsidR="00000000" w:rsidRPr="00000000">
              <w:rPr>
                <w:rtl w:val="0"/>
              </w:rPr>
            </w:r>
          </w:p>
          <w:p w:rsidR="00000000" w:rsidDel="00000000" w:rsidP="00000000" w:rsidRDefault="00000000" w:rsidRPr="00000000" w14:paraId="000001D0">
            <w:pPr>
              <w:numPr>
                <w:ilvl w:val="0"/>
                <w:numId w:val="23"/>
              </w:numPr>
              <w:spacing w:after="0" w:before="0" w:lineRule="auto"/>
              <w:ind w:left="720" w:hanging="360"/>
              <w:rPr>
                <w:color w:val="040204"/>
                <w:sz w:val="20"/>
                <w:szCs w:val="20"/>
              </w:rPr>
            </w:pPr>
            <w:r w:rsidDel="00000000" w:rsidR="00000000" w:rsidRPr="00000000">
              <w:rPr>
                <w:sz w:val="20"/>
                <w:szCs w:val="20"/>
                <w:rtl w:val="0"/>
              </w:rPr>
              <w:t xml:space="preserve">Restriction of data processing, if we are not yet allowed to delete the data due to legal obligations</w:t>
            </w:r>
            <w:r w:rsidDel="00000000" w:rsidR="00000000" w:rsidRPr="00000000">
              <w:rPr>
                <w:rtl w:val="0"/>
              </w:rPr>
            </w:r>
          </w:p>
          <w:p w:rsidR="00000000" w:rsidDel="00000000" w:rsidP="00000000" w:rsidRDefault="00000000" w:rsidRPr="00000000" w14:paraId="000001D1">
            <w:pPr>
              <w:numPr>
                <w:ilvl w:val="0"/>
                <w:numId w:val="23"/>
              </w:numPr>
              <w:spacing w:after="0" w:before="0" w:lineRule="auto"/>
              <w:ind w:left="720" w:hanging="360"/>
              <w:rPr>
                <w:color w:val="040204"/>
                <w:sz w:val="20"/>
                <w:szCs w:val="20"/>
              </w:rPr>
            </w:pPr>
            <w:r w:rsidDel="00000000" w:rsidR="00000000" w:rsidRPr="00000000">
              <w:rPr>
                <w:sz w:val="20"/>
                <w:szCs w:val="20"/>
                <w:rtl w:val="0"/>
              </w:rPr>
              <w:t xml:space="preserve">Objection to the processing of the data by us</w:t>
            </w:r>
            <w:r w:rsidDel="00000000" w:rsidR="00000000" w:rsidRPr="00000000">
              <w:rPr>
                <w:rtl w:val="0"/>
              </w:rPr>
            </w:r>
          </w:p>
          <w:p w:rsidR="00000000" w:rsidDel="00000000" w:rsidP="00000000" w:rsidRDefault="00000000" w:rsidRPr="00000000" w14:paraId="000001D2">
            <w:pPr>
              <w:numPr>
                <w:ilvl w:val="0"/>
                <w:numId w:val="23"/>
              </w:numPr>
              <w:spacing w:before="0" w:lineRule="auto"/>
              <w:ind w:left="720" w:hanging="360"/>
              <w:rPr>
                <w:color w:val="040204"/>
                <w:sz w:val="20"/>
                <w:szCs w:val="20"/>
              </w:rPr>
            </w:pPr>
            <w:r w:rsidDel="00000000" w:rsidR="00000000" w:rsidRPr="00000000">
              <w:rPr>
                <w:sz w:val="20"/>
                <w:szCs w:val="20"/>
                <w:rtl w:val="0"/>
              </w:rPr>
              <w:t xml:space="preserve">Data portability</w:t>
            </w:r>
            <w:r w:rsidDel="00000000" w:rsidR="00000000" w:rsidRPr="00000000">
              <w:rPr>
                <w:rtl w:val="0"/>
              </w:rPr>
            </w:r>
          </w:p>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Project members can complain at any time to the supervisory data protection authority (DPA). The responsible DPA depends on the country and state of residence, of the project member's workplace, or of the presumed violation. A list of the supervisory authorities with addresses can be found at </w:t>
            </w:r>
            <w:hyperlink r:id="rId26">
              <w:r w:rsidDel="00000000" w:rsidR="00000000" w:rsidRPr="00000000">
                <w:rPr>
                  <w:b w:val="1"/>
                  <w:color w:val="ee7444"/>
                  <w:sz w:val="20"/>
                  <w:szCs w:val="20"/>
                  <w:u w:val="single"/>
                  <w:rtl w:val="0"/>
                </w:rPr>
                <w:t xml:space="preserve">https://edpb.europa.eu/about-edpb/board/members_en</w:t>
              </w:r>
            </w:hyperlink>
            <w:r w:rsidDel="00000000" w:rsidR="00000000" w:rsidRPr="00000000">
              <w:rPr>
                <w:sz w:val="20"/>
                <w:szCs w:val="20"/>
                <w:rtl w:val="0"/>
              </w:rPr>
              <w:t xml:space="preserve">.</w:t>
            </w:r>
          </w:p>
          <w:p w:rsidR="00000000" w:rsidDel="00000000" w:rsidP="00000000" w:rsidRDefault="00000000" w:rsidRPr="00000000" w14:paraId="000001D4">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You can contact EGI Foundation's lead supervising authority using the contact details provided in the Jurisdiction and Supervisory Authority section.</w:t>
            </w:r>
          </w:p>
        </w:tc>
      </w:tr>
      <w:tr>
        <w:trPr>
          <w:cantSplit w:val="0"/>
          <w:trHeight w:val="2820"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D5">
            <w:pPr>
              <w:rPr>
                <w:b w:val="1"/>
                <w:color w:val="ffffff"/>
              </w:rPr>
            </w:pPr>
            <w:r w:rsidDel="00000000" w:rsidR="00000000" w:rsidRPr="00000000">
              <w:rPr>
                <w:b w:val="1"/>
                <w:color w:val="ffffff"/>
                <w:rtl w:val="0"/>
              </w:rPr>
              <w:t xml:space="preserve">Data retention and deletion</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D6">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As per EC Grant agreements' requirements, data should be kept for at least 5 years after the end of the project.</w:t>
            </w:r>
          </w:p>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The data are deleted or anonymised as soon as retention periods have passed, and the data are not required anymore for any of the purposes listed above.</w:t>
            </w:r>
          </w:p>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between w:color="000000" w:space="0" w:sz="0" w:val="none"/>
              </w:pBdr>
              <w:spacing w:before="160" w:lineRule="auto"/>
              <w:rPr>
                <w:sz w:val="20"/>
                <w:szCs w:val="20"/>
              </w:rPr>
            </w:pPr>
            <w:r w:rsidDel="00000000" w:rsidR="00000000" w:rsidRPr="00000000">
              <w:rPr>
                <w:sz w:val="20"/>
                <w:szCs w:val="20"/>
                <w:rtl w:val="0"/>
              </w:rPr>
              <w:t xml:space="preserve">The records of the project members' use and technical log files produced by the service components will be deleted or anonymised after, at most, 18 months as documented in </w:t>
            </w:r>
            <w:hyperlink r:id="rId27">
              <w:r w:rsidDel="00000000" w:rsidR="00000000" w:rsidRPr="00000000">
                <w:rPr>
                  <w:b w:val="1"/>
                  <w:color w:val="ee7444"/>
                  <w:sz w:val="20"/>
                  <w:szCs w:val="20"/>
                  <w:u w:val="single"/>
                  <w:rtl w:val="0"/>
                </w:rPr>
                <w:t xml:space="preserve">EGI-doc 2732: Policy on the Processing of Personal Data</w:t>
              </w:r>
            </w:hyperlink>
            <w:r w:rsidDel="00000000" w:rsidR="00000000" w:rsidRPr="00000000">
              <w:rPr>
                <w:sz w:val="20"/>
                <w:szCs w:val="20"/>
                <w:rtl w:val="0"/>
              </w:rPr>
              <w:t xml:space="preserve">.</w:t>
            </w:r>
          </w:p>
        </w:tc>
      </w:tr>
      <w:tr>
        <w:trPr>
          <w:cantSplit w:val="0"/>
          <w:trHeight w:val="2415"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D9">
            <w:pPr>
              <w:rPr>
                <w:b w:val="1"/>
                <w:color w:val="ffffff"/>
              </w:rPr>
            </w:pPr>
            <w:r w:rsidDel="00000000" w:rsidR="00000000" w:rsidRPr="00000000">
              <w:rPr>
                <w:b w:val="1"/>
                <w:color w:val="ffffff"/>
                <w:rtl w:val="0"/>
              </w:rPr>
              <w:t xml:space="preserve">Security</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We take appropriate technical and organisational measures to ensure data security and protection against accidental or unlawful destruction, accidental loss, alteration, unauthorised disclosure, or access. </w:t>
            </w:r>
          </w:p>
          <w:p w:rsidR="00000000" w:rsidDel="00000000" w:rsidP="00000000" w:rsidRDefault="00000000" w:rsidRPr="00000000" w14:paraId="000001DB">
            <w:pPr>
              <w:pBdr>
                <w:top w:color="000000" w:space="0" w:sz="0" w:val="none"/>
                <w:left w:color="000000" w:space="0" w:sz="0" w:val="none"/>
                <w:bottom w:color="000000" w:space="0" w:sz="0" w:val="none"/>
                <w:right w:color="000000" w:space="0" w:sz="0" w:val="none"/>
                <w:between w:color="000000" w:space="0" w:sz="0" w:val="none"/>
              </w:pBdr>
              <w:spacing w:before="160" w:lineRule="auto"/>
              <w:rPr>
                <w:b w:val="1"/>
                <w:color w:val="ee7444"/>
                <w:sz w:val="20"/>
                <w:szCs w:val="20"/>
                <w:u w:val="single"/>
              </w:rPr>
            </w:pPr>
            <w:r w:rsidDel="00000000" w:rsidR="00000000" w:rsidRPr="00000000">
              <w:rPr>
                <w:sz w:val="20"/>
                <w:szCs w:val="20"/>
                <w:rtl w:val="0"/>
              </w:rPr>
              <w:t xml:space="preserve">A comprehensive overview of the technical and organisational measures taken by EGI Foundation can be found at </w:t>
            </w:r>
            <w:hyperlink r:id="rId28">
              <w:r w:rsidDel="00000000" w:rsidR="00000000" w:rsidRPr="00000000">
                <w:rPr>
                  <w:b w:val="1"/>
                  <w:color w:val="ee7444"/>
                  <w:sz w:val="20"/>
                  <w:szCs w:val="20"/>
                  <w:u w:val="single"/>
                  <w:rtl w:val="0"/>
                </w:rPr>
                <w:t xml:space="preserve">EGI Document 3737: EGI Foundation Technical and Organisational Measures (TOM)</w:t>
              </w:r>
            </w:hyperlink>
            <w:r w:rsidDel="00000000" w:rsidR="00000000" w:rsidRPr="00000000">
              <w:rPr>
                <w:rtl w:val="0"/>
              </w:rPr>
            </w:r>
          </w:p>
        </w:tc>
      </w:tr>
      <w:tr>
        <w:trPr>
          <w:cantSplit w:val="0"/>
          <w:trHeight w:val="1500" w:hRule="atLeast"/>
          <w:tblHeader w:val="0"/>
        </w:trPr>
        <w:tc>
          <w:tcPr>
            <w:tcBorders>
              <w:top w:color="3463ac" w:space="0" w:sz="4" w:val="single"/>
              <w:left w:color="3463ac" w:space="0" w:sz="4" w:val="single"/>
              <w:bottom w:color="3463ac" w:space="0" w:sz="4" w:val="single"/>
              <w:right w:color="3463ac" w:space="0" w:sz="4" w:val="single"/>
            </w:tcBorders>
            <w:shd w:fill="3463ac" w:val="clear"/>
            <w:tcMar>
              <w:top w:w="100.0" w:type="dxa"/>
              <w:left w:w="160.0" w:type="dxa"/>
              <w:bottom w:w="100.0" w:type="dxa"/>
              <w:right w:w="160.0" w:type="dxa"/>
            </w:tcMar>
            <w:vAlign w:val="top"/>
          </w:tcPr>
          <w:p w:rsidR="00000000" w:rsidDel="00000000" w:rsidP="00000000" w:rsidRDefault="00000000" w:rsidRPr="00000000" w14:paraId="000001DC">
            <w:pPr>
              <w:rPr>
                <w:b w:val="1"/>
                <w:color w:val="ffffff"/>
              </w:rPr>
            </w:pPr>
            <w:r w:rsidDel="00000000" w:rsidR="00000000" w:rsidRPr="00000000">
              <w:rPr>
                <w:b w:val="1"/>
                <w:color w:val="ffffff"/>
                <w:rtl w:val="0"/>
              </w:rPr>
              <w:t xml:space="preserve">Data Protection Code of Conduct</w:t>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EGI Foundation is conforming to GEANT Code of Conduct and project members' personal data will be processed in accordance with the </w:t>
            </w:r>
            <w:hyperlink r:id="rId29">
              <w:r w:rsidDel="00000000" w:rsidR="00000000" w:rsidRPr="00000000">
                <w:rPr>
                  <w:b w:val="1"/>
                  <w:color w:val="ee7444"/>
                  <w:sz w:val="20"/>
                  <w:szCs w:val="20"/>
                  <w:u w:val="single"/>
                  <w:rtl w:val="0"/>
                </w:rPr>
                <w:t xml:space="preserve">Code of Conduct for Service Providers</w:t>
              </w:r>
            </w:hyperlink>
            <w:r w:rsidDel="00000000" w:rsidR="00000000" w:rsidRPr="00000000">
              <w:rPr>
                <w:sz w:val="20"/>
                <w:szCs w:val="20"/>
                <w:rtl w:val="0"/>
              </w:rPr>
              <w:t xml:space="preserve"> and the </w:t>
            </w:r>
            <w:hyperlink r:id="rId30">
              <w:r w:rsidDel="00000000" w:rsidR="00000000" w:rsidRPr="00000000">
                <w:rPr>
                  <w:b w:val="1"/>
                  <w:color w:val="ee7444"/>
                  <w:sz w:val="20"/>
                  <w:szCs w:val="20"/>
                  <w:u w:val="single"/>
                  <w:rtl w:val="0"/>
                </w:rPr>
                <w:t xml:space="preserve">EGI-doc-2732-v3</w:t>
              </w:r>
            </w:hyperlink>
            <w:hyperlink r:id="rId31">
              <w:r w:rsidDel="00000000" w:rsidR="00000000" w:rsidRPr="00000000">
                <w:rPr>
                  <w:sz w:val="20"/>
                  <w:szCs w:val="20"/>
                  <w:u w:val="single"/>
                  <w:rtl w:val="0"/>
                </w:rPr>
                <w:t xml:space="preserve">: </w:t>
              </w:r>
            </w:hyperlink>
            <w:hyperlink r:id="rId32">
              <w:r w:rsidDel="00000000" w:rsidR="00000000" w:rsidRPr="00000000">
                <w:rPr>
                  <w:b w:val="1"/>
                  <w:color w:val="ee7444"/>
                  <w:sz w:val="20"/>
                  <w:szCs w:val="20"/>
                  <w:u w:val="single"/>
                  <w:rtl w:val="0"/>
                </w:rPr>
                <w:t xml:space="preserve">Policy on the Processing of Personal Data</w:t>
              </w:r>
            </w:hyperlink>
            <w:r w:rsidDel="00000000" w:rsidR="00000000" w:rsidRPr="00000000">
              <w:rPr>
                <w:sz w:val="20"/>
                <w:szCs w:val="20"/>
                <w:rtl w:val="0"/>
              </w:rPr>
              <w:t xml:space="preserve">.</w:t>
            </w:r>
          </w:p>
        </w:tc>
      </w:tr>
      <w:tr>
        <w:trPr>
          <w:cantSplit w:val="0"/>
          <w:trHeight w:val="735" w:hRule="atLeast"/>
          <w:tblHeader w:val="0"/>
        </w:trPr>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DE">
            <w:pPr>
              <w:rPr>
                <w:color w:val="172b4d"/>
                <w:sz w:val="21"/>
                <w:szCs w:val="21"/>
              </w:rPr>
            </w:pPr>
            <w:r w:rsidDel="00000000" w:rsidR="00000000" w:rsidRPr="00000000">
              <w:rPr>
                <w:rtl w:val="0"/>
              </w:rPr>
            </w:r>
          </w:p>
        </w:tc>
        <w:tc>
          <w:tcPr>
            <w:tcBorders>
              <w:top w:color="3463ac" w:space="0" w:sz="4" w:val="single"/>
              <w:left w:color="3463ac" w:space="0" w:sz="4" w:val="single"/>
              <w:bottom w:color="3463ac" w:space="0" w:sz="4" w:val="single"/>
              <w:right w:color="3463ac" w:space="0" w:sz="4" w:val="single"/>
            </w:tcBorders>
            <w:tcMar>
              <w:top w:w="100.0" w:type="dxa"/>
              <w:left w:w="160.0" w:type="dxa"/>
              <w:bottom w:w="100.0" w:type="dxa"/>
              <w:right w:w="160.0" w:type="dxa"/>
            </w:tcMar>
            <w:vAlign w:val="top"/>
          </w:tcPr>
          <w:p w:rsidR="00000000" w:rsidDel="00000000" w:rsidP="00000000" w:rsidRDefault="00000000" w:rsidRPr="00000000" w14:paraId="000001DF">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This policy is based on </w:t>
            </w:r>
            <w:hyperlink r:id="rId33">
              <w:r w:rsidDel="00000000" w:rsidR="00000000" w:rsidRPr="00000000">
                <w:rPr>
                  <w:b w:val="1"/>
                  <w:color w:val="ee7444"/>
                  <w:sz w:val="20"/>
                  <w:szCs w:val="20"/>
                  <w:u w:val="single"/>
                  <w:rtl w:val="0"/>
                </w:rPr>
                <w:t xml:space="preserve">AARC Policy development kit</w:t>
              </w:r>
            </w:hyperlink>
            <w:r w:rsidDel="00000000" w:rsidR="00000000" w:rsidRPr="00000000">
              <w:rPr>
                <w:sz w:val="20"/>
                <w:szCs w:val="20"/>
                <w:rtl w:val="0"/>
              </w:rPr>
              <w:t xml:space="preserve"> (licenced under </w:t>
            </w:r>
            <w:hyperlink r:id="rId34">
              <w:r w:rsidDel="00000000" w:rsidR="00000000" w:rsidRPr="00000000">
                <w:rPr>
                  <w:b w:val="1"/>
                  <w:color w:val="ee7444"/>
                  <w:sz w:val="20"/>
                  <w:szCs w:val="20"/>
                  <w:u w:val="single"/>
                  <w:rtl w:val="0"/>
                </w:rPr>
                <w:t xml:space="preserve">CC BY-NC-SA 4.0</w:t>
              </w:r>
            </w:hyperlink>
            <w:r w:rsidDel="00000000" w:rsidR="00000000" w:rsidRPr="00000000">
              <w:rPr>
                <w:sz w:val="20"/>
                <w:szCs w:val="20"/>
                <w:rtl w:val="0"/>
              </w:rPr>
              <w:t xml:space="preserve">)</w:t>
            </w:r>
          </w:p>
        </w:tc>
      </w:tr>
    </w:tbl>
    <w:p w:rsidR="00000000" w:rsidDel="00000000" w:rsidP="00000000" w:rsidRDefault="00000000" w:rsidRPr="00000000" w14:paraId="000001E0">
      <w:pPr>
        <w:jc w:val="center"/>
        <w:rPr/>
      </w:pPr>
      <w:r w:rsidDel="00000000" w:rsidR="00000000" w:rsidRPr="00000000">
        <w:rPr>
          <w:rtl w:val="0"/>
        </w:rPr>
      </w:r>
    </w:p>
    <w:p w:rsidR="00000000" w:rsidDel="00000000" w:rsidP="00000000" w:rsidRDefault="00000000" w:rsidRPr="00000000" w14:paraId="000001E1">
      <w:pPr>
        <w:pStyle w:val="Heading6"/>
        <w:rPr>
          <w:rFonts w:ascii="Roboto Light" w:cs="Roboto Light" w:eastAsia="Roboto Light" w:hAnsi="Roboto Light"/>
        </w:rPr>
      </w:pPr>
      <w:bookmarkStart w:colFirst="0" w:colLast="0" w:name="_heading=h.lg0pr786iyft" w:id="35"/>
      <w:bookmarkEnd w:id="35"/>
      <w:r w:rsidDel="00000000" w:rsidR="00000000" w:rsidRPr="00000000">
        <w:rPr>
          <w:rFonts w:ascii="Roboto Light" w:cs="Roboto Light" w:eastAsia="Roboto Light" w:hAnsi="Roboto Light"/>
          <w:rtl w:val="0"/>
        </w:rPr>
        <w:t xml:space="preserve">Table 3 - EGI Privacy Policy for the EOSC Beyond project.</w:t>
      </w:r>
      <w:r w:rsidDel="00000000" w:rsidR="00000000" w:rsidRPr="00000000">
        <w:br w:type="page"/>
      </w:r>
      <w:r w:rsidDel="00000000" w:rsidR="00000000" w:rsidRPr="00000000">
        <w:rPr>
          <w:rtl w:val="0"/>
        </w:rPr>
      </w:r>
    </w:p>
    <w:p w:rsidR="00000000" w:rsidDel="00000000" w:rsidP="00000000" w:rsidRDefault="00000000" w:rsidRPr="00000000" w14:paraId="000001E2">
      <w:pPr>
        <w:pStyle w:val="Heading1"/>
        <w:spacing w:after="200" w:lineRule="auto"/>
        <w:rPr/>
      </w:pPr>
      <w:bookmarkStart w:colFirst="0" w:colLast="0" w:name="_heading=h.8t0o0df6fbut" w:id="36"/>
      <w:bookmarkEnd w:id="36"/>
      <w:r w:rsidDel="00000000" w:rsidR="00000000" w:rsidRPr="00000000">
        <w:rPr>
          <w:rFonts w:ascii="Roboto" w:cs="Roboto" w:eastAsia="Roboto" w:hAnsi="Roboto"/>
          <w:rtl w:val="0"/>
        </w:rPr>
        <w:t xml:space="preserve">Annex B. Data sets</w:t>
      </w:r>
      <w:r w:rsidDel="00000000" w:rsidR="00000000" w:rsidRPr="00000000">
        <w:rPr>
          <w:rtl w:val="0"/>
        </w:rPr>
      </w:r>
    </w:p>
    <w:p w:rsidR="00000000" w:rsidDel="00000000" w:rsidP="00000000" w:rsidRDefault="00000000" w:rsidRPr="00000000" w14:paraId="000001E3">
      <w:pPr>
        <w:pStyle w:val="Heading2"/>
        <w:ind w:left="0" w:firstLine="0"/>
        <w:rPr>
          <w:rFonts w:ascii="Arial" w:cs="Arial" w:eastAsia="Arial" w:hAnsi="Arial"/>
          <w:color w:val="666666"/>
          <w:sz w:val="30"/>
          <w:szCs w:val="30"/>
        </w:rPr>
      </w:pPr>
      <w:bookmarkStart w:colFirst="0" w:colLast="0" w:name="_heading=h.8dwz5yposd8z" w:id="37"/>
      <w:bookmarkEnd w:id="37"/>
      <w:r w:rsidDel="00000000" w:rsidR="00000000" w:rsidRPr="00000000">
        <w:rPr>
          <w:rtl w:val="0"/>
        </w:rPr>
        <w:t xml:space="preserve">Data set Work Packages</w:t>
      </w:r>
      <w:r w:rsidDel="00000000" w:rsidR="00000000" w:rsidRPr="00000000">
        <w:rPr>
          <w:rtl w:val="0"/>
        </w:rPr>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0.413477385095"/>
        <w:gridCol w:w="5835.098333638529"/>
        <w:tblGridChange w:id="0">
          <w:tblGrid>
            <w:gridCol w:w="3190.413477385095"/>
            <w:gridCol w:w="5835.098333638529"/>
          </w:tblGrid>
        </w:tblGridChange>
      </w:tblGrid>
      <w:tr>
        <w:trPr>
          <w:cantSplit w:val="0"/>
          <w:trHeight w:val="480" w:hRule="atLeast"/>
          <w:tblHeader w:val="0"/>
        </w:trPr>
        <w:tc>
          <w:tcPr>
            <w:gridSpan w:val="2"/>
            <w:tcBorders>
              <w:top w:color="c1c7d0" w:space="0" w:sz="6" w:val="single"/>
              <w:left w:color="c1c7d0" w:space="0" w:sz="6" w:val="single"/>
              <w:bottom w:color="c1c7d0" w:space="0" w:sz="6" w:val="single"/>
              <w:right w:color="c1c7d0" w:space="0" w:sz="6" w:val="single"/>
            </w:tcBorders>
            <w:shd w:fill="1c7ec2" w:val="clear"/>
            <w:tcMar>
              <w:top w:w="100.0" w:type="dxa"/>
              <w:left w:w="160.0" w:type="dxa"/>
              <w:bottom w:w="100.0" w:type="dxa"/>
              <w:right w:w="160.0" w:type="dxa"/>
            </w:tcMar>
            <w:vAlign w:val="top"/>
          </w:tcPr>
          <w:p w:rsidR="00000000" w:rsidDel="00000000" w:rsidP="00000000" w:rsidRDefault="00000000" w:rsidRPr="00000000" w14:paraId="000001E4">
            <w:pPr>
              <w:spacing w:line="240" w:lineRule="auto"/>
              <w:rPr>
                <w:color w:val="f8f8f8"/>
              </w:rPr>
            </w:pPr>
            <w:r w:rsidDel="00000000" w:rsidR="00000000" w:rsidRPr="00000000">
              <w:rPr>
                <w:b w:val="1"/>
                <w:color w:val="f8f8f8"/>
                <w:rtl w:val="0"/>
              </w:rPr>
              <w:t xml:space="preserve">Data Summary</w:t>
            </w:r>
            <w:r w:rsidDel="00000000" w:rsidR="00000000" w:rsidRPr="00000000">
              <w:rPr>
                <w:rtl w:val="0"/>
              </w:rPr>
            </w:r>
          </w:p>
        </w:tc>
      </w:tr>
      <w:tr>
        <w:trPr>
          <w:cantSplit w:val="0"/>
          <w:trHeight w:val="3795"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1E6">
            <w:pPr>
              <w:spacing w:line="240" w:lineRule="auto"/>
              <w:rPr>
                <w:color w:val="000000"/>
              </w:rPr>
            </w:pPr>
            <w:r w:rsidDel="00000000" w:rsidR="00000000" w:rsidRPr="00000000">
              <w:rPr>
                <w:b w:val="1"/>
                <w:color w:val="000000"/>
                <w:rtl w:val="0"/>
              </w:rPr>
              <w:t xml:space="preserve">Data description: Types of data</w:t>
            </w:r>
            <w:r w:rsidDel="00000000" w:rsidR="00000000" w:rsidRPr="00000000">
              <w:rPr>
                <w:rtl w:val="0"/>
              </w:rPr>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1E7">
            <w:pPr>
              <w:numPr>
                <w:ilvl w:val="0"/>
                <w:numId w:val="11"/>
              </w:numPr>
              <w:spacing w:line="240" w:lineRule="auto"/>
              <w:ind w:left="720" w:hanging="360"/>
              <w:rPr>
                <w:color w:val="000000"/>
              </w:rPr>
            </w:pPr>
            <w:r w:rsidDel="00000000" w:rsidR="00000000" w:rsidRPr="00000000">
              <w:rPr>
                <w:color w:val="000000"/>
                <w:rtl w:val="0"/>
              </w:rPr>
              <w:t xml:space="preserve">Project Documentation</w:t>
            </w:r>
          </w:p>
          <w:p w:rsidR="00000000" w:rsidDel="00000000" w:rsidP="00000000" w:rsidRDefault="00000000" w:rsidRPr="00000000" w14:paraId="000001E8">
            <w:pPr>
              <w:numPr>
                <w:ilvl w:val="1"/>
                <w:numId w:val="11"/>
              </w:numPr>
              <w:spacing w:line="240" w:lineRule="auto"/>
              <w:ind w:left="1440" w:hanging="360"/>
              <w:rPr>
                <w:color w:val="000000"/>
              </w:rPr>
            </w:pPr>
            <w:r w:rsidDel="00000000" w:rsidR="00000000" w:rsidRPr="00000000">
              <w:rPr>
                <w:color w:val="000000"/>
                <w:rtl w:val="0"/>
              </w:rPr>
              <w:t xml:space="preserve">Metrics</w:t>
            </w:r>
          </w:p>
          <w:p w:rsidR="00000000" w:rsidDel="00000000" w:rsidP="00000000" w:rsidRDefault="00000000" w:rsidRPr="00000000" w14:paraId="000001E9">
            <w:pPr>
              <w:numPr>
                <w:ilvl w:val="1"/>
                <w:numId w:val="11"/>
              </w:numPr>
              <w:spacing w:line="240" w:lineRule="auto"/>
              <w:ind w:left="1440" w:hanging="360"/>
              <w:rPr>
                <w:color w:val="000000"/>
              </w:rPr>
            </w:pPr>
            <w:r w:rsidDel="00000000" w:rsidR="00000000" w:rsidRPr="00000000">
              <w:rPr>
                <w:color w:val="000000"/>
                <w:rtl w:val="0"/>
              </w:rPr>
              <w:t xml:space="preserve">Risks</w:t>
            </w:r>
          </w:p>
          <w:p w:rsidR="00000000" w:rsidDel="00000000" w:rsidP="00000000" w:rsidRDefault="00000000" w:rsidRPr="00000000" w14:paraId="000001EA">
            <w:pPr>
              <w:numPr>
                <w:ilvl w:val="1"/>
                <w:numId w:val="11"/>
              </w:numPr>
              <w:spacing w:line="240" w:lineRule="auto"/>
              <w:ind w:left="1440" w:hanging="360"/>
              <w:rPr>
                <w:color w:val="000000"/>
              </w:rPr>
            </w:pPr>
            <w:r w:rsidDel="00000000" w:rsidR="00000000" w:rsidRPr="00000000">
              <w:rPr>
                <w:color w:val="000000"/>
                <w:rtl w:val="0"/>
              </w:rPr>
              <w:t xml:space="preserve">Procedures</w:t>
            </w:r>
          </w:p>
          <w:p w:rsidR="00000000" w:rsidDel="00000000" w:rsidP="00000000" w:rsidRDefault="00000000" w:rsidRPr="00000000" w14:paraId="000001EB">
            <w:pPr>
              <w:numPr>
                <w:ilvl w:val="1"/>
                <w:numId w:val="11"/>
              </w:numPr>
              <w:spacing w:line="240" w:lineRule="auto"/>
              <w:ind w:left="1440" w:hanging="360"/>
              <w:rPr>
                <w:color w:val="000000"/>
              </w:rPr>
            </w:pPr>
            <w:r w:rsidDel="00000000" w:rsidR="00000000" w:rsidRPr="00000000">
              <w:rPr>
                <w:color w:val="000000"/>
                <w:rtl w:val="0"/>
              </w:rPr>
              <w:t xml:space="preserve">Plans</w:t>
            </w:r>
          </w:p>
          <w:p w:rsidR="00000000" w:rsidDel="00000000" w:rsidP="00000000" w:rsidRDefault="00000000" w:rsidRPr="00000000" w14:paraId="000001EC">
            <w:pPr>
              <w:numPr>
                <w:ilvl w:val="1"/>
                <w:numId w:val="11"/>
              </w:numPr>
              <w:spacing w:line="240" w:lineRule="auto"/>
              <w:ind w:left="1440" w:hanging="360"/>
              <w:rPr>
                <w:color w:val="000000"/>
              </w:rPr>
            </w:pPr>
            <w:r w:rsidDel="00000000" w:rsidR="00000000" w:rsidRPr="00000000">
              <w:rPr>
                <w:color w:val="000000"/>
                <w:rtl w:val="0"/>
              </w:rPr>
              <w:t xml:space="preserve">Meetings agenda</w:t>
            </w:r>
          </w:p>
          <w:p w:rsidR="00000000" w:rsidDel="00000000" w:rsidP="00000000" w:rsidRDefault="00000000" w:rsidRPr="00000000" w14:paraId="000001ED">
            <w:pPr>
              <w:numPr>
                <w:ilvl w:val="1"/>
                <w:numId w:val="11"/>
              </w:numPr>
              <w:spacing w:line="240" w:lineRule="auto"/>
              <w:ind w:left="1440" w:hanging="360"/>
              <w:rPr>
                <w:color w:val="000000"/>
              </w:rPr>
            </w:pPr>
            <w:r w:rsidDel="00000000" w:rsidR="00000000" w:rsidRPr="00000000">
              <w:rPr>
                <w:color w:val="000000"/>
                <w:rtl w:val="0"/>
              </w:rPr>
              <w:t xml:space="preserve">Meetings participation list</w:t>
            </w:r>
          </w:p>
          <w:p w:rsidR="00000000" w:rsidDel="00000000" w:rsidP="00000000" w:rsidRDefault="00000000" w:rsidRPr="00000000" w14:paraId="000001EE">
            <w:pPr>
              <w:numPr>
                <w:ilvl w:val="1"/>
                <w:numId w:val="11"/>
              </w:numPr>
              <w:spacing w:line="240" w:lineRule="auto"/>
              <w:ind w:left="1440" w:hanging="360"/>
              <w:rPr>
                <w:color w:val="000000"/>
              </w:rPr>
            </w:pPr>
            <w:r w:rsidDel="00000000" w:rsidR="00000000" w:rsidRPr="00000000">
              <w:rPr>
                <w:color w:val="000000"/>
                <w:rtl w:val="0"/>
              </w:rPr>
              <w:t xml:space="preserve">Meeting minutes</w:t>
            </w:r>
          </w:p>
          <w:p w:rsidR="00000000" w:rsidDel="00000000" w:rsidP="00000000" w:rsidRDefault="00000000" w:rsidRPr="00000000" w14:paraId="000001EF">
            <w:pPr>
              <w:numPr>
                <w:ilvl w:val="1"/>
                <w:numId w:val="11"/>
              </w:numPr>
              <w:spacing w:line="240" w:lineRule="auto"/>
              <w:ind w:left="1440" w:hanging="360"/>
              <w:rPr>
                <w:color w:val="000000"/>
              </w:rPr>
            </w:pPr>
            <w:r w:rsidDel="00000000" w:rsidR="00000000" w:rsidRPr="00000000">
              <w:rPr>
                <w:color w:val="000000"/>
                <w:rtl w:val="0"/>
              </w:rPr>
              <w:t xml:space="preserve">Presentations</w:t>
            </w:r>
          </w:p>
          <w:p w:rsidR="00000000" w:rsidDel="00000000" w:rsidP="00000000" w:rsidRDefault="00000000" w:rsidRPr="00000000" w14:paraId="000001F0">
            <w:pPr>
              <w:numPr>
                <w:ilvl w:val="1"/>
                <w:numId w:val="11"/>
              </w:numPr>
              <w:spacing w:line="240" w:lineRule="auto"/>
              <w:ind w:left="1440" w:hanging="360"/>
              <w:rPr>
                <w:color w:val="000000"/>
              </w:rPr>
            </w:pPr>
            <w:r w:rsidDel="00000000" w:rsidR="00000000" w:rsidRPr="00000000">
              <w:rPr>
                <w:color w:val="000000"/>
                <w:rtl w:val="0"/>
              </w:rPr>
              <w:t xml:space="preserve">Deliverables</w:t>
            </w:r>
          </w:p>
          <w:p w:rsidR="00000000" w:rsidDel="00000000" w:rsidP="00000000" w:rsidRDefault="00000000" w:rsidRPr="00000000" w14:paraId="000001F1">
            <w:pPr>
              <w:numPr>
                <w:ilvl w:val="1"/>
                <w:numId w:val="11"/>
              </w:numPr>
              <w:spacing w:line="240" w:lineRule="auto"/>
              <w:ind w:left="1440" w:hanging="360"/>
              <w:rPr>
                <w:color w:val="000000"/>
              </w:rPr>
            </w:pPr>
            <w:r w:rsidDel="00000000" w:rsidR="00000000" w:rsidRPr="00000000">
              <w:rPr>
                <w:color w:val="000000"/>
                <w:rtl w:val="0"/>
              </w:rPr>
              <w:t xml:space="preserve">Mailing list archive</w:t>
            </w:r>
          </w:p>
          <w:p w:rsidR="00000000" w:rsidDel="00000000" w:rsidP="00000000" w:rsidRDefault="00000000" w:rsidRPr="00000000" w14:paraId="000001F2">
            <w:pPr>
              <w:numPr>
                <w:ilvl w:val="1"/>
                <w:numId w:val="11"/>
              </w:numPr>
              <w:spacing w:line="240" w:lineRule="auto"/>
              <w:ind w:left="1440" w:hanging="360"/>
              <w:rPr>
                <w:color w:val="000000"/>
              </w:rPr>
            </w:pPr>
            <w:r w:rsidDel="00000000" w:rsidR="00000000" w:rsidRPr="00000000">
              <w:rPr>
                <w:color w:val="000000"/>
                <w:rtl w:val="0"/>
              </w:rPr>
              <w:t xml:space="preserve">External Feedback ( surveys, events, etc)</w:t>
            </w:r>
          </w:p>
          <w:p w:rsidR="00000000" w:rsidDel="00000000" w:rsidP="00000000" w:rsidRDefault="00000000" w:rsidRPr="00000000" w14:paraId="000001F3">
            <w:pPr>
              <w:numPr>
                <w:ilvl w:val="1"/>
                <w:numId w:val="11"/>
              </w:numPr>
              <w:spacing w:line="240" w:lineRule="auto"/>
              <w:ind w:left="1440" w:hanging="360"/>
              <w:rPr>
                <w:color w:val="000000"/>
                <w:u w:val="none"/>
              </w:rPr>
            </w:pPr>
            <w:r w:rsidDel="00000000" w:rsidR="00000000" w:rsidRPr="00000000">
              <w:rPr>
                <w:color w:val="000000"/>
                <w:rtl w:val="0"/>
              </w:rPr>
              <w:t xml:space="preserve">Services information</w:t>
            </w:r>
            <w:r w:rsidDel="00000000" w:rsidR="00000000" w:rsidRPr="00000000">
              <w:rPr>
                <w:rtl w:val="0"/>
              </w:rPr>
            </w:r>
          </w:p>
          <w:p w:rsidR="00000000" w:rsidDel="00000000" w:rsidP="00000000" w:rsidRDefault="00000000" w:rsidRPr="00000000" w14:paraId="000001F4">
            <w:pPr>
              <w:numPr>
                <w:ilvl w:val="1"/>
                <w:numId w:val="11"/>
              </w:numPr>
              <w:spacing w:line="240" w:lineRule="auto"/>
              <w:ind w:left="1440" w:hanging="360"/>
              <w:rPr>
                <w:color w:val="000000"/>
                <w:u w:val="none"/>
              </w:rPr>
            </w:pPr>
            <w:r w:rsidDel="00000000" w:rsidR="00000000" w:rsidRPr="00000000">
              <w:rPr>
                <w:color w:val="000000"/>
                <w:rtl w:val="0"/>
              </w:rPr>
              <w:t xml:space="preserve">Stakeholders information</w:t>
            </w:r>
            <w:r w:rsidDel="00000000" w:rsidR="00000000" w:rsidRPr="00000000">
              <w:rPr>
                <w:rtl w:val="0"/>
              </w:rPr>
            </w:r>
          </w:p>
          <w:p w:rsidR="00000000" w:rsidDel="00000000" w:rsidP="00000000" w:rsidRDefault="00000000" w:rsidRPr="00000000" w14:paraId="000001F5">
            <w:pPr>
              <w:numPr>
                <w:ilvl w:val="1"/>
                <w:numId w:val="11"/>
              </w:numPr>
              <w:spacing w:line="240" w:lineRule="auto"/>
              <w:ind w:left="1440" w:hanging="360"/>
              <w:rPr>
                <w:color w:val="000000"/>
              </w:rPr>
            </w:pPr>
            <w:r w:rsidDel="00000000" w:rsidR="00000000" w:rsidRPr="00000000">
              <w:rPr>
                <w:color w:val="000000"/>
                <w:rtl w:val="0"/>
              </w:rPr>
              <w:t xml:space="preserve">Promotional material (flyers, posters, branding materials, etc.)</w:t>
            </w:r>
          </w:p>
          <w:p w:rsidR="00000000" w:rsidDel="00000000" w:rsidP="00000000" w:rsidRDefault="00000000" w:rsidRPr="00000000" w14:paraId="000001F6">
            <w:pPr>
              <w:numPr>
                <w:ilvl w:val="1"/>
                <w:numId w:val="11"/>
              </w:numPr>
              <w:spacing w:line="240" w:lineRule="auto"/>
              <w:ind w:left="1440" w:hanging="360"/>
              <w:rPr>
                <w:color w:val="000000"/>
              </w:rPr>
            </w:pPr>
            <w:r w:rsidDel="00000000" w:rsidR="00000000" w:rsidRPr="00000000">
              <w:rPr>
                <w:color w:val="000000"/>
                <w:rtl w:val="0"/>
              </w:rPr>
              <w:t xml:space="preserve">Other communication &amp; dissemination material (multimedia, video, etc)</w:t>
            </w:r>
          </w:p>
          <w:p w:rsidR="00000000" w:rsidDel="00000000" w:rsidP="00000000" w:rsidRDefault="00000000" w:rsidRPr="00000000" w14:paraId="000001F7">
            <w:pPr>
              <w:numPr>
                <w:ilvl w:val="1"/>
                <w:numId w:val="11"/>
              </w:numPr>
              <w:spacing w:line="240" w:lineRule="auto"/>
              <w:ind w:left="1440" w:hanging="360"/>
              <w:rPr>
                <w:color w:val="000000"/>
                <w:u w:val="none"/>
              </w:rPr>
            </w:pPr>
            <w:r w:rsidDel="00000000" w:rsidR="00000000" w:rsidRPr="00000000">
              <w:rPr>
                <w:color w:val="000000"/>
                <w:rtl w:val="0"/>
              </w:rPr>
              <w:t xml:space="preserve">Report</w:t>
            </w:r>
            <w:r w:rsidDel="00000000" w:rsidR="00000000" w:rsidRPr="00000000">
              <w:rPr>
                <w:rtl w:val="0"/>
              </w:rPr>
            </w:r>
          </w:p>
        </w:tc>
      </w:tr>
      <w:tr>
        <w:trPr>
          <w:cantSplit w:val="0"/>
          <w:trHeight w:val="480"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1F8">
            <w:pPr>
              <w:spacing w:line="240" w:lineRule="auto"/>
              <w:rPr>
                <w:color w:val="000000"/>
              </w:rPr>
            </w:pPr>
            <w:r w:rsidDel="00000000" w:rsidR="00000000" w:rsidRPr="00000000">
              <w:rPr>
                <w:b w:val="1"/>
                <w:color w:val="000000"/>
                <w:rtl w:val="0"/>
              </w:rPr>
              <w:t xml:space="preserve">Data description: Origin of data</w:t>
            </w:r>
            <w:r w:rsidDel="00000000" w:rsidR="00000000" w:rsidRPr="00000000">
              <w:rPr>
                <w:rtl w:val="0"/>
              </w:rPr>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1F9">
            <w:pPr>
              <w:spacing w:line="240" w:lineRule="auto"/>
              <w:rPr>
                <w:color w:val="000000"/>
              </w:rPr>
            </w:pPr>
            <w:r w:rsidDel="00000000" w:rsidR="00000000" w:rsidRPr="00000000">
              <w:rPr>
                <w:color w:val="000000"/>
                <w:rtl w:val="0"/>
              </w:rPr>
              <w:t xml:space="preserve">All the data will be produced and provided by project members.</w:t>
            </w:r>
          </w:p>
        </w:tc>
      </w:tr>
      <w:tr>
        <w:trPr>
          <w:cantSplit w:val="0"/>
          <w:trHeight w:val="480"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1FA">
            <w:pPr>
              <w:spacing w:line="240" w:lineRule="auto"/>
              <w:rPr>
                <w:color w:val="000000"/>
              </w:rPr>
            </w:pPr>
            <w:r w:rsidDel="00000000" w:rsidR="00000000" w:rsidRPr="00000000">
              <w:rPr>
                <w:b w:val="1"/>
                <w:color w:val="000000"/>
                <w:rtl w:val="0"/>
              </w:rPr>
              <w:t xml:space="preserve">Data description: Scale of data</w:t>
            </w:r>
            <w:r w:rsidDel="00000000" w:rsidR="00000000" w:rsidRPr="00000000">
              <w:rPr>
                <w:rtl w:val="0"/>
              </w:rPr>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1FB">
            <w:pPr>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color w:val="000000"/>
                <w:rtl w:val="0"/>
              </w:rPr>
              <w:t xml:space="preserve">&lt;1GB</w:t>
            </w:r>
          </w:p>
        </w:tc>
      </w:tr>
      <w:tr>
        <w:trPr>
          <w:cantSplit w:val="0"/>
          <w:trHeight w:val="735"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1FC">
            <w:pPr>
              <w:spacing w:line="240" w:lineRule="auto"/>
              <w:rPr>
                <w:color w:val="000000"/>
              </w:rPr>
            </w:pPr>
            <w:r w:rsidDel="00000000" w:rsidR="00000000" w:rsidRPr="00000000">
              <w:rPr>
                <w:b w:val="1"/>
                <w:color w:val="000000"/>
                <w:rtl w:val="0"/>
              </w:rPr>
              <w:t xml:space="preserve">Standards and metadata</w:t>
            </w:r>
            <w:r w:rsidDel="00000000" w:rsidR="00000000" w:rsidRPr="00000000">
              <w:rPr>
                <w:rtl w:val="0"/>
              </w:rPr>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1FD">
            <w:pPr>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color w:val="000000"/>
                <w:rtl w:val="0"/>
              </w:rPr>
              <w:t xml:space="preserve">plain text such as  .docx, .txt, .rtf, .pdf, .pptx, xml, .xls, .html . Multimedia such as jpg/jpeg, gif, tiff, png or video formats</w:t>
            </w:r>
          </w:p>
        </w:tc>
      </w:tr>
      <w:tr>
        <w:trPr>
          <w:cantSplit w:val="0"/>
          <w:trHeight w:val="1395"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1FE">
            <w:pPr>
              <w:spacing w:line="240" w:lineRule="auto"/>
              <w:rPr>
                <w:color w:val="000000"/>
              </w:rPr>
            </w:pPr>
            <w:r w:rsidDel="00000000" w:rsidR="00000000" w:rsidRPr="00000000">
              <w:rPr>
                <w:b w:val="1"/>
                <w:color w:val="000000"/>
                <w:rtl w:val="0"/>
              </w:rPr>
              <w:t xml:space="preserve">Data sharing: Target groups</w:t>
            </w:r>
            <w:r w:rsidDel="00000000" w:rsidR="00000000" w:rsidRPr="00000000">
              <w:rPr>
                <w:rtl w:val="0"/>
              </w:rPr>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1FF">
            <w:pPr>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color w:val="000000"/>
                <w:rtl w:val="0"/>
              </w:rPr>
              <w:t xml:space="preserve">All project members and the EC Project office. </w:t>
            </w:r>
          </w:p>
          <w:p w:rsidR="00000000" w:rsidDel="00000000" w:rsidP="00000000" w:rsidRDefault="00000000" w:rsidRPr="00000000" w14:paraId="00000200">
            <w:pPr>
              <w:pBdr>
                <w:top w:color="000000" w:space="0" w:sz="0" w:val="none"/>
                <w:left w:color="000000" w:space="0" w:sz="0" w:val="none"/>
                <w:bottom w:color="000000" w:space="0" w:sz="0" w:val="none"/>
                <w:right w:color="000000" w:space="0" w:sz="0" w:val="none"/>
                <w:between w:color="000000" w:space="0" w:sz="0" w:val="none"/>
              </w:pBdr>
              <w:spacing w:before="160" w:line="240" w:lineRule="auto"/>
              <w:rPr>
                <w:color w:val="000000"/>
              </w:rPr>
            </w:pPr>
            <w:r w:rsidDel="00000000" w:rsidR="00000000" w:rsidRPr="00000000">
              <w:rPr>
                <w:color w:val="000000"/>
                <w:rtl w:val="0"/>
              </w:rPr>
              <w:t xml:space="preserve">Communication activities; will be publicly available focusing on the target audiences of the project: including users, technology providers and infrastructure providers</w:t>
            </w:r>
          </w:p>
        </w:tc>
      </w:tr>
      <w:tr>
        <w:trPr>
          <w:cantSplit w:val="0"/>
          <w:trHeight w:val="735"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201">
            <w:pPr>
              <w:spacing w:line="240" w:lineRule="auto"/>
              <w:rPr>
                <w:color w:val="000000"/>
              </w:rPr>
            </w:pPr>
            <w:r w:rsidDel="00000000" w:rsidR="00000000" w:rsidRPr="00000000">
              <w:rPr>
                <w:b w:val="1"/>
                <w:color w:val="000000"/>
                <w:rtl w:val="0"/>
              </w:rPr>
              <w:t xml:space="preserve">Data sharing: Scientific Impact</w:t>
            </w:r>
            <w:r w:rsidDel="00000000" w:rsidR="00000000" w:rsidRPr="00000000">
              <w:rPr>
                <w:rtl w:val="0"/>
              </w:rPr>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202">
            <w:pPr>
              <w:spacing w:line="240" w:lineRule="auto"/>
              <w:rPr>
                <w:color w:val="000000"/>
              </w:rPr>
            </w:pPr>
            <w:r w:rsidDel="00000000" w:rsidR="00000000" w:rsidRPr="00000000">
              <w:rPr>
                <w:color w:val="000000"/>
                <w:rtl w:val="0"/>
              </w:rPr>
              <w:t xml:space="preserve">Scientific Publications in peer-reviewed journals, conferences &amp; events aiming to engage stakeholders</w:t>
            </w:r>
          </w:p>
        </w:tc>
      </w:tr>
      <w:tr>
        <w:trPr>
          <w:cantSplit w:val="0"/>
          <w:trHeight w:val="4455"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203">
            <w:pPr>
              <w:spacing w:line="240" w:lineRule="auto"/>
              <w:rPr>
                <w:color w:val="000000"/>
              </w:rPr>
            </w:pPr>
            <w:r w:rsidDel="00000000" w:rsidR="00000000" w:rsidRPr="00000000">
              <w:rPr>
                <w:b w:val="1"/>
                <w:color w:val="000000"/>
                <w:rtl w:val="0"/>
              </w:rPr>
              <w:t xml:space="preserve">Data sharing: Approach to sharing</w:t>
            </w:r>
            <w:r w:rsidDel="00000000" w:rsidR="00000000" w:rsidRPr="00000000">
              <w:rPr>
                <w:rtl w:val="0"/>
              </w:rPr>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204">
            <w:pPr>
              <w:numPr>
                <w:ilvl w:val="0"/>
                <w:numId w:val="17"/>
              </w:numPr>
              <w:spacing w:line="240" w:lineRule="auto"/>
              <w:ind w:left="720" w:hanging="360"/>
              <w:rPr>
                <w:color w:val="000000"/>
              </w:rPr>
            </w:pPr>
            <w:r w:rsidDel="00000000" w:rsidR="00000000" w:rsidRPr="00000000">
              <w:rPr>
                <w:color w:val="000000"/>
                <w:rtl w:val="0"/>
              </w:rPr>
              <w:t xml:space="preserve">Shared within the consortium and European Commission</w:t>
            </w:r>
          </w:p>
          <w:p w:rsidR="00000000" w:rsidDel="00000000" w:rsidP="00000000" w:rsidRDefault="00000000" w:rsidRPr="00000000" w14:paraId="00000205">
            <w:pPr>
              <w:numPr>
                <w:ilvl w:val="1"/>
                <w:numId w:val="17"/>
              </w:numPr>
              <w:spacing w:line="240" w:lineRule="auto"/>
              <w:ind w:left="1440" w:hanging="360"/>
              <w:rPr>
                <w:color w:val="000000"/>
              </w:rPr>
            </w:pPr>
            <w:r w:rsidDel="00000000" w:rsidR="00000000" w:rsidRPr="00000000">
              <w:rPr>
                <w:b w:val="1"/>
                <w:color w:val="000000"/>
                <w:rtl w:val="0"/>
              </w:rPr>
              <w:t xml:space="preserve">Presentations</w:t>
            </w:r>
            <w:r w:rsidDel="00000000" w:rsidR="00000000" w:rsidRPr="00000000">
              <w:rPr>
                <w:color w:val="000000"/>
                <w:rtl w:val="0"/>
              </w:rPr>
              <w:t xml:space="preserve">: Public presentations are made public via Indico portal or external conference pages</w:t>
            </w:r>
          </w:p>
          <w:p w:rsidR="00000000" w:rsidDel="00000000" w:rsidP="00000000" w:rsidRDefault="00000000" w:rsidRPr="00000000" w14:paraId="00000206">
            <w:pPr>
              <w:numPr>
                <w:ilvl w:val="1"/>
                <w:numId w:val="17"/>
              </w:numPr>
              <w:spacing w:line="240" w:lineRule="auto"/>
              <w:ind w:left="1440" w:hanging="360"/>
              <w:rPr>
                <w:color w:val="000000"/>
              </w:rPr>
            </w:pPr>
            <w:r w:rsidDel="00000000" w:rsidR="00000000" w:rsidRPr="00000000">
              <w:rPr>
                <w:b w:val="1"/>
                <w:color w:val="000000"/>
                <w:rtl w:val="0"/>
              </w:rPr>
              <w:t xml:space="preserve">Deliverables</w:t>
            </w:r>
            <w:r w:rsidDel="00000000" w:rsidR="00000000" w:rsidRPr="00000000">
              <w:rPr>
                <w:color w:val="000000"/>
                <w:rtl w:val="0"/>
              </w:rPr>
              <w:t xml:space="preserve">: All deliverables are shared within the consortium and also with the European Commission. Public deliverables are accessible to everyone via the project website and Zenodo portal. </w:t>
            </w:r>
          </w:p>
          <w:p w:rsidR="00000000" w:rsidDel="00000000" w:rsidP="00000000" w:rsidRDefault="00000000" w:rsidRPr="00000000" w14:paraId="00000207">
            <w:pPr>
              <w:numPr>
                <w:ilvl w:val="1"/>
                <w:numId w:val="17"/>
              </w:numPr>
              <w:spacing w:line="240" w:lineRule="auto"/>
              <w:ind w:left="1440" w:hanging="360"/>
              <w:rPr>
                <w:color w:val="000000"/>
              </w:rPr>
            </w:pPr>
            <w:r w:rsidDel="00000000" w:rsidR="00000000" w:rsidRPr="00000000">
              <w:rPr>
                <w:b w:val="1"/>
                <w:color w:val="000000"/>
                <w:rtl w:val="0"/>
              </w:rPr>
              <w:t xml:space="preserve">Mailing list archive</w:t>
            </w:r>
            <w:r w:rsidDel="00000000" w:rsidR="00000000" w:rsidRPr="00000000">
              <w:rPr>
                <w:color w:val="000000"/>
                <w:rtl w:val="0"/>
              </w:rPr>
              <w:t xml:space="preserve">: only accessible by the mailing list members. </w:t>
            </w:r>
          </w:p>
          <w:p w:rsidR="00000000" w:rsidDel="00000000" w:rsidP="00000000" w:rsidRDefault="00000000" w:rsidRPr="00000000" w14:paraId="00000208">
            <w:pPr>
              <w:numPr>
                <w:ilvl w:val="1"/>
                <w:numId w:val="17"/>
              </w:numPr>
              <w:spacing w:line="240" w:lineRule="auto"/>
              <w:ind w:left="1440" w:hanging="360"/>
              <w:rPr>
                <w:color w:val="000000"/>
              </w:rPr>
            </w:pPr>
            <w:r w:rsidDel="00000000" w:rsidR="00000000" w:rsidRPr="00000000">
              <w:rPr>
                <w:b w:val="1"/>
                <w:color w:val="000000"/>
                <w:rtl w:val="0"/>
              </w:rPr>
              <w:t xml:space="preserve">Publications</w:t>
            </w:r>
            <w:r w:rsidDel="00000000" w:rsidR="00000000" w:rsidRPr="00000000">
              <w:rPr>
                <w:color w:val="000000"/>
                <w:rtl w:val="0"/>
              </w:rPr>
              <w:t xml:space="preserve"> will be available via the project website and EOSC Beyond community on Zenodo Repository.</w:t>
            </w:r>
          </w:p>
          <w:p w:rsidR="00000000" w:rsidDel="00000000" w:rsidP="00000000" w:rsidRDefault="00000000" w:rsidRPr="00000000" w14:paraId="00000209">
            <w:pPr>
              <w:numPr>
                <w:ilvl w:val="1"/>
                <w:numId w:val="17"/>
              </w:numPr>
              <w:spacing w:line="240" w:lineRule="auto"/>
              <w:ind w:left="1440" w:hanging="360"/>
              <w:rPr>
                <w:color w:val="000000"/>
              </w:rPr>
            </w:pPr>
            <w:r w:rsidDel="00000000" w:rsidR="00000000" w:rsidRPr="00000000">
              <w:rPr>
                <w:b w:val="1"/>
                <w:color w:val="000000"/>
                <w:rtl w:val="0"/>
              </w:rPr>
              <w:t xml:space="preserve">Promotional and other audio-visual material</w:t>
            </w:r>
            <w:r w:rsidDel="00000000" w:rsidR="00000000" w:rsidRPr="00000000">
              <w:rPr>
                <w:color w:val="000000"/>
                <w:rtl w:val="0"/>
              </w:rPr>
              <w:t xml:space="preserve"> will be available via the project website.</w:t>
            </w:r>
          </w:p>
          <w:p w:rsidR="00000000" w:rsidDel="00000000" w:rsidP="00000000" w:rsidRDefault="00000000" w:rsidRPr="00000000" w14:paraId="0000020A">
            <w:pPr>
              <w:numPr>
                <w:ilvl w:val="0"/>
                <w:numId w:val="17"/>
              </w:numPr>
              <w:spacing w:line="240" w:lineRule="auto"/>
              <w:ind w:left="720" w:hanging="360"/>
              <w:rPr>
                <w:color w:val="000000"/>
              </w:rPr>
            </w:pPr>
            <w:r w:rsidDel="00000000" w:rsidR="00000000" w:rsidRPr="00000000">
              <w:rPr>
                <w:color w:val="000000"/>
                <w:rtl w:val="0"/>
              </w:rPr>
              <w:t xml:space="preserve">Shared with the Project office and management boards to support work, as well as with the European Commission.</w:t>
            </w:r>
          </w:p>
          <w:p w:rsidR="00000000" w:rsidDel="00000000" w:rsidP="00000000" w:rsidRDefault="00000000" w:rsidRPr="00000000" w14:paraId="0000020B">
            <w:pPr>
              <w:pBdr>
                <w:top w:color="000000" w:space="0" w:sz="0" w:val="none"/>
                <w:left w:color="000000" w:space="0" w:sz="0" w:val="none"/>
                <w:bottom w:color="000000" w:space="0" w:sz="0" w:val="none"/>
                <w:right w:color="000000" w:space="0" w:sz="0" w:val="none"/>
                <w:between w:color="000000" w:space="0" w:sz="0" w:val="none"/>
              </w:pBdr>
              <w:spacing w:before="160" w:line="240" w:lineRule="auto"/>
              <w:rPr>
                <w:color w:val="000000"/>
              </w:rPr>
            </w:pPr>
            <w:r w:rsidDel="00000000" w:rsidR="00000000" w:rsidRPr="00000000">
              <w:rPr>
                <w:color w:val="000000"/>
                <w:rtl w:val="0"/>
              </w:rPr>
              <w:t xml:space="preserve">Unless otherwise stated all content will be available under the CC BY 4.0 licence and metadata under the CC0 licence. Any consortium-restricted content is shared via access-protected confluence space</w:t>
            </w:r>
          </w:p>
        </w:tc>
      </w:tr>
      <w:tr>
        <w:trPr>
          <w:cantSplit w:val="0"/>
          <w:trHeight w:val="1140"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20C">
            <w:pPr>
              <w:spacing w:line="240" w:lineRule="auto"/>
              <w:rPr>
                <w:color w:val="000000"/>
              </w:rPr>
            </w:pPr>
            <w:r w:rsidDel="00000000" w:rsidR="00000000" w:rsidRPr="00000000">
              <w:rPr>
                <w:b w:val="1"/>
                <w:color w:val="000000"/>
                <w:rtl w:val="0"/>
              </w:rPr>
              <w:t xml:space="preserve">Archiving and preservation</w:t>
            </w:r>
            <w:r w:rsidDel="00000000" w:rsidR="00000000" w:rsidRPr="00000000">
              <w:rPr>
                <w:rtl w:val="0"/>
              </w:rPr>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20D">
            <w:pPr>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color w:val="000000"/>
                <w:rtl w:val="0"/>
              </w:rPr>
              <w:t xml:space="preserve">Once the project is finished, all the information will be preserved by the EGI Foundation for at least 5 years as well on the EC funding portal. Publications will also be kept in the Zenodo Community.</w:t>
            </w:r>
          </w:p>
        </w:tc>
      </w:tr>
      <w:tr>
        <w:trPr>
          <w:cantSplit w:val="0"/>
          <w:trHeight w:val="480" w:hRule="atLeast"/>
          <w:tblHeader w:val="0"/>
        </w:trPr>
        <w:tc>
          <w:tcPr>
            <w:gridSpan w:val="2"/>
            <w:tcBorders>
              <w:top w:color="c1c7d0" w:space="0" w:sz="6" w:val="single"/>
              <w:left w:color="c1c7d0" w:space="0" w:sz="6" w:val="single"/>
              <w:bottom w:color="c1c7d0" w:space="0" w:sz="6" w:val="single"/>
              <w:right w:color="c1c7d0" w:space="0" w:sz="6" w:val="single"/>
            </w:tcBorders>
            <w:shd w:fill="1c7ec2" w:val="clear"/>
            <w:tcMar>
              <w:top w:w="100.0" w:type="dxa"/>
              <w:left w:w="160.0" w:type="dxa"/>
              <w:bottom w:w="100.0" w:type="dxa"/>
              <w:right w:w="160.0" w:type="dxa"/>
            </w:tcMar>
            <w:vAlign w:val="top"/>
          </w:tcPr>
          <w:p w:rsidR="00000000" w:rsidDel="00000000" w:rsidP="00000000" w:rsidRDefault="00000000" w:rsidRPr="00000000" w14:paraId="0000020E">
            <w:pPr>
              <w:pBdr>
                <w:top w:color="000000" w:space="0" w:sz="0" w:val="none"/>
                <w:left w:color="000000" w:space="0" w:sz="0" w:val="none"/>
                <w:bottom w:color="000000" w:space="0" w:sz="0" w:val="none"/>
                <w:right w:color="000000" w:space="0" w:sz="0" w:val="none"/>
                <w:between w:color="000000" w:space="0" w:sz="0" w:val="none"/>
              </w:pBdr>
              <w:spacing w:line="240" w:lineRule="auto"/>
              <w:rPr>
                <w:b w:val="1"/>
                <w:color w:val="f8f8f8"/>
              </w:rPr>
            </w:pPr>
            <w:r w:rsidDel="00000000" w:rsidR="00000000" w:rsidRPr="00000000">
              <w:rPr>
                <w:b w:val="1"/>
                <w:color w:val="f8f8f8"/>
                <w:rtl w:val="0"/>
              </w:rPr>
              <w:t xml:space="preserve">Allocation of resources</w:t>
            </w:r>
          </w:p>
        </w:tc>
      </w:tr>
      <w:tr>
        <w:trPr>
          <w:cantSplit w:val="0"/>
          <w:trHeight w:val="735"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210">
            <w:pPr>
              <w:spacing w:line="240" w:lineRule="auto"/>
              <w:rPr>
                <w:color w:val="000000"/>
              </w:rPr>
            </w:pPr>
            <w:r w:rsidDel="00000000" w:rsidR="00000000" w:rsidRPr="00000000">
              <w:rPr>
                <w:b w:val="1"/>
                <w:color w:val="000000"/>
                <w:rtl w:val="0"/>
              </w:rPr>
              <w:t xml:space="preserve">Who will be responsible for data management in your WP/Task?</w:t>
            </w:r>
            <w:r w:rsidDel="00000000" w:rsidR="00000000" w:rsidRPr="00000000">
              <w:rPr>
                <w:rtl w:val="0"/>
              </w:rPr>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211">
            <w:pPr>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color w:val="000000"/>
                <w:rtl w:val="0"/>
              </w:rPr>
              <w:t xml:space="preserve">Work Package Leaders and Task Leaders.</w:t>
            </w:r>
          </w:p>
        </w:tc>
      </w:tr>
      <w:tr>
        <w:trPr>
          <w:cantSplit w:val="0"/>
          <w:trHeight w:val="1500"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212">
            <w:pPr>
              <w:spacing w:line="240" w:lineRule="auto"/>
              <w:rPr>
                <w:color w:val="000000"/>
              </w:rPr>
            </w:pPr>
            <w:r w:rsidDel="00000000" w:rsidR="00000000" w:rsidRPr="00000000">
              <w:rPr>
                <w:b w:val="1"/>
                <w:color w:val="000000"/>
                <w:rtl w:val="0"/>
              </w:rPr>
              <w:t xml:space="preserve">How will long-term preservation be ensured? </w:t>
            </w:r>
            <w:r w:rsidDel="00000000" w:rsidR="00000000" w:rsidRPr="00000000">
              <w:rPr>
                <w:rtl w:val="0"/>
              </w:rPr>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213">
            <w:pPr>
              <w:spacing w:line="240" w:lineRule="auto"/>
              <w:rPr>
                <w:color w:val="000000"/>
              </w:rPr>
            </w:pPr>
            <w:r w:rsidDel="00000000" w:rsidR="00000000" w:rsidRPr="00000000">
              <w:rPr>
                <w:color w:val="000000"/>
                <w:rtl w:val="0"/>
              </w:rPr>
              <w:t xml:space="preserve">Long-term preservation is not needed, except from the contractual 5 years after the project. A copy of all the documentation of the project is kept by the European Commission in the funding portal. Deliverables, publications and other dissemination material are shared via the Zenodo portal, which grants long-term preservation</w:t>
            </w:r>
          </w:p>
        </w:tc>
      </w:tr>
      <w:tr>
        <w:trPr>
          <w:cantSplit w:val="0"/>
          <w:trHeight w:val="480" w:hRule="atLeast"/>
          <w:tblHeader w:val="0"/>
        </w:trPr>
        <w:tc>
          <w:tcPr>
            <w:gridSpan w:val="2"/>
            <w:tcBorders>
              <w:top w:color="c1c7d0" w:space="0" w:sz="6" w:val="single"/>
              <w:left w:color="c1c7d0" w:space="0" w:sz="6" w:val="single"/>
              <w:bottom w:color="c1c7d0" w:space="0" w:sz="6" w:val="single"/>
              <w:right w:color="c1c7d0" w:space="0" w:sz="6" w:val="single"/>
            </w:tcBorders>
            <w:shd w:fill="1c7ec2" w:val="clear"/>
            <w:tcMar>
              <w:top w:w="100.0" w:type="dxa"/>
              <w:left w:w="160.0" w:type="dxa"/>
              <w:bottom w:w="100.0" w:type="dxa"/>
              <w:right w:w="160.0" w:type="dxa"/>
            </w:tcMar>
            <w:vAlign w:val="top"/>
          </w:tcPr>
          <w:p w:rsidR="00000000" w:rsidDel="00000000" w:rsidP="00000000" w:rsidRDefault="00000000" w:rsidRPr="00000000" w14:paraId="00000214">
            <w:pPr>
              <w:spacing w:line="240" w:lineRule="auto"/>
              <w:rPr>
                <w:color w:val="f8f8f8"/>
              </w:rPr>
            </w:pPr>
            <w:r w:rsidDel="00000000" w:rsidR="00000000" w:rsidRPr="00000000">
              <w:rPr>
                <w:b w:val="1"/>
                <w:color w:val="f8f8f8"/>
                <w:rtl w:val="0"/>
              </w:rPr>
              <w:t xml:space="preserve">Data Security</w:t>
            </w:r>
            <w:r w:rsidDel="00000000" w:rsidR="00000000" w:rsidRPr="00000000">
              <w:rPr>
                <w:rtl w:val="0"/>
              </w:rPr>
            </w:r>
          </w:p>
        </w:tc>
      </w:tr>
      <w:tr>
        <w:trPr>
          <w:cantSplit w:val="0"/>
          <w:trHeight w:val="1245"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216">
            <w:pPr>
              <w:pBdr>
                <w:top w:color="000000" w:space="0" w:sz="0" w:val="none"/>
                <w:left w:color="000000" w:space="0" w:sz="0" w:val="none"/>
                <w:bottom w:color="000000" w:space="0" w:sz="0" w:val="none"/>
                <w:right w:color="000000" w:space="0" w:sz="0" w:val="none"/>
                <w:between w:color="000000" w:space="0" w:sz="0" w:val="none"/>
              </w:pBdr>
              <w:spacing w:line="240" w:lineRule="auto"/>
              <w:rPr>
                <w:b w:val="1"/>
                <w:color w:val="000000"/>
              </w:rPr>
            </w:pPr>
            <w:r w:rsidDel="00000000" w:rsidR="00000000" w:rsidRPr="00000000">
              <w:rPr>
                <w:b w:val="1"/>
                <w:color w:val="000000"/>
                <w:rtl w:val="0"/>
              </w:rPr>
              <w:t xml:space="preserve">What provisions are or will be in place for data security (including data recovery as well as secure storage/archiving and transfer of sensitive data)?</w:t>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color w:val="000000"/>
                <w:rtl w:val="0"/>
              </w:rPr>
              <w:t xml:space="preserve">To access the data shared only within the consortium, an EGI SSO account is required. Accounts and access management is the responsibility of the coordinator. </w:t>
            </w:r>
          </w:p>
        </w:tc>
      </w:tr>
      <w:tr>
        <w:trPr>
          <w:cantSplit w:val="0"/>
          <w:trHeight w:val="990"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218">
            <w:pPr>
              <w:pBdr>
                <w:top w:color="000000" w:space="0" w:sz="0" w:val="none"/>
                <w:left w:color="000000" w:space="0" w:sz="0" w:val="none"/>
                <w:bottom w:color="000000" w:space="0" w:sz="0" w:val="none"/>
                <w:right w:color="000000" w:space="0" w:sz="0" w:val="none"/>
                <w:between w:color="000000" w:space="0" w:sz="0" w:val="none"/>
              </w:pBdr>
              <w:spacing w:line="240" w:lineRule="auto"/>
              <w:rPr>
                <w:b w:val="1"/>
                <w:color w:val="000000"/>
              </w:rPr>
            </w:pPr>
            <w:r w:rsidDel="00000000" w:rsidR="00000000" w:rsidRPr="00000000">
              <w:rPr>
                <w:b w:val="1"/>
                <w:color w:val="000000"/>
                <w:rtl w:val="0"/>
              </w:rPr>
              <w:t xml:space="preserve">Will the data be safely stored in trusted repositories for long-term preservation and curation?</w:t>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219">
            <w:pPr>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color w:val="000000"/>
                <w:rtl w:val="0"/>
              </w:rPr>
              <w:t xml:space="preserve">For security and long-term preservation, EOSC Beyond relies on EGI Document Repository, Zenodo and Google Drive platforms</w:t>
            </w:r>
          </w:p>
        </w:tc>
      </w:tr>
      <w:tr>
        <w:trPr>
          <w:cantSplit w:val="0"/>
          <w:trHeight w:val="480" w:hRule="atLeast"/>
          <w:tblHeader w:val="0"/>
        </w:trPr>
        <w:tc>
          <w:tcPr>
            <w:gridSpan w:val="2"/>
            <w:tcBorders>
              <w:top w:color="c1c7d0" w:space="0" w:sz="6" w:val="single"/>
              <w:left w:color="c1c7d0" w:space="0" w:sz="6" w:val="single"/>
              <w:bottom w:color="c1c7d0" w:space="0" w:sz="6" w:val="single"/>
              <w:right w:color="c1c7d0" w:space="0" w:sz="6" w:val="single"/>
            </w:tcBorders>
            <w:shd w:fill="1c7ec2" w:val="clear"/>
            <w:tcMar>
              <w:top w:w="100.0" w:type="dxa"/>
              <w:left w:w="160.0" w:type="dxa"/>
              <w:bottom w:w="100.0" w:type="dxa"/>
              <w:right w:w="160.0" w:type="dxa"/>
            </w:tcMar>
            <w:vAlign w:val="top"/>
          </w:tcPr>
          <w:p w:rsidR="00000000" w:rsidDel="00000000" w:rsidP="00000000" w:rsidRDefault="00000000" w:rsidRPr="00000000" w14:paraId="0000021A">
            <w:pPr>
              <w:pBdr>
                <w:top w:color="000000" w:space="0" w:sz="0" w:val="none"/>
                <w:left w:color="000000" w:space="0" w:sz="0" w:val="none"/>
                <w:bottom w:color="000000" w:space="0" w:sz="0" w:val="none"/>
                <w:right w:color="000000" w:space="0" w:sz="0" w:val="none"/>
                <w:between w:color="000000" w:space="0" w:sz="0" w:val="none"/>
              </w:pBdr>
              <w:spacing w:line="240" w:lineRule="auto"/>
              <w:rPr>
                <w:b w:val="1"/>
                <w:color w:val="f8f8f8"/>
              </w:rPr>
            </w:pPr>
            <w:r w:rsidDel="00000000" w:rsidR="00000000" w:rsidRPr="00000000">
              <w:rPr>
                <w:b w:val="1"/>
                <w:color w:val="f8f8f8"/>
                <w:rtl w:val="0"/>
              </w:rPr>
              <w:t xml:space="preserve">Other issues</w:t>
            </w:r>
          </w:p>
        </w:tc>
      </w:tr>
      <w:tr>
        <w:trPr>
          <w:cantSplit w:val="0"/>
          <w:trHeight w:val="1665.5200000000002" w:hRule="atLeast"/>
          <w:tblHeader w:val="0"/>
        </w:trPr>
        <w:tc>
          <w:tcPr>
            <w:tcBorders>
              <w:top w:color="c1c7d0" w:space="0" w:sz="6" w:val="single"/>
              <w:left w:color="c1c7d0" w:space="0" w:sz="6" w:val="single"/>
              <w:bottom w:color="c1c7d0" w:space="0" w:sz="6" w:val="single"/>
              <w:right w:color="c1c7d0" w:space="0" w:sz="6" w:val="single"/>
            </w:tcBorders>
            <w:shd w:fill="f4f5f7" w:val="clear"/>
            <w:tcMar>
              <w:top w:w="100.0" w:type="dxa"/>
              <w:left w:w="160.0" w:type="dxa"/>
              <w:bottom w:w="100.0" w:type="dxa"/>
              <w:right w:w="160.0" w:type="dxa"/>
            </w:tcMar>
            <w:vAlign w:val="top"/>
          </w:tcPr>
          <w:p w:rsidR="00000000" w:rsidDel="00000000" w:rsidP="00000000" w:rsidRDefault="00000000" w:rsidRPr="00000000" w14:paraId="0000021C">
            <w:pPr>
              <w:pBdr>
                <w:top w:color="000000" w:space="0" w:sz="0" w:val="none"/>
                <w:left w:color="000000" w:space="0" w:sz="0" w:val="none"/>
                <w:bottom w:color="000000" w:space="0" w:sz="0" w:val="none"/>
                <w:right w:color="000000" w:space="0" w:sz="0" w:val="none"/>
                <w:between w:color="000000" w:space="0" w:sz="0" w:val="none"/>
              </w:pBdr>
              <w:spacing w:line="240" w:lineRule="auto"/>
              <w:rPr>
                <w:b w:val="1"/>
                <w:i w:val="1"/>
                <w:color w:val="000000"/>
              </w:rPr>
            </w:pPr>
            <w:r w:rsidDel="00000000" w:rsidR="00000000" w:rsidRPr="00000000">
              <w:rPr>
                <w:b w:val="1"/>
                <w:i w:val="1"/>
                <w:color w:val="000000"/>
                <w:rtl w:val="0"/>
              </w:rPr>
              <w:t xml:space="preserve">Do you, or will you, make use of other national/funder/sectorial/departmental procedures for data management? If yes, which ones?</w:t>
            </w:r>
          </w:p>
        </w:tc>
        <w:tc>
          <w:tcPr>
            <w:tcBorders>
              <w:top w:color="c1c7d0" w:space="0" w:sz="6" w:val="single"/>
              <w:left w:color="c1c7d0" w:space="0" w:sz="6" w:val="single"/>
              <w:bottom w:color="c1c7d0" w:space="0" w:sz="6" w:val="single"/>
              <w:right w:color="c1c7d0" w:space="0" w:sz="6" w:val="single"/>
            </w:tcBorders>
            <w:shd w:fill="auto" w:val="clear"/>
            <w:tcMar>
              <w:top w:w="100.0" w:type="dxa"/>
              <w:left w:w="160.0" w:type="dxa"/>
              <w:bottom w:w="100.0" w:type="dxa"/>
              <w:right w:w="160.0" w:type="dxa"/>
            </w:tcMar>
            <w:vAlign w:val="top"/>
          </w:tcPr>
          <w:p w:rsidR="00000000" w:rsidDel="00000000" w:rsidP="00000000" w:rsidRDefault="00000000" w:rsidRPr="00000000" w14:paraId="0000021D">
            <w:pPr>
              <w:pBdr>
                <w:top w:color="000000" w:space="0" w:sz="0" w:val="none"/>
                <w:left w:color="000000" w:space="0" w:sz="0" w:val="none"/>
                <w:bottom w:color="000000" w:space="0" w:sz="0" w:val="none"/>
                <w:right w:color="000000" w:space="0" w:sz="0" w:val="none"/>
                <w:between w:color="000000" w:space="0" w:sz="0" w:val="none"/>
              </w:pBdr>
              <w:spacing w:line="240" w:lineRule="auto"/>
              <w:rPr>
                <w:color w:val="000000"/>
              </w:rPr>
            </w:pPr>
            <w:r w:rsidDel="00000000" w:rsidR="00000000" w:rsidRPr="00000000">
              <w:rPr>
                <w:color w:val="000000"/>
                <w:rtl w:val="0"/>
              </w:rPr>
              <w:t xml:space="preserve">EGI Foundation will take care of the data according to the ISO 27000 standard for Information security management and GDPR. </w:t>
            </w:r>
          </w:p>
        </w:tc>
      </w:tr>
    </w:tbl>
    <w:p w:rsidR="00000000" w:rsidDel="00000000" w:rsidP="00000000" w:rsidRDefault="00000000" w:rsidRPr="00000000" w14:paraId="0000021E">
      <w:pPr>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 w:name="Roboto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DM Sans">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 w:name="Quicksand Light">
    <w:embedRegular w:fontKey="{00000000-0000-0000-0000-000000000000}" r:id="rId15" w:subsetted="0"/>
    <w:embedBold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ind w:left="720" w:firstLine="0"/>
      <w:jc w:val="right"/>
      <w:rPr>
        <w:rFonts w:ascii="DM Sans" w:cs="DM Sans" w:eastAsia="DM Sans" w:hAnsi="DM Sans"/>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7">
    <w:pPr>
      <w:rPr>
        <w:sz w:val="20"/>
        <w:szCs w:val="20"/>
      </w:rPr>
    </w:pPr>
    <w:r w:rsidDel="00000000" w:rsidR="00000000" w:rsidRPr="00000000">
      <w:rPr>
        <w:rtl w:val="0"/>
      </w:rPr>
    </w:r>
  </w:p>
  <w:p w:rsidR="00000000" w:rsidDel="00000000" w:rsidP="00000000" w:rsidRDefault="00000000" w:rsidRPr="00000000" w14:paraId="00000228">
    <w:pPr>
      <w:rPr>
        <w:sz w:val="20"/>
        <w:szCs w:val="20"/>
      </w:rPr>
    </w:pPr>
    <w:r w:rsidDel="00000000" w:rsidR="00000000" w:rsidRPr="00000000">
      <w:rPr/>
      <w:drawing>
        <wp:inline distB="114300" distT="114300" distL="114300" distR="114300">
          <wp:extent cx="1927923" cy="400940"/>
          <wp:effectExtent b="0" l="0" r="0" t="0"/>
          <wp:docPr id="1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927923" cy="400940"/>
                  </a:xfrm>
                  <a:prstGeom prst="rect"/>
                  <a:ln/>
                </pic:spPr>
              </pic:pic>
            </a:graphicData>
          </a:graphic>
        </wp:inline>
      </w:drawing>
    </w:r>
    <w:r w:rsidDel="00000000" w:rsidR="00000000" w:rsidRPr="00000000">
      <w:rPr>
        <w:rtl w:val="0"/>
      </w:rPr>
    </w:r>
  </w:p>
  <w:p w:rsidR="00000000" w:rsidDel="00000000" w:rsidP="00000000" w:rsidRDefault="00000000" w:rsidRPr="00000000" w14:paraId="00000229">
    <w:pPr>
      <w:rPr>
        <w:sz w:val="20"/>
        <w:szCs w:val="20"/>
      </w:rPr>
    </w:pPr>
    <w:r w:rsidDel="00000000" w:rsidR="00000000" w:rsidRPr="00000000">
      <w:rPr>
        <w:sz w:val="20"/>
        <w:szCs w:val="20"/>
        <w:rtl w:val="0"/>
      </w:rPr>
      <w:t xml:space="preserve">EOSC Beyond receives funding from the European Union’s Horizon Europe research and innovation programme under grant agreement No. 101131875</w:t>
    </w:r>
  </w:p>
  <w:p w:rsidR="00000000" w:rsidDel="00000000" w:rsidP="00000000" w:rsidRDefault="00000000" w:rsidRPr="00000000" w14:paraId="0000022A">
    <w:pPr>
      <w:spacing w:after="120" w:before="120" w:line="240" w:lineRule="auto"/>
      <w:ind w:right="360"/>
      <w:rPr>
        <w:sz w:val="18"/>
        <w:szCs w:val="18"/>
      </w:rPr>
    </w:pPr>
    <w:r w:rsidDel="00000000" w:rsidR="00000000" w:rsidRPr="00000000">
      <w:rPr>
        <w:sz w:val="20"/>
        <w:szCs w:val="20"/>
        <w:rtl w:val="0"/>
      </w:rPr>
      <w:t xml:space="preserve">Disclaimer: Views and opinions expressed are however those of the author(s) only and do not necessarily reflect those of the European Union. Neither the European Union nor the granting authority can be held responsible for them</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21F">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Processing, according to Regulation (EU) 2017/679 of the European Parliament (GDPR), means any operation or set of operations which is performed on personal data or on sets of personal data, whether by automated means, such as collection, recording, organisation, structuring, storage, adaptation or alteration, retrieval, consultation, use, disclosure by transmission, dissemination or otherwise making available, alignment or combination, restriction, erasure, or destruction</w:t>
      </w:r>
    </w:p>
  </w:footnote>
  <w:footnote w:id="0">
    <w:p w:rsidR="00000000" w:rsidDel="00000000" w:rsidP="00000000" w:rsidRDefault="00000000" w:rsidRPr="00000000" w14:paraId="00000220">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Personal contact data are collected during the</w:t>
      </w:r>
      <w:r w:rsidDel="00000000" w:rsidR="00000000" w:rsidRPr="00000000">
        <w:rPr>
          <w:color w:val="ee7444"/>
          <w:sz w:val="18"/>
          <w:szCs w:val="18"/>
          <w:rtl w:val="0"/>
        </w:rPr>
        <w:t xml:space="preserve"> EGI SSO </w:t>
      </w:r>
      <w:r w:rsidDel="00000000" w:rsidR="00000000" w:rsidRPr="00000000">
        <w:rPr>
          <w:sz w:val="18"/>
          <w:szCs w:val="18"/>
          <w:rtl w:val="0"/>
        </w:rPr>
        <w:t xml:space="preserve">(Single Sign On) account creation by the users. After the access is granted, the users can manage their data in autonomy.</w:t>
      </w:r>
    </w:p>
  </w:footnote>
  <w:footnote w:id="2">
    <w:p w:rsidR="00000000" w:rsidDel="00000000" w:rsidP="00000000" w:rsidRDefault="00000000" w:rsidRPr="00000000" w14:paraId="00000221">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The integrity check is the process of comparing the current state of stored data and/or programs to a previously recorded state to determine any alteration or change.</w:t>
      </w:r>
    </w:p>
  </w:footnote>
  <w:footnote w:id="3">
    <w:p w:rsidR="00000000" w:rsidDel="00000000" w:rsidP="00000000" w:rsidRDefault="00000000" w:rsidRPr="00000000" w14:paraId="00000222">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Google is listed in the DPF and thus, covered by EU-U.S. Data Privacy Framework </w:t>
      </w:r>
      <w:hyperlink r:id="rId1">
        <w:r w:rsidDel="00000000" w:rsidR="00000000" w:rsidRPr="00000000">
          <w:rPr>
            <w:color w:val="1155cc"/>
            <w:sz w:val="18"/>
            <w:szCs w:val="18"/>
            <w:u w:val="single"/>
            <w:rtl w:val="0"/>
          </w:rPr>
          <w:t xml:space="preserve">https://www.dataprivacyframework.gov/list</w:t>
        </w:r>
      </w:hyperlink>
      <w:r w:rsidDel="00000000" w:rsidR="00000000" w:rsidRPr="00000000">
        <w:rPr>
          <w:sz w:val="18"/>
          <w:szCs w:val="18"/>
          <w:rtl w:val="0"/>
        </w:rPr>
        <w:t xml:space="preserve">. All instances of Jira, GitHub, Confluence are operated on European Servers and compliant with GDPR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rPr>
        <w:i w:val="1"/>
        <w:sz w:val="20"/>
        <w:szCs w:val="20"/>
      </w:rPr>
    </w:pPr>
    <w:r w:rsidDel="00000000" w:rsidR="00000000" w:rsidRPr="00000000">
      <w:rPr>
        <w:sz w:val="20"/>
        <w:szCs w:val="20"/>
        <w:rtl w:val="0"/>
      </w:rPr>
      <w:t xml:space="preserve">D1.2 Data Management Plan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2.%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8.%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3.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4.%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3.%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3.2.%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040204"/>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Quicksand" w:cs="Quicksand" w:eastAsia="Quicksand" w:hAnsi="Quicksand"/>
      <w:color w:val="3463ac"/>
      <w:sz w:val="40"/>
      <w:szCs w:val="40"/>
    </w:rPr>
  </w:style>
  <w:style w:type="paragraph" w:styleId="Heading2">
    <w:name w:val="heading 2"/>
    <w:basedOn w:val="Normal"/>
    <w:next w:val="Normal"/>
    <w:pPr>
      <w:keepNext w:val="1"/>
      <w:keepLines w:val="1"/>
      <w:spacing w:after="120" w:before="360" w:lineRule="auto"/>
    </w:pPr>
    <w:rPr>
      <w:color w:val="ef7e15"/>
      <w:sz w:val="32"/>
      <w:szCs w:val="32"/>
    </w:rPr>
  </w:style>
  <w:style w:type="paragraph" w:styleId="Heading3">
    <w:name w:val="heading 3"/>
    <w:basedOn w:val="Normal"/>
    <w:next w:val="Normal"/>
    <w:pPr>
      <w:keepNext w:val="1"/>
      <w:keepLines w:val="1"/>
      <w:spacing w:after="80" w:before="320" w:lineRule="auto"/>
    </w:pPr>
    <w:rPr>
      <w:rFonts w:ascii="Quicksand" w:cs="Quicksand" w:eastAsia="Quicksand" w:hAnsi="Quicksand"/>
      <w:sz w:val="28"/>
      <w:szCs w:val="28"/>
    </w:rPr>
  </w:style>
  <w:style w:type="paragraph" w:styleId="Heading4">
    <w:name w:val="heading 4"/>
    <w:basedOn w:val="Normal"/>
    <w:next w:val="Normal"/>
    <w:pPr>
      <w:keepNext w:val="1"/>
      <w:keepLines w:val="1"/>
      <w:spacing w:after="80" w:before="280" w:lineRule="auto"/>
    </w:pPr>
    <w:rPr>
      <w:b w:val="1"/>
    </w:rPr>
  </w:style>
  <w:style w:type="paragraph" w:styleId="Heading5">
    <w:name w:val="heading 5"/>
    <w:basedOn w:val="Normal"/>
    <w:next w:val="Normal"/>
    <w:pPr>
      <w:keepNext w:val="1"/>
      <w:keepLines w:val="1"/>
    </w:pPr>
    <w:rPr>
      <w:i w:val="1"/>
      <w:color w:val="000000"/>
    </w:rPr>
  </w:style>
  <w:style w:type="paragraph" w:styleId="Heading6">
    <w:name w:val="heading 6"/>
    <w:basedOn w:val="Normal"/>
    <w:next w:val="Normal"/>
    <w:pPr>
      <w:keepNext w:val="1"/>
      <w:keepLines w:val="1"/>
    </w:pPr>
    <w:rPr>
      <w:rFonts w:ascii="Quicksand Light" w:cs="Quicksand Light" w:eastAsia="Quicksand Light" w:hAnsi="Quicksand Light"/>
      <w:color w:val="ee7444"/>
    </w:rPr>
  </w:style>
  <w:style w:type="paragraph" w:styleId="Title">
    <w:name w:val="Title"/>
    <w:basedOn w:val="Normal"/>
    <w:next w:val="Normal"/>
    <w:pPr>
      <w:keepNext w:val="1"/>
      <w:keepLines w:val="1"/>
      <w:spacing w:after="60" w:lineRule="auto"/>
    </w:pPr>
    <w:rPr>
      <w:rFonts w:ascii="Quicksand" w:cs="Quicksand" w:eastAsia="Quicksand" w:hAnsi="Quicksand"/>
      <w:color w:val="3463ac"/>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Quicksand" w:cs="Quicksand" w:eastAsia="Quicksand" w:hAnsi="Quicksand"/>
      <w:color w:val="3463ac"/>
      <w:sz w:val="40"/>
      <w:szCs w:val="40"/>
    </w:rPr>
  </w:style>
  <w:style w:type="paragraph" w:styleId="Heading2">
    <w:name w:val="heading 2"/>
    <w:basedOn w:val="Normal"/>
    <w:next w:val="Normal"/>
    <w:pPr>
      <w:keepNext w:val="1"/>
      <w:keepLines w:val="1"/>
      <w:spacing w:after="120" w:before="360" w:lineRule="auto"/>
    </w:pPr>
    <w:rPr>
      <w:color w:val="ef7e15"/>
      <w:sz w:val="32"/>
      <w:szCs w:val="32"/>
    </w:rPr>
  </w:style>
  <w:style w:type="paragraph" w:styleId="Heading3">
    <w:name w:val="heading 3"/>
    <w:basedOn w:val="Normal"/>
    <w:next w:val="Normal"/>
    <w:pPr>
      <w:keepNext w:val="1"/>
      <w:keepLines w:val="1"/>
      <w:spacing w:after="80" w:before="320" w:lineRule="auto"/>
    </w:pPr>
    <w:rPr>
      <w:rFonts w:ascii="Quicksand" w:cs="Quicksand" w:eastAsia="Quicksand" w:hAnsi="Quicksand"/>
      <w:sz w:val="28"/>
      <w:szCs w:val="28"/>
    </w:rPr>
  </w:style>
  <w:style w:type="paragraph" w:styleId="Heading4">
    <w:name w:val="heading 4"/>
    <w:basedOn w:val="Normal"/>
    <w:next w:val="Normal"/>
    <w:pPr>
      <w:keepNext w:val="1"/>
      <w:keepLines w:val="1"/>
      <w:spacing w:after="80" w:before="280" w:lineRule="auto"/>
    </w:pPr>
    <w:rPr>
      <w:b w:val="1"/>
    </w:rPr>
  </w:style>
  <w:style w:type="paragraph" w:styleId="Heading5">
    <w:name w:val="heading 5"/>
    <w:basedOn w:val="Normal"/>
    <w:next w:val="Normal"/>
    <w:pPr>
      <w:keepNext w:val="1"/>
      <w:keepLines w:val="1"/>
    </w:pPr>
    <w:rPr>
      <w:i w:val="1"/>
      <w:color w:val="000000"/>
    </w:rPr>
  </w:style>
  <w:style w:type="paragraph" w:styleId="Heading6">
    <w:name w:val="heading 6"/>
    <w:basedOn w:val="Normal"/>
    <w:next w:val="Normal"/>
    <w:pPr>
      <w:keepNext w:val="1"/>
      <w:keepLines w:val="1"/>
    </w:pPr>
    <w:rPr>
      <w:rFonts w:ascii="Quicksand Light" w:cs="Quicksand Light" w:eastAsia="Quicksand Light" w:hAnsi="Quicksand Light"/>
      <w:color w:val="ee7444"/>
    </w:rPr>
  </w:style>
  <w:style w:type="paragraph" w:styleId="Title">
    <w:name w:val="Title"/>
    <w:basedOn w:val="Normal"/>
    <w:next w:val="Normal"/>
    <w:pPr>
      <w:keepNext w:val="1"/>
      <w:keepLines w:val="1"/>
      <w:spacing w:after="60" w:lineRule="auto"/>
    </w:pPr>
    <w:rPr>
      <w:rFonts w:ascii="Quicksand" w:cs="Quicksand" w:eastAsia="Quicksand" w:hAnsi="Quicksand"/>
      <w:color w:val="3463ac"/>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Quicksand" w:cs="Quicksand" w:eastAsia="Quicksand" w:hAnsi="Quicksand"/>
      <w:color w:val="3463ac"/>
      <w:sz w:val="40"/>
      <w:szCs w:val="40"/>
    </w:rPr>
  </w:style>
  <w:style w:type="paragraph" w:styleId="Heading2">
    <w:name w:val="heading 2"/>
    <w:basedOn w:val="Normal"/>
    <w:next w:val="Normal"/>
    <w:pPr>
      <w:keepNext w:val="1"/>
      <w:keepLines w:val="1"/>
      <w:spacing w:after="120" w:before="360" w:lineRule="auto"/>
    </w:pPr>
    <w:rPr>
      <w:color w:val="ef7e15"/>
      <w:sz w:val="32"/>
      <w:szCs w:val="32"/>
    </w:rPr>
  </w:style>
  <w:style w:type="paragraph" w:styleId="Heading3">
    <w:name w:val="heading 3"/>
    <w:basedOn w:val="Normal"/>
    <w:next w:val="Normal"/>
    <w:pPr>
      <w:keepNext w:val="1"/>
      <w:keepLines w:val="1"/>
      <w:spacing w:after="80" w:before="320" w:lineRule="auto"/>
    </w:pPr>
    <w:rPr>
      <w:rFonts w:ascii="Quicksand" w:cs="Quicksand" w:eastAsia="Quicksand" w:hAnsi="Quicksand"/>
      <w:sz w:val="28"/>
      <w:szCs w:val="28"/>
    </w:rPr>
  </w:style>
  <w:style w:type="paragraph" w:styleId="Heading4">
    <w:name w:val="heading 4"/>
    <w:basedOn w:val="Normal"/>
    <w:next w:val="Normal"/>
    <w:pPr>
      <w:keepNext w:val="1"/>
      <w:keepLines w:val="1"/>
      <w:spacing w:after="80" w:before="280" w:lineRule="auto"/>
    </w:pPr>
    <w:rPr>
      <w:b w:val="1"/>
    </w:rPr>
  </w:style>
  <w:style w:type="paragraph" w:styleId="Heading5">
    <w:name w:val="heading 5"/>
    <w:basedOn w:val="Normal"/>
    <w:next w:val="Normal"/>
    <w:pPr>
      <w:keepNext w:val="1"/>
      <w:keepLines w:val="1"/>
      <w:jc w:val="center"/>
    </w:pPr>
    <w:rPr>
      <w:i w:val="1"/>
      <w:color w:val="444499"/>
      <w:sz w:val="20"/>
      <w:szCs w:val="20"/>
    </w:rPr>
  </w:style>
  <w:style w:type="paragraph" w:styleId="Heading6">
    <w:name w:val="heading 6"/>
    <w:basedOn w:val="Normal"/>
    <w:next w:val="Normal"/>
    <w:pPr>
      <w:keepNext w:val="1"/>
      <w:keepLines w:val="1"/>
      <w:jc w:val="center"/>
    </w:pPr>
    <w:rPr>
      <w:rFonts w:ascii="Roboto Light" w:cs="Roboto Light" w:eastAsia="Roboto Light" w:hAnsi="Roboto Light"/>
      <w:i w:val="1"/>
      <w:color w:val="444499"/>
      <w:sz w:val="20"/>
      <w:szCs w:val="20"/>
    </w:rPr>
  </w:style>
  <w:style w:type="paragraph" w:styleId="Title">
    <w:name w:val="Title"/>
    <w:basedOn w:val="Normal"/>
    <w:next w:val="Normal"/>
    <w:pPr>
      <w:keepNext w:val="1"/>
      <w:keepLines w:val="1"/>
      <w:spacing w:after="60" w:lineRule="auto"/>
    </w:pPr>
    <w:rPr>
      <w:rFonts w:ascii="Quicksand" w:cs="Quicksand" w:eastAsia="Quicksand" w:hAnsi="Quicksand"/>
      <w:color w:val="3463ac"/>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Quicksand" w:cs="Quicksand" w:eastAsia="Quicksand" w:hAnsi="Quicksand"/>
      <w:color w:val="3463ac"/>
      <w:sz w:val="40"/>
      <w:szCs w:val="40"/>
    </w:rPr>
  </w:style>
  <w:style w:type="paragraph" w:styleId="Heading2">
    <w:name w:val="heading 2"/>
    <w:basedOn w:val="Normal"/>
    <w:next w:val="Normal"/>
    <w:pPr>
      <w:keepNext w:val="1"/>
      <w:keepLines w:val="1"/>
      <w:spacing w:after="120" w:before="360" w:lineRule="auto"/>
    </w:pPr>
    <w:rPr>
      <w:color w:val="ef7e15"/>
      <w:sz w:val="32"/>
      <w:szCs w:val="32"/>
    </w:rPr>
  </w:style>
  <w:style w:type="paragraph" w:styleId="Heading3">
    <w:name w:val="heading 3"/>
    <w:basedOn w:val="Normal"/>
    <w:next w:val="Normal"/>
    <w:pPr>
      <w:keepNext w:val="1"/>
      <w:keepLines w:val="1"/>
      <w:spacing w:after="80" w:before="320" w:lineRule="auto"/>
    </w:pPr>
    <w:rPr>
      <w:rFonts w:ascii="Quicksand" w:cs="Quicksand" w:eastAsia="Quicksand" w:hAnsi="Quicksand"/>
      <w:sz w:val="28"/>
      <w:szCs w:val="28"/>
    </w:rPr>
  </w:style>
  <w:style w:type="paragraph" w:styleId="Heading4">
    <w:name w:val="heading 4"/>
    <w:basedOn w:val="Normal"/>
    <w:next w:val="Normal"/>
    <w:pPr>
      <w:keepNext w:val="1"/>
      <w:keepLines w:val="1"/>
      <w:spacing w:after="80" w:before="280" w:lineRule="auto"/>
    </w:pPr>
    <w:rPr>
      <w:b w:val="1"/>
    </w:rPr>
  </w:style>
  <w:style w:type="paragraph" w:styleId="Heading5">
    <w:name w:val="heading 5"/>
    <w:basedOn w:val="Normal"/>
    <w:next w:val="Normal"/>
    <w:pPr>
      <w:keepNext w:val="1"/>
      <w:keepLines w:val="1"/>
      <w:jc w:val="center"/>
    </w:pPr>
    <w:rPr>
      <w:i w:val="1"/>
      <w:color w:val="444499"/>
      <w:sz w:val="20"/>
      <w:szCs w:val="20"/>
    </w:rPr>
  </w:style>
  <w:style w:type="paragraph" w:styleId="Heading6">
    <w:name w:val="heading 6"/>
    <w:basedOn w:val="Normal"/>
    <w:next w:val="Normal"/>
    <w:pPr>
      <w:keepNext w:val="1"/>
      <w:keepLines w:val="1"/>
      <w:jc w:val="center"/>
    </w:pPr>
    <w:rPr>
      <w:i w:val="1"/>
      <w:color w:val="444499"/>
      <w:sz w:val="20"/>
      <w:szCs w:val="20"/>
    </w:rPr>
  </w:style>
  <w:style w:type="paragraph" w:styleId="Title">
    <w:name w:val="Title"/>
    <w:basedOn w:val="Normal"/>
    <w:next w:val="Normal"/>
    <w:pPr>
      <w:keepNext w:val="1"/>
      <w:keepLines w:val="1"/>
      <w:spacing w:after="60" w:lineRule="auto"/>
    </w:pPr>
    <w:rPr>
      <w:rFonts w:ascii="Quicksand" w:cs="Quicksand" w:eastAsia="Quicksand" w:hAnsi="Quicksand"/>
      <w:color w:val="3463ac"/>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rFonts w:ascii="Quicksand" w:cs="Quicksand" w:eastAsia="Quicksand" w:hAnsi="Quicksand"/>
      <w:color w:val="3463ac"/>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color w:val="ef7e15"/>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rFonts w:ascii="Quicksand" w:cs="Quicksand" w:eastAsia="Quicksand" w:hAnsi="Quicksand"/>
      <w:sz w:val="28"/>
      <w:szCs w:val="28"/>
    </w:rPr>
  </w:style>
  <w:style w:type="paragraph" w:styleId="Heading4">
    <w:name w:val="heading 4"/>
    <w:basedOn w:val="Normal"/>
    <w:next w:val="Normal"/>
    <w:uiPriority w:val="9"/>
    <w:unhideWhenUsed w:val="1"/>
    <w:qFormat w:val="1"/>
    <w:pPr>
      <w:keepNext w:val="1"/>
      <w:keepLines w:val="1"/>
      <w:spacing w:after="80" w:before="280"/>
      <w:outlineLvl w:val="3"/>
    </w:pPr>
    <w:rPr>
      <w:b w:val="1"/>
    </w:rPr>
  </w:style>
  <w:style w:type="paragraph" w:styleId="Heading5">
    <w:name w:val="heading 5"/>
    <w:basedOn w:val="Normal"/>
    <w:next w:val="Normal"/>
    <w:uiPriority w:val="9"/>
    <w:unhideWhenUsed w:val="1"/>
    <w:qFormat w:val="1"/>
    <w:pPr>
      <w:keepNext w:val="1"/>
      <w:keepLines w:val="1"/>
      <w:outlineLvl w:val="4"/>
    </w:pPr>
    <w:rPr>
      <w:i w:val="1"/>
      <w:color w:val="000000"/>
    </w:rPr>
  </w:style>
  <w:style w:type="paragraph" w:styleId="Heading6">
    <w:name w:val="heading 6"/>
    <w:basedOn w:val="Normal"/>
    <w:next w:val="Normal"/>
    <w:uiPriority w:val="9"/>
    <w:unhideWhenUsed w:val="1"/>
    <w:qFormat w:val="1"/>
    <w:pPr>
      <w:keepNext w:val="1"/>
      <w:keepLines w:val="1"/>
      <w:outlineLvl w:val="5"/>
    </w:pPr>
    <w:rPr>
      <w:rFonts w:ascii="Quicksand Light" w:cs="Quicksand Light" w:eastAsia="Quicksand Light" w:hAnsi="Quicksand Light"/>
      <w:color w:val="ee74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rFonts w:ascii="Quicksand" w:cs="Quicksand" w:eastAsia="Quicksand" w:hAnsi="Quicksand"/>
      <w:color w:val="3463ac"/>
      <w:sz w:val="56"/>
      <w:szCs w:val="56"/>
    </w:rPr>
  </w:style>
  <w:style w:type="paragraph" w:styleId="Subtitle">
    <w:name w:val="Subtitle"/>
    <w:basedOn w:val="Normal"/>
    <w:next w:val="Normal"/>
    <w:uiPriority w:val="11"/>
    <w:qFormat w:val="1"/>
    <w:pPr>
      <w:keepNext w:val="1"/>
      <w:keepLines w:val="1"/>
      <w:spacing w:after="320"/>
    </w:pPr>
    <w:rPr>
      <w:rFonts w:ascii="Quicksand Light" w:cs="Quicksand Light" w:eastAsia="Quicksand Light" w:hAnsi="Quicksand Light"/>
      <w:sz w:val="36"/>
      <w:szCs w:val="36"/>
    </w:rPr>
  </w:style>
  <w:style w:type="table" w:styleId="a" w:customStyle="1">
    <w:basedOn w:val="TableNormal"/>
    <w:pPr>
      <w:spacing w:line="240" w:lineRule="auto"/>
    </w:pPr>
    <w:tblPr>
      <w:tblStyleRowBandSize w:val="1"/>
      <w:tblStyleColBandSize w:val="1"/>
      <w:tblCellMar>
        <w:left w:w="115.0" w:type="dxa"/>
        <w:right w:w="115.0" w:type="dxa"/>
      </w:tblCellMar>
    </w:tblPr>
    <w:tcPr>
      <w:shd w:color="auto" w:fill="0087cb" w:val="clear"/>
    </w:tcPr>
    <w:tblStylePr w:type="firstRow">
      <w:rPr>
        <w:rFonts w:ascii="Calibri" w:cs="Calibri" w:eastAsia="Calibri" w:hAnsi="Calibri"/>
        <w:b w:val="1"/>
        <w:color w:val="ffffff"/>
        <w:sz w:val="22"/>
        <w:szCs w:val="22"/>
      </w:rPr>
      <w:tblPr/>
      <w:tcPr>
        <w:shd w:color="auto" w:fill="0087cb" w:val="clear"/>
      </w:tcPr>
    </w:tblStylePr>
    <w:tblStylePr w:type="lastRow">
      <w:rPr>
        <w:b w:val="1"/>
      </w:rPr>
      <w:tblPr/>
      <w:tcPr>
        <w:shd w:color="auto" w:fill="c5e0b3" w:val="clear"/>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d1f0ff" w:val="clear"/>
      </w:tcPr>
    </w:tblStylePr>
    <w:tblStylePr w:type="band2Horz">
      <w:tblPr/>
      <w:tcPr>
        <w:shd w:color="auto" w:fill="ffffff" w:val="clear"/>
      </w:tcPr>
    </w:tblStyle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left w:w="115.0" w:type="dxa"/>
        <w:right w:w="115.0" w:type="dxa"/>
      </w:tblCellMar>
    </w:tblPr>
    <w:tcPr>
      <w:shd w:color="auto" w:fill="0087cb" w:val="clear"/>
    </w:tcPr>
    <w:tblStylePr w:type="firstRow">
      <w:rPr>
        <w:rFonts w:ascii="Calibri" w:cs="Calibri" w:eastAsia="Calibri" w:hAnsi="Calibri"/>
        <w:b w:val="1"/>
        <w:color w:val="ffffff"/>
        <w:sz w:val="22"/>
        <w:szCs w:val="22"/>
      </w:rPr>
      <w:tblPr/>
      <w:tcPr>
        <w:shd w:color="auto" w:fill="0087cb" w:val="clear"/>
      </w:tcPr>
    </w:tblStylePr>
    <w:tblStylePr w:type="lastRow">
      <w:rPr>
        <w:b w:val="1"/>
      </w:rPr>
      <w:tblPr/>
      <w:tcPr>
        <w:shd w:color="auto" w:fill="c5e0b3" w:val="clear"/>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d1f0ff" w:val="clear"/>
      </w:tcPr>
    </w:tblStylePr>
    <w:tblStylePr w:type="band2Horz">
      <w:tblPr/>
      <w:tcPr>
        <w:shd w:color="auto" w:fill="ffffff" w:val="clear"/>
      </w:tcPr>
    </w:tblStyle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NoSpacing">
    <w:name w:val="No Spacing"/>
    <w:uiPriority w:val="1"/>
    <w:qFormat w:val="1"/>
    <w:rsid w:val="002933EE"/>
    <w:pPr>
      <w:spacing w:line="240" w:lineRule="auto"/>
    </w:pPr>
  </w:style>
  <w:style w:type="paragraph" w:styleId="TOC1">
    <w:name w:val="toc 1"/>
    <w:basedOn w:val="Normal"/>
    <w:next w:val="Normal"/>
    <w:autoRedefine w:val="1"/>
    <w:uiPriority w:val="39"/>
    <w:unhideWhenUsed w:val="1"/>
    <w:rsid w:val="002933EE"/>
    <w:pPr>
      <w:spacing w:after="100"/>
    </w:pPr>
  </w:style>
  <w:style w:type="paragraph" w:styleId="TOC2">
    <w:name w:val="toc 2"/>
    <w:basedOn w:val="Normal"/>
    <w:next w:val="Normal"/>
    <w:autoRedefine w:val="1"/>
    <w:uiPriority w:val="39"/>
    <w:unhideWhenUsed w:val="1"/>
    <w:rsid w:val="002933EE"/>
    <w:pPr>
      <w:spacing w:after="100"/>
      <w:ind w:left="220"/>
    </w:pPr>
  </w:style>
  <w:style w:type="paragraph" w:styleId="TOC3">
    <w:name w:val="toc 3"/>
    <w:basedOn w:val="Normal"/>
    <w:next w:val="Normal"/>
    <w:autoRedefine w:val="1"/>
    <w:uiPriority w:val="39"/>
    <w:unhideWhenUsed w:val="1"/>
    <w:rsid w:val="002933EE"/>
    <w:pPr>
      <w:spacing w:after="100"/>
      <w:ind w:left="440"/>
    </w:pPr>
  </w:style>
  <w:style w:type="paragraph" w:styleId="TOC4">
    <w:name w:val="toc 4"/>
    <w:basedOn w:val="Normal"/>
    <w:next w:val="Normal"/>
    <w:autoRedefine w:val="1"/>
    <w:uiPriority w:val="39"/>
    <w:unhideWhenUsed w:val="1"/>
    <w:rsid w:val="002933EE"/>
    <w:pPr>
      <w:spacing w:after="100"/>
      <w:ind w:left="660"/>
    </w:pPr>
  </w:style>
  <w:style w:type="character" w:styleId="Hyperlink">
    <w:name w:val="Hyperlink"/>
    <w:basedOn w:val="DefaultParagraphFont"/>
    <w:uiPriority w:val="99"/>
    <w:unhideWhenUsed w:val="1"/>
    <w:rsid w:val="002933EE"/>
    <w:rPr>
      <w:color w:val="0000ff" w:themeColor="hyperlink"/>
      <w:u w:val="single"/>
    </w:rPr>
  </w:style>
  <w:style w:type="paragraph" w:styleId="Subtitle">
    <w:name w:val="Subtitle"/>
    <w:basedOn w:val="Normal"/>
    <w:next w:val="Normal"/>
    <w:pPr>
      <w:keepNext w:val="1"/>
      <w:keepLines w:val="1"/>
      <w:spacing w:after="320" w:lineRule="auto"/>
    </w:pPr>
    <w:rPr>
      <w:rFonts w:ascii="Quicksand Light" w:cs="Quicksand Light" w:eastAsia="Quicksand Light" w:hAnsi="Quicksand Light"/>
      <w:sz w:val="36"/>
      <w:szCs w:val="36"/>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tcPr>
      <w:shd w:fill="0087cb" w:val="clear"/>
    </w:tcPr>
  </w:style>
  <w:style w:type="paragraph" w:styleId="Subtitle">
    <w:name w:val="Subtitle"/>
    <w:basedOn w:val="Normal"/>
    <w:next w:val="Normal"/>
    <w:pPr>
      <w:keepNext w:val="1"/>
      <w:keepLines w:val="1"/>
      <w:spacing w:after="320" w:lineRule="auto"/>
    </w:pPr>
    <w:rPr>
      <w:rFonts w:ascii="Quicksand Light" w:cs="Quicksand Light" w:eastAsia="Quicksand Light" w:hAnsi="Quicksand Light"/>
      <w:sz w:val="36"/>
      <w:szCs w:val="36"/>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rFonts w:ascii="Quicksand Light" w:cs="Quicksand Light" w:eastAsia="Quicksand Light" w:hAnsi="Quicksand Light"/>
      <w:sz w:val="36"/>
      <w:szCs w:val="36"/>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tcPr>
      <w:shd w:fill="ffffff"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tcPr>
      <w:shd w:fill="ffffff"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pPr>
      <w:spacing w:line="240" w:lineRule="auto"/>
    </w:pPr>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pPr>
      <w:spacing w:line="240" w:lineRule="auto"/>
    </w:pPr>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rFonts w:ascii="Quicksand Light" w:cs="Quicksand Light" w:eastAsia="Quicksand Light" w:hAnsi="Quicksand Light"/>
      <w:sz w:val="36"/>
      <w:szCs w:val="36"/>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tcPr>
      <w:shd w:fill="ffffff"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tcPr>
      <w:shd w:fill="ffffff"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pPr>
      <w:spacing w:line="240" w:lineRule="auto"/>
    </w:pPr>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pPr>
      <w:spacing w:line="240" w:lineRule="auto"/>
    </w:pPr>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pPr>
      <w:spacing w:line="240" w:lineRule="auto"/>
    </w:pPr>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20" Type="http://schemas.openxmlformats.org/officeDocument/2006/relationships/hyperlink" Target="https://documents.egi.eu/public/DocumentDatabase" TargetMode="External"/><Relationship Id="rId22" Type="http://schemas.openxmlformats.org/officeDocument/2006/relationships/hyperlink" Target="https://zenodo.org/communities/eoscbeyond/" TargetMode="External"/><Relationship Id="rId21" Type="http://schemas.openxmlformats.org/officeDocument/2006/relationships/hyperlink" Target="https://documents.egi.eu/public/DocumentDatabase" TargetMode="External"/><Relationship Id="rId24" Type="http://schemas.openxmlformats.org/officeDocument/2006/relationships/hyperlink" Target="https://autoriteitpersoonsgegevens.nl/en/contact-dutch-dpa/contact-us" TargetMode="External"/><Relationship Id="rId23" Type="http://schemas.openxmlformats.org/officeDocument/2006/relationships/hyperlink" Target="mailto:dpo@egi.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uments.egi.eu/document/4103" TargetMode="External"/><Relationship Id="rId26" Type="http://schemas.openxmlformats.org/officeDocument/2006/relationships/hyperlink" Target="https://edpb.europa.eu/about-edpb/board/members_en" TargetMode="External"/><Relationship Id="rId25" Type="http://schemas.openxmlformats.org/officeDocument/2006/relationships/hyperlink" Target="http://www.zenodo.org" TargetMode="External"/><Relationship Id="rId28" Type="http://schemas.openxmlformats.org/officeDocument/2006/relationships/hyperlink" Target="https://documents.egi.eu/public/ShowDocument?docid=3737" TargetMode="External"/><Relationship Id="rId27" Type="http://schemas.openxmlformats.org/officeDocument/2006/relationships/hyperlink" Target="https://documents.egi.eu/public/ShowDocument?docid=2732"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www.geant.net/uri/dataprotection-code-of-conduct/v1" TargetMode="External"/><Relationship Id="rId7" Type="http://schemas.openxmlformats.org/officeDocument/2006/relationships/customXml" Target="../customXML/item1.xml"/><Relationship Id="rId8" Type="http://schemas.openxmlformats.org/officeDocument/2006/relationships/image" Target="media/image1.png"/><Relationship Id="rId31" Type="http://schemas.openxmlformats.org/officeDocument/2006/relationships/hyperlink" Target="https://documents.egi.eu/public/ShowDocument?docid=2732" TargetMode="External"/><Relationship Id="rId30" Type="http://schemas.openxmlformats.org/officeDocument/2006/relationships/hyperlink" Target="https://documents.egi.eu/public/ShowDocument?docid=2732" TargetMode="External"/><Relationship Id="rId11" Type="http://schemas.openxmlformats.org/officeDocument/2006/relationships/hyperlink" Target="https://creativecommons.org/licenses/by/4.0/" TargetMode="External"/><Relationship Id="rId33" Type="http://schemas.openxmlformats.org/officeDocument/2006/relationships/hyperlink" Target="https://aarc-project.eu/policies/policy-development-kit/" TargetMode="External"/><Relationship Id="rId10" Type="http://schemas.openxmlformats.org/officeDocument/2006/relationships/hyperlink" Target="https://zenodo.org/records/13849918" TargetMode="External"/><Relationship Id="rId32" Type="http://schemas.openxmlformats.org/officeDocument/2006/relationships/hyperlink" Target="https://documents.egi.eu/public/ShowDocument?docid=2732" TargetMode="External"/><Relationship Id="rId13" Type="http://schemas.openxmlformats.org/officeDocument/2006/relationships/header" Target="header2.xml"/><Relationship Id="rId12" Type="http://schemas.openxmlformats.org/officeDocument/2006/relationships/header" Target="header1.xml"/><Relationship Id="rId34" Type="http://schemas.openxmlformats.org/officeDocument/2006/relationships/hyperlink" Target="https://creativecommons.org/licenses/by-nc-sa/4.0/"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creativecommons.org/licenses/by/4.0/" TargetMode="External"/><Relationship Id="rId16" Type="http://schemas.openxmlformats.org/officeDocument/2006/relationships/hyperlink" Target="https://creativecommons.org/licenses/by/4.0/" TargetMode="External"/><Relationship Id="rId19" Type="http://schemas.openxmlformats.org/officeDocument/2006/relationships/hyperlink" Target="https://creativecommons.org/licenses/by/4.0/" TargetMode="External"/><Relationship Id="rId18" Type="http://schemas.openxmlformats.org/officeDocument/2006/relationships/hyperlink" Target="https://creativecommons.org/licenses/by/4.0/"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DMSans-regular.ttf"/><Relationship Id="rId10" Type="http://schemas.openxmlformats.org/officeDocument/2006/relationships/font" Target="fonts/RobotoLight-boldItalic.ttf"/><Relationship Id="rId13" Type="http://schemas.openxmlformats.org/officeDocument/2006/relationships/font" Target="fonts/DMSans-italic.ttf"/><Relationship Id="rId12" Type="http://schemas.openxmlformats.org/officeDocument/2006/relationships/font" Target="fonts/DMSans-bold.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RobotoLight-italic.ttf"/><Relationship Id="rId15" Type="http://schemas.openxmlformats.org/officeDocument/2006/relationships/font" Target="fonts/QuicksandLight-regular.ttf"/><Relationship Id="rId14" Type="http://schemas.openxmlformats.org/officeDocument/2006/relationships/font" Target="fonts/DMSans-boldItalic.ttf"/><Relationship Id="rId16" Type="http://schemas.openxmlformats.org/officeDocument/2006/relationships/font" Target="fonts/QuicksandLight-bold.ttf"/><Relationship Id="rId5" Type="http://schemas.openxmlformats.org/officeDocument/2006/relationships/font" Target="fonts/Quicksand-regular.ttf"/><Relationship Id="rId6" Type="http://schemas.openxmlformats.org/officeDocument/2006/relationships/font" Target="fonts/Quicksand-bold.ttf"/><Relationship Id="rId7" Type="http://schemas.openxmlformats.org/officeDocument/2006/relationships/font" Target="fonts/RobotoLight-regular.ttf"/><Relationship Id="rId8" Type="http://schemas.openxmlformats.org/officeDocument/2006/relationships/font" Target="fonts/RobotoLight-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dataprivacyframework.gov/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6OoCJtCXnBxJ+k03ocbqo4/RNw==">CgMxLjAaHwoBMBIaChgICVIUChJ0YWJsZS5sdXB1bTVoMTJqaWwaHgoBMRIZChcICVITChF0YWJsZS53aTd4dmgzcGZsMTIIaC5namRneHMyCWguMzBqMHpsbDIJaC4xZm9iOXRlMgloLjN6bnlzaDcyCGgudHlqY3d0MgloLjNkeTZ2a20yCWguNGQzNG9nODIJaC40NHNpbmlvMgloLjJqeHN4cWgyCGguejMzN3lhMg5oLmI1ZnF3dHR1eXZrbDIOaC5rcThoYzN2cmlsaW0yDmguYzVkYjN1bGRzbXdxMg5oLnBza2FiNmlkNDJxaDIOaC5oOGl4ZnA1cnE1bG8yDmguc3FqYXloMWJtYzAzMg5oLjg3dDJybXRqY2xybTIOaC5yZ24xbGd1a2p0dmYyDmguN3J5MmswZ2d4cW5yMg5oLjlsaGhocmprdGx4ajIOaC5ka3JrMG1lZzlrZDUyDmguOXBob3czcmJ3ZmhnMg5oLmk1bGdieWxxMnQ3YjIOaC45ZnVjYmx1Z2t3NzgyDmgudXF4eDBjZGo3d2JmMg5oLnBoYjduaTU3eng4djIOaC5xYWI0M2g3cmZyZ3EyDmguYzFjcW1vejR6cHJyMg5oLjc0NDZlOXQzOWd3NDIOaC5veWN4MXlocnUxN3UyDmguYmluajYwanIwa2F3Mg1oLjI5ZmlsNGt4djdzMg5oLnc0MDhubjd1anppejIOaC5ua2h4MDhocWtpYWcyDmgueG5xOHVxdDlsb3h0Mg5oLmxnMHByNzg2aXlmdDIOaC44dDBvMGRmNmZidXQyDmguOGR3ejV5cG9zZDh6OAByITE1WEpTOVFjZ3lZZ1lwSW1KejRBcEpRNXVnT2FOaUZG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2024-05-20T14:37:00Z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8dd58dae7757ca9472ed62880e3bc2788090efec636fb5eeb06ed4f8116433ce</vt:lpwstr>
  </property>
</Properties>
</file>